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29BB5E" w14:textId="7413FB7B" w:rsidR="00C00F36" w:rsidRPr="002F0000" w:rsidRDefault="00C00F36" w:rsidP="002F0000">
      <w:pPr>
        <w:pStyle w:val="Title"/>
        <w:rPr>
          <w:w w:val="90"/>
        </w:rPr>
      </w:pPr>
      <w:r w:rsidRPr="002F0000">
        <w:rPr>
          <w:w w:val="90"/>
        </w:rPr>
        <w:t>Summary of National Surveillance Data on Vaccine Preventable Diseases in Australia, 2016-2018 Final</w:t>
      </w:r>
      <w:r w:rsidR="00F62F09" w:rsidRPr="002F0000">
        <w:rPr>
          <w:w w:val="90"/>
        </w:rPr>
        <w:t> </w:t>
      </w:r>
      <w:r w:rsidRPr="002F0000">
        <w:rPr>
          <w:w w:val="90"/>
        </w:rPr>
        <w:t xml:space="preserve">Report </w:t>
      </w:r>
    </w:p>
    <w:p w14:paraId="387F81A8" w14:textId="77777777" w:rsidR="00C00F36" w:rsidRDefault="00C00F36" w:rsidP="00C00F36">
      <w:r>
        <w:t xml:space="preserve">Cyra Patel, Aditi Dey, Han Wang, Peter McIntyre, Kristine Macartney, Frank Beard </w:t>
      </w:r>
    </w:p>
    <w:p w14:paraId="0E9DD5A3" w14:textId="77777777" w:rsidR="00C00F36" w:rsidRPr="00C00F36" w:rsidRDefault="00C00F36" w:rsidP="00C00F36">
      <w:pPr>
        <w:pStyle w:val="Heading1"/>
      </w:pPr>
      <w:r w:rsidRPr="00C00F36">
        <w:t xml:space="preserve">Overview </w:t>
      </w:r>
    </w:p>
    <w:p w14:paraId="58198C41" w14:textId="77777777" w:rsidR="00C00F36" w:rsidRDefault="00C00F36" w:rsidP="002F0000">
      <w:r>
        <w:t xml:space="preserve">This summary report on vaccine preventable diseases (VPDs) in Australia brings together the three most important national sources of </w:t>
      </w:r>
      <w:proofErr w:type="gramStart"/>
      <w:r>
        <w:t>routinely-collected</w:t>
      </w:r>
      <w:proofErr w:type="gramEnd"/>
      <w:r>
        <w:t xml:space="preserve"> data on VPDs (notifications, hospitalisations and deaths) for all age groups for the three-year period 1 January 2016 to 31 December 2018. Information about each VPD is provided in 16 chapters using a standard structure. </w:t>
      </w:r>
    </w:p>
    <w:p w14:paraId="672682BC" w14:textId="77777777" w:rsidR="00C00F36" w:rsidRDefault="00C00F36" w:rsidP="00C00F36">
      <w:r>
        <w:t xml:space="preserve">Changes in the National Immunisation Program (NIP) between 2016 and 2018 are listed below: </w:t>
      </w:r>
    </w:p>
    <w:p w14:paraId="4B72606E" w14:textId="77777777" w:rsidR="00C00F36" w:rsidRDefault="00C00F36" w:rsidP="00C00F36">
      <w:pPr>
        <w:numPr>
          <w:ilvl w:val="0"/>
          <w:numId w:val="7"/>
        </w:numPr>
        <w:spacing w:before="100" w:beforeAutospacing="1" w:after="100" w:afterAutospacing="1" w:line="240" w:lineRule="auto"/>
        <w:rPr>
          <w:rFonts w:eastAsia="Times New Roman"/>
        </w:rPr>
      </w:pPr>
      <w:r>
        <w:rPr>
          <w:rFonts w:eastAsia="Times New Roman"/>
        </w:rPr>
        <w:t>Addition of a booster dose of diphtheria-tetanus-acellular pertussis vaccine (</w:t>
      </w:r>
      <w:proofErr w:type="spellStart"/>
      <w:r>
        <w:rPr>
          <w:rFonts w:eastAsia="Times New Roman"/>
        </w:rPr>
        <w:t>DTPa</w:t>
      </w:r>
      <w:proofErr w:type="spellEnd"/>
      <w:r>
        <w:rPr>
          <w:rFonts w:eastAsia="Times New Roman"/>
        </w:rPr>
        <w:t xml:space="preserve">) at 18 months (March 2016). </w:t>
      </w:r>
    </w:p>
    <w:p w14:paraId="7DEA38A5" w14:textId="77777777" w:rsidR="00C00F36" w:rsidRDefault="00C00F36" w:rsidP="00C00F36">
      <w:pPr>
        <w:numPr>
          <w:ilvl w:val="0"/>
          <w:numId w:val="7"/>
        </w:numPr>
        <w:spacing w:before="100" w:beforeAutospacing="1" w:after="100" w:afterAutospacing="1" w:line="240" w:lineRule="auto"/>
        <w:rPr>
          <w:rFonts w:eastAsia="Times New Roman"/>
        </w:rPr>
      </w:pPr>
      <w:r>
        <w:rPr>
          <w:rFonts w:eastAsia="Times New Roman"/>
        </w:rPr>
        <w:t xml:space="preserve">Replacement of trivalent influenza vaccine with quadrivalent influenza vaccines (from 2016), and availability of two enhanced trivalent vaccines (high-dose and adjuvanted vaccines), for people aged 65 years and older (in 2018). </w:t>
      </w:r>
    </w:p>
    <w:p w14:paraId="1D8C063C" w14:textId="77777777" w:rsidR="00C00F36" w:rsidRDefault="00C00F36" w:rsidP="00C00F36">
      <w:pPr>
        <w:numPr>
          <w:ilvl w:val="0"/>
          <w:numId w:val="7"/>
        </w:numPr>
        <w:spacing w:before="100" w:beforeAutospacing="1" w:after="100" w:afterAutospacing="1" w:line="240" w:lineRule="auto"/>
        <w:rPr>
          <w:rFonts w:eastAsia="Times New Roman"/>
        </w:rPr>
      </w:pPr>
      <w:r>
        <w:rPr>
          <w:rFonts w:eastAsia="Times New Roman"/>
        </w:rPr>
        <w:t xml:space="preserve">Addition of a single dose of live attenuated herpes zoster vaccine for people aged 70 years from November 2016, with a five-year catch-up program for 71- to </w:t>
      </w:r>
      <w:proofErr w:type="gramStart"/>
      <w:r>
        <w:rPr>
          <w:rFonts w:eastAsia="Times New Roman"/>
        </w:rPr>
        <w:t xml:space="preserve">79-year </w:t>
      </w:r>
      <w:proofErr w:type="spellStart"/>
      <w:r>
        <w:rPr>
          <w:rFonts w:eastAsia="Times New Roman"/>
        </w:rPr>
        <w:t>olds</w:t>
      </w:r>
      <w:proofErr w:type="spellEnd"/>
      <w:proofErr w:type="gramEnd"/>
      <w:r>
        <w:rPr>
          <w:rFonts w:eastAsia="Times New Roman"/>
        </w:rPr>
        <w:t xml:space="preserve">. </w:t>
      </w:r>
    </w:p>
    <w:p w14:paraId="1FD7DBAE" w14:textId="77777777" w:rsidR="00C00F36" w:rsidRDefault="00C00F36" w:rsidP="00C00F36">
      <w:pPr>
        <w:numPr>
          <w:ilvl w:val="0"/>
          <w:numId w:val="7"/>
        </w:numPr>
        <w:spacing w:before="100" w:beforeAutospacing="1" w:after="100" w:afterAutospacing="1" w:line="240" w:lineRule="auto"/>
        <w:rPr>
          <w:rFonts w:eastAsia="Times New Roman"/>
        </w:rPr>
      </w:pPr>
      <w:r>
        <w:rPr>
          <w:rFonts w:eastAsia="Times New Roman"/>
        </w:rPr>
        <w:t xml:space="preserve">Replacement of the quadrivalent human papillomavirus (HPV) vaccine (4vHPV) for adolescents with a </w:t>
      </w:r>
      <w:proofErr w:type="spellStart"/>
      <w:r>
        <w:rPr>
          <w:rFonts w:eastAsia="Times New Roman"/>
        </w:rPr>
        <w:t>nonavalent</w:t>
      </w:r>
      <w:proofErr w:type="spellEnd"/>
      <w:r>
        <w:rPr>
          <w:rFonts w:eastAsia="Times New Roman"/>
        </w:rPr>
        <w:t xml:space="preserve"> HPV vaccine (9vHPV) in January 2018. </w:t>
      </w:r>
    </w:p>
    <w:p w14:paraId="3713584F" w14:textId="77777777" w:rsidR="00C00F36" w:rsidRDefault="00C00F36" w:rsidP="00C00F36">
      <w:pPr>
        <w:numPr>
          <w:ilvl w:val="0"/>
          <w:numId w:val="7"/>
        </w:numPr>
        <w:spacing w:before="100" w:beforeAutospacing="1" w:after="100" w:afterAutospacing="1" w:line="240" w:lineRule="auto"/>
        <w:rPr>
          <w:rFonts w:eastAsia="Times New Roman"/>
        </w:rPr>
      </w:pPr>
      <w:r>
        <w:rPr>
          <w:rFonts w:eastAsia="Times New Roman"/>
        </w:rPr>
        <w:t xml:space="preserve">Replacement of the 12-month dose of combination </w:t>
      </w:r>
      <w:r w:rsidRPr="00D937AD">
        <w:rPr>
          <w:rStyle w:val="Emphasis"/>
          <w:rFonts w:eastAsia="Times New Roman"/>
          <w:b w:val="0"/>
          <w:bCs w:val="0"/>
        </w:rPr>
        <w:t>Haemophilus influenzae</w:t>
      </w:r>
      <w:r>
        <w:rPr>
          <w:rFonts w:eastAsia="Times New Roman"/>
        </w:rPr>
        <w:t xml:space="preserve"> type b–meningococcal serogroup C vaccine (Hib-</w:t>
      </w:r>
      <w:proofErr w:type="spellStart"/>
      <w:r>
        <w:rPr>
          <w:rFonts w:eastAsia="Times New Roman"/>
        </w:rPr>
        <w:t>MenC</w:t>
      </w:r>
      <w:proofErr w:type="spellEnd"/>
      <w:r>
        <w:rPr>
          <w:rFonts w:eastAsia="Times New Roman"/>
        </w:rPr>
        <w:t>) with a single dose of quadrivalent meningococcal conjugate (</w:t>
      </w:r>
      <w:proofErr w:type="spellStart"/>
      <w:r>
        <w:rPr>
          <w:rFonts w:eastAsia="Times New Roman"/>
        </w:rPr>
        <w:t>MenACWY</w:t>
      </w:r>
      <w:proofErr w:type="spellEnd"/>
      <w:r>
        <w:rPr>
          <w:rFonts w:eastAsia="Times New Roman"/>
        </w:rPr>
        <w:t xml:space="preserve">) vaccine, with monovalent Hib vaccine given at 18 months of age (July 2018). </w:t>
      </w:r>
    </w:p>
    <w:p w14:paraId="7C2FAE14" w14:textId="77777777" w:rsidR="00C00F36" w:rsidRDefault="00C00F36" w:rsidP="00C00F36">
      <w:pPr>
        <w:numPr>
          <w:ilvl w:val="0"/>
          <w:numId w:val="7"/>
        </w:numPr>
        <w:spacing w:before="100" w:beforeAutospacing="1" w:after="100" w:afterAutospacing="1" w:line="240" w:lineRule="auto"/>
        <w:rPr>
          <w:rFonts w:eastAsia="Times New Roman"/>
        </w:rPr>
      </w:pPr>
      <w:r>
        <w:rPr>
          <w:rFonts w:eastAsia="Times New Roman"/>
        </w:rPr>
        <w:t xml:space="preserve">Change in the timing of routine infant doses of 13-valent pneumococcal conjugate vaccine (PCV13) from 2, 4, and 6 months (3+0 schedule) to 2, 4, and 12 months (2+1 schedule), commencing July 2018. The schedule remained as 2, 4, 6, and 12 months (3+1) for Aboriginal and Torres Strait Islander children in the Northern Territory, South Australia, </w:t>
      </w:r>
      <w:proofErr w:type="gramStart"/>
      <w:r>
        <w:rPr>
          <w:rFonts w:eastAsia="Times New Roman"/>
        </w:rPr>
        <w:t>Queensland</w:t>
      </w:r>
      <w:proofErr w:type="gramEnd"/>
      <w:r>
        <w:rPr>
          <w:rFonts w:eastAsia="Times New Roman"/>
        </w:rPr>
        <w:t xml:space="preserve"> and Western Australia, and for children with specified underlying medical conditions. </w:t>
      </w:r>
    </w:p>
    <w:p w14:paraId="4C363E3C" w14:textId="77777777" w:rsidR="00C00F36" w:rsidRDefault="00C00F36" w:rsidP="00C00F36">
      <w:pPr>
        <w:numPr>
          <w:ilvl w:val="0"/>
          <w:numId w:val="7"/>
        </w:numPr>
        <w:spacing w:before="100" w:beforeAutospacing="1" w:after="100" w:afterAutospacing="1" w:line="240" w:lineRule="auto"/>
        <w:rPr>
          <w:rFonts w:eastAsia="Times New Roman"/>
        </w:rPr>
      </w:pPr>
      <w:r>
        <w:rPr>
          <w:rFonts w:eastAsia="Times New Roman"/>
        </w:rPr>
        <w:t>Addition of a dose of diphtheria-tetanus-acellular pertussis vaccine (</w:t>
      </w:r>
      <w:proofErr w:type="spellStart"/>
      <w:r>
        <w:rPr>
          <w:rFonts w:eastAsia="Times New Roman"/>
        </w:rPr>
        <w:t>dTpa</w:t>
      </w:r>
      <w:proofErr w:type="spellEnd"/>
      <w:r>
        <w:rPr>
          <w:rFonts w:eastAsia="Times New Roman"/>
        </w:rPr>
        <w:t xml:space="preserve">) for all women in the third trimester of pregnancy, from July 2018 (replacing funding by states and territories). </w:t>
      </w:r>
    </w:p>
    <w:p w14:paraId="57FE5F22" w14:textId="77777777" w:rsidR="00C00F36" w:rsidRDefault="00C00F36">
      <w:pPr>
        <w:pStyle w:val="NormalWeb"/>
      </w:pPr>
      <w:r>
        <w:t xml:space="preserve">Notifications, hospitalisations and deaths in this three-year reporting period and the previous four-year reporting period (2016–2018 and 2012–2015) are summarised in Table 1. Influenza, </w:t>
      </w:r>
      <w:proofErr w:type="gramStart"/>
      <w:r>
        <w:t>pertussis</w:t>
      </w:r>
      <w:proofErr w:type="gramEnd"/>
      <w:r>
        <w:t xml:space="preserve"> and rotavirus were the most commonly notified conditions whereas the most common causes of hospitalisation were influenza, zoster, rotavirus and pneumococcal disease. There were no notifications or hospitalisations due to polio and a continuing low incidence of diphtheria, </w:t>
      </w:r>
      <w:proofErr w:type="gramStart"/>
      <w:r>
        <w:t>rubella</w:t>
      </w:r>
      <w:proofErr w:type="gramEnd"/>
      <w:r>
        <w:t xml:space="preserve"> and tetanus. </w:t>
      </w:r>
    </w:p>
    <w:p w14:paraId="71055E64" w14:textId="77777777" w:rsidR="0032241E" w:rsidRDefault="0032241E">
      <w:pPr>
        <w:pStyle w:val="Heading2"/>
        <w:rPr>
          <w:rFonts w:eastAsia="Times New Roman"/>
        </w:rPr>
        <w:sectPr w:rsidR="0032241E" w:rsidSect="00A30C37">
          <w:headerReference w:type="default" r:id="rId9"/>
          <w:footerReference w:type="default" r:id="rId10"/>
          <w:footerReference w:type="first" r:id="rId11"/>
          <w:footnotePr>
            <w:numFmt w:val="lowerRoman"/>
          </w:footnotePr>
          <w:pgSz w:w="11906" w:h="16838"/>
          <w:pgMar w:top="720" w:right="720" w:bottom="1134" w:left="720" w:header="709" w:footer="284" w:gutter="0"/>
          <w:cols w:space="708"/>
          <w:titlePg/>
          <w:docGrid w:linePitch="360"/>
        </w:sectPr>
      </w:pPr>
    </w:p>
    <w:p w14:paraId="3D8A75EE" w14:textId="77777777" w:rsidR="0032241E" w:rsidRDefault="0032241E" w:rsidP="00A94BAC">
      <w:pPr>
        <w:pStyle w:val="NormalWeb"/>
        <w:spacing w:line="240" w:lineRule="auto"/>
        <w:rPr>
          <w:lang w:val="en-GB"/>
        </w:rPr>
      </w:pPr>
      <w:r>
        <w:rPr>
          <w:rStyle w:val="Strong"/>
          <w:lang w:val="en-GB"/>
        </w:rPr>
        <w:lastRenderedPageBreak/>
        <w:t>Table 1: Notifications, hospitalisations and deaths for 16 vaccine preventable diseases, current versus previous reporting periods (2016–18 vs 2012–</w:t>
      </w:r>
      <w:proofErr w:type="gramStart"/>
      <w:r>
        <w:rPr>
          <w:rStyle w:val="Strong"/>
          <w:lang w:val="en-GB"/>
        </w:rPr>
        <w:t>15)</w:t>
      </w:r>
      <w:r w:rsidRPr="00C624DD">
        <w:rPr>
          <w:rStyle w:val="Strong"/>
          <w:vertAlign w:val="superscript"/>
          <w:lang w:val="en-GB"/>
        </w:rPr>
        <w:t>a</w:t>
      </w:r>
      <w:proofErr w:type="gramEnd"/>
    </w:p>
    <w:tbl>
      <w:tblPr>
        <w:tblStyle w:val="CDI-StandardTable"/>
        <w:tblW w:w="0" w:type="auto"/>
        <w:tblLook w:val="04A0" w:firstRow="1" w:lastRow="0" w:firstColumn="1" w:lastColumn="0" w:noHBand="0" w:noVBand="1"/>
        <w:tblDescription w:val="Table 1 shows the rates and rate ratios of notifications, hospitalisations and deaths for 16 vaccine preventable diseases over two successive reporting periods (4 years from 2012 to 2015 and 3 years from 2016 to 2018).&#10;"/>
      </w:tblPr>
      <w:tblGrid>
        <w:gridCol w:w="2408"/>
        <w:gridCol w:w="1561"/>
        <w:gridCol w:w="1276"/>
        <w:gridCol w:w="1425"/>
        <w:gridCol w:w="1267"/>
        <w:gridCol w:w="1561"/>
        <w:gridCol w:w="1317"/>
        <w:gridCol w:w="1234"/>
        <w:gridCol w:w="1276"/>
        <w:gridCol w:w="1659"/>
      </w:tblGrid>
      <w:tr w:rsidR="0032241E" w:rsidRPr="003D1236" w14:paraId="58C575AB" w14:textId="77777777" w:rsidTr="0032241E">
        <w:trPr>
          <w:cnfStyle w:val="100000000000" w:firstRow="1" w:lastRow="0" w:firstColumn="0" w:lastColumn="0" w:oddVBand="0" w:evenVBand="0" w:oddHBand="0" w:evenHBand="0" w:firstRowFirstColumn="0" w:firstRowLastColumn="0" w:lastRowFirstColumn="0" w:lastRowLastColumn="0"/>
          <w:tblHeader/>
        </w:trPr>
        <w:tc>
          <w:tcPr>
            <w:tcW w:w="2408" w:type="dxa"/>
            <w:vMerge w:val="restart"/>
            <w:tcBorders>
              <w:bottom w:val="single" w:sz="2" w:space="0" w:color="FFFFFF" w:themeColor="background1"/>
              <w:right w:val="single" w:sz="2" w:space="0" w:color="FFFFFF" w:themeColor="background1"/>
            </w:tcBorders>
            <w:vAlign w:val="center"/>
            <w:hideMark/>
          </w:tcPr>
          <w:p w14:paraId="03DB138A" w14:textId="77777777" w:rsidR="0032241E" w:rsidRPr="003D1236" w:rsidRDefault="0032241E" w:rsidP="00C90C7A">
            <w:pPr>
              <w:pStyle w:val="NormalWeb"/>
              <w:rPr>
                <w:color w:val="FFFFFF" w:themeColor="background1"/>
                <w:sz w:val="18"/>
                <w:szCs w:val="18"/>
              </w:rPr>
            </w:pPr>
            <w:r w:rsidRPr="003D1236">
              <w:rPr>
                <w:color w:val="FFFFFF" w:themeColor="background1"/>
                <w:sz w:val="18"/>
                <w:szCs w:val="18"/>
              </w:rPr>
              <w:t>Disease</w:t>
            </w:r>
          </w:p>
        </w:tc>
        <w:tc>
          <w:tcPr>
            <w:tcW w:w="4262" w:type="dxa"/>
            <w:gridSpan w:val="3"/>
            <w:tcBorders>
              <w:left w:val="single" w:sz="2" w:space="0" w:color="FFFFFF" w:themeColor="background1"/>
              <w:bottom w:val="single" w:sz="2" w:space="0" w:color="FFFFFF" w:themeColor="background1"/>
              <w:right w:val="single" w:sz="2" w:space="0" w:color="FFFFFF" w:themeColor="background1"/>
            </w:tcBorders>
            <w:vAlign w:val="center"/>
            <w:hideMark/>
          </w:tcPr>
          <w:p w14:paraId="06895414" w14:textId="77777777" w:rsidR="0032241E" w:rsidRPr="003D1236" w:rsidRDefault="0032241E" w:rsidP="00C90C7A">
            <w:pPr>
              <w:pStyle w:val="NormalWeb"/>
              <w:jc w:val="center"/>
              <w:rPr>
                <w:color w:val="FFFFFF" w:themeColor="background1"/>
                <w:sz w:val="18"/>
                <w:szCs w:val="18"/>
              </w:rPr>
            </w:pPr>
            <w:r w:rsidRPr="003D1236">
              <w:rPr>
                <w:color w:val="FFFFFF" w:themeColor="background1"/>
                <w:sz w:val="18"/>
                <w:szCs w:val="18"/>
              </w:rPr>
              <w:t>Notifications</w:t>
            </w:r>
          </w:p>
        </w:tc>
        <w:tc>
          <w:tcPr>
            <w:tcW w:w="0" w:type="auto"/>
            <w:gridSpan w:val="3"/>
            <w:tcBorders>
              <w:left w:val="single" w:sz="2" w:space="0" w:color="FFFFFF" w:themeColor="background1"/>
              <w:bottom w:val="single" w:sz="2" w:space="0" w:color="FFFFFF" w:themeColor="background1"/>
              <w:right w:val="single" w:sz="2" w:space="0" w:color="FFFFFF" w:themeColor="background1"/>
            </w:tcBorders>
            <w:vAlign w:val="center"/>
            <w:hideMark/>
          </w:tcPr>
          <w:p w14:paraId="5D6B268E" w14:textId="1CA8F302" w:rsidR="0032241E" w:rsidRPr="003D1236" w:rsidRDefault="0032241E" w:rsidP="00C90C7A">
            <w:pPr>
              <w:pStyle w:val="NormalWeb"/>
              <w:jc w:val="center"/>
              <w:rPr>
                <w:color w:val="FFFFFF" w:themeColor="background1"/>
                <w:sz w:val="18"/>
                <w:szCs w:val="18"/>
              </w:rPr>
            </w:pPr>
            <w:r w:rsidRPr="003D1236">
              <w:rPr>
                <w:color w:val="FFFFFF" w:themeColor="background1"/>
                <w:sz w:val="18"/>
                <w:szCs w:val="18"/>
              </w:rPr>
              <w:t>Hospitalisations</w:t>
            </w:r>
            <w:r w:rsidR="00A94BAC">
              <w:rPr>
                <w:color w:val="FFFFFF" w:themeColor="background1"/>
                <w:sz w:val="18"/>
                <w:szCs w:val="18"/>
              </w:rPr>
              <w:t xml:space="preserve"> (</w:t>
            </w:r>
            <w:r w:rsidRPr="003D1236">
              <w:rPr>
                <w:color w:val="FFFFFF" w:themeColor="background1"/>
                <w:sz w:val="18"/>
                <w:szCs w:val="18"/>
              </w:rPr>
              <w:t>Principal diagnosis</w:t>
            </w:r>
            <w:r w:rsidR="00A94BAC">
              <w:rPr>
                <w:color w:val="FFFFFF" w:themeColor="background1"/>
                <w:sz w:val="18"/>
                <w:szCs w:val="18"/>
              </w:rPr>
              <w:t>)</w:t>
            </w:r>
          </w:p>
        </w:tc>
        <w:tc>
          <w:tcPr>
            <w:tcW w:w="0" w:type="auto"/>
            <w:gridSpan w:val="3"/>
            <w:tcBorders>
              <w:left w:val="single" w:sz="2" w:space="0" w:color="FFFFFF" w:themeColor="background1"/>
              <w:bottom w:val="single" w:sz="2" w:space="0" w:color="FFFFFF" w:themeColor="background1"/>
            </w:tcBorders>
            <w:vAlign w:val="center"/>
            <w:hideMark/>
          </w:tcPr>
          <w:p w14:paraId="72B304A0" w14:textId="2B0ACB0C" w:rsidR="0032241E" w:rsidRPr="003D1236" w:rsidRDefault="0032241E" w:rsidP="00C90C7A">
            <w:pPr>
              <w:pStyle w:val="NormalWeb"/>
              <w:jc w:val="center"/>
              <w:rPr>
                <w:color w:val="FFFFFF" w:themeColor="background1"/>
                <w:sz w:val="18"/>
                <w:szCs w:val="18"/>
              </w:rPr>
            </w:pPr>
            <w:r w:rsidRPr="003D1236">
              <w:rPr>
                <w:color w:val="FFFFFF" w:themeColor="background1"/>
                <w:sz w:val="18"/>
                <w:szCs w:val="18"/>
              </w:rPr>
              <w:t>Deaths</w:t>
            </w:r>
            <w:r w:rsidR="00A94BAC">
              <w:rPr>
                <w:color w:val="FFFFFF" w:themeColor="background1"/>
                <w:sz w:val="18"/>
                <w:szCs w:val="18"/>
              </w:rPr>
              <w:t xml:space="preserve"> (</w:t>
            </w:r>
            <w:r w:rsidRPr="003D1236">
              <w:rPr>
                <w:color w:val="FFFFFF" w:themeColor="background1"/>
                <w:sz w:val="18"/>
                <w:szCs w:val="18"/>
              </w:rPr>
              <w:t>Underlying cause</w:t>
            </w:r>
            <w:r w:rsidR="00A94BAC">
              <w:rPr>
                <w:color w:val="FFFFFF" w:themeColor="background1"/>
                <w:sz w:val="18"/>
                <w:szCs w:val="18"/>
              </w:rPr>
              <w:t>)</w:t>
            </w:r>
          </w:p>
        </w:tc>
      </w:tr>
      <w:tr w:rsidR="0032241E" w:rsidRPr="003D1236" w14:paraId="51CB6883" w14:textId="77777777" w:rsidTr="00A94BAC">
        <w:trPr>
          <w:cnfStyle w:val="100000000000" w:firstRow="1" w:lastRow="0" w:firstColumn="0" w:lastColumn="0" w:oddVBand="0" w:evenVBand="0" w:oddHBand="0" w:evenHBand="0" w:firstRowFirstColumn="0" w:firstRowLastColumn="0" w:lastRowFirstColumn="0" w:lastRowLastColumn="0"/>
          <w:tblHeader/>
        </w:trPr>
        <w:tc>
          <w:tcPr>
            <w:tcW w:w="2408" w:type="dxa"/>
            <w:vMerge/>
            <w:tcBorders>
              <w:top w:val="single" w:sz="2" w:space="0" w:color="FFFFFF" w:themeColor="background1"/>
              <w:right w:val="single" w:sz="2" w:space="0" w:color="FFFFFF" w:themeColor="background1"/>
            </w:tcBorders>
            <w:hideMark/>
          </w:tcPr>
          <w:p w14:paraId="2A401197" w14:textId="77777777" w:rsidR="0032241E" w:rsidRPr="003D1236" w:rsidRDefault="0032241E" w:rsidP="00C90C7A">
            <w:pPr>
              <w:rPr>
                <w:color w:val="FFFFFF" w:themeColor="background1"/>
                <w:sz w:val="18"/>
                <w:szCs w:val="18"/>
              </w:rPr>
            </w:pPr>
          </w:p>
        </w:tc>
        <w:tc>
          <w:tcPr>
            <w:tcW w:w="1561" w:type="dxa"/>
            <w:tcBorders>
              <w:top w:val="single" w:sz="2" w:space="0" w:color="FFFFFF" w:themeColor="background1"/>
              <w:left w:val="single" w:sz="2" w:space="0" w:color="FFFFFF" w:themeColor="background1"/>
              <w:right w:val="single" w:sz="2" w:space="0" w:color="FFFFFF" w:themeColor="background1"/>
            </w:tcBorders>
            <w:hideMark/>
          </w:tcPr>
          <w:p w14:paraId="76EF99FB" w14:textId="77777777" w:rsidR="0032241E" w:rsidRPr="003D1236" w:rsidRDefault="0032241E" w:rsidP="00C90C7A">
            <w:pPr>
              <w:pStyle w:val="NormalWeb"/>
              <w:jc w:val="center"/>
              <w:rPr>
                <w:color w:val="FFFFFF" w:themeColor="background1"/>
                <w:sz w:val="18"/>
                <w:szCs w:val="18"/>
              </w:rPr>
            </w:pPr>
            <w:r w:rsidRPr="003D1236">
              <w:rPr>
                <w:color w:val="FFFFFF" w:themeColor="background1"/>
                <w:sz w:val="18"/>
                <w:szCs w:val="18"/>
              </w:rPr>
              <w:t xml:space="preserve">Average annual </w:t>
            </w:r>
            <w:proofErr w:type="spellStart"/>
            <w:r w:rsidRPr="003D1236">
              <w:rPr>
                <w:color w:val="FFFFFF" w:themeColor="background1"/>
                <w:sz w:val="18"/>
                <w:szCs w:val="18"/>
              </w:rPr>
              <w:t>rate</w:t>
            </w:r>
            <w:r w:rsidRPr="003D1236">
              <w:rPr>
                <w:color w:val="FFFFFF" w:themeColor="background1"/>
                <w:sz w:val="18"/>
                <w:szCs w:val="18"/>
                <w:vertAlign w:val="superscript"/>
              </w:rPr>
              <w:t>b</w:t>
            </w:r>
            <w:proofErr w:type="spellEnd"/>
            <w:r w:rsidRPr="003D1236">
              <w:rPr>
                <w:color w:val="FFFFFF" w:themeColor="background1"/>
                <w:sz w:val="18"/>
                <w:szCs w:val="18"/>
                <w:vertAlign w:val="superscript"/>
              </w:rPr>
              <w:br/>
            </w:r>
            <w:r w:rsidRPr="003D1236">
              <w:rPr>
                <w:color w:val="FFFFFF" w:themeColor="background1"/>
                <w:sz w:val="18"/>
                <w:szCs w:val="18"/>
              </w:rPr>
              <w:t>2012–2015</w:t>
            </w:r>
          </w:p>
        </w:tc>
        <w:tc>
          <w:tcPr>
            <w:tcW w:w="1276" w:type="dxa"/>
            <w:tcBorders>
              <w:top w:val="single" w:sz="2" w:space="0" w:color="FFFFFF" w:themeColor="background1"/>
              <w:left w:val="single" w:sz="2" w:space="0" w:color="FFFFFF" w:themeColor="background1"/>
              <w:right w:val="single" w:sz="2" w:space="0" w:color="FFFFFF" w:themeColor="background1"/>
            </w:tcBorders>
            <w:hideMark/>
          </w:tcPr>
          <w:p w14:paraId="60F32100" w14:textId="77777777" w:rsidR="0032241E" w:rsidRPr="003D1236" w:rsidRDefault="0032241E" w:rsidP="00C90C7A">
            <w:pPr>
              <w:pStyle w:val="NormalWeb"/>
              <w:jc w:val="center"/>
              <w:rPr>
                <w:color w:val="FFFFFF" w:themeColor="background1"/>
                <w:sz w:val="18"/>
                <w:szCs w:val="18"/>
              </w:rPr>
            </w:pPr>
            <w:r w:rsidRPr="003D1236">
              <w:rPr>
                <w:color w:val="FFFFFF" w:themeColor="background1"/>
                <w:sz w:val="18"/>
                <w:szCs w:val="18"/>
              </w:rPr>
              <w:t xml:space="preserve">Average annual </w:t>
            </w:r>
            <w:proofErr w:type="spellStart"/>
            <w:r w:rsidRPr="003D1236">
              <w:rPr>
                <w:color w:val="FFFFFF" w:themeColor="background1"/>
                <w:sz w:val="18"/>
                <w:szCs w:val="18"/>
              </w:rPr>
              <w:t>rate</w:t>
            </w:r>
            <w:r w:rsidRPr="003D1236">
              <w:rPr>
                <w:color w:val="FFFFFF" w:themeColor="background1"/>
                <w:sz w:val="18"/>
                <w:szCs w:val="18"/>
                <w:vertAlign w:val="superscript"/>
              </w:rPr>
              <w:t>b</w:t>
            </w:r>
            <w:proofErr w:type="spellEnd"/>
            <w:r w:rsidRPr="003D1236">
              <w:rPr>
                <w:color w:val="FFFFFF" w:themeColor="background1"/>
                <w:sz w:val="18"/>
                <w:szCs w:val="18"/>
                <w:vertAlign w:val="superscript"/>
              </w:rPr>
              <w:br/>
            </w:r>
            <w:r w:rsidRPr="003D1236">
              <w:rPr>
                <w:color w:val="FFFFFF" w:themeColor="background1"/>
                <w:sz w:val="18"/>
                <w:szCs w:val="18"/>
              </w:rPr>
              <w:t>2016–2018</w:t>
            </w:r>
          </w:p>
        </w:tc>
        <w:tc>
          <w:tcPr>
            <w:tcW w:w="1425" w:type="dxa"/>
            <w:tcBorders>
              <w:top w:val="single" w:sz="2" w:space="0" w:color="FFFFFF" w:themeColor="background1"/>
              <w:left w:val="single" w:sz="2" w:space="0" w:color="FFFFFF" w:themeColor="background1"/>
              <w:right w:val="single" w:sz="2" w:space="0" w:color="FFFFFF" w:themeColor="background1"/>
            </w:tcBorders>
            <w:hideMark/>
          </w:tcPr>
          <w:p w14:paraId="6A45EFB7" w14:textId="77777777" w:rsidR="0032241E" w:rsidRPr="003D1236" w:rsidRDefault="0032241E" w:rsidP="00C90C7A">
            <w:pPr>
              <w:pStyle w:val="NormalWeb"/>
              <w:jc w:val="center"/>
              <w:rPr>
                <w:color w:val="FFFFFF" w:themeColor="background1"/>
                <w:sz w:val="18"/>
                <w:szCs w:val="18"/>
              </w:rPr>
            </w:pPr>
            <w:r w:rsidRPr="003D1236">
              <w:rPr>
                <w:color w:val="FFFFFF" w:themeColor="background1"/>
                <w:sz w:val="18"/>
                <w:szCs w:val="18"/>
              </w:rPr>
              <w:t>Rate ratio</w:t>
            </w:r>
            <w:r>
              <w:rPr>
                <w:color w:val="FFFFFF" w:themeColor="background1"/>
                <w:sz w:val="18"/>
                <w:szCs w:val="18"/>
              </w:rPr>
              <w:br/>
            </w:r>
            <w:r w:rsidRPr="003D1236">
              <w:rPr>
                <w:color w:val="FFFFFF" w:themeColor="background1"/>
                <w:sz w:val="18"/>
                <w:szCs w:val="18"/>
              </w:rPr>
              <w:t xml:space="preserve">(95% </w:t>
            </w:r>
            <w:proofErr w:type="gramStart"/>
            <w:r w:rsidRPr="003D1236">
              <w:rPr>
                <w:color w:val="FFFFFF" w:themeColor="background1"/>
                <w:sz w:val="18"/>
                <w:szCs w:val="18"/>
              </w:rPr>
              <w:t>CI)</w:t>
            </w:r>
            <w:r w:rsidRPr="003D1236">
              <w:rPr>
                <w:color w:val="FFFFFF" w:themeColor="background1"/>
                <w:sz w:val="18"/>
                <w:szCs w:val="18"/>
                <w:vertAlign w:val="superscript"/>
              </w:rPr>
              <w:t>c</w:t>
            </w:r>
            <w:proofErr w:type="gramEnd"/>
          </w:p>
        </w:tc>
        <w:tc>
          <w:tcPr>
            <w:tcW w:w="1267" w:type="dxa"/>
            <w:tcBorders>
              <w:top w:val="single" w:sz="2" w:space="0" w:color="FFFFFF" w:themeColor="background1"/>
              <w:left w:val="single" w:sz="2" w:space="0" w:color="FFFFFF" w:themeColor="background1"/>
              <w:right w:val="single" w:sz="2" w:space="0" w:color="FFFFFF" w:themeColor="background1"/>
            </w:tcBorders>
            <w:hideMark/>
          </w:tcPr>
          <w:p w14:paraId="180A1CD8" w14:textId="77777777" w:rsidR="0032241E" w:rsidRPr="003D1236" w:rsidRDefault="0032241E" w:rsidP="00C90C7A">
            <w:pPr>
              <w:pStyle w:val="NormalWeb"/>
              <w:jc w:val="center"/>
              <w:rPr>
                <w:color w:val="FFFFFF" w:themeColor="background1"/>
                <w:sz w:val="18"/>
                <w:szCs w:val="18"/>
              </w:rPr>
            </w:pPr>
            <w:r w:rsidRPr="003D1236">
              <w:rPr>
                <w:color w:val="FFFFFF" w:themeColor="background1"/>
                <w:sz w:val="18"/>
                <w:szCs w:val="18"/>
              </w:rPr>
              <w:t xml:space="preserve">Average annual </w:t>
            </w:r>
            <w:proofErr w:type="spellStart"/>
            <w:r w:rsidRPr="003D1236">
              <w:rPr>
                <w:color w:val="FFFFFF" w:themeColor="background1"/>
                <w:sz w:val="18"/>
                <w:szCs w:val="18"/>
              </w:rPr>
              <w:t>rate</w:t>
            </w:r>
            <w:r w:rsidRPr="003D1236">
              <w:rPr>
                <w:color w:val="FFFFFF" w:themeColor="background1"/>
                <w:sz w:val="18"/>
                <w:szCs w:val="18"/>
                <w:vertAlign w:val="superscript"/>
              </w:rPr>
              <w:t>b</w:t>
            </w:r>
            <w:proofErr w:type="spellEnd"/>
            <w:r w:rsidRPr="003D1236">
              <w:rPr>
                <w:color w:val="FFFFFF" w:themeColor="background1"/>
                <w:sz w:val="18"/>
                <w:szCs w:val="18"/>
                <w:vertAlign w:val="superscript"/>
              </w:rPr>
              <w:br/>
            </w:r>
            <w:r w:rsidRPr="003D1236">
              <w:rPr>
                <w:color w:val="FFFFFF" w:themeColor="background1"/>
                <w:sz w:val="18"/>
                <w:szCs w:val="18"/>
              </w:rPr>
              <w:t>2012–2015</w:t>
            </w:r>
          </w:p>
        </w:tc>
        <w:tc>
          <w:tcPr>
            <w:tcW w:w="1561" w:type="dxa"/>
            <w:tcBorders>
              <w:top w:val="single" w:sz="2" w:space="0" w:color="FFFFFF" w:themeColor="background1"/>
              <w:left w:val="single" w:sz="2" w:space="0" w:color="FFFFFF" w:themeColor="background1"/>
              <w:right w:val="single" w:sz="2" w:space="0" w:color="FFFFFF" w:themeColor="background1"/>
            </w:tcBorders>
            <w:hideMark/>
          </w:tcPr>
          <w:p w14:paraId="57014A62" w14:textId="77777777" w:rsidR="0032241E" w:rsidRPr="003D1236" w:rsidRDefault="0032241E" w:rsidP="00C90C7A">
            <w:pPr>
              <w:pStyle w:val="NormalWeb"/>
              <w:jc w:val="center"/>
              <w:rPr>
                <w:color w:val="FFFFFF" w:themeColor="background1"/>
                <w:sz w:val="18"/>
                <w:szCs w:val="18"/>
              </w:rPr>
            </w:pPr>
            <w:r w:rsidRPr="003D1236">
              <w:rPr>
                <w:color w:val="FFFFFF" w:themeColor="background1"/>
                <w:sz w:val="18"/>
                <w:szCs w:val="18"/>
              </w:rPr>
              <w:t xml:space="preserve">Average annual </w:t>
            </w:r>
            <w:proofErr w:type="spellStart"/>
            <w:r w:rsidRPr="003D1236">
              <w:rPr>
                <w:color w:val="FFFFFF" w:themeColor="background1"/>
                <w:sz w:val="18"/>
                <w:szCs w:val="18"/>
              </w:rPr>
              <w:t>rate</w:t>
            </w:r>
            <w:r w:rsidRPr="003D1236">
              <w:rPr>
                <w:color w:val="FFFFFF" w:themeColor="background1"/>
                <w:sz w:val="18"/>
                <w:szCs w:val="18"/>
                <w:vertAlign w:val="superscript"/>
              </w:rPr>
              <w:t>b</w:t>
            </w:r>
            <w:proofErr w:type="spellEnd"/>
            <w:r w:rsidRPr="003D1236">
              <w:rPr>
                <w:color w:val="FFFFFF" w:themeColor="background1"/>
                <w:sz w:val="18"/>
                <w:szCs w:val="18"/>
                <w:vertAlign w:val="superscript"/>
              </w:rPr>
              <w:br/>
            </w:r>
            <w:r w:rsidRPr="003D1236">
              <w:rPr>
                <w:color w:val="FFFFFF" w:themeColor="background1"/>
                <w:sz w:val="18"/>
                <w:szCs w:val="18"/>
              </w:rPr>
              <w:t>2016–2018</w:t>
            </w:r>
          </w:p>
        </w:tc>
        <w:tc>
          <w:tcPr>
            <w:tcW w:w="1317" w:type="dxa"/>
            <w:tcBorders>
              <w:top w:val="single" w:sz="2" w:space="0" w:color="FFFFFF" w:themeColor="background1"/>
              <w:left w:val="single" w:sz="2" w:space="0" w:color="FFFFFF" w:themeColor="background1"/>
              <w:right w:val="single" w:sz="2" w:space="0" w:color="FFFFFF" w:themeColor="background1"/>
            </w:tcBorders>
            <w:hideMark/>
          </w:tcPr>
          <w:p w14:paraId="678F691E" w14:textId="77777777" w:rsidR="0032241E" w:rsidRPr="003D1236" w:rsidRDefault="0032241E" w:rsidP="00C90C7A">
            <w:pPr>
              <w:pStyle w:val="NormalWeb"/>
              <w:jc w:val="center"/>
              <w:rPr>
                <w:color w:val="FFFFFF" w:themeColor="background1"/>
                <w:sz w:val="18"/>
                <w:szCs w:val="18"/>
              </w:rPr>
            </w:pPr>
            <w:r w:rsidRPr="003D1236">
              <w:rPr>
                <w:color w:val="FFFFFF" w:themeColor="background1"/>
                <w:sz w:val="18"/>
                <w:szCs w:val="18"/>
              </w:rPr>
              <w:t>Rate ratio</w:t>
            </w:r>
            <w:r>
              <w:rPr>
                <w:color w:val="FFFFFF" w:themeColor="background1"/>
                <w:sz w:val="18"/>
                <w:szCs w:val="18"/>
              </w:rPr>
              <w:br/>
            </w:r>
            <w:r w:rsidRPr="003D1236">
              <w:rPr>
                <w:color w:val="FFFFFF" w:themeColor="background1"/>
                <w:sz w:val="18"/>
                <w:szCs w:val="18"/>
              </w:rPr>
              <w:t xml:space="preserve">(95% </w:t>
            </w:r>
            <w:proofErr w:type="gramStart"/>
            <w:r w:rsidRPr="003D1236">
              <w:rPr>
                <w:color w:val="FFFFFF" w:themeColor="background1"/>
                <w:sz w:val="18"/>
                <w:szCs w:val="18"/>
              </w:rPr>
              <w:t>CI)</w:t>
            </w:r>
            <w:r w:rsidRPr="003D1236">
              <w:rPr>
                <w:color w:val="FFFFFF" w:themeColor="background1"/>
                <w:sz w:val="18"/>
                <w:szCs w:val="18"/>
                <w:vertAlign w:val="superscript"/>
              </w:rPr>
              <w:t>c</w:t>
            </w:r>
            <w:proofErr w:type="gramEnd"/>
          </w:p>
        </w:tc>
        <w:tc>
          <w:tcPr>
            <w:tcW w:w="1234" w:type="dxa"/>
            <w:tcBorders>
              <w:top w:val="single" w:sz="2" w:space="0" w:color="FFFFFF" w:themeColor="background1"/>
              <w:left w:val="single" w:sz="2" w:space="0" w:color="FFFFFF" w:themeColor="background1"/>
              <w:right w:val="single" w:sz="2" w:space="0" w:color="FFFFFF" w:themeColor="background1"/>
            </w:tcBorders>
            <w:hideMark/>
          </w:tcPr>
          <w:p w14:paraId="03C083BC" w14:textId="77777777" w:rsidR="0032241E" w:rsidRPr="003D1236" w:rsidRDefault="0032241E" w:rsidP="00C90C7A">
            <w:pPr>
              <w:pStyle w:val="NormalWeb"/>
              <w:jc w:val="center"/>
              <w:rPr>
                <w:color w:val="FFFFFF" w:themeColor="background1"/>
                <w:sz w:val="18"/>
                <w:szCs w:val="18"/>
              </w:rPr>
            </w:pPr>
            <w:r w:rsidRPr="003D1236">
              <w:rPr>
                <w:color w:val="FFFFFF" w:themeColor="background1"/>
                <w:sz w:val="18"/>
                <w:szCs w:val="18"/>
              </w:rPr>
              <w:t xml:space="preserve">Average annual </w:t>
            </w:r>
            <w:proofErr w:type="spellStart"/>
            <w:r w:rsidRPr="003D1236">
              <w:rPr>
                <w:color w:val="FFFFFF" w:themeColor="background1"/>
                <w:sz w:val="18"/>
                <w:szCs w:val="18"/>
              </w:rPr>
              <w:t>rate</w:t>
            </w:r>
            <w:r w:rsidRPr="003D1236">
              <w:rPr>
                <w:color w:val="FFFFFF" w:themeColor="background1"/>
                <w:sz w:val="18"/>
                <w:szCs w:val="18"/>
                <w:vertAlign w:val="superscript"/>
              </w:rPr>
              <w:t>b</w:t>
            </w:r>
            <w:proofErr w:type="spellEnd"/>
            <w:r w:rsidRPr="003D1236">
              <w:rPr>
                <w:color w:val="FFFFFF" w:themeColor="background1"/>
                <w:sz w:val="18"/>
                <w:szCs w:val="18"/>
                <w:vertAlign w:val="superscript"/>
              </w:rPr>
              <w:br/>
            </w:r>
            <w:r w:rsidRPr="003D1236">
              <w:rPr>
                <w:color w:val="FFFFFF" w:themeColor="background1"/>
                <w:sz w:val="18"/>
                <w:szCs w:val="18"/>
              </w:rPr>
              <w:t>2012–2015</w:t>
            </w:r>
          </w:p>
        </w:tc>
        <w:tc>
          <w:tcPr>
            <w:tcW w:w="1276" w:type="dxa"/>
            <w:tcBorders>
              <w:top w:val="single" w:sz="2" w:space="0" w:color="FFFFFF" w:themeColor="background1"/>
              <w:left w:val="single" w:sz="2" w:space="0" w:color="FFFFFF" w:themeColor="background1"/>
              <w:right w:val="single" w:sz="2" w:space="0" w:color="FFFFFF" w:themeColor="background1"/>
            </w:tcBorders>
            <w:hideMark/>
          </w:tcPr>
          <w:p w14:paraId="0B8A82FD" w14:textId="77777777" w:rsidR="0032241E" w:rsidRPr="003D1236" w:rsidRDefault="0032241E" w:rsidP="00C90C7A">
            <w:pPr>
              <w:pStyle w:val="NormalWeb"/>
              <w:jc w:val="center"/>
              <w:rPr>
                <w:color w:val="FFFFFF" w:themeColor="background1"/>
                <w:sz w:val="18"/>
                <w:szCs w:val="18"/>
              </w:rPr>
            </w:pPr>
            <w:r w:rsidRPr="003D1236">
              <w:rPr>
                <w:color w:val="FFFFFF" w:themeColor="background1"/>
                <w:sz w:val="18"/>
                <w:szCs w:val="18"/>
              </w:rPr>
              <w:t xml:space="preserve">Average annual </w:t>
            </w:r>
            <w:proofErr w:type="spellStart"/>
            <w:r w:rsidRPr="003D1236">
              <w:rPr>
                <w:color w:val="FFFFFF" w:themeColor="background1"/>
                <w:sz w:val="18"/>
                <w:szCs w:val="18"/>
              </w:rPr>
              <w:t>rate</w:t>
            </w:r>
            <w:r w:rsidRPr="003D1236">
              <w:rPr>
                <w:color w:val="FFFFFF" w:themeColor="background1"/>
                <w:sz w:val="18"/>
                <w:szCs w:val="18"/>
                <w:vertAlign w:val="superscript"/>
              </w:rPr>
              <w:t>b</w:t>
            </w:r>
            <w:proofErr w:type="spellEnd"/>
            <w:r w:rsidRPr="003D1236">
              <w:rPr>
                <w:color w:val="FFFFFF" w:themeColor="background1"/>
                <w:sz w:val="18"/>
                <w:szCs w:val="18"/>
                <w:vertAlign w:val="superscript"/>
              </w:rPr>
              <w:br/>
            </w:r>
            <w:r w:rsidRPr="003D1236">
              <w:rPr>
                <w:color w:val="FFFFFF" w:themeColor="background1"/>
                <w:sz w:val="18"/>
                <w:szCs w:val="18"/>
              </w:rPr>
              <w:t>2016–2018</w:t>
            </w:r>
          </w:p>
        </w:tc>
        <w:tc>
          <w:tcPr>
            <w:tcW w:w="1659" w:type="dxa"/>
            <w:tcBorders>
              <w:top w:val="single" w:sz="2" w:space="0" w:color="FFFFFF" w:themeColor="background1"/>
              <w:left w:val="single" w:sz="2" w:space="0" w:color="FFFFFF" w:themeColor="background1"/>
            </w:tcBorders>
            <w:hideMark/>
          </w:tcPr>
          <w:p w14:paraId="5BCFE685" w14:textId="77777777" w:rsidR="0032241E" w:rsidRPr="003D1236" w:rsidRDefault="0032241E" w:rsidP="00C90C7A">
            <w:pPr>
              <w:pStyle w:val="NormalWeb"/>
              <w:jc w:val="center"/>
              <w:rPr>
                <w:color w:val="FFFFFF" w:themeColor="background1"/>
                <w:sz w:val="18"/>
                <w:szCs w:val="18"/>
              </w:rPr>
            </w:pPr>
            <w:r w:rsidRPr="003D1236">
              <w:rPr>
                <w:color w:val="FFFFFF" w:themeColor="background1"/>
                <w:sz w:val="18"/>
                <w:szCs w:val="18"/>
              </w:rPr>
              <w:t>Rate ratio</w:t>
            </w:r>
            <w:r>
              <w:rPr>
                <w:color w:val="FFFFFF" w:themeColor="background1"/>
                <w:sz w:val="18"/>
                <w:szCs w:val="18"/>
              </w:rPr>
              <w:br/>
            </w:r>
            <w:r w:rsidRPr="003D1236">
              <w:rPr>
                <w:color w:val="FFFFFF" w:themeColor="background1"/>
                <w:sz w:val="18"/>
                <w:szCs w:val="18"/>
              </w:rPr>
              <w:t xml:space="preserve">(95% </w:t>
            </w:r>
            <w:proofErr w:type="gramStart"/>
            <w:r w:rsidRPr="003D1236">
              <w:rPr>
                <w:color w:val="FFFFFF" w:themeColor="background1"/>
                <w:sz w:val="18"/>
                <w:szCs w:val="18"/>
              </w:rPr>
              <w:t>CI)</w:t>
            </w:r>
            <w:r w:rsidRPr="003D1236">
              <w:rPr>
                <w:color w:val="FFFFFF" w:themeColor="background1"/>
                <w:sz w:val="18"/>
                <w:szCs w:val="18"/>
                <w:vertAlign w:val="superscript"/>
              </w:rPr>
              <w:t>c</w:t>
            </w:r>
            <w:proofErr w:type="gramEnd"/>
          </w:p>
        </w:tc>
      </w:tr>
      <w:tr w:rsidR="0032241E" w:rsidRPr="003D1236" w14:paraId="78FE8099" w14:textId="77777777" w:rsidTr="00A94BAC">
        <w:tblPrEx>
          <w:tblCellMar>
            <w:top w:w="57" w:type="dxa"/>
            <w:left w:w="57" w:type="dxa"/>
            <w:bottom w:w="57" w:type="dxa"/>
            <w:right w:w="57" w:type="dxa"/>
          </w:tblCellMar>
        </w:tblPrEx>
        <w:tc>
          <w:tcPr>
            <w:tcW w:w="2408" w:type="dxa"/>
            <w:hideMark/>
          </w:tcPr>
          <w:p w14:paraId="03754E86" w14:textId="77777777" w:rsidR="0032241E" w:rsidRPr="003D1236" w:rsidRDefault="0032241E" w:rsidP="00C90C7A">
            <w:pPr>
              <w:pStyle w:val="NormalWeb"/>
              <w:rPr>
                <w:sz w:val="18"/>
                <w:szCs w:val="18"/>
              </w:rPr>
            </w:pPr>
            <w:r w:rsidRPr="003D1236">
              <w:rPr>
                <w:sz w:val="18"/>
                <w:szCs w:val="18"/>
              </w:rPr>
              <w:t>Diphtheria</w:t>
            </w:r>
          </w:p>
        </w:tc>
        <w:tc>
          <w:tcPr>
            <w:tcW w:w="1561" w:type="dxa"/>
            <w:hideMark/>
          </w:tcPr>
          <w:p w14:paraId="4652117E" w14:textId="77777777" w:rsidR="0032241E" w:rsidRPr="003D1236" w:rsidRDefault="0032241E" w:rsidP="00C90C7A">
            <w:pPr>
              <w:pStyle w:val="NormalWeb"/>
              <w:jc w:val="center"/>
              <w:rPr>
                <w:sz w:val="18"/>
                <w:szCs w:val="18"/>
              </w:rPr>
            </w:pPr>
            <w:r w:rsidRPr="003D1236">
              <w:rPr>
                <w:sz w:val="18"/>
                <w:szCs w:val="18"/>
              </w:rPr>
              <w:t>&lt; 0.01</w:t>
            </w:r>
          </w:p>
        </w:tc>
        <w:tc>
          <w:tcPr>
            <w:tcW w:w="1276" w:type="dxa"/>
            <w:hideMark/>
          </w:tcPr>
          <w:p w14:paraId="5575EC0F" w14:textId="77777777" w:rsidR="0032241E" w:rsidRPr="003D1236" w:rsidRDefault="0032241E" w:rsidP="00C90C7A">
            <w:pPr>
              <w:pStyle w:val="NormalWeb"/>
              <w:jc w:val="center"/>
              <w:rPr>
                <w:sz w:val="18"/>
                <w:szCs w:val="18"/>
              </w:rPr>
            </w:pPr>
            <w:r w:rsidRPr="003D1236">
              <w:rPr>
                <w:sz w:val="18"/>
                <w:szCs w:val="18"/>
              </w:rPr>
              <w:t>0.04</w:t>
            </w:r>
          </w:p>
        </w:tc>
        <w:tc>
          <w:tcPr>
            <w:tcW w:w="1425" w:type="dxa"/>
            <w:hideMark/>
          </w:tcPr>
          <w:p w14:paraId="27EDDAC3" w14:textId="77777777" w:rsidR="0032241E" w:rsidRPr="003D1236" w:rsidRDefault="0032241E" w:rsidP="00C90C7A">
            <w:pPr>
              <w:pStyle w:val="NormalWeb"/>
              <w:jc w:val="center"/>
              <w:rPr>
                <w:sz w:val="18"/>
                <w:szCs w:val="18"/>
              </w:rPr>
            </w:pPr>
            <w:r w:rsidRPr="003D1236">
              <w:rPr>
                <w:sz w:val="18"/>
                <w:szCs w:val="18"/>
              </w:rPr>
              <w:t>4.87 (2.07–13.26)</w:t>
            </w:r>
          </w:p>
        </w:tc>
        <w:tc>
          <w:tcPr>
            <w:tcW w:w="1267" w:type="dxa"/>
            <w:hideMark/>
          </w:tcPr>
          <w:p w14:paraId="6AEE201D" w14:textId="77777777" w:rsidR="0032241E" w:rsidRPr="003D1236" w:rsidRDefault="0032241E" w:rsidP="00C90C7A">
            <w:pPr>
              <w:pStyle w:val="NormalWeb"/>
              <w:jc w:val="center"/>
              <w:rPr>
                <w:sz w:val="18"/>
                <w:szCs w:val="18"/>
              </w:rPr>
            </w:pPr>
            <w:r w:rsidRPr="003D1236">
              <w:rPr>
                <w:sz w:val="18"/>
                <w:szCs w:val="18"/>
              </w:rPr>
              <w:t>0.01</w:t>
            </w:r>
          </w:p>
        </w:tc>
        <w:tc>
          <w:tcPr>
            <w:tcW w:w="1561" w:type="dxa"/>
            <w:hideMark/>
          </w:tcPr>
          <w:p w14:paraId="4C52D7FE" w14:textId="77777777" w:rsidR="0032241E" w:rsidRPr="003D1236" w:rsidRDefault="0032241E" w:rsidP="00C90C7A">
            <w:pPr>
              <w:pStyle w:val="NormalWeb"/>
              <w:jc w:val="center"/>
              <w:rPr>
                <w:sz w:val="18"/>
                <w:szCs w:val="18"/>
              </w:rPr>
            </w:pPr>
            <w:r w:rsidRPr="003D1236">
              <w:rPr>
                <w:sz w:val="18"/>
                <w:szCs w:val="18"/>
              </w:rPr>
              <w:t>0.01</w:t>
            </w:r>
          </w:p>
        </w:tc>
        <w:tc>
          <w:tcPr>
            <w:tcW w:w="1317" w:type="dxa"/>
            <w:hideMark/>
          </w:tcPr>
          <w:p w14:paraId="21351500" w14:textId="77777777" w:rsidR="0032241E" w:rsidRPr="003D1236" w:rsidRDefault="0032241E" w:rsidP="00C90C7A">
            <w:pPr>
              <w:pStyle w:val="NormalWeb"/>
              <w:jc w:val="center"/>
              <w:rPr>
                <w:sz w:val="18"/>
                <w:szCs w:val="18"/>
              </w:rPr>
            </w:pPr>
            <w:r w:rsidRPr="003D1236">
              <w:rPr>
                <w:sz w:val="18"/>
                <w:szCs w:val="18"/>
              </w:rPr>
              <w:t>0.88 (0.29–2.57)</w:t>
            </w:r>
          </w:p>
        </w:tc>
        <w:tc>
          <w:tcPr>
            <w:tcW w:w="1234" w:type="dxa"/>
            <w:hideMark/>
          </w:tcPr>
          <w:p w14:paraId="0C735FCB" w14:textId="77777777" w:rsidR="0032241E" w:rsidRPr="003D1236" w:rsidRDefault="0032241E" w:rsidP="00C90C7A">
            <w:pPr>
              <w:pStyle w:val="NormalWeb"/>
              <w:jc w:val="center"/>
              <w:rPr>
                <w:sz w:val="18"/>
                <w:szCs w:val="18"/>
              </w:rPr>
            </w:pPr>
            <w:r w:rsidRPr="003D1236">
              <w:rPr>
                <w:sz w:val="18"/>
                <w:szCs w:val="18"/>
              </w:rPr>
              <w:t>&lt; 0.01</w:t>
            </w:r>
          </w:p>
        </w:tc>
        <w:tc>
          <w:tcPr>
            <w:tcW w:w="1276" w:type="dxa"/>
            <w:hideMark/>
          </w:tcPr>
          <w:p w14:paraId="412EAA77" w14:textId="77777777" w:rsidR="0032241E" w:rsidRPr="003D1236" w:rsidRDefault="0032241E" w:rsidP="00C90C7A">
            <w:pPr>
              <w:pStyle w:val="NormalWeb"/>
              <w:jc w:val="center"/>
              <w:rPr>
                <w:sz w:val="18"/>
                <w:szCs w:val="18"/>
              </w:rPr>
            </w:pPr>
            <w:r w:rsidRPr="003D1236">
              <w:rPr>
                <w:sz w:val="18"/>
                <w:szCs w:val="18"/>
              </w:rPr>
              <w:t>&lt; 0.01</w:t>
            </w:r>
          </w:p>
        </w:tc>
        <w:tc>
          <w:tcPr>
            <w:tcW w:w="1659" w:type="dxa"/>
            <w:hideMark/>
          </w:tcPr>
          <w:p w14:paraId="364E6827" w14:textId="77777777" w:rsidR="0032241E" w:rsidRPr="003D1236" w:rsidRDefault="0032241E" w:rsidP="00C90C7A">
            <w:pPr>
              <w:pStyle w:val="NormalWeb"/>
              <w:jc w:val="center"/>
              <w:rPr>
                <w:sz w:val="18"/>
                <w:szCs w:val="18"/>
              </w:rPr>
            </w:pPr>
            <w:r w:rsidRPr="003D1236">
              <w:rPr>
                <w:sz w:val="18"/>
                <w:szCs w:val="18"/>
              </w:rPr>
              <w:t>1.26 (0.02–99.21)</w:t>
            </w:r>
          </w:p>
        </w:tc>
      </w:tr>
      <w:tr w:rsidR="0032241E" w:rsidRPr="003D1236" w14:paraId="3B3C7267" w14:textId="77777777" w:rsidTr="00A94BAC">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408" w:type="dxa"/>
            <w:hideMark/>
          </w:tcPr>
          <w:p w14:paraId="56986504" w14:textId="77777777" w:rsidR="0032241E" w:rsidRPr="003D1236" w:rsidRDefault="0032241E" w:rsidP="00C90C7A">
            <w:pPr>
              <w:pStyle w:val="NormalWeb"/>
              <w:rPr>
                <w:sz w:val="18"/>
                <w:szCs w:val="18"/>
              </w:rPr>
            </w:pPr>
            <w:r w:rsidRPr="00C90C7A">
              <w:rPr>
                <w:i/>
                <w:iCs/>
                <w:sz w:val="18"/>
                <w:szCs w:val="18"/>
              </w:rPr>
              <w:t>Haemophilus influenzae</w:t>
            </w:r>
            <w:r w:rsidRPr="003D1236">
              <w:rPr>
                <w:sz w:val="18"/>
                <w:szCs w:val="18"/>
              </w:rPr>
              <w:t xml:space="preserve"> type b</w:t>
            </w:r>
          </w:p>
        </w:tc>
        <w:tc>
          <w:tcPr>
            <w:tcW w:w="1561" w:type="dxa"/>
            <w:hideMark/>
          </w:tcPr>
          <w:p w14:paraId="2F6838F9" w14:textId="77777777" w:rsidR="0032241E" w:rsidRPr="003D1236" w:rsidRDefault="0032241E" w:rsidP="00C90C7A">
            <w:pPr>
              <w:pStyle w:val="NormalWeb"/>
              <w:jc w:val="center"/>
              <w:rPr>
                <w:sz w:val="18"/>
                <w:szCs w:val="18"/>
              </w:rPr>
            </w:pPr>
            <w:r w:rsidRPr="003D1236">
              <w:rPr>
                <w:sz w:val="18"/>
                <w:szCs w:val="18"/>
              </w:rPr>
              <w:t>0.08</w:t>
            </w:r>
          </w:p>
        </w:tc>
        <w:tc>
          <w:tcPr>
            <w:tcW w:w="1276" w:type="dxa"/>
            <w:hideMark/>
          </w:tcPr>
          <w:p w14:paraId="4C5E7F39" w14:textId="77777777" w:rsidR="0032241E" w:rsidRPr="003D1236" w:rsidRDefault="0032241E" w:rsidP="00C90C7A">
            <w:pPr>
              <w:pStyle w:val="NormalWeb"/>
              <w:jc w:val="center"/>
              <w:rPr>
                <w:sz w:val="18"/>
                <w:szCs w:val="18"/>
              </w:rPr>
            </w:pPr>
            <w:r w:rsidRPr="003D1236">
              <w:rPr>
                <w:sz w:val="18"/>
                <w:szCs w:val="18"/>
              </w:rPr>
              <w:t>0.07</w:t>
            </w:r>
          </w:p>
        </w:tc>
        <w:tc>
          <w:tcPr>
            <w:tcW w:w="1425" w:type="dxa"/>
            <w:hideMark/>
          </w:tcPr>
          <w:p w14:paraId="60439495" w14:textId="77777777" w:rsidR="0032241E" w:rsidRPr="003D1236" w:rsidRDefault="0032241E" w:rsidP="00C90C7A">
            <w:pPr>
              <w:pStyle w:val="NormalWeb"/>
              <w:jc w:val="center"/>
              <w:rPr>
                <w:sz w:val="18"/>
                <w:szCs w:val="18"/>
              </w:rPr>
            </w:pPr>
            <w:r w:rsidRPr="003D1236">
              <w:rPr>
                <w:sz w:val="18"/>
                <w:szCs w:val="18"/>
              </w:rPr>
              <w:t>0.88 (0.61–1.28)</w:t>
            </w:r>
          </w:p>
        </w:tc>
        <w:tc>
          <w:tcPr>
            <w:tcW w:w="1267" w:type="dxa"/>
            <w:hideMark/>
          </w:tcPr>
          <w:p w14:paraId="1BA80108" w14:textId="77777777" w:rsidR="0032241E" w:rsidRPr="003D1236" w:rsidRDefault="0032241E" w:rsidP="00C90C7A">
            <w:pPr>
              <w:pStyle w:val="NormalWeb"/>
              <w:jc w:val="center"/>
              <w:rPr>
                <w:sz w:val="18"/>
                <w:szCs w:val="18"/>
              </w:rPr>
            </w:pPr>
            <w:proofErr w:type="spellStart"/>
            <w:r w:rsidRPr="003D1236">
              <w:rPr>
                <w:sz w:val="18"/>
                <w:szCs w:val="18"/>
              </w:rPr>
              <w:t>na</w:t>
            </w:r>
            <w:r w:rsidRPr="00CB681C">
              <w:rPr>
                <w:sz w:val="18"/>
                <w:szCs w:val="18"/>
                <w:vertAlign w:val="superscript"/>
              </w:rPr>
              <w:t>f</w:t>
            </w:r>
            <w:proofErr w:type="spellEnd"/>
          </w:p>
        </w:tc>
        <w:tc>
          <w:tcPr>
            <w:tcW w:w="1561" w:type="dxa"/>
            <w:hideMark/>
          </w:tcPr>
          <w:p w14:paraId="173C4EC6" w14:textId="77777777" w:rsidR="0032241E" w:rsidRPr="003D1236" w:rsidRDefault="0032241E" w:rsidP="00C90C7A">
            <w:pPr>
              <w:pStyle w:val="NormalWeb"/>
              <w:jc w:val="center"/>
              <w:rPr>
                <w:sz w:val="18"/>
                <w:szCs w:val="18"/>
              </w:rPr>
            </w:pPr>
            <w:proofErr w:type="spellStart"/>
            <w:r w:rsidRPr="003D1236">
              <w:rPr>
                <w:sz w:val="18"/>
                <w:szCs w:val="18"/>
              </w:rPr>
              <w:t>na</w:t>
            </w:r>
            <w:r w:rsidRPr="00CB681C">
              <w:rPr>
                <w:sz w:val="18"/>
                <w:szCs w:val="18"/>
                <w:vertAlign w:val="superscript"/>
              </w:rPr>
              <w:t>f</w:t>
            </w:r>
            <w:proofErr w:type="spellEnd"/>
          </w:p>
        </w:tc>
        <w:tc>
          <w:tcPr>
            <w:tcW w:w="1317" w:type="dxa"/>
            <w:hideMark/>
          </w:tcPr>
          <w:p w14:paraId="7FA6C49D" w14:textId="77777777" w:rsidR="0032241E" w:rsidRPr="003D1236" w:rsidRDefault="0032241E" w:rsidP="00C90C7A">
            <w:pPr>
              <w:pStyle w:val="NormalWeb"/>
              <w:jc w:val="center"/>
              <w:rPr>
                <w:sz w:val="18"/>
                <w:szCs w:val="18"/>
              </w:rPr>
            </w:pPr>
            <w:r w:rsidRPr="003D1236">
              <w:rPr>
                <w:sz w:val="18"/>
                <w:szCs w:val="18"/>
              </w:rPr>
              <w:t>–</w:t>
            </w:r>
          </w:p>
        </w:tc>
        <w:tc>
          <w:tcPr>
            <w:tcW w:w="1234" w:type="dxa"/>
            <w:hideMark/>
          </w:tcPr>
          <w:p w14:paraId="3BD1AE33" w14:textId="77777777" w:rsidR="0032241E" w:rsidRPr="003D1236" w:rsidRDefault="0032241E" w:rsidP="00C90C7A">
            <w:pPr>
              <w:pStyle w:val="NormalWeb"/>
              <w:jc w:val="center"/>
              <w:rPr>
                <w:sz w:val="18"/>
                <w:szCs w:val="18"/>
              </w:rPr>
            </w:pPr>
            <w:proofErr w:type="spellStart"/>
            <w:r w:rsidRPr="003D1236">
              <w:rPr>
                <w:sz w:val="18"/>
                <w:szCs w:val="18"/>
              </w:rPr>
              <w:t>na</w:t>
            </w:r>
            <w:r w:rsidRPr="00CB681C">
              <w:rPr>
                <w:sz w:val="18"/>
                <w:szCs w:val="18"/>
                <w:vertAlign w:val="superscript"/>
              </w:rPr>
              <w:t>f</w:t>
            </w:r>
            <w:proofErr w:type="spellEnd"/>
          </w:p>
        </w:tc>
        <w:tc>
          <w:tcPr>
            <w:tcW w:w="1276" w:type="dxa"/>
            <w:hideMark/>
          </w:tcPr>
          <w:p w14:paraId="7614BB68" w14:textId="77777777" w:rsidR="0032241E" w:rsidRPr="003D1236" w:rsidRDefault="0032241E" w:rsidP="00C90C7A">
            <w:pPr>
              <w:pStyle w:val="NormalWeb"/>
              <w:jc w:val="center"/>
              <w:rPr>
                <w:sz w:val="18"/>
                <w:szCs w:val="18"/>
              </w:rPr>
            </w:pPr>
            <w:proofErr w:type="spellStart"/>
            <w:r w:rsidRPr="003D1236">
              <w:rPr>
                <w:sz w:val="18"/>
                <w:szCs w:val="18"/>
              </w:rPr>
              <w:t>na</w:t>
            </w:r>
            <w:r w:rsidRPr="00CB681C">
              <w:rPr>
                <w:sz w:val="18"/>
                <w:szCs w:val="18"/>
                <w:vertAlign w:val="superscript"/>
              </w:rPr>
              <w:t>f</w:t>
            </w:r>
            <w:proofErr w:type="spellEnd"/>
          </w:p>
        </w:tc>
        <w:tc>
          <w:tcPr>
            <w:tcW w:w="1659" w:type="dxa"/>
            <w:hideMark/>
          </w:tcPr>
          <w:p w14:paraId="14667FAB" w14:textId="77777777" w:rsidR="0032241E" w:rsidRPr="003D1236" w:rsidRDefault="0032241E" w:rsidP="00C90C7A">
            <w:pPr>
              <w:pStyle w:val="NormalWeb"/>
              <w:jc w:val="center"/>
              <w:rPr>
                <w:sz w:val="18"/>
                <w:szCs w:val="18"/>
              </w:rPr>
            </w:pPr>
            <w:r w:rsidRPr="003D1236">
              <w:rPr>
                <w:sz w:val="18"/>
                <w:szCs w:val="18"/>
              </w:rPr>
              <w:t>–</w:t>
            </w:r>
          </w:p>
        </w:tc>
      </w:tr>
      <w:tr w:rsidR="0032241E" w:rsidRPr="003D1236" w14:paraId="5B9AB8DA" w14:textId="77777777" w:rsidTr="00A94BAC">
        <w:tblPrEx>
          <w:tblCellMar>
            <w:top w:w="57" w:type="dxa"/>
            <w:left w:w="57" w:type="dxa"/>
            <w:bottom w:w="57" w:type="dxa"/>
            <w:right w:w="57" w:type="dxa"/>
          </w:tblCellMar>
        </w:tblPrEx>
        <w:tc>
          <w:tcPr>
            <w:tcW w:w="2408" w:type="dxa"/>
            <w:hideMark/>
          </w:tcPr>
          <w:p w14:paraId="18FDA480" w14:textId="77777777" w:rsidR="0032241E" w:rsidRPr="003D1236" w:rsidRDefault="0032241E" w:rsidP="00C90C7A">
            <w:pPr>
              <w:pStyle w:val="NormalWeb"/>
              <w:rPr>
                <w:sz w:val="18"/>
                <w:szCs w:val="18"/>
              </w:rPr>
            </w:pPr>
            <w:r w:rsidRPr="003D1236">
              <w:rPr>
                <w:sz w:val="18"/>
                <w:szCs w:val="18"/>
              </w:rPr>
              <w:t>Hepatitis A</w:t>
            </w:r>
          </w:p>
        </w:tc>
        <w:tc>
          <w:tcPr>
            <w:tcW w:w="1561" w:type="dxa"/>
            <w:hideMark/>
          </w:tcPr>
          <w:p w14:paraId="559C7620" w14:textId="77777777" w:rsidR="0032241E" w:rsidRPr="003D1236" w:rsidRDefault="0032241E" w:rsidP="00C90C7A">
            <w:pPr>
              <w:pStyle w:val="NormalWeb"/>
              <w:jc w:val="center"/>
              <w:rPr>
                <w:sz w:val="18"/>
                <w:szCs w:val="18"/>
              </w:rPr>
            </w:pPr>
            <w:r w:rsidRPr="003D1236">
              <w:rPr>
                <w:sz w:val="18"/>
                <w:szCs w:val="18"/>
              </w:rPr>
              <w:t>0.83</w:t>
            </w:r>
          </w:p>
        </w:tc>
        <w:tc>
          <w:tcPr>
            <w:tcW w:w="1276" w:type="dxa"/>
            <w:hideMark/>
          </w:tcPr>
          <w:p w14:paraId="6E6C893B" w14:textId="77777777" w:rsidR="0032241E" w:rsidRPr="003D1236" w:rsidRDefault="0032241E" w:rsidP="00C90C7A">
            <w:pPr>
              <w:pStyle w:val="NormalWeb"/>
              <w:jc w:val="center"/>
              <w:rPr>
                <w:sz w:val="18"/>
                <w:szCs w:val="18"/>
              </w:rPr>
            </w:pPr>
            <w:r w:rsidRPr="003D1236">
              <w:rPr>
                <w:sz w:val="18"/>
                <w:szCs w:val="18"/>
              </w:rPr>
              <w:t>1.08</w:t>
            </w:r>
          </w:p>
        </w:tc>
        <w:tc>
          <w:tcPr>
            <w:tcW w:w="1425" w:type="dxa"/>
            <w:hideMark/>
          </w:tcPr>
          <w:p w14:paraId="54D993F1" w14:textId="77777777" w:rsidR="0032241E" w:rsidRPr="003D1236" w:rsidRDefault="0032241E" w:rsidP="00C90C7A">
            <w:pPr>
              <w:pStyle w:val="NormalWeb"/>
              <w:jc w:val="center"/>
              <w:rPr>
                <w:sz w:val="18"/>
                <w:szCs w:val="18"/>
              </w:rPr>
            </w:pPr>
            <w:r w:rsidRPr="003D1236">
              <w:rPr>
                <w:sz w:val="18"/>
                <w:szCs w:val="18"/>
              </w:rPr>
              <w:t>1.31 (1.19–1.45)</w:t>
            </w:r>
          </w:p>
        </w:tc>
        <w:tc>
          <w:tcPr>
            <w:tcW w:w="1267" w:type="dxa"/>
            <w:hideMark/>
          </w:tcPr>
          <w:p w14:paraId="3A0D79F7" w14:textId="77777777" w:rsidR="0032241E" w:rsidRPr="003D1236" w:rsidRDefault="0032241E" w:rsidP="00C90C7A">
            <w:pPr>
              <w:pStyle w:val="NormalWeb"/>
              <w:jc w:val="center"/>
              <w:rPr>
                <w:sz w:val="18"/>
                <w:szCs w:val="18"/>
              </w:rPr>
            </w:pPr>
            <w:r w:rsidRPr="003D1236">
              <w:rPr>
                <w:sz w:val="18"/>
                <w:szCs w:val="18"/>
              </w:rPr>
              <w:t>0.43</w:t>
            </w:r>
          </w:p>
        </w:tc>
        <w:tc>
          <w:tcPr>
            <w:tcW w:w="1561" w:type="dxa"/>
            <w:hideMark/>
          </w:tcPr>
          <w:p w14:paraId="320CC469" w14:textId="77777777" w:rsidR="0032241E" w:rsidRPr="003D1236" w:rsidRDefault="0032241E" w:rsidP="00C90C7A">
            <w:pPr>
              <w:pStyle w:val="NormalWeb"/>
              <w:jc w:val="center"/>
              <w:rPr>
                <w:sz w:val="18"/>
                <w:szCs w:val="18"/>
              </w:rPr>
            </w:pPr>
            <w:r w:rsidRPr="003D1236">
              <w:rPr>
                <w:sz w:val="18"/>
                <w:szCs w:val="18"/>
              </w:rPr>
              <w:t>0.61</w:t>
            </w:r>
          </w:p>
        </w:tc>
        <w:tc>
          <w:tcPr>
            <w:tcW w:w="1317" w:type="dxa"/>
            <w:hideMark/>
          </w:tcPr>
          <w:p w14:paraId="2ED7B528" w14:textId="77777777" w:rsidR="0032241E" w:rsidRPr="003D1236" w:rsidRDefault="0032241E" w:rsidP="00C90C7A">
            <w:pPr>
              <w:pStyle w:val="NormalWeb"/>
              <w:jc w:val="center"/>
              <w:rPr>
                <w:sz w:val="18"/>
                <w:szCs w:val="18"/>
              </w:rPr>
            </w:pPr>
            <w:r w:rsidRPr="003D1236">
              <w:rPr>
                <w:sz w:val="18"/>
                <w:szCs w:val="18"/>
              </w:rPr>
              <w:t>1.41 (1.23–1.62)</w:t>
            </w:r>
          </w:p>
        </w:tc>
        <w:tc>
          <w:tcPr>
            <w:tcW w:w="1234" w:type="dxa"/>
            <w:hideMark/>
          </w:tcPr>
          <w:p w14:paraId="244D7E2C" w14:textId="77777777" w:rsidR="0032241E" w:rsidRPr="003D1236" w:rsidRDefault="0032241E" w:rsidP="00C90C7A">
            <w:pPr>
              <w:pStyle w:val="NormalWeb"/>
              <w:jc w:val="center"/>
              <w:rPr>
                <w:sz w:val="18"/>
                <w:szCs w:val="18"/>
              </w:rPr>
            </w:pPr>
            <w:r w:rsidRPr="003D1236">
              <w:rPr>
                <w:sz w:val="18"/>
                <w:szCs w:val="18"/>
              </w:rPr>
              <w:t>0.01</w:t>
            </w:r>
          </w:p>
        </w:tc>
        <w:tc>
          <w:tcPr>
            <w:tcW w:w="1276" w:type="dxa"/>
            <w:hideMark/>
          </w:tcPr>
          <w:p w14:paraId="4BEE3221" w14:textId="77777777" w:rsidR="0032241E" w:rsidRPr="003D1236" w:rsidRDefault="0032241E" w:rsidP="00C90C7A">
            <w:pPr>
              <w:pStyle w:val="NormalWeb"/>
              <w:jc w:val="center"/>
              <w:rPr>
                <w:sz w:val="18"/>
                <w:szCs w:val="18"/>
              </w:rPr>
            </w:pPr>
            <w:r w:rsidRPr="003D1236">
              <w:rPr>
                <w:sz w:val="18"/>
                <w:szCs w:val="18"/>
              </w:rPr>
              <w:t>0</w:t>
            </w:r>
          </w:p>
        </w:tc>
        <w:tc>
          <w:tcPr>
            <w:tcW w:w="1659" w:type="dxa"/>
            <w:hideMark/>
          </w:tcPr>
          <w:p w14:paraId="0C05F528" w14:textId="77777777" w:rsidR="0032241E" w:rsidRPr="003D1236" w:rsidRDefault="0032241E" w:rsidP="00C90C7A">
            <w:pPr>
              <w:pStyle w:val="NormalWeb"/>
              <w:jc w:val="center"/>
              <w:rPr>
                <w:sz w:val="18"/>
                <w:szCs w:val="18"/>
              </w:rPr>
            </w:pPr>
            <w:r w:rsidRPr="003D1236">
              <w:rPr>
                <w:sz w:val="18"/>
                <w:szCs w:val="18"/>
              </w:rPr>
              <w:t>0 (0–1.38)</w:t>
            </w:r>
          </w:p>
        </w:tc>
      </w:tr>
      <w:tr w:rsidR="0032241E" w:rsidRPr="003D1236" w14:paraId="1BD5FF64" w14:textId="77777777" w:rsidTr="00A94BAC">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408" w:type="dxa"/>
            <w:hideMark/>
          </w:tcPr>
          <w:p w14:paraId="59B25B4F" w14:textId="77777777" w:rsidR="0032241E" w:rsidRPr="003D1236" w:rsidRDefault="0032241E" w:rsidP="00C90C7A">
            <w:pPr>
              <w:pStyle w:val="NormalWeb"/>
              <w:rPr>
                <w:sz w:val="18"/>
                <w:szCs w:val="18"/>
              </w:rPr>
            </w:pPr>
            <w:r w:rsidRPr="003D1236">
              <w:rPr>
                <w:sz w:val="18"/>
                <w:szCs w:val="18"/>
              </w:rPr>
              <w:t>Hepatitis B</w:t>
            </w:r>
          </w:p>
        </w:tc>
        <w:tc>
          <w:tcPr>
            <w:tcW w:w="1561" w:type="dxa"/>
            <w:hideMark/>
          </w:tcPr>
          <w:p w14:paraId="2A65D6EB" w14:textId="77777777" w:rsidR="0032241E" w:rsidRPr="003D1236" w:rsidRDefault="0032241E" w:rsidP="00C90C7A">
            <w:pPr>
              <w:pStyle w:val="NormalWeb"/>
              <w:jc w:val="center"/>
              <w:rPr>
                <w:sz w:val="18"/>
                <w:szCs w:val="18"/>
              </w:rPr>
            </w:pPr>
            <w:r w:rsidRPr="003D1236">
              <w:rPr>
                <w:sz w:val="18"/>
                <w:szCs w:val="18"/>
              </w:rPr>
              <w:t>0.73</w:t>
            </w:r>
          </w:p>
        </w:tc>
        <w:tc>
          <w:tcPr>
            <w:tcW w:w="1276" w:type="dxa"/>
            <w:hideMark/>
          </w:tcPr>
          <w:p w14:paraId="1FF2BA75" w14:textId="77777777" w:rsidR="0032241E" w:rsidRPr="003D1236" w:rsidRDefault="0032241E" w:rsidP="00C90C7A">
            <w:pPr>
              <w:pStyle w:val="NormalWeb"/>
              <w:jc w:val="center"/>
              <w:rPr>
                <w:sz w:val="18"/>
                <w:szCs w:val="18"/>
              </w:rPr>
            </w:pPr>
            <w:r w:rsidRPr="003D1236">
              <w:rPr>
                <w:sz w:val="18"/>
                <w:szCs w:val="18"/>
              </w:rPr>
              <w:t>0.62</w:t>
            </w:r>
          </w:p>
        </w:tc>
        <w:tc>
          <w:tcPr>
            <w:tcW w:w="1425" w:type="dxa"/>
            <w:hideMark/>
          </w:tcPr>
          <w:p w14:paraId="3DE7E01D" w14:textId="77777777" w:rsidR="0032241E" w:rsidRPr="003D1236" w:rsidRDefault="0032241E" w:rsidP="00C90C7A">
            <w:pPr>
              <w:pStyle w:val="NormalWeb"/>
              <w:jc w:val="center"/>
              <w:rPr>
                <w:sz w:val="18"/>
                <w:szCs w:val="18"/>
              </w:rPr>
            </w:pPr>
            <w:r w:rsidRPr="003D1236">
              <w:rPr>
                <w:sz w:val="18"/>
                <w:szCs w:val="18"/>
              </w:rPr>
              <w:t>0.86 (0.76–0.97)</w:t>
            </w:r>
          </w:p>
        </w:tc>
        <w:tc>
          <w:tcPr>
            <w:tcW w:w="1267" w:type="dxa"/>
            <w:hideMark/>
          </w:tcPr>
          <w:p w14:paraId="038D8890" w14:textId="77777777" w:rsidR="0032241E" w:rsidRPr="003D1236" w:rsidRDefault="0032241E" w:rsidP="00C90C7A">
            <w:pPr>
              <w:pStyle w:val="NormalWeb"/>
              <w:jc w:val="center"/>
              <w:rPr>
                <w:sz w:val="18"/>
                <w:szCs w:val="18"/>
              </w:rPr>
            </w:pPr>
            <w:r w:rsidRPr="003D1236">
              <w:rPr>
                <w:sz w:val="18"/>
                <w:szCs w:val="18"/>
              </w:rPr>
              <w:t>0.49</w:t>
            </w:r>
          </w:p>
        </w:tc>
        <w:tc>
          <w:tcPr>
            <w:tcW w:w="1561" w:type="dxa"/>
            <w:hideMark/>
          </w:tcPr>
          <w:p w14:paraId="67BCAF7D" w14:textId="77777777" w:rsidR="0032241E" w:rsidRPr="003D1236" w:rsidRDefault="0032241E" w:rsidP="00C90C7A">
            <w:pPr>
              <w:pStyle w:val="NormalWeb"/>
              <w:jc w:val="center"/>
              <w:rPr>
                <w:sz w:val="18"/>
                <w:szCs w:val="18"/>
              </w:rPr>
            </w:pPr>
            <w:r w:rsidRPr="003D1236">
              <w:rPr>
                <w:sz w:val="18"/>
                <w:szCs w:val="18"/>
              </w:rPr>
              <w:t>0.37</w:t>
            </w:r>
          </w:p>
        </w:tc>
        <w:tc>
          <w:tcPr>
            <w:tcW w:w="1317" w:type="dxa"/>
            <w:hideMark/>
          </w:tcPr>
          <w:p w14:paraId="4CA52A92" w14:textId="77777777" w:rsidR="0032241E" w:rsidRPr="003D1236" w:rsidRDefault="0032241E" w:rsidP="00C90C7A">
            <w:pPr>
              <w:pStyle w:val="NormalWeb"/>
              <w:jc w:val="center"/>
              <w:rPr>
                <w:sz w:val="18"/>
                <w:szCs w:val="18"/>
              </w:rPr>
            </w:pPr>
            <w:r w:rsidRPr="003D1236">
              <w:rPr>
                <w:sz w:val="18"/>
                <w:szCs w:val="18"/>
              </w:rPr>
              <w:t>0.75 (0.65–0.88)</w:t>
            </w:r>
          </w:p>
        </w:tc>
        <w:tc>
          <w:tcPr>
            <w:tcW w:w="1234" w:type="dxa"/>
            <w:hideMark/>
          </w:tcPr>
          <w:p w14:paraId="775F0CE9" w14:textId="77777777" w:rsidR="0032241E" w:rsidRPr="003D1236" w:rsidRDefault="0032241E" w:rsidP="00C90C7A">
            <w:pPr>
              <w:pStyle w:val="NormalWeb"/>
              <w:jc w:val="center"/>
              <w:rPr>
                <w:sz w:val="18"/>
                <w:szCs w:val="18"/>
              </w:rPr>
            </w:pPr>
            <w:r w:rsidRPr="003D1236">
              <w:rPr>
                <w:sz w:val="18"/>
                <w:szCs w:val="18"/>
              </w:rPr>
              <w:t>0.09</w:t>
            </w:r>
          </w:p>
        </w:tc>
        <w:tc>
          <w:tcPr>
            <w:tcW w:w="1276" w:type="dxa"/>
            <w:hideMark/>
          </w:tcPr>
          <w:p w14:paraId="147F39BD" w14:textId="77777777" w:rsidR="0032241E" w:rsidRPr="003D1236" w:rsidRDefault="0032241E" w:rsidP="00C90C7A">
            <w:pPr>
              <w:pStyle w:val="NormalWeb"/>
              <w:jc w:val="center"/>
              <w:rPr>
                <w:sz w:val="18"/>
                <w:szCs w:val="18"/>
              </w:rPr>
            </w:pPr>
            <w:r w:rsidRPr="003D1236">
              <w:rPr>
                <w:sz w:val="18"/>
                <w:szCs w:val="18"/>
              </w:rPr>
              <w:t>0.07</w:t>
            </w:r>
          </w:p>
        </w:tc>
        <w:tc>
          <w:tcPr>
            <w:tcW w:w="1659" w:type="dxa"/>
            <w:hideMark/>
          </w:tcPr>
          <w:p w14:paraId="6FD6BB22" w14:textId="77777777" w:rsidR="0032241E" w:rsidRPr="003D1236" w:rsidRDefault="0032241E" w:rsidP="00C90C7A">
            <w:pPr>
              <w:pStyle w:val="NormalWeb"/>
              <w:jc w:val="center"/>
              <w:rPr>
                <w:sz w:val="18"/>
                <w:szCs w:val="18"/>
              </w:rPr>
            </w:pPr>
            <w:r w:rsidRPr="003D1236">
              <w:rPr>
                <w:sz w:val="18"/>
                <w:szCs w:val="18"/>
              </w:rPr>
              <w:t>0.82 (0.57–1.18)</w:t>
            </w:r>
          </w:p>
        </w:tc>
      </w:tr>
      <w:tr w:rsidR="0032241E" w:rsidRPr="003D1236" w14:paraId="472FB335" w14:textId="77777777" w:rsidTr="00A94BAC">
        <w:tblPrEx>
          <w:tblCellMar>
            <w:top w:w="57" w:type="dxa"/>
            <w:left w:w="57" w:type="dxa"/>
            <w:bottom w:w="57" w:type="dxa"/>
            <w:right w:w="57" w:type="dxa"/>
          </w:tblCellMar>
        </w:tblPrEx>
        <w:tc>
          <w:tcPr>
            <w:tcW w:w="2408" w:type="dxa"/>
            <w:hideMark/>
          </w:tcPr>
          <w:p w14:paraId="7BB35280" w14:textId="77777777" w:rsidR="0032241E" w:rsidRPr="003D1236" w:rsidRDefault="0032241E" w:rsidP="00C90C7A">
            <w:pPr>
              <w:pStyle w:val="NormalWeb"/>
              <w:rPr>
                <w:sz w:val="18"/>
                <w:szCs w:val="18"/>
              </w:rPr>
            </w:pPr>
            <w:proofErr w:type="spellStart"/>
            <w:r w:rsidRPr="003D1236">
              <w:rPr>
                <w:sz w:val="18"/>
                <w:szCs w:val="18"/>
              </w:rPr>
              <w:t>Influenza</w:t>
            </w:r>
            <w:r w:rsidRPr="003D1236">
              <w:rPr>
                <w:sz w:val="18"/>
                <w:szCs w:val="18"/>
                <w:vertAlign w:val="superscript"/>
              </w:rPr>
              <w:t>d</w:t>
            </w:r>
            <w:proofErr w:type="spellEnd"/>
          </w:p>
        </w:tc>
        <w:tc>
          <w:tcPr>
            <w:tcW w:w="1561" w:type="dxa"/>
            <w:hideMark/>
          </w:tcPr>
          <w:p w14:paraId="2970FB07" w14:textId="77777777" w:rsidR="0032241E" w:rsidRPr="003D1236" w:rsidRDefault="0032241E" w:rsidP="00C90C7A">
            <w:pPr>
              <w:pStyle w:val="NormalWeb"/>
              <w:jc w:val="center"/>
              <w:rPr>
                <w:sz w:val="18"/>
                <w:szCs w:val="18"/>
              </w:rPr>
            </w:pPr>
            <w:r w:rsidRPr="003D1236">
              <w:rPr>
                <w:sz w:val="18"/>
                <w:szCs w:val="18"/>
              </w:rPr>
              <w:t>258.65</w:t>
            </w:r>
          </w:p>
        </w:tc>
        <w:tc>
          <w:tcPr>
            <w:tcW w:w="1276" w:type="dxa"/>
            <w:hideMark/>
          </w:tcPr>
          <w:p w14:paraId="6E5AFF33" w14:textId="77777777" w:rsidR="0032241E" w:rsidRPr="003D1236" w:rsidRDefault="0032241E" w:rsidP="00C90C7A">
            <w:pPr>
              <w:pStyle w:val="NormalWeb"/>
              <w:jc w:val="center"/>
              <w:rPr>
                <w:sz w:val="18"/>
                <w:szCs w:val="18"/>
              </w:rPr>
            </w:pPr>
            <w:r w:rsidRPr="003D1236">
              <w:rPr>
                <w:sz w:val="18"/>
                <w:szCs w:val="18"/>
              </w:rPr>
              <w:t>543.42</w:t>
            </w:r>
          </w:p>
        </w:tc>
        <w:tc>
          <w:tcPr>
            <w:tcW w:w="1425" w:type="dxa"/>
            <w:hideMark/>
          </w:tcPr>
          <w:p w14:paraId="33FD488E" w14:textId="77777777" w:rsidR="0032241E" w:rsidRPr="003D1236" w:rsidRDefault="0032241E" w:rsidP="00C90C7A">
            <w:pPr>
              <w:pStyle w:val="NormalWeb"/>
              <w:jc w:val="center"/>
              <w:rPr>
                <w:sz w:val="18"/>
                <w:szCs w:val="18"/>
              </w:rPr>
            </w:pPr>
            <w:r w:rsidRPr="003D1236">
              <w:rPr>
                <w:sz w:val="18"/>
                <w:szCs w:val="18"/>
              </w:rPr>
              <w:t>2.10 (2.09–2.11)</w:t>
            </w:r>
          </w:p>
        </w:tc>
        <w:tc>
          <w:tcPr>
            <w:tcW w:w="1267" w:type="dxa"/>
            <w:hideMark/>
          </w:tcPr>
          <w:p w14:paraId="16D54156" w14:textId="77777777" w:rsidR="0032241E" w:rsidRPr="003D1236" w:rsidRDefault="0032241E" w:rsidP="00C90C7A">
            <w:pPr>
              <w:pStyle w:val="NormalWeb"/>
              <w:jc w:val="center"/>
              <w:rPr>
                <w:sz w:val="18"/>
                <w:szCs w:val="18"/>
              </w:rPr>
            </w:pPr>
            <w:r w:rsidRPr="003D1236">
              <w:rPr>
                <w:sz w:val="18"/>
                <w:szCs w:val="18"/>
              </w:rPr>
              <w:t>34.68</w:t>
            </w:r>
          </w:p>
        </w:tc>
        <w:tc>
          <w:tcPr>
            <w:tcW w:w="1561" w:type="dxa"/>
            <w:hideMark/>
          </w:tcPr>
          <w:p w14:paraId="0E383A3D" w14:textId="77777777" w:rsidR="0032241E" w:rsidRPr="003D1236" w:rsidRDefault="0032241E" w:rsidP="00C90C7A">
            <w:pPr>
              <w:pStyle w:val="NormalWeb"/>
              <w:jc w:val="center"/>
              <w:rPr>
                <w:sz w:val="18"/>
                <w:szCs w:val="18"/>
              </w:rPr>
            </w:pPr>
            <w:r w:rsidRPr="003D1236">
              <w:rPr>
                <w:sz w:val="18"/>
                <w:szCs w:val="18"/>
              </w:rPr>
              <w:t>73.92</w:t>
            </w:r>
          </w:p>
        </w:tc>
        <w:tc>
          <w:tcPr>
            <w:tcW w:w="1317" w:type="dxa"/>
            <w:hideMark/>
          </w:tcPr>
          <w:p w14:paraId="1E1F0044" w14:textId="77777777" w:rsidR="0032241E" w:rsidRPr="003D1236" w:rsidRDefault="0032241E" w:rsidP="00C90C7A">
            <w:pPr>
              <w:pStyle w:val="NormalWeb"/>
              <w:jc w:val="center"/>
              <w:rPr>
                <w:sz w:val="18"/>
                <w:szCs w:val="18"/>
              </w:rPr>
            </w:pPr>
            <w:r w:rsidRPr="003D1236">
              <w:rPr>
                <w:sz w:val="18"/>
                <w:szCs w:val="18"/>
              </w:rPr>
              <w:t>2.13 (2.11–2.16)</w:t>
            </w:r>
          </w:p>
        </w:tc>
        <w:tc>
          <w:tcPr>
            <w:tcW w:w="1234" w:type="dxa"/>
            <w:hideMark/>
          </w:tcPr>
          <w:p w14:paraId="2659FCD5" w14:textId="77777777" w:rsidR="0032241E" w:rsidRPr="003D1236" w:rsidRDefault="0032241E" w:rsidP="00C90C7A">
            <w:pPr>
              <w:pStyle w:val="NormalWeb"/>
              <w:jc w:val="center"/>
              <w:rPr>
                <w:sz w:val="18"/>
                <w:szCs w:val="18"/>
              </w:rPr>
            </w:pPr>
            <w:r w:rsidRPr="003D1236">
              <w:rPr>
                <w:sz w:val="18"/>
                <w:szCs w:val="18"/>
              </w:rPr>
              <w:t>0.84</w:t>
            </w:r>
          </w:p>
        </w:tc>
        <w:tc>
          <w:tcPr>
            <w:tcW w:w="1276" w:type="dxa"/>
            <w:hideMark/>
          </w:tcPr>
          <w:p w14:paraId="65453FD5" w14:textId="77777777" w:rsidR="0032241E" w:rsidRPr="003D1236" w:rsidRDefault="0032241E" w:rsidP="00C90C7A">
            <w:pPr>
              <w:pStyle w:val="NormalWeb"/>
              <w:jc w:val="center"/>
              <w:rPr>
                <w:sz w:val="18"/>
                <w:szCs w:val="18"/>
              </w:rPr>
            </w:pPr>
            <w:r w:rsidRPr="003D1236">
              <w:rPr>
                <w:sz w:val="18"/>
                <w:szCs w:val="18"/>
              </w:rPr>
              <w:t>2.51</w:t>
            </w:r>
          </w:p>
        </w:tc>
        <w:tc>
          <w:tcPr>
            <w:tcW w:w="1659" w:type="dxa"/>
            <w:hideMark/>
          </w:tcPr>
          <w:p w14:paraId="2CAEC105" w14:textId="77777777" w:rsidR="0032241E" w:rsidRPr="003D1236" w:rsidRDefault="0032241E" w:rsidP="00C90C7A">
            <w:pPr>
              <w:pStyle w:val="NormalWeb"/>
              <w:jc w:val="center"/>
              <w:rPr>
                <w:sz w:val="18"/>
                <w:szCs w:val="18"/>
              </w:rPr>
            </w:pPr>
            <w:r w:rsidRPr="003D1236">
              <w:rPr>
                <w:sz w:val="18"/>
                <w:szCs w:val="18"/>
              </w:rPr>
              <w:t>3.01 (2.77–3.28)</w:t>
            </w:r>
          </w:p>
        </w:tc>
      </w:tr>
      <w:tr w:rsidR="0032241E" w:rsidRPr="003D1236" w14:paraId="1984150A" w14:textId="77777777" w:rsidTr="00A94BAC">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408" w:type="dxa"/>
            <w:hideMark/>
          </w:tcPr>
          <w:p w14:paraId="0BFAE2A8" w14:textId="77777777" w:rsidR="0032241E" w:rsidRPr="003D1236" w:rsidRDefault="0032241E" w:rsidP="00C90C7A">
            <w:pPr>
              <w:pStyle w:val="NormalWeb"/>
              <w:rPr>
                <w:sz w:val="18"/>
                <w:szCs w:val="18"/>
              </w:rPr>
            </w:pPr>
            <w:r w:rsidRPr="003D1236">
              <w:rPr>
                <w:sz w:val="18"/>
                <w:szCs w:val="18"/>
              </w:rPr>
              <w:t>Measles</w:t>
            </w:r>
          </w:p>
        </w:tc>
        <w:tc>
          <w:tcPr>
            <w:tcW w:w="1561" w:type="dxa"/>
            <w:hideMark/>
          </w:tcPr>
          <w:p w14:paraId="32D5F7D0" w14:textId="77777777" w:rsidR="0032241E" w:rsidRPr="003D1236" w:rsidRDefault="0032241E" w:rsidP="00C90C7A">
            <w:pPr>
              <w:pStyle w:val="NormalWeb"/>
              <w:jc w:val="center"/>
              <w:rPr>
                <w:sz w:val="18"/>
                <w:szCs w:val="18"/>
              </w:rPr>
            </w:pPr>
            <w:r w:rsidRPr="003D1236">
              <w:rPr>
                <w:sz w:val="18"/>
                <w:szCs w:val="18"/>
              </w:rPr>
              <w:t>0.83</w:t>
            </w:r>
          </w:p>
        </w:tc>
        <w:tc>
          <w:tcPr>
            <w:tcW w:w="1276" w:type="dxa"/>
            <w:hideMark/>
          </w:tcPr>
          <w:p w14:paraId="5590A38E" w14:textId="77777777" w:rsidR="0032241E" w:rsidRPr="003D1236" w:rsidRDefault="0032241E" w:rsidP="00C90C7A">
            <w:pPr>
              <w:pStyle w:val="NormalWeb"/>
              <w:jc w:val="center"/>
              <w:rPr>
                <w:sz w:val="18"/>
                <w:szCs w:val="18"/>
              </w:rPr>
            </w:pPr>
            <w:r w:rsidRPr="003D1236">
              <w:rPr>
                <w:sz w:val="18"/>
                <w:szCs w:val="18"/>
              </w:rPr>
              <w:t>0.38</w:t>
            </w:r>
          </w:p>
        </w:tc>
        <w:tc>
          <w:tcPr>
            <w:tcW w:w="1425" w:type="dxa"/>
            <w:hideMark/>
          </w:tcPr>
          <w:p w14:paraId="28DF52E2" w14:textId="77777777" w:rsidR="0032241E" w:rsidRPr="003D1236" w:rsidRDefault="0032241E" w:rsidP="00C90C7A">
            <w:pPr>
              <w:pStyle w:val="NormalWeb"/>
              <w:jc w:val="center"/>
              <w:rPr>
                <w:sz w:val="18"/>
                <w:szCs w:val="18"/>
              </w:rPr>
            </w:pPr>
            <w:r w:rsidRPr="003D1236">
              <w:rPr>
                <w:sz w:val="18"/>
                <w:szCs w:val="18"/>
              </w:rPr>
              <w:t>0.46 (0.40–0.53)</w:t>
            </w:r>
          </w:p>
        </w:tc>
        <w:tc>
          <w:tcPr>
            <w:tcW w:w="1267" w:type="dxa"/>
            <w:hideMark/>
          </w:tcPr>
          <w:p w14:paraId="1A7B68D8" w14:textId="77777777" w:rsidR="0032241E" w:rsidRPr="003D1236" w:rsidRDefault="0032241E" w:rsidP="00C90C7A">
            <w:pPr>
              <w:pStyle w:val="NormalWeb"/>
              <w:jc w:val="center"/>
              <w:rPr>
                <w:sz w:val="18"/>
                <w:szCs w:val="18"/>
              </w:rPr>
            </w:pPr>
            <w:r w:rsidRPr="003D1236">
              <w:rPr>
                <w:sz w:val="18"/>
                <w:szCs w:val="18"/>
              </w:rPr>
              <w:t>0.31</w:t>
            </w:r>
          </w:p>
        </w:tc>
        <w:tc>
          <w:tcPr>
            <w:tcW w:w="1561" w:type="dxa"/>
            <w:hideMark/>
          </w:tcPr>
          <w:p w14:paraId="0B71D78D" w14:textId="77777777" w:rsidR="0032241E" w:rsidRPr="003D1236" w:rsidRDefault="0032241E" w:rsidP="00C90C7A">
            <w:pPr>
              <w:pStyle w:val="NormalWeb"/>
              <w:jc w:val="center"/>
              <w:rPr>
                <w:sz w:val="18"/>
                <w:szCs w:val="18"/>
              </w:rPr>
            </w:pPr>
            <w:r w:rsidRPr="003D1236">
              <w:rPr>
                <w:sz w:val="18"/>
                <w:szCs w:val="18"/>
              </w:rPr>
              <w:t>0.19</w:t>
            </w:r>
          </w:p>
        </w:tc>
        <w:tc>
          <w:tcPr>
            <w:tcW w:w="1317" w:type="dxa"/>
            <w:hideMark/>
          </w:tcPr>
          <w:p w14:paraId="2966EEBA" w14:textId="77777777" w:rsidR="0032241E" w:rsidRPr="003D1236" w:rsidRDefault="0032241E" w:rsidP="00C90C7A">
            <w:pPr>
              <w:pStyle w:val="NormalWeb"/>
              <w:jc w:val="center"/>
              <w:rPr>
                <w:sz w:val="18"/>
                <w:szCs w:val="18"/>
              </w:rPr>
            </w:pPr>
            <w:r w:rsidRPr="003D1236">
              <w:rPr>
                <w:sz w:val="18"/>
                <w:szCs w:val="18"/>
              </w:rPr>
              <w:t>0.62 (0.50–0.76)</w:t>
            </w:r>
          </w:p>
        </w:tc>
        <w:tc>
          <w:tcPr>
            <w:tcW w:w="1234" w:type="dxa"/>
            <w:hideMark/>
          </w:tcPr>
          <w:p w14:paraId="6CE11961" w14:textId="77777777" w:rsidR="0032241E" w:rsidRPr="003D1236" w:rsidRDefault="0032241E" w:rsidP="00C90C7A">
            <w:pPr>
              <w:pStyle w:val="NormalWeb"/>
              <w:jc w:val="center"/>
              <w:rPr>
                <w:sz w:val="18"/>
                <w:szCs w:val="18"/>
              </w:rPr>
            </w:pPr>
            <w:r w:rsidRPr="003D1236">
              <w:rPr>
                <w:sz w:val="18"/>
                <w:szCs w:val="18"/>
              </w:rPr>
              <w:t>&lt; 0.01</w:t>
            </w:r>
          </w:p>
        </w:tc>
        <w:tc>
          <w:tcPr>
            <w:tcW w:w="1276" w:type="dxa"/>
            <w:hideMark/>
          </w:tcPr>
          <w:p w14:paraId="129786D7" w14:textId="77777777" w:rsidR="0032241E" w:rsidRPr="003D1236" w:rsidRDefault="0032241E" w:rsidP="00C90C7A">
            <w:pPr>
              <w:pStyle w:val="NormalWeb"/>
              <w:jc w:val="center"/>
              <w:rPr>
                <w:sz w:val="18"/>
                <w:szCs w:val="18"/>
              </w:rPr>
            </w:pPr>
            <w:r w:rsidRPr="003D1236">
              <w:rPr>
                <w:sz w:val="18"/>
                <w:szCs w:val="18"/>
              </w:rPr>
              <w:t>0</w:t>
            </w:r>
          </w:p>
        </w:tc>
        <w:tc>
          <w:tcPr>
            <w:tcW w:w="1659" w:type="dxa"/>
            <w:hideMark/>
          </w:tcPr>
          <w:p w14:paraId="5A1CAF76" w14:textId="77777777" w:rsidR="0032241E" w:rsidRPr="003D1236" w:rsidRDefault="0032241E" w:rsidP="00C90C7A">
            <w:pPr>
              <w:pStyle w:val="NormalWeb"/>
              <w:jc w:val="center"/>
              <w:rPr>
                <w:sz w:val="18"/>
                <w:szCs w:val="18"/>
              </w:rPr>
            </w:pPr>
            <w:r w:rsidRPr="003D1236">
              <w:rPr>
                <w:sz w:val="18"/>
                <w:szCs w:val="18"/>
              </w:rPr>
              <w:t>0 (0–49.29)</w:t>
            </w:r>
          </w:p>
        </w:tc>
      </w:tr>
      <w:tr w:rsidR="0032241E" w:rsidRPr="003D1236" w14:paraId="3145420E" w14:textId="77777777" w:rsidTr="00A94BAC">
        <w:tblPrEx>
          <w:tblCellMar>
            <w:top w:w="57" w:type="dxa"/>
            <w:left w:w="57" w:type="dxa"/>
            <w:bottom w:w="57" w:type="dxa"/>
            <w:right w:w="57" w:type="dxa"/>
          </w:tblCellMar>
        </w:tblPrEx>
        <w:tc>
          <w:tcPr>
            <w:tcW w:w="2408" w:type="dxa"/>
            <w:hideMark/>
          </w:tcPr>
          <w:p w14:paraId="7B27EBEF" w14:textId="77777777" w:rsidR="0032241E" w:rsidRPr="003D1236" w:rsidRDefault="0032241E" w:rsidP="00C90C7A">
            <w:pPr>
              <w:pStyle w:val="NormalWeb"/>
              <w:rPr>
                <w:sz w:val="18"/>
                <w:szCs w:val="18"/>
              </w:rPr>
            </w:pPr>
            <w:r w:rsidRPr="003D1236">
              <w:rPr>
                <w:sz w:val="18"/>
                <w:szCs w:val="18"/>
              </w:rPr>
              <w:t>Meningococcal disease</w:t>
            </w:r>
          </w:p>
        </w:tc>
        <w:tc>
          <w:tcPr>
            <w:tcW w:w="1561" w:type="dxa"/>
            <w:hideMark/>
          </w:tcPr>
          <w:p w14:paraId="45931EB8" w14:textId="77777777" w:rsidR="0032241E" w:rsidRPr="003D1236" w:rsidRDefault="0032241E" w:rsidP="00C90C7A">
            <w:pPr>
              <w:pStyle w:val="NormalWeb"/>
              <w:jc w:val="center"/>
              <w:rPr>
                <w:sz w:val="18"/>
                <w:szCs w:val="18"/>
              </w:rPr>
            </w:pPr>
            <w:r w:rsidRPr="003D1236">
              <w:rPr>
                <w:sz w:val="18"/>
                <w:szCs w:val="18"/>
              </w:rPr>
              <w:t>0.77</w:t>
            </w:r>
          </w:p>
        </w:tc>
        <w:tc>
          <w:tcPr>
            <w:tcW w:w="1276" w:type="dxa"/>
            <w:hideMark/>
          </w:tcPr>
          <w:p w14:paraId="380E4C17" w14:textId="77777777" w:rsidR="0032241E" w:rsidRPr="003D1236" w:rsidRDefault="0032241E" w:rsidP="00C90C7A">
            <w:pPr>
              <w:pStyle w:val="NormalWeb"/>
              <w:jc w:val="center"/>
              <w:rPr>
                <w:sz w:val="18"/>
                <w:szCs w:val="18"/>
              </w:rPr>
            </w:pPr>
            <w:r w:rsidRPr="003D1236">
              <w:rPr>
                <w:sz w:val="18"/>
                <w:szCs w:val="18"/>
              </w:rPr>
              <w:t>1.24</w:t>
            </w:r>
          </w:p>
        </w:tc>
        <w:tc>
          <w:tcPr>
            <w:tcW w:w="1425" w:type="dxa"/>
            <w:hideMark/>
          </w:tcPr>
          <w:p w14:paraId="1789E0A1" w14:textId="77777777" w:rsidR="0032241E" w:rsidRPr="003D1236" w:rsidRDefault="0032241E" w:rsidP="00C90C7A">
            <w:pPr>
              <w:pStyle w:val="NormalWeb"/>
              <w:jc w:val="center"/>
              <w:rPr>
                <w:sz w:val="18"/>
                <w:szCs w:val="18"/>
              </w:rPr>
            </w:pPr>
            <w:r w:rsidRPr="003D1236">
              <w:rPr>
                <w:sz w:val="18"/>
                <w:szCs w:val="18"/>
              </w:rPr>
              <w:t>1.60 (1.45–1.77)</w:t>
            </w:r>
          </w:p>
        </w:tc>
        <w:tc>
          <w:tcPr>
            <w:tcW w:w="1267" w:type="dxa"/>
            <w:hideMark/>
          </w:tcPr>
          <w:p w14:paraId="1F7B44E6" w14:textId="77777777" w:rsidR="0032241E" w:rsidRPr="003D1236" w:rsidRDefault="0032241E" w:rsidP="00C90C7A">
            <w:pPr>
              <w:pStyle w:val="NormalWeb"/>
              <w:jc w:val="center"/>
              <w:rPr>
                <w:sz w:val="18"/>
                <w:szCs w:val="18"/>
              </w:rPr>
            </w:pPr>
            <w:r w:rsidRPr="003D1236">
              <w:rPr>
                <w:sz w:val="18"/>
                <w:szCs w:val="18"/>
              </w:rPr>
              <w:t>1.00</w:t>
            </w:r>
          </w:p>
        </w:tc>
        <w:tc>
          <w:tcPr>
            <w:tcW w:w="1561" w:type="dxa"/>
            <w:hideMark/>
          </w:tcPr>
          <w:p w14:paraId="570EFF2C" w14:textId="77777777" w:rsidR="0032241E" w:rsidRPr="003D1236" w:rsidRDefault="0032241E" w:rsidP="00C90C7A">
            <w:pPr>
              <w:pStyle w:val="NormalWeb"/>
              <w:jc w:val="center"/>
              <w:rPr>
                <w:sz w:val="18"/>
                <w:szCs w:val="18"/>
              </w:rPr>
            </w:pPr>
            <w:r w:rsidRPr="003D1236">
              <w:rPr>
                <w:sz w:val="18"/>
                <w:szCs w:val="18"/>
              </w:rPr>
              <w:t>1.37</w:t>
            </w:r>
          </w:p>
        </w:tc>
        <w:tc>
          <w:tcPr>
            <w:tcW w:w="1317" w:type="dxa"/>
            <w:hideMark/>
          </w:tcPr>
          <w:p w14:paraId="75603018" w14:textId="77777777" w:rsidR="0032241E" w:rsidRPr="003D1236" w:rsidRDefault="0032241E" w:rsidP="00C90C7A">
            <w:pPr>
              <w:pStyle w:val="NormalWeb"/>
              <w:jc w:val="center"/>
              <w:rPr>
                <w:sz w:val="18"/>
                <w:szCs w:val="18"/>
              </w:rPr>
            </w:pPr>
            <w:r w:rsidRPr="003D1236">
              <w:rPr>
                <w:sz w:val="18"/>
                <w:szCs w:val="18"/>
              </w:rPr>
              <w:t>1.38 (1.26–1.51)</w:t>
            </w:r>
          </w:p>
        </w:tc>
        <w:tc>
          <w:tcPr>
            <w:tcW w:w="1234" w:type="dxa"/>
            <w:hideMark/>
          </w:tcPr>
          <w:p w14:paraId="06220541" w14:textId="77777777" w:rsidR="0032241E" w:rsidRPr="003D1236" w:rsidRDefault="0032241E" w:rsidP="00C90C7A">
            <w:pPr>
              <w:pStyle w:val="NormalWeb"/>
              <w:jc w:val="center"/>
              <w:rPr>
                <w:sz w:val="18"/>
                <w:szCs w:val="18"/>
              </w:rPr>
            </w:pPr>
            <w:r w:rsidRPr="003D1236">
              <w:rPr>
                <w:sz w:val="18"/>
                <w:szCs w:val="18"/>
              </w:rPr>
              <w:t>0.04</w:t>
            </w:r>
          </w:p>
        </w:tc>
        <w:tc>
          <w:tcPr>
            <w:tcW w:w="1276" w:type="dxa"/>
            <w:hideMark/>
          </w:tcPr>
          <w:p w14:paraId="62303DE4" w14:textId="77777777" w:rsidR="0032241E" w:rsidRPr="003D1236" w:rsidRDefault="0032241E" w:rsidP="00C90C7A">
            <w:pPr>
              <w:pStyle w:val="NormalWeb"/>
              <w:jc w:val="center"/>
              <w:rPr>
                <w:sz w:val="18"/>
                <w:szCs w:val="18"/>
              </w:rPr>
            </w:pPr>
            <w:r w:rsidRPr="003D1236">
              <w:rPr>
                <w:sz w:val="18"/>
                <w:szCs w:val="18"/>
              </w:rPr>
              <w:t>0.06</w:t>
            </w:r>
          </w:p>
        </w:tc>
        <w:tc>
          <w:tcPr>
            <w:tcW w:w="1659" w:type="dxa"/>
            <w:hideMark/>
          </w:tcPr>
          <w:p w14:paraId="6FC34544" w14:textId="77777777" w:rsidR="0032241E" w:rsidRPr="003D1236" w:rsidRDefault="0032241E" w:rsidP="00C90C7A">
            <w:pPr>
              <w:pStyle w:val="NormalWeb"/>
              <w:jc w:val="center"/>
              <w:rPr>
                <w:sz w:val="18"/>
                <w:szCs w:val="18"/>
              </w:rPr>
            </w:pPr>
            <w:r w:rsidRPr="003D1236">
              <w:rPr>
                <w:sz w:val="18"/>
                <w:szCs w:val="18"/>
              </w:rPr>
              <w:t>1.61 (1.02–2.57)</w:t>
            </w:r>
          </w:p>
        </w:tc>
      </w:tr>
      <w:tr w:rsidR="0032241E" w:rsidRPr="003D1236" w14:paraId="6F0E614D" w14:textId="77777777" w:rsidTr="00A94BAC">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408" w:type="dxa"/>
            <w:hideMark/>
          </w:tcPr>
          <w:p w14:paraId="4903F2C5" w14:textId="77777777" w:rsidR="0032241E" w:rsidRPr="003D1236" w:rsidRDefault="0032241E" w:rsidP="00C90C7A">
            <w:pPr>
              <w:pStyle w:val="NormalWeb"/>
              <w:rPr>
                <w:sz w:val="18"/>
                <w:szCs w:val="18"/>
              </w:rPr>
            </w:pPr>
            <w:r w:rsidRPr="003D1236">
              <w:rPr>
                <w:sz w:val="18"/>
                <w:szCs w:val="18"/>
              </w:rPr>
              <w:t>Mumps</w:t>
            </w:r>
          </w:p>
        </w:tc>
        <w:tc>
          <w:tcPr>
            <w:tcW w:w="1561" w:type="dxa"/>
            <w:hideMark/>
          </w:tcPr>
          <w:p w14:paraId="378547AF" w14:textId="77777777" w:rsidR="0032241E" w:rsidRPr="003D1236" w:rsidRDefault="0032241E" w:rsidP="00C90C7A">
            <w:pPr>
              <w:pStyle w:val="NormalWeb"/>
              <w:jc w:val="center"/>
              <w:rPr>
                <w:sz w:val="18"/>
                <w:szCs w:val="18"/>
              </w:rPr>
            </w:pPr>
            <w:r w:rsidRPr="003D1236">
              <w:rPr>
                <w:sz w:val="18"/>
                <w:szCs w:val="18"/>
              </w:rPr>
              <w:t>1.34</w:t>
            </w:r>
          </w:p>
        </w:tc>
        <w:tc>
          <w:tcPr>
            <w:tcW w:w="1276" w:type="dxa"/>
            <w:hideMark/>
          </w:tcPr>
          <w:p w14:paraId="0F1BCF6E" w14:textId="77777777" w:rsidR="0032241E" w:rsidRPr="003D1236" w:rsidRDefault="0032241E" w:rsidP="00C90C7A">
            <w:pPr>
              <w:pStyle w:val="NormalWeb"/>
              <w:jc w:val="center"/>
              <w:rPr>
                <w:sz w:val="18"/>
                <w:szCs w:val="18"/>
              </w:rPr>
            </w:pPr>
            <w:r w:rsidRPr="003D1236">
              <w:rPr>
                <w:sz w:val="18"/>
                <w:szCs w:val="18"/>
              </w:rPr>
              <w:t>3.05</w:t>
            </w:r>
          </w:p>
        </w:tc>
        <w:tc>
          <w:tcPr>
            <w:tcW w:w="1425" w:type="dxa"/>
            <w:hideMark/>
          </w:tcPr>
          <w:p w14:paraId="38F1740C" w14:textId="77777777" w:rsidR="0032241E" w:rsidRPr="003D1236" w:rsidRDefault="0032241E" w:rsidP="00C90C7A">
            <w:pPr>
              <w:pStyle w:val="NormalWeb"/>
              <w:jc w:val="center"/>
              <w:rPr>
                <w:sz w:val="18"/>
                <w:szCs w:val="18"/>
              </w:rPr>
            </w:pPr>
            <w:r w:rsidRPr="003D1236">
              <w:rPr>
                <w:sz w:val="18"/>
                <w:szCs w:val="18"/>
              </w:rPr>
              <w:t>2.28 (2.13–2.44)</w:t>
            </w:r>
          </w:p>
        </w:tc>
        <w:tc>
          <w:tcPr>
            <w:tcW w:w="1267" w:type="dxa"/>
            <w:hideMark/>
          </w:tcPr>
          <w:p w14:paraId="21FDB5F8" w14:textId="77777777" w:rsidR="0032241E" w:rsidRPr="003D1236" w:rsidRDefault="0032241E" w:rsidP="00C90C7A">
            <w:pPr>
              <w:pStyle w:val="NormalWeb"/>
              <w:jc w:val="center"/>
              <w:rPr>
                <w:sz w:val="18"/>
                <w:szCs w:val="18"/>
              </w:rPr>
            </w:pPr>
            <w:r w:rsidRPr="003D1236">
              <w:rPr>
                <w:sz w:val="18"/>
                <w:szCs w:val="18"/>
              </w:rPr>
              <w:t>0.31</w:t>
            </w:r>
          </w:p>
        </w:tc>
        <w:tc>
          <w:tcPr>
            <w:tcW w:w="1561" w:type="dxa"/>
            <w:hideMark/>
          </w:tcPr>
          <w:p w14:paraId="1D3ABB1F" w14:textId="77777777" w:rsidR="0032241E" w:rsidRPr="003D1236" w:rsidRDefault="0032241E" w:rsidP="00C90C7A">
            <w:pPr>
              <w:pStyle w:val="NormalWeb"/>
              <w:jc w:val="center"/>
              <w:rPr>
                <w:sz w:val="18"/>
                <w:szCs w:val="18"/>
              </w:rPr>
            </w:pPr>
            <w:r w:rsidRPr="003D1236">
              <w:rPr>
                <w:sz w:val="18"/>
                <w:szCs w:val="18"/>
              </w:rPr>
              <w:t>0.44</w:t>
            </w:r>
          </w:p>
        </w:tc>
        <w:tc>
          <w:tcPr>
            <w:tcW w:w="1317" w:type="dxa"/>
            <w:hideMark/>
          </w:tcPr>
          <w:p w14:paraId="7129476F" w14:textId="77777777" w:rsidR="0032241E" w:rsidRPr="003D1236" w:rsidRDefault="0032241E" w:rsidP="00C90C7A">
            <w:pPr>
              <w:pStyle w:val="NormalWeb"/>
              <w:jc w:val="center"/>
              <w:rPr>
                <w:sz w:val="18"/>
                <w:szCs w:val="18"/>
              </w:rPr>
            </w:pPr>
            <w:r w:rsidRPr="003D1236">
              <w:rPr>
                <w:sz w:val="18"/>
                <w:szCs w:val="18"/>
              </w:rPr>
              <w:t>1.45 (1.23–1.71)</w:t>
            </w:r>
          </w:p>
        </w:tc>
        <w:tc>
          <w:tcPr>
            <w:tcW w:w="1234" w:type="dxa"/>
            <w:hideMark/>
          </w:tcPr>
          <w:p w14:paraId="57A66FD9" w14:textId="77777777" w:rsidR="0032241E" w:rsidRPr="003D1236" w:rsidRDefault="0032241E" w:rsidP="00C90C7A">
            <w:pPr>
              <w:pStyle w:val="NormalWeb"/>
              <w:jc w:val="center"/>
              <w:rPr>
                <w:sz w:val="18"/>
                <w:szCs w:val="18"/>
              </w:rPr>
            </w:pPr>
            <w:r w:rsidRPr="003D1236">
              <w:rPr>
                <w:sz w:val="18"/>
                <w:szCs w:val="18"/>
              </w:rPr>
              <w:t>&lt; 0.01</w:t>
            </w:r>
          </w:p>
        </w:tc>
        <w:tc>
          <w:tcPr>
            <w:tcW w:w="1276" w:type="dxa"/>
            <w:hideMark/>
          </w:tcPr>
          <w:p w14:paraId="271DC1DB" w14:textId="77777777" w:rsidR="0032241E" w:rsidRPr="003D1236" w:rsidRDefault="0032241E" w:rsidP="00C90C7A">
            <w:pPr>
              <w:pStyle w:val="NormalWeb"/>
              <w:jc w:val="center"/>
              <w:rPr>
                <w:sz w:val="18"/>
                <w:szCs w:val="18"/>
              </w:rPr>
            </w:pPr>
            <w:r w:rsidRPr="003D1236">
              <w:rPr>
                <w:sz w:val="18"/>
                <w:szCs w:val="18"/>
              </w:rPr>
              <w:t>&lt; 0.01</w:t>
            </w:r>
          </w:p>
        </w:tc>
        <w:tc>
          <w:tcPr>
            <w:tcW w:w="1659" w:type="dxa"/>
            <w:hideMark/>
          </w:tcPr>
          <w:p w14:paraId="3BA2C939" w14:textId="77777777" w:rsidR="0032241E" w:rsidRPr="003D1236" w:rsidRDefault="0032241E" w:rsidP="00C90C7A">
            <w:pPr>
              <w:pStyle w:val="NormalWeb"/>
              <w:jc w:val="center"/>
              <w:rPr>
                <w:sz w:val="18"/>
                <w:szCs w:val="18"/>
              </w:rPr>
            </w:pPr>
            <w:r w:rsidRPr="003D1236">
              <w:rPr>
                <w:sz w:val="18"/>
                <w:szCs w:val="18"/>
              </w:rPr>
              <w:t>2.53 (0.13–149.13)</w:t>
            </w:r>
          </w:p>
        </w:tc>
      </w:tr>
      <w:tr w:rsidR="0032241E" w:rsidRPr="003D1236" w14:paraId="02911F0F" w14:textId="77777777" w:rsidTr="00A94BAC">
        <w:tblPrEx>
          <w:tblCellMar>
            <w:top w:w="57" w:type="dxa"/>
            <w:left w:w="57" w:type="dxa"/>
            <w:bottom w:w="57" w:type="dxa"/>
            <w:right w:w="57" w:type="dxa"/>
          </w:tblCellMar>
        </w:tblPrEx>
        <w:tc>
          <w:tcPr>
            <w:tcW w:w="2408" w:type="dxa"/>
            <w:hideMark/>
          </w:tcPr>
          <w:p w14:paraId="15B7BFC3" w14:textId="77777777" w:rsidR="0032241E" w:rsidRPr="003D1236" w:rsidRDefault="0032241E" w:rsidP="00C90C7A">
            <w:pPr>
              <w:pStyle w:val="NormalWeb"/>
              <w:rPr>
                <w:sz w:val="18"/>
                <w:szCs w:val="18"/>
              </w:rPr>
            </w:pPr>
            <w:r w:rsidRPr="003D1236">
              <w:rPr>
                <w:sz w:val="18"/>
                <w:szCs w:val="18"/>
              </w:rPr>
              <w:t>Pertussis</w:t>
            </w:r>
          </w:p>
        </w:tc>
        <w:tc>
          <w:tcPr>
            <w:tcW w:w="1561" w:type="dxa"/>
            <w:hideMark/>
          </w:tcPr>
          <w:p w14:paraId="454447D3" w14:textId="77777777" w:rsidR="0032241E" w:rsidRPr="003D1236" w:rsidRDefault="0032241E" w:rsidP="00C90C7A">
            <w:pPr>
              <w:pStyle w:val="NormalWeb"/>
              <w:jc w:val="center"/>
              <w:rPr>
                <w:sz w:val="18"/>
                <w:szCs w:val="18"/>
              </w:rPr>
            </w:pPr>
            <w:r w:rsidRPr="003D1236">
              <w:rPr>
                <w:sz w:val="18"/>
                <w:szCs w:val="18"/>
              </w:rPr>
              <w:t>75.96</w:t>
            </w:r>
          </w:p>
        </w:tc>
        <w:tc>
          <w:tcPr>
            <w:tcW w:w="1276" w:type="dxa"/>
            <w:hideMark/>
          </w:tcPr>
          <w:p w14:paraId="67843507" w14:textId="77777777" w:rsidR="0032241E" w:rsidRPr="003D1236" w:rsidRDefault="0032241E" w:rsidP="00C90C7A">
            <w:pPr>
              <w:pStyle w:val="NormalWeb"/>
              <w:jc w:val="center"/>
              <w:rPr>
                <w:sz w:val="18"/>
                <w:szCs w:val="18"/>
              </w:rPr>
            </w:pPr>
            <w:r w:rsidRPr="003D1236">
              <w:rPr>
                <w:sz w:val="18"/>
                <w:szCs w:val="18"/>
              </w:rPr>
              <w:t>60.91</w:t>
            </w:r>
          </w:p>
        </w:tc>
        <w:tc>
          <w:tcPr>
            <w:tcW w:w="1425" w:type="dxa"/>
            <w:hideMark/>
          </w:tcPr>
          <w:p w14:paraId="55F34367" w14:textId="77777777" w:rsidR="0032241E" w:rsidRPr="003D1236" w:rsidRDefault="0032241E" w:rsidP="00C90C7A">
            <w:pPr>
              <w:pStyle w:val="NormalWeb"/>
              <w:jc w:val="center"/>
              <w:rPr>
                <w:sz w:val="18"/>
                <w:szCs w:val="18"/>
              </w:rPr>
            </w:pPr>
            <w:r w:rsidRPr="003D1236">
              <w:rPr>
                <w:sz w:val="18"/>
                <w:szCs w:val="18"/>
              </w:rPr>
              <w:t>0.80 (0.79–0.81)</w:t>
            </w:r>
          </w:p>
        </w:tc>
        <w:tc>
          <w:tcPr>
            <w:tcW w:w="1267" w:type="dxa"/>
            <w:hideMark/>
          </w:tcPr>
          <w:p w14:paraId="706DBBE7" w14:textId="77777777" w:rsidR="0032241E" w:rsidRPr="003D1236" w:rsidRDefault="0032241E" w:rsidP="00C90C7A">
            <w:pPr>
              <w:pStyle w:val="NormalWeb"/>
              <w:jc w:val="center"/>
              <w:rPr>
                <w:sz w:val="18"/>
                <w:szCs w:val="18"/>
              </w:rPr>
            </w:pPr>
            <w:r w:rsidRPr="003D1236">
              <w:rPr>
                <w:sz w:val="18"/>
                <w:szCs w:val="18"/>
              </w:rPr>
              <w:t>2.15</w:t>
            </w:r>
          </w:p>
        </w:tc>
        <w:tc>
          <w:tcPr>
            <w:tcW w:w="1561" w:type="dxa"/>
            <w:hideMark/>
          </w:tcPr>
          <w:p w14:paraId="3CCE85ED" w14:textId="77777777" w:rsidR="0032241E" w:rsidRPr="003D1236" w:rsidRDefault="0032241E" w:rsidP="00C90C7A">
            <w:pPr>
              <w:pStyle w:val="NormalWeb"/>
              <w:jc w:val="center"/>
              <w:rPr>
                <w:sz w:val="18"/>
                <w:szCs w:val="18"/>
              </w:rPr>
            </w:pPr>
            <w:r w:rsidRPr="003D1236">
              <w:rPr>
                <w:sz w:val="18"/>
                <w:szCs w:val="18"/>
              </w:rPr>
              <w:t>1.40</w:t>
            </w:r>
          </w:p>
        </w:tc>
        <w:tc>
          <w:tcPr>
            <w:tcW w:w="1317" w:type="dxa"/>
            <w:hideMark/>
          </w:tcPr>
          <w:p w14:paraId="59F4BC6C" w14:textId="77777777" w:rsidR="0032241E" w:rsidRPr="003D1236" w:rsidRDefault="0032241E" w:rsidP="00C90C7A">
            <w:pPr>
              <w:pStyle w:val="NormalWeb"/>
              <w:jc w:val="center"/>
              <w:rPr>
                <w:sz w:val="18"/>
                <w:szCs w:val="18"/>
              </w:rPr>
            </w:pPr>
            <w:r w:rsidRPr="003D1236">
              <w:rPr>
                <w:sz w:val="18"/>
                <w:szCs w:val="18"/>
              </w:rPr>
              <w:t>0.66 (0.61–0.71)</w:t>
            </w:r>
          </w:p>
        </w:tc>
        <w:tc>
          <w:tcPr>
            <w:tcW w:w="1234" w:type="dxa"/>
            <w:hideMark/>
          </w:tcPr>
          <w:p w14:paraId="1CED6795" w14:textId="77777777" w:rsidR="0032241E" w:rsidRPr="003D1236" w:rsidRDefault="0032241E" w:rsidP="00C90C7A">
            <w:pPr>
              <w:pStyle w:val="NormalWeb"/>
              <w:jc w:val="center"/>
              <w:rPr>
                <w:sz w:val="18"/>
                <w:szCs w:val="18"/>
              </w:rPr>
            </w:pPr>
            <w:r w:rsidRPr="003D1236">
              <w:rPr>
                <w:sz w:val="18"/>
                <w:szCs w:val="18"/>
              </w:rPr>
              <w:t>0.01</w:t>
            </w:r>
          </w:p>
        </w:tc>
        <w:tc>
          <w:tcPr>
            <w:tcW w:w="1276" w:type="dxa"/>
            <w:hideMark/>
          </w:tcPr>
          <w:p w14:paraId="5AAB8BA1" w14:textId="77777777" w:rsidR="0032241E" w:rsidRPr="003D1236" w:rsidRDefault="0032241E" w:rsidP="00C90C7A">
            <w:pPr>
              <w:pStyle w:val="NormalWeb"/>
              <w:jc w:val="center"/>
              <w:rPr>
                <w:sz w:val="18"/>
                <w:szCs w:val="18"/>
              </w:rPr>
            </w:pPr>
            <w:r w:rsidRPr="003D1236">
              <w:rPr>
                <w:sz w:val="18"/>
                <w:szCs w:val="18"/>
              </w:rPr>
              <w:t>&lt; 0.01</w:t>
            </w:r>
          </w:p>
        </w:tc>
        <w:tc>
          <w:tcPr>
            <w:tcW w:w="1659" w:type="dxa"/>
            <w:hideMark/>
          </w:tcPr>
          <w:p w14:paraId="02188ACA" w14:textId="77777777" w:rsidR="0032241E" w:rsidRPr="003D1236" w:rsidRDefault="0032241E" w:rsidP="00C90C7A">
            <w:pPr>
              <w:pStyle w:val="NormalWeb"/>
              <w:jc w:val="center"/>
              <w:rPr>
                <w:sz w:val="18"/>
                <w:szCs w:val="18"/>
              </w:rPr>
            </w:pPr>
            <w:r w:rsidRPr="003D1236">
              <w:rPr>
                <w:sz w:val="18"/>
                <w:szCs w:val="18"/>
              </w:rPr>
              <w:t>0.53 (0.15–1.61)</w:t>
            </w:r>
          </w:p>
        </w:tc>
      </w:tr>
      <w:tr w:rsidR="0032241E" w:rsidRPr="003D1236" w14:paraId="1F154377" w14:textId="77777777" w:rsidTr="00A94BAC">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408" w:type="dxa"/>
            <w:hideMark/>
          </w:tcPr>
          <w:p w14:paraId="1461345B" w14:textId="77777777" w:rsidR="0032241E" w:rsidRPr="003D1236" w:rsidRDefault="0032241E" w:rsidP="00C90C7A">
            <w:pPr>
              <w:pStyle w:val="NormalWeb"/>
              <w:rPr>
                <w:sz w:val="18"/>
                <w:szCs w:val="18"/>
              </w:rPr>
            </w:pPr>
            <w:r w:rsidRPr="003D1236">
              <w:rPr>
                <w:sz w:val="18"/>
                <w:szCs w:val="18"/>
              </w:rPr>
              <w:t xml:space="preserve">Pneumococcal </w:t>
            </w:r>
            <w:proofErr w:type="spellStart"/>
            <w:r w:rsidRPr="003D1236">
              <w:rPr>
                <w:sz w:val="18"/>
                <w:szCs w:val="18"/>
              </w:rPr>
              <w:t>disease</w:t>
            </w:r>
            <w:r w:rsidRPr="003D1236">
              <w:rPr>
                <w:sz w:val="18"/>
                <w:szCs w:val="18"/>
                <w:vertAlign w:val="superscript"/>
              </w:rPr>
              <w:t>e</w:t>
            </w:r>
            <w:proofErr w:type="spellEnd"/>
          </w:p>
        </w:tc>
        <w:tc>
          <w:tcPr>
            <w:tcW w:w="1561" w:type="dxa"/>
            <w:hideMark/>
          </w:tcPr>
          <w:p w14:paraId="7022507B" w14:textId="77777777" w:rsidR="0032241E" w:rsidRPr="003D1236" w:rsidRDefault="0032241E" w:rsidP="00C90C7A">
            <w:pPr>
              <w:pStyle w:val="NormalWeb"/>
              <w:jc w:val="center"/>
              <w:rPr>
                <w:sz w:val="18"/>
                <w:szCs w:val="18"/>
              </w:rPr>
            </w:pPr>
            <w:r w:rsidRPr="003D1236">
              <w:rPr>
                <w:sz w:val="18"/>
                <w:szCs w:val="18"/>
              </w:rPr>
              <w:t>6.91</w:t>
            </w:r>
          </w:p>
        </w:tc>
        <w:tc>
          <w:tcPr>
            <w:tcW w:w="1276" w:type="dxa"/>
            <w:hideMark/>
          </w:tcPr>
          <w:p w14:paraId="6F76778F" w14:textId="77777777" w:rsidR="0032241E" w:rsidRPr="003D1236" w:rsidRDefault="0032241E" w:rsidP="00C90C7A">
            <w:pPr>
              <w:pStyle w:val="NormalWeb"/>
              <w:jc w:val="center"/>
              <w:rPr>
                <w:sz w:val="18"/>
                <w:szCs w:val="18"/>
              </w:rPr>
            </w:pPr>
            <w:r w:rsidRPr="003D1236">
              <w:rPr>
                <w:sz w:val="18"/>
                <w:szCs w:val="18"/>
              </w:rPr>
              <w:t>7.78</w:t>
            </w:r>
          </w:p>
        </w:tc>
        <w:tc>
          <w:tcPr>
            <w:tcW w:w="1425" w:type="dxa"/>
            <w:hideMark/>
          </w:tcPr>
          <w:p w14:paraId="2ED5A0E9" w14:textId="77777777" w:rsidR="0032241E" w:rsidRPr="003D1236" w:rsidRDefault="0032241E" w:rsidP="00C90C7A">
            <w:pPr>
              <w:pStyle w:val="NormalWeb"/>
              <w:jc w:val="center"/>
              <w:rPr>
                <w:sz w:val="18"/>
                <w:szCs w:val="18"/>
              </w:rPr>
            </w:pPr>
            <w:r w:rsidRPr="003D1236">
              <w:rPr>
                <w:sz w:val="18"/>
                <w:szCs w:val="18"/>
              </w:rPr>
              <w:t>1.13 (1.09–1.17)</w:t>
            </w:r>
          </w:p>
        </w:tc>
        <w:tc>
          <w:tcPr>
            <w:tcW w:w="1267" w:type="dxa"/>
            <w:hideMark/>
          </w:tcPr>
          <w:p w14:paraId="548ADD24" w14:textId="77777777" w:rsidR="0032241E" w:rsidRPr="003D1236" w:rsidRDefault="0032241E" w:rsidP="00C90C7A">
            <w:pPr>
              <w:pStyle w:val="NormalWeb"/>
              <w:jc w:val="center"/>
              <w:rPr>
                <w:sz w:val="18"/>
                <w:szCs w:val="18"/>
              </w:rPr>
            </w:pPr>
            <w:r w:rsidRPr="003D1236">
              <w:rPr>
                <w:sz w:val="18"/>
                <w:szCs w:val="18"/>
              </w:rPr>
              <w:t>1.74</w:t>
            </w:r>
          </w:p>
        </w:tc>
        <w:tc>
          <w:tcPr>
            <w:tcW w:w="1561" w:type="dxa"/>
            <w:hideMark/>
          </w:tcPr>
          <w:p w14:paraId="6E528764" w14:textId="77777777" w:rsidR="0032241E" w:rsidRPr="003D1236" w:rsidRDefault="0032241E" w:rsidP="00C90C7A">
            <w:pPr>
              <w:pStyle w:val="NormalWeb"/>
              <w:jc w:val="center"/>
              <w:rPr>
                <w:sz w:val="18"/>
                <w:szCs w:val="18"/>
              </w:rPr>
            </w:pPr>
            <w:r w:rsidRPr="003D1236">
              <w:rPr>
                <w:sz w:val="18"/>
                <w:szCs w:val="18"/>
              </w:rPr>
              <w:t>2.23</w:t>
            </w:r>
          </w:p>
        </w:tc>
        <w:tc>
          <w:tcPr>
            <w:tcW w:w="1317" w:type="dxa"/>
            <w:hideMark/>
          </w:tcPr>
          <w:p w14:paraId="6F20F4F2" w14:textId="77777777" w:rsidR="0032241E" w:rsidRPr="003D1236" w:rsidRDefault="0032241E" w:rsidP="00C90C7A">
            <w:pPr>
              <w:pStyle w:val="NormalWeb"/>
              <w:jc w:val="center"/>
              <w:rPr>
                <w:sz w:val="18"/>
                <w:szCs w:val="18"/>
              </w:rPr>
            </w:pPr>
            <w:r w:rsidRPr="003D1236">
              <w:rPr>
                <w:sz w:val="18"/>
                <w:szCs w:val="18"/>
              </w:rPr>
              <w:t>0.63 (0.59–0.67)</w:t>
            </w:r>
          </w:p>
        </w:tc>
        <w:tc>
          <w:tcPr>
            <w:tcW w:w="1234" w:type="dxa"/>
            <w:hideMark/>
          </w:tcPr>
          <w:p w14:paraId="5E61DE39" w14:textId="77777777" w:rsidR="0032241E" w:rsidRPr="003D1236" w:rsidRDefault="0032241E" w:rsidP="00C90C7A">
            <w:pPr>
              <w:pStyle w:val="NormalWeb"/>
              <w:jc w:val="center"/>
              <w:rPr>
                <w:sz w:val="18"/>
                <w:szCs w:val="18"/>
              </w:rPr>
            </w:pPr>
            <w:r w:rsidRPr="003D1236">
              <w:rPr>
                <w:sz w:val="18"/>
                <w:szCs w:val="18"/>
              </w:rPr>
              <w:t>0.09</w:t>
            </w:r>
          </w:p>
        </w:tc>
        <w:tc>
          <w:tcPr>
            <w:tcW w:w="1276" w:type="dxa"/>
            <w:hideMark/>
          </w:tcPr>
          <w:p w14:paraId="6B9729B7" w14:textId="77777777" w:rsidR="0032241E" w:rsidRPr="003D1236" w:rsidRDefault="0032241E" w:rsidP="00C90C7A">
            <w:pPr>
              <w:pStyle w:val="NormalWeb"/>
              <w:jc w:val="center"/>
              <w:rPr>
                <w:sz w:val="18"/>
                <w:szCs w:val="18"/>
              </w:rPr>
            </w:pPr>
            <w:r w:rsidRPr="003D1236">
              <w:rPr>
                <w:sz w:val="18"/>
                <w:szCs w:val="18"/>
              </w:rPr>
              <w:t>0.11</w:t>
            </w:r>
          </w:p>
        </w:tc>
        <w:tc>
          <w:tcPr>
            <w:tcW w:w="1659" w:type="dxa"/>
            <w:hideMark/>
          </w:tcPr>
          <w:p w14:paraId="212838BC" w14:textId="77777777" w:rsidR="0032241E" w:rsidRPr="003D1236" w:rsidRDefault="0032241E" w:rsidP="00C90C7A">
            <w:pPr>
              <w:pStyle w:val="NormalWeb"/>
              <w:jc w:val="center"/>
              <w:rPr>
                <w:sz w:val="18"/>
                <w:szCs w:val="18"/>
              </w:rPr>
            </w:pPr>
            <w:r w:rsidRPr="003D1236">
              <w:rPr>
                <w:sz w:val="18"/>
                <w:szCs w:val="18"/>
              </w:rPr>
              <w:t>1.18 (0.86–1.61)</w:t>
            </w:r>
          </w:p>
        </w:tc>
      </w:tr>
      <w:tr w:rsidR="0032241E" w:rsidRPr="003D1236" w14:paraId="10B04847" w14:textId="77777777" w:rsidTr="00A94BAC">
        <w:tblPrEx>
          <w:tblCellMar>
            <w:top w:w="57" w:type="dxa"/>
            <w:left w:w="57" w:type="dxa"/>
            <w:bottom w:w="57" w:type="dxa"/>
            <w:right w:w="57" w:type="dxa"/>
          </w:tblCellMar>
        </w:tblPrEx>
        <w:tc>
          <w:tcPr>
            <w:tcW w:w="2408" w:type="dxa"/>
            <w:hideMark/>
          </w:tcPr>
          <w:p w14:paraId="0DC9E46E" w14:textId="77777777" w:rsidR="0032241E" w:rsidRPr="003D1236" w:rsidRDefault="0032241E" w:rsidP="00C90C7A">
            <w:pPr>
              <w:pStyle w:val="NormalWeb"/>
              <w:rPr>
                <w:sz w:val="18"/>
                <w:szCs w:val="18"/>
              </w:rPr>
            </w:pPr>
            <w:r w:rsidRPr="003D1236">
              <w:rPr>
                <w:sz w:val="18"/>
                <w:szCs w:val="18"/>
              </w:rPr>
              <w:t>Q fever</w:t>
            </w:r>
          </w:p>
        </w:tc>
        <w:tc>
          <w:tcPr>
            <w:tcW w:w="1561" w:type="dxa"/>
            <w:hideMark/>
          </w:tcPr>
          <w:p w14:paraId="154D0C48" w14:textId="77777777" w:rsidR="0032241E" w:rsidRPr="003D1236" w:rsidRDefault="0032241E" w:rsidP="00C90C7A">
            <w:pPr>
              <w:pStyle w:val="NormalWeb"/>
              <w:jc w:val="center"/>
              <w:rPr>
                <w:sz w:val="18"/>
                <w:szCs w:val="18"/>
              </w:rPr>
            </w:pPr>
            <w:r w:rsidRPr="003D1236">
              <w:rPr>
                <w:sz w:val="18"/>
                <w:szCs w:val="18"/>
              </w:rPr>
              <w:t>2.08</w:t>
            </w:r>
          </w:p>
        </w:tc>
        <w:tc>
          <w:tcPr>
            <w:tcW w:w="1276" w:type="dxa"/>
            <w:hideMark/>
          </w:tcPr>
          <w:p w14:paraId="47DCE219" w14:textId="77777777" w:rsidR="0032241E" w:rsidRPr="003D1236" w:rsidRDefault="0032241E" w:rsidP="00C90C7A">
            <w:pPr>
              <w:pStyle w:val="NormalWeb"/>
              <w:jc w:val="center"/>
              <w:rPr>
                <w:sz w:val="18"/>
                <w:szCs w:val="18"/>
              </w:rPr>
            </w:pPr>
            <w:r w:rsidRPr="003D1236">
              <w:rPr>
                <w:sz w:val="18"/>
                <w:szCs w:val="18"/>
              </w:rPr>
              <w:t>2.10</w:t>
            </w:r>
          </w:p>
        </w:tc>
        <w:tc>
          <w:tcPr>
            <w:tcW w:w="1425" w:type="dxa"/>
            <w:hideMark/>
          </w:tcPr>
          <w:p w14:paraId="7FDABEE8" w14:textId="77777777" w:rsidR="0032241E" w:rsidRPr="003D1236" w:rsidRDefault="0032241E" w:rsidP="00C90C7A">
            <w:pPr>
              <w:pStyle w:val="NormalWeb"/>
              <w:jc w:val="center"/>
              <w:rPr>
                <w:sz w:val="18"/>
                <w:szCs w:val="18"/>
              </w:rPr>
            </w:pPr>
            <w:r w:rsidRPr="003D1236">
              <w:rPr>
                <w:sz w:val="18"/>
                <w:szCs w:val="18"/>
              </w:rPr>
              <w:t>1.01 (0.95–1.08)</w:t>
            </w:r>
          </w:p>
        </w:tc>
        <w:tc>
          <w:tcPr>
            <w:tcW w:w="1267" w:type="dxa"/>
            <w:hideMark/>
          </w:tcPr>
          <w:p w14:paraId="05DAC4B8" w14:textId="77777777" w:rsidR="0032241E" w:rsidRPr="003D1236" w:rsidRDefault="0032241E" w:rsidP="00C90C7A">
            <w:pPr>
              <w:pStyle w:val="NormalWeb"/>
              <w:jc w:val="center"/>
              <w:rPr>
                <w:sz w:val="18"/>
                <w:szCs w:val="18"/>
              </w:rPr>
            </w:pPr>
            <w:r w:rsidRPr="003D1236">
              <w:rPr>
                <w:sz w:val="18"/>
                <w:szCs w:val="18"/>
              </w:rPr>
              <w:t>0.66</w:t>
            </w:r>
          </w:p>
        </w:tc>
        <w:tc>
          <w:tcPr>
            <w:tcW w:w="1561" w:type="dxa"/>
            <w:hideMark/>
          </w:tcPr>
          <w:p w14:paraId="34B972D4" w14:textId="77777777" w:rsidR="0032241E" w:rsidRPr="003D1236" w:rsidRDefault="0032241E" w:rsidP="00C90C7A">
            <w:pPr>
              <w:pStyle w:val="NormalWeb"/>
              <w:jc w:val="center"/>
              <w:rPr>
                <w:sz w:val="18"/>
                <w:szCs w:val="18"/>
              </w:rPr>
            </w:pPr>
            <w:r w:rsidRPr="003D1236">
              <w:rPr>
                <w:sz w:val="18"/>
                <w:szCs w:val="18"/>
              </w:rPr>
              <w:t>0.74</w:t>
            </w:r>
          </w:p>
        </w:tc>
        <w:tc>
          <w:tcPr>
            <w:tcW w:w="1317" w:type="dxa"/>
            <w:hideMark/>
          </w:tcPr>
          <w:p w14:paraId="4976FA65" w14:textId="77777777" w:rsidR="0032241E" w:rsidRPr="003D1236" w:rsidRDefault="0032241E" w:rsidP="00C90C7A">
            <w:pPr>
              <w:pStyle w:val="NormalWeb"/>
              <w:jc w:val="center"/>
              <w:rPr>
                <w:sz w:val="18"/>
                <w:szCs w:val="18"/>
              </w:rPr>
            </w:pPr>
            <w:r w:rsidRPr="003D1236">
              <w:rPr>
                <w:sz w:val="18"/>
                <w:szCs w:val="18"/>
              </w:rPr>
              <w:t>1.12 (1.00–1.26)</w:t>
            </w:r>
          </w:p>
        </w:tc>
        <w:tc>
          <w:tcPr>
            <w:tcW w:w="1234" w:type="dxa"/>
            <w:hideMark/>
          </w:tcPr>
          <w:p w14:paraId="7470C430" w14:textId="77777777" w:rsidR="0032241E" w:rsidRPr="003D1236" w:rsidRDefault="0032241E" w:rsidP="00C90C7A">
            <w:pPr>
              <w:pStyle w:val="NormalWeb"/>
              <w:jc w:val="center"/>
              <w:rPr>
                <w:sz w:val="18"/>
                <w:szCs w:val="18"/>
              </w:rPr>
            </w:pPr>
            <w:r w:rsidRPr="003D1236">
              <w:rPr>
                <w:sz w:val="18"/>
                <w:szCs w:val="18"/>
              </w:rPr>
              <w:t>0.01</w:t>
            </w:r>
          </w:p>
        </w:tc>
        <w:tc>
          <w:tcPr>
            <w:tcW w:w="1276" w:type="dxa"/>
            <w:hideMark/>
          </w:tcPr>
          <w:p w14:paraId="25235AED" w14:textId="77777777" w:rsidR="0032241E" w:rsidRPr="003D1236" w:rsidRDefault="0032241E" w:rsidP="00C90C7A">
            <w:pPr>
              <w:pStyle w:val="NormalWeb"/>
              <w:jc w:val="center"/>
              <w:rPr>
                <w:sz w:val="18"/>
                <w:szCs w:val="18"/>
              </w:rPr>
            </w:pPr>
            <w:r w:rsidRPr="003D1236">
              <w:rPr>
                <w:sz w:val="18"/>
                <w:szCs w:val="18"/>
              </w:rPr>
              <w:t>&lt; 0.01</w:t>
            </w:r>
          </w:p>
        </w:tc>
        <w:tc>
          <w:tcPr>
            <w:tcW w:w="1659" w:type="dxa"/>
            <w:hideMark/>
          </w:tcPr>
          <w:p w14:paraId="586408BE" w14:textId="77777777" w:rsidR="0032241E" w:rsidRPr="003D1236" w:rsidRDefault="0032241E" w:rsidP="00C90C7A">
            <w:pPr>
              <w:pStyle w:val="NormalWeb"/>
              <w:jc w:val="center"/>
              <w:rPr>
                <w:sz w:val="18"/>
                <w:szCs w:val="18"/>
              </w:rPr>
            </w:pPr>
            <w:r w:rsidRPr="003D1236">
              <w:rPr>
                <w:sz w:val="18"/>
                <w:szCs w:val="18"/>
              </w:rPr>
              <w:t>0.76 (0.12–3.90)</w:t>
            </w:r>
          </w:p>
        </w:tc>
      </w:tr>
      <w:tr w:rsidR="0032241E" w:rsidRPr="003D1236" w14:paraId="643A8815" w14:textId="77777777" w:rsidTr="00A94BAC">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408" w:type="dxa"/>
            <w:hideMark/>
          </w:tcPr>
          <w:p w14:paraId="55D18ACF" w14:textId="77777777" w:rsidR="0032241E" w:rsidRPr="003D1236" w:rsidRDefault="0032241E" w:rsidP="00C90C7A">
            <w:pPr>
              <w:pStyle w:val="NormalWeb"/>
              <w:rPr>
                <w:sz w:val="18"/>
                <w:szCs w:val="18"/>
              </w:rPr>
            </w:pPr>
            <w:r w:rsidRPr="003D1236">
              <w:rPr>
                <w:sz w:val="18"/>
                <w:szCs w:val="18"/>
              </w:rPr>
              <w:t>Rotavirus</w:t>
            </w:r>
          </w:p>
        </w:tc>
        <w:tc>
          <w:tcPr>
            <w:tcW w:w="1561" w:type="dxa"/>
            <w:hideMark/>
          </w:tcPr>
          <w:p w14:paraId="62C6F7D2" w14:textId="77777777" w:rsidR="0032241E" w:rsidRPr="003D1236" w:rsidRDefault="0032241E" w:rsidP="00C90C7A">
            <w:pPr>
              <w:pStyle w:val="NormalWeb"/>
              <w:jc w:val="center"/>
              <w:rPr>
                <w:sz w:val="18"/>
                <w:szCs w:val="18"/>
              </w:rPr>
            </w:pPr>
            <w:proofErr w:type="spellStart"/>
            <w:r w:rsidRPr="003D1236">
              <w:rPr>
                <w:sz w:val="18"/>
                <w:szCs w:val="18"/>
              </w:rPr>
              <w:t>na</w:t>
            </w:r>
            <w:r w:rsidRPr="00CB681C">
              <w:rPr>
                <w:sz w:val="18"/>
                <w:szCs w:val="18"/>
                <w:vertAlign w:val="superscript"/>
              </w:rPr>
              <w:t>f</w:t>
            </w:r>
            <w:proofErr w:type="spellEnd"/>
          </w:p>
        </w:tc>
        <w:tc>
          <w:tcPr>
            <w:tcW w:w="1276" w:type="dxa"/>
            <w:hideMark/>
          </w:tcPr>
          <w:p w14:paraId="061E1E37" w14:textId="77777777" w:rsidR="0032241E" w:rsidRPr="003D1236" w:rsidRDefault="0032241E" w:rsidP="00C90C7A">
            <w:pPr>
              <w:pStyle w:val="NormalWeb"/>
              <w:jc w:val="center"/>
              <w:rPr>
                <w:sz w:val="18"/>
                <w:szCs w:val="18"/>
              </w:rPr>
            </w:pPr>
            <w:r w:rsidRPr="003D1236">
              <w:rPr>
                <w:sz w:val="18"/>
                <w:szCs w:val="18"/>
              </w:rPr>
              <w:t>11.63</w:t>
            </w:r>
            <w:r w:rsidRPr="00CB681C">
              <w:rPr>
                <w:sz w:val="18"/>
                <w:szCs w:val="18"/>
                <w:vertAlign w:val="superscript"/>
              </w:rPr>
              <w:t>g</w:t>
            </w:r>
          </w:p>
        </w:tc>
        <w:tc>
          <w:tcPr>
            <w:tcW w:w="1425" w:type="dxa"/>
            <w:hideMark/>
          </w:tcPr>
          <w:p w14:paraId="4C79DF2C" w14:textId="77777777" w:rsidR="0032241E" w:rsidRPr="003D1236" w:rsidRDefault="0032241E" w:rsidP="00C90C7A">
            <w:pPr>
              <w:pStyle w:val="NormalWeb"/>
              <w:jc w:val="center"/>
              <w:rPr>
                <w:sz w:val="18"/>
                <w:szCs w:val="18"/>
              </w:rPr>
            </w:pPr>
            <w:r w:rsidRPr="003D1236">
              <w:rPr>
                <w:sz w:val="18"/>
                <w:szCs w:val="18"/>
              </w:rPr>
              <w:t>–</w:t>
            </w:r>
          </w:p>
        </w:tc>
        <w:tc>
          <w:tcPr>
            <w:tcW w:w="1267" w:type="dxa"/>
            <w:hideMark/>
          </w:tcPr>
          <w:p w14:paraId="7A7387DA" w14:textId="77777777" w:rsidR="0032241E" w:rsidRPr="003D1236" w:rsidRDefault="0032241E" w:rsidP="00C90C7A">
            <w:pPr>
              <w:pStyle w:val="NormalWeb"/>
              <w:jc w:val="center"/>
              <w:rPr>
                <w:sz w:val="18"/>
                <w:szCs w:val="18"/>
              </w:rPr>
            </w:pPr>
            <w:r w:rsidRPr="003D1236">
              <w:rPr>
                <w:sz w:val="18"/>
                <w:szCs w:val="18"/>
              </w:rPr>
              <w:t>3.83</w:t>
            </w:r>
          </w:p>
        </w:tc>
        <w:tc>
          <w:tcPr>
            <w:tcW w:w="1561" w:type="dxa"/>
            <w:hideMark/>
          </w:tcPr>
          <w:p w14:paraId="3D2FB37A" w14:textId="77777777" w:rsidR="0032241E" w:rsidRPr="003D1236" w:rsidRDefault="0032241E" w:rsidP="00C90C7A">
            <w:pPr>
              <w:pStyle w:val="NormalWeb"/>
              <w:jc w:val="center"/>
              <w:rPr>
                <w:sz w:val="18"/>
                <w:szCs w:val="18"/>
              </w:rPr>
            </w:pPr>
            <w:r w:rsidRPr="003D1236">
              <w:rPr>
                <w:sz w:val="18"/>
                <w:szCs w:val="18"/>
              </w:rPr>
              <w:t>3.03</w:t>
            </w:r>
          </w:p>
        </w:tc>
        <w:tc>
          <w:tcPr>
            <w:tcW w:w="1317" w:type="dxa"/>
            <w:hideMark/>
          </w:tcPr>
          <w:p w14:paraId="6A051DC5" w14:textId="77777777" w:rsidR="0032241E" w:rsidRPr="003D1236" w:rsidRDefault="0032241E" w:rsidP="00C90C7A">
            <w:pPr>
              <w:pStyle w:val="NormalWeb"/>
              <w:jc w:val="center"/>
              <w:rPr>
                <w:sz w:val="18"/>
                <w:szCs w:val="18"/>
              </w:rPr>
            </w:pPr>
            <w:r w:rsidRPr="003D1236">
              <w:rPr>
                <w:sz w:val="18"/>
                <w:szCs w:val="18"/>
              </w:rPr>
              <w:t>0.79 (0.75–0.84)</w:t>
            </w:r>
          </w:p>
        </w:tc>
        <w:tc>
          <w:tcPr>
            <w:tcW w:w="1234" w:type="dxa"/>
            <w:hideMark/>
          </w:tcPr>
          <w:p w14:paraId="6153EF39" w14:textId="77777777" w:rsidR="0032241E" w:rsidRPr="003D1236" w:rsidRDefault="0032241E" w:rsidP="00C90C7A">
            <w:pPr>
              <w:pStyle w:val="NormalWeb"/>
              <w:jc w:val="center"/>
              <w:rPr>
                <w:sz w:val="18"/>
                <w:szCs w:val="18"/>
              </w:rPr>
            </w:pPr>
            <w:r w:rsidRPr="003D1236">
              <w:rPr>
                <w:sz w:val="18"/>
                <w:szCs w:val="18"/>
              </w:rPr>
              <w:t>&lt; 0.01</w:t>
            </w:r>
          </w:p>
        </w:tc>
        <w:tc>
          <w:tcPr>
            <w:tcW w:w="1276" w:type="dxa"/>
            <w:hideMark/>
          </w:tcPr>
          <w:p w14:paraId="6C0D43AF" w14:textId="77777777" w:rsidR="0032241E" w:rsidRPr="003D1236" w:rsidRDefault="0032241E" w:rsidP="00C90C7A">
            <w:pPr>
              <w:pStyle w:val="NormalWeb"/>
              <w:jc w:val="center"/>
              <w:rPr>
                <w:sz w:val="18"/>
                <w:szCs w:val="18"/>
              </w:rPr>
            </w:pPr>
            <w:r w:rsidRPr="003D1236">
              <w:rPr>
                <w:sz w:val="18"/>
                <w:szCs w:val="18"/>
              </w:rPr>
              <w:t>&lt; 0.01</w:t>
            </w:r>
          </w:p>
        </w:tc>
        <w:tc>
          <w:tcPr>
            <w:tcW w:w="1659" w:type="dxa"/>
            <w:hideMark/>
          </w:tcPr>
          <w:p w14:paraId="53EA7294" w14:textId="77777777" w:rsidR="0032241E" w:rsidRPr="003D1236" w:rsidRDefault="0032241E" w:rsidP="00C90C7A">
            <w:pPr>
              <w:pStyle w:val="NormalWeb"/>
              <w:jc w:val="center"/>
              <w:rPr>
                <w:sz w:val="18"/>
                <w:szCs w:val="18"/>
              </w:rPr>
            </w:pPr>
            <w:r w:rsidRPr="003D1236">
              <w:rPr>
                <w:sz w:val="18"/>
                <w:szCs w:val="18"/>
              </w:rPr>
              <w:t>1.26 (0.09–17.44)</w:t>
            </w:r>
          </w:p>
        </w:tc>
      </w:tr>
      <w:tr w:rsidR="0032241E" w:rsidRPr="003D1236" w14:paraId="454F324D" w14:textId="77777777" w:rsidTr="00A94BAC">
        <w:tblPrEx>
          <w:tblCellMar>
            <w:top w:w="57" w:type="dxa"/>
            <w:left w:w="57" w:type="dxa"/>
            <w:bottom w:w="57" w:type="dxa"/>
            <w:right w:w="57" w:type="dxa"/>
          </w:tblCellMar>
        </w:tblPrEx>
        <w:tc>
          <w:tcPr>
            <w:tcW w:w="2408" w:type="dxa"/>
            <w:hideMark/>
          </w:tcPr>
          <w:p w14:paraId="3483722F" w14:textId="77777777" w:rsidR="0032241E" w:rsidRPr="003D1236" w:rsidRDefault="0032241E" w:rsidP="00C90C7A">
            <w:pPr>
              <w:pStyle w:val="NormalWeb"/>
              <w:rPr>
                <w:sz w:val="18"/>
                <w:szCs w:val="18"/>
              </w:rPr>
            </w:pPr>
            <w:r w:rsidRPr="003D1236">
              <w:rPr>
                <w:sz w:val="18"/>
                <w:szCs w:val="18"/>
              </w:rPr>
              <w:t>Rubella</w:t>
            </w:r>
          </w:p>
        </w:tc>
        <w:tc>
          <w:tcPr>
            <w:tcW w:w="1561" w:type="dxa"/>
            <w:hideMark/>
          </w:tcPr>
          <w:p w14:paraId="31C045C6" w14:textId="77777777" w:rsidR="0032241E" w:rsidRPr="003D1236" w:rsidRDefault="0032241E" w:rsidP="00C90C7A">
            <w:pPr>
              <w:pStyle w:val="NormalWeb"/>
              <w:jc w:val="center"/>
              <w:rPr>
                <w:sz w:val="18"/>
                <w:szCs w:val="18"/>
              </w:rPr>
            </w:pPr>
            <w:r w:rsidRPr="003D1236">
              <w:rPr>
                <w:sz w:val="18"/>
                <w:szCs w:val="18"/>
              </w:rPr>
              <w:t>0.10</w:t>
            </w:r>
          </w:p>
        </w:tc>
        <w:tc>
          <w:tcPr>
            <w:tcW w:w="1276" w:type="dxa"/>
            <w:hideMark/>
          </w:tcPr>
          <w:p w14:paraId="38418875" w14:textId="77777777" w:rsidR="0032241E" w:rsidRPr="003D1236" w:rsidRDefault="0032241E" w:rsidP="00C90C7A">
            <w:pPr>
              <w:pStyle w:val="NormalWeb"/>
              <w:jc w:val="center"/>
              <w:rPr>
                <w:sz w:val="18"/>
                <w:szCs w:val="18"/>
              </w:rPr>
            </w:pPr>
            <w:r w:rsidRPr="003D1236">
              <w:rPr>
                <w:sz w:val="18"/>
                <w:szCs w:val="18"/>
              </w:rPr>
              <w:t>0.05</w:t>
            </w:r>
          </w:p>
        </w:tc>
        <w:tc>
          <w:tcPr>
            <w:tcW w:w="1425" w:type="dxa"/>
            <w:hideMark/>
          </w:tcPr>
          <w:p w14:paraId="451CCDF1" w14:textId="77777777" w:rsidR="0032241E" w:rsidRPr="003D1236" w:rsidRDefault="0032241E" w:rsidP="00C90C7A">
            <w:pPr>
              <w:pStyle w:val="NormalWeb"/>
              <w:jc w:val="center"/>
              <w:rPr>
                <w:sz w:val="18"/>
                <w:szCs w:val="18"/>
              </w:rPr>
            </w:pPr>
            <w:r w:rsidRPr="003D1236">
              <w:rPr>
                <w:sz w:val="18"/>
                <w:szCs w:val="18"/>
              </w:rPr>
              <w:t>0.49 (0.32–0.73)</w:t>
            </w:r>
          </w:p>
        </w:tc>
        <w:tc>
          <w:tcPr>
            <w:tcW w:w="1267" w:type="dxa"/>
            <w:hideMark/>
          </w:tcPr>
          <w:p w14:paraId="7D155D6E" w14:textId="77777777" w:rsidR="0032241E" w:rsidRPr="003D1236" w:rsidRDefault="0032241E" w:rsidP="00C90C7A">
            <w:pPr>
              <w:pStyle w:val="NormalWeb"/>
              <w:jc w:val="center"/>
              <w:rPr>
                <w:sz w:val="18"/>
                <w:szCs w:val="18"/>
              </w:rPr>
            </w:pPr>
            <w:r w:rsidRPr="003D1236">
              <w:rPr>
                <w:sz w:val="18"/>
                <w:szCs w:val="18"/>
              </w:rPr>
              <w:t>0.01</w:t>
            </w:r>
          </w:p>
        </w:tc>
        <w:tc>
          <w:tcPr>
            <w:tcW w:w="1561" w:type="dxa"/>
            <w:hideMark/>
          </w:tcPr>
          <w:p w14:paraId="37AE3EB8" w14:textId="77777777" w:rsidR="0032241E" w:rsidRPr="003D1236" w:rsidRDefault="0032241E" w:rsidP="00C90C7A">
            <w:pPr>
              <w:pStyle w:val="NormalWeb"/>
              <w:jc w:val="center"/>
              <w:rPr>
                <w:sz w:val="18"/>
                <w:szCs w:val="18"/>
              </w:rPr>
            </w:pPr>
            <w:r w:rsidRPr="003D1236">
              <w:rPr>
                <w:sz w:val="18"/>
                <w:szCs w:val="18"/>
              </w:rPr>
              <w:t>&lt; 0.01</w:t>
            </w:r>
          </w:p>
        </w:tc>
        <w:tc>
          <w:tcPr>
            <w:tcW w:w="1317" w:type="dxa"/>
            <w:hideMark/>
          </w:tcPr>
          <w:p w14:paraId="32A8F921" w14:textId="77777777" w:rsidR="0032241E" w:rsidRPr="003D1236" w:rsidRDefault="0032241E" w:rsidP="00C90C7A">
            <w:pPr>
              <w:pStyle w:val="NormalWeb"/>
              <w:jc w:val="center"/>
              <w:rPr>
                <w:sz w:val="18"/>
                <w:szCs w:val="18"/>
              </w:rPr>
            </w:pPr>
            <w:r w:rsidRPr="003D1236">
              <w:rPr>
                <w:sz w:val="18"/>
                <w:szCs w:val="18"/>
              </w:rPr>
              <w:t>0.63 (0.19–1.82)</w:t>
            </w:r>
          </w:p>
        </w:tc>
        <w:tc>
          <w:tcPr>
            <w:tcW w:w="1234" w:type="dxa"/>
            <w:hideMark/>
          </w:tcPr>
          <w:p w14:paraId="176A2A20" w14:textId="77777777" w:rsidR="0032241E" w:rsidRPr="003D1236" w:rsidRDefault="0032241E" w:rsidP="00C90C7A">
            <w:pPr>
              <w:pStyle w:val="NormalWeb"/>
              <w:jc w:val="center"/>
              <w:rPr>
                <w:sz w:val="18"/>
                <w:szCs w:val="18"/>
              </w:rPr>
            </w:pPr>
            <w:r w:rsidRPr="003D1236">
              <w:rPr>
                <w:sz w:val="18"/>
                <w:szCs w:val="18"/>
              </w:rPr>
              <w:t>&lt; 0.01</w:t>
            </w:r>
          </w:p>
        </w:tc>
        <w:tc>
          <w:tcPr>
            <w:tcW w:w="1276" w:type="dxa"/>
            <w:hideMark/>
          </w:tcPr>
          <w:p w14:paraId="5EDEDDDF" w14:textId="77777777" w:rsidR="0032241E" w:rsidRPr="003D1236" w:rsidRDefault="0032241E" w:rsidP="00C90C7A">
            <w:pPr>
              <w:pStyle w:val="NormalWeb"/>
              <w:jc w:val="center"/>
              <w:rPr>
                <w:sz w:val="18"/>
                <w:szCs w:val="18"/>
              </w:rPr>
            </w:pPr>
            <w:r w:rsidRPr="003D1236">
              <w:rPr>
                <w:sz w:val="18"/>
                <w:szCs w:val="18"/>
              </w:rPr>
              <w:t>0.01</w:t>
            </w:r>
          </w:p>
        </w:tc>
        <w:tc>
          <w:tcPr>
            <w:tcW w:w="1659" w:type="dxa"/>
            <w:hideMark/>
          </w:tcPr>
          <w:p w14:paraId="26F2A275" w14:textId="77777777" w:rsidR="0032241E" w:rsidRPr="003D1236" w:rsidRDefault="0032241E" w:rsidP="00C90C7A">
            <w:pPr>
              <w:pStyle w:val="NormalWeb"/>
              <w:jc w:val="center"/>
              <w:rPr>
                <w:sz w:val="18"/>
                <w:szCs w:val="18"/>
              </w:rPr>
            </w:pPr>
            <w:r w:rsidRPr="003D1236">
              <w:rPr>
                <w:sz w:val="18"/>
                <w:szCs w:val="18"/>
              </w:rPr>
              <w:t>7.58 (0.92–348.81)</w:t>
            </w:r>
          </w:p>
        </w:tc>
      </w:tr>
      <w:tr w:rsidR="0032241E" w:rsidRPr="003D1236" w14:paraId="491FED72" w14:textId="77777777" w:rsidTr="00A94BAC">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408" w:type="dxa"/>
            <w:hideMark/>
          </w:tcPr>
          <w:p w14:paraId="0A499EF9" w14:textId="77777777" w:rsidR="0032241E" w:rsidRPr="003D1236" w:rsidRDefault="0032241E" w:rsidP="00C90C7A">
            <w:pPr>
              <w:pStyle w:val="NormalWeb"/>
              <w:rPr>
                <w:sz w:val="18"/>
                <w:szCs w:val="18"/>
              </w:rPr>
            </w:pPr>
            <w:r w:rsidRPr="003D1236">
              <w:rPr>
                <w:sz w:val="18"/>
                <w:szCs w:val="18"/>
              </w:rPr>
              <w:t>Tetanus</w:t>
            </w:r>
          </w:p>
        </w:tc>
        <w:tc>
          <w:tcPr>
            <w:tcW w:w="1561" w:type="dxa"/>
            <w:hideMark/>
          </w:tcPr>
          <w:p w14:paraId="4564789E" w14:textId="77777777" w:rsidR="0032241E" w:rsidRPr="003D1236" w:rsidRDefault="0032241E" w:rsidP="00C90C7A">
            <w:pPr>
              <w:pStyle w:val="NormalWeb"/>
              <w:jc w:val="center"/>
              <w:rPr>
                <w:sz w:val="18"/>
                <w:szCs w:val="18"/>
              </w:rPr>
            </w:pPr>
            <w:r w:rsidRPr="003D1236">
              <w:rPr>
                <w:sz w:val="18"/>
                <w:szCs w:val="18"/>
              </w:rPr>
              <w:t>0.02</w:t>
            </w:r>
          </w:p>
        </w:tc>
        <w:tc>
          <w:tcPr>
            <w:tcW w:w="1276" w:type="dxa"/>
            <w:hideMark/>
          </w:tcPr>
          <w:p w14:paraId="3A742E26" w14:textId="77777777" w:rsidR="0032241E" w:rsidRPr="003D1236" w:rsidRDefault="0032241E" w:rsidP="00C90C7A">
            <w:pPr>
              <w:pStyle w:val="NormalWeb"/>
              <w:jc w:val="center"/>
              <w:rPr>
                <w:sz w:val="18"/>
                <w:szCs w:val="18"/>
              </w:rPr>
            </w:pPr>
            <w:r w:rsidRPr="003D1236">
              <w:rPr>
                <w:sz w:val="18"/>
                <w:szCs w:val="18"/>
              </w:rPr>
              <w:t>0.02</w:t>
            </w:r>
          </w:p>
        </w:tc>
        <w:tc>
          <w:tcPr>
            <w:tcW w:w="1425" w:type="dxa"/>
            <w:hideMark/>
          </w:tcPr>
          <w:p w14:paraId="161B3F19" w14:textId="77777777" w:rsidR="0032241E" w:rsidRPr="003D1236" w:rsidRDefault="0032241E" w:rsidP="00C90C7A">
            <w:pPr>
              <w:pStyle w:val="NormalWeb"/>
              <w:jc w:val="center"/>
              <w:rPr>
                <w:sz w:val="18"/>
                <w:szCs w:val="18"/>
              </w:rPr>
            </w:pPr>
            <w:r w:rsidRPr="003D1236">
              <w:rPr>
                <w:sz w:val="18"/>
                <w:szCs w:val="18"/>
              </w:rPr>
              <w:t>1.11 (0.50–2.42)</w:t>
            </w:r>
          </w:p>
        </w:tc>
        <w:tc>
          <w:tcPr>
            <w:tcW w:w="1267" w:type="dxa"/>
            <w:hideMark/>
          </w:tcPr>
          <w:p w14:paraId="2E506D03" w14:textId="77777777" w:rsidR="0032241E" w:rsidRPr="003D1236" w:rsidRDefault="0032241E" w:rsidP="00C90C7A">
            <w:pPr>
              <w:pStyle w:val="NormalWeb"/>
              <w:jc w:val="center"/>
              <w:rPr>
                <w:sz w:val="18"/>
                <w:szCs w:val="18"/>
              </w:rPr>
            </w:pPr>
            <w:r w:rsidRPr="003D1236">
              <w:rPr>
                <w:sz w:val="18"/>
                <w:szCs w:val="18"/>
              </w:rPr>
              <w:t>0.05</w:t>
            </w:r>
          </w:p>
        </w:tc>
        <w:tc>
          <w:tcPr>
            <w:tcW w:w="1561" w:type="dxa"/>
            <w:hideMark/>
          </w:tcPr>
          <w:p w14:paraId="5E72D824" w14:textId="77777777" w:rsidR="0032241E" w:rsidRPr="003D1236" w:rsidRDefault="0032241E" w:rsidP="00C90C7A">
            <w:pPr>
              <w:pStyle w:val="NormalWeb"/>
              <w:jc w:val="center"/>
              <w:rPr>
                <w:sz w:val="18"/>
                <w:szCs w:val="18"/>
              </w:rPr>
            </w:pPr>
            <w:r w:rsidRPr="003D1236">
              <w:rPr>
                <w:sz w:val="18"/>
                <w:szCs w:val="18"/>
              </w:rPr>
              <w:t>0.05</w:t>
            </w:r>
          </w:p>
        </w:tc>
        <w:tc>
          <w:tcPr>
            <w:tcW w:w="1317" w:type="dxa"/>
            <w:hideMark/>
          </w:tcPr>
          <w:p w14:paraId="76DAC4ED" w14:textId="77777777" w:rsidR="0032241E" w:rsidRPr="003D1236" w:rsidRDefault="0032241E" w:rsidP="00C90C7A">
            <w:pPr>
              <w:pStyle w:val="NormalWeb"/>
              <w:jc w:val="center"/>
              <w:rPr>
                <w:sz w:val="18"/>
                <w:szCs w:val="18"/>
              </w:rPr>
            </w:pPr>
            <w:r w:rsidRPr="003D1236">
              <w:rPr>
                <w:sz w:val="18"/>
                <w:szCs w:val="18"/>
              </w:rPr>
              <w:t>1.10 (0.70–1.72)</w:t>
            </w:r>
          </w:p>
        </w:tc>
        <w:tc>
          <w:tcPr>
            <w:tcW w:w="1234" w:type="dxa"/>
            <w:hideMark/>
          </w:tcPr>
          <w:p w14:paraId="41C1AEDC" w14:textId="77777777" w:rsidR="0032241E" w:rsidRPr="003D1236" w:rsidRDefault="0032241E" w:rsidP="00C90C7A">
            <w:pPr>
              <w:pStyle w:val="NormalWeb"/>
              <w:jc w:val="center"/>
              <w:rPr>
                <w:sz w:val="18"/>
                <w:szCs w:val="18"/>
              </w:rPr>
            </w:pPr>
            <w:r w:rsidRPr="003D1236">
              <w:rPr>
                <w:sz w:val="18"/>
                <w:szCs w:val="18"/>
              </w:rPr>
              <w:t>&lt; 0.01</w:t>
            </w:r>
          </w:p>
        </w:tc>
        <w:tc>
          <w:tcPr>
            <w:tcW w:w="1276" w:type="dxa"/>
            <w:hideMark/>
          </w:tcPr>
          <w:p w14:paraId="3E5E0404" w14:textId="77777777" w:rsidR="0032241E" w:rsidRPr="003D1236" w:rsidRDefault="0032241E" w:rsidP="00C90C7A">
            <w:pPr>
              <w:pStyle w:val="NormalWeb"/>
              <w:jc w:val="center"/>
              <w:rPr>
                <w:sz w:val="18"/>
                <w:szCs w:val="18"/>
              </w:rPr>
            </w:pPr>
            <w:r w:rsidRPr="003D1236">
              <w:rPr>
                <w:sz w:val="18"/>
                <w:szCs w:val="18"/>
              </w:rPr>
              <w:t>0.01</w:t>
            </w:r>
          </w:p>
        </w:tc>
        <w:tc>
          <w:tcPr>
            <w:tcW w:w="1659" w:type="dxa"/>
            <w:hideMark/>
          </w:tcPr>
          <w:p w14:paraId="37CCDBFB" w14:textId="77777777" w:rsidR="0032241E" w:rsidRPr="003D1236" w:rsidRDefault="0032241E" w:rsidP="00C90C7A">
            <w:pPr>
              <w:pStyle w:val="NormalWeb"/>
              <w:jc w:val="center"/>
              <w:rPr>
                <w:sz w:val="18"/>
                <w:szCs w:val="18"/>
              </w:rPr>
            </w:pPr>
            <w:r w:rsidRPr="003D1236">
              <w:rPr>
                <w:sz w:val="18"/>
                <w:szCs w:val="18"/>
              </w:rPr>
              <w:t>2.53 (0.36–27.94)</w:t>
            </w:r>
          </w:p>
        </w:tc>
      </w:tr>
      <w:tr w:rsidR="0032241E" w:rsidRPr="003D1236" w14:paraId="10186BAD" w14:textId="77777777" w:rsidTr="00A94BAC">
        <w:tblPrEx>
          <w:tblCellMar>
            <w:top w:w="57" w:type="dxa"/>
            <w:left w:w="57" w:type="dxa"/>
            <w:bottom w:w="57" w:type="dxa"/>
            <w:right w:w="57" w:type="dxa"/>
          </w:tblCellMar>
        </w:tblPrEx>
        <w:tc>
          <w:tcPr>
            <w:tcW w:w="2408" w:type="dxa"/>
            <w:hideMark/>
          </w:tcPr>
          <w:p w14:paraId="68E51045" w14:textId="77777777" w:rsidR="0032241E" w:rsidRPr="003D1236" w:rsidRDefault="0032241E" w:rsidP="00C90C7A">
            <w:pPr>
              <w:pStyle w:val="NormalWeb"/>
              <w:rPr>
                <w:sz w:val="18"/>
                <w:szCs w:val="18"/>
              </w:rPr>
            </w:pPr>
            <w:r w:rsidRPr="003D1236">
              <w:rPr>
                <w:sz w:val="18"/>
                <w:szCs w:val="18"/>
              </w:rPr>
              <w:t>Varicella</w:t>
            </w:r>
          </w:p>
        </w:tc>
        <w:tc>
          <w:tcPr>
            <w:tcW w:w="1561" w:type="dxa"/>
            <w:hideMark/>
          </w:tcPr>
          <w:p w14:paraId="36AE0973" w14:textId="77777777" w:rsidR="0032241E" w:rsidRPr="003D1236" w:rsidRDefault="0032241E" w:rsidP="00C90C7A">
            <w:pPr>
              <w:pStyle w:val="NormalWeb"/>
              <w:jc w:val="center"/>
              <w:rPr>
                <w:sz w:val="18"/>
                <w:szCs w:val="18"/>
              </w:rPr>
            </w:pPr>
            <w:proofErr w:type="spellStart"/>
            <w:r w:rsidRPr="003D1236">
              <w:rPr>
                <w:sz w:val="18"/>
                <w:szCs w:val="18"/>
              </w:rPr>
              <w:t>na</w:t>
            </w:r>
            <w:r w:rsidRPr="00CB681C">
              <w:rPr>
                <w:sz w:val="18"/>
                <w:szCs w:val="18"/>
                <w:vertAlign w:val="superscript"/>
              </w:rPr>
              <w:t>f</w:t>
            </w:r>
            <w:proofErr w:type="spellEnd"/>
          </w:p>
        </w:tc>
        <w:tc>
          <w:tcPr>
            <w:tcW w:w="1276" w:type="dxa"/>
            <w:hideMark/>
          </w:tcPr>
          <w:p w14:paraId="4DAD4736" w14:textId="77777777" w:rsidR="0032241E" w:rsidRPr="003D1236" w:rsidRDefault="0032241E" w:rsidP="00C90C7A">
            <w:pPr>
              <w:pStyle w:val="NormalWeb"/>
              <w:jc w:val="center"/>
              <w:rPr>
                <w:sz w:val="18"/>
                <w:szCs w:val="18"/>
              </w:rPr>
            </w:pPr>
            <w:proofErr w:type="spellStart"/>
            <w:r w:rsidRPr="003D1236">
              <w:rPr>
                <w:sz w:val="18"/>
                <w:szCs w:val="18"/>
              </w:rPr>
              <w:t>na</w:t>
            </w:r>
            <w:r w:rsidRPr="00CB681C">
              <w:rPr>
                <w:sz w:val="18"/>
                <w:szCs w:val="18"/>
                <w:vertAlign w:val="superscript"/>
              </w:rPr>
              <w:t>f</w:t>
            </w:r>
            <w:proofErr w:type="spellEnd"/>
          </w:p>
        </w:tc>
        <w:tc>
          <w:tcPr>
            <w:tcW w:w="1425" w:type="dxa"/>
            <w:hideMark/>
          </w:tcPr>
          <w:p w14:paraId="0B91B292" w14:textId="77777777" w:rsidR="0032241E" w:rsidRPr="003D1236" w:rsidRDefault="0032241E" w:rsidP="00C90C7A">
            <w:pPr>
              <w:pStyle w:val="NormalWeb"/>
              <w:jc w:val="center"/>
              <w:rPr>
                <w:sz w:val="18"/>
                <w:szCs w:val="18"/>
              </w:rPr>
            </w:pPr>
            <w:r w:rsidRPr="003D1236">
              <w:rPr>
                <w:sz w:val="18"/>
                <w:szCs w:val="18"/>
              </w:rPr>
              <w:t>–</w:t>
            </w:r>
          </w:p>
        </w:tc>
        <w:tc>
          <w:tcPr>
            <w:tcW w:w="1267" w:type="dxa"/>
            <w:hideMark/>
          </w:tcPr>
          <w:p w14:paraId="6F7C373F" w14:textId="77777777" w:rsidR="0032241E" w:rsidRPr="003D1236" w:rsidRDefault="0032241E" w:rsidP="00C90C7A">
            <w:pPr>
              <w:pStyle w:val="NormalWeb"/>
              <w:jc w:val="center"/>
              <w:rPr>
                <w:sz w:val="18"/>
                <w:szCs w:val="18"/>
              </w:rPr>
            </w:pPr>
            <w:r w:rsidRPr="003D1236">
              <w:rPr>
                <w:sz w:val="18"/>
                <w:szCs w:val="18"/>
              </w:rPr>
              <w:t>1.82</w:t>
            </w:r>
          </w:p>
        </w:tc>
        <w:tc>
          <w:tcPr>
            <w:tcW w:w="1561" w:type="dxa"/>
            <w:hideMark/>
          </w:tcPr>
          <w:p w14:paraId="0B604C2C" w14:textId="77777777" w:rsidR="0032241E" w:rsidRPr="003D1236" w:rsidRDefault="0032241E" w:rsidP="00C90C7A">
            <w:pPr>
              <w:pStyle w:val="NormalWeb"/>
              <w:jc w:val="center"/>
              <w:rPr>
                <w:sz w:val="18"/>
                <w:szCs w:val="18"/>
              </w:rPr>
            </w:pPr>
            <w:r w:rsidRPr="003D1236">
              <w:rPr>
                <w:sz w:val="18"/>
                <w:szCs w:val="18"/>
              </w:rPr>
              <w:t>1.82</w:t>
            </w:r>
          </w:p>
        </w:tc>
        <w:tc>
          <w:tcPr>
            <w:tcW w:w="1317" w:type="dxa"/>
            <w:hideMark/>
          </w:tcPr>
          <w:p w14:paraId="0856F733" w14:textId="77777777" w:rsidR="0032241E" w:rsidRPr="003D1236" w:rsidRDefault="0032241E" w:rsidP="00C90C7A">
            <w:pPr>
              <w:pStyle w:val="NormalWeb"/>
              <w:jc w:val="center"/>
              <w:rPr>
                <w:sz w:val="18"/>
                <w:szCs w:val="18"/>
              </w:rPr>
            </w:pPr>
            <w:r w:rsidRPr="003D1236">
              <w:rPr>
                <w:sz w:val="18"/>
                <w:szCs w:val="18"/>
              </w:rPr>
              <w:t>1.00 (0.93–1.07)</w:t>
            </w:r>
          </w:p>
        </w:tc>
        <w:tc>
          <w:tcPr>
            <w:tcW w:w="1234" w:type="dxa"/>
            <w:hideMark/>
          </w:tcPr>
          <w:p w14:paraId="0B561062" w14:textId="77777777" w:rsidR="0032241E" w:rsidRPr="003D1236" w:rsidRDefault="0032241E" w:rsidP="00C90C7A">
            <w:pPr>
              <w:pStyle w:val="NormalWeb"/>
              <w:jc w:val="center"/>
              <w:rPr>
                <w:sz w:val="18"/>
                <w:szCs w:val="18"/>
              </w:rPr>
            </w:pPr>
            <w:r w:rsidRPr="003D1236">
              <w:rPr>
                <w:sz w:val="18"/>
                <w:szCs w:val="18"/>
              </w:rPr>
              <w:t>0.02</w:t>
            </w:r>
          </w:p>
        </w:tc>
        <w:tc>
          <w:tcPr>
            <w:tcW w:w="1276" w:type="dxa"/>
            <w:hideMark/>
          </w:tcPr>
          <w:p w14:paraId="7FBF438F" w14:textId="77777777" w:rsidR="0032241E" w:rsidRPr="003D1236" w:rsidRDefault="0032241E" w:rsidP="00C90C7A">
            <w:pPr>
              <w:pStyle w:val="NormalWeb"/>
              <w:jc w:val="center"/>
              <w:rPr>
                <w:sz w:val="18"/>
                <w:szCs w:val="18"/>
              </w:rPr>
            </w:pPr>
            <w:r w:rsidRPr="003D1236">
              <w:rPr>
                <w:sz w:val="18"/>
                <w:szCs w:val="18"/>
              </w:rPr>
              <w:t>0.02</w:t>
            </w:r>
          </w:p>
        </w:tc>
        <w:tc>
          <w:tcPr>
            <w:tcW w:w="1659" w:type="dxa"/>
            <w:hideMark/>
          </w:tcPr>
          <w:p w14:paraId="678FBB7C" w14:textId="77777777" w:rsidR="0032241E" w:rsidRPr="003D1236" w:rsidRDefault="0032241E" w:rsidP="00C90C7A">
            <w:pPr>
              <w:pStyle w:val="NormalWeb"/>
              <w:jc w:val="center"/>
              <w:rPr>
                <w:sz w:val="18"/>
                <w:szCs w:val="18"/>
              </w:rPr>
            </w:pPr>
            <w:r w:rsidRPr="003D1236">
              <w:rPr>
                <w:sz w:val="18"/>
                <w:szCs w:val="18"/>
              </w:rPr>
              <w:t>0.77 (0.37–1.56)</w:t>
            </w:r>
          </w:p>
        </w:tc>
      </w:tr>
      <w:tr w:rsidR="0032241E" w:rsidRPr="003D1236" w14:paraId="0376EA6E" w14:textId="77777777" w:rsidTr="00A94BAC">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408" w:type="dxa"/>
            <w:hideMark/>
          </w:tcPr>
          <w:p w14:paraId="13E78758" w14:textId="77777777" w:rsidR="0032241E" w:rsidRPr="003D1236" w:rsidRDefault="0032241E" w:rsidP="00C90C7A">
            <w:pPr>
              <w:pStyle w:val="NormalWeb"/>
              <w:rPr>
                <w:sz w:val="18"/>
                <w:szCs w:val="18"/>
              </w:rPr>
            </w:pPr>
            <w:r w:rsidRPr="003D1236">
              <w:rPr>
                <w:sz w:val="18"/>
                <w:szCs w:val="18"/>
              </w:rPr>
              <w:t>Zoster</w:t>
            </w:r>
          </w:p>
        </w:tc>
        <w:tc>
          <w:tcPr>
            <w:tcW w:w="1561" w:type="dxa"/>
            <w:hideMark/>
          </w:tcPr>
          <w:p w14:paraId="343FF6FD" w14:textId="77777777" w:rsidR="0032241E" w:rsidRPr="003D1236" w:rsidRDefault="0032241E" w:rsidP="00C90C7A">
            <w:pPr>
              <w:pStyle w:val="NormalWeb"/>
              <w:jc w:val="center"/>
              <w:rPr>
                <w:sz w:val="18"/>
                <w:szCs w:val="18"/>
              </w:rPr>
            </w:pPr>
            <w:proofErr w:type="spellStart"/>
            <w:r w:rsidRPr="003D1236">
              <w:rPr>
                <w:sz w:val="18"/>
                <w:szCs w:val="18"/>
              </w:rPr>
              <w:t>na</w:t>
            </w:r>
            <w:r w:rsidRPr="00CB681C">
              <w:rPr>
                <w:sz w:val="18"/>
                <w:szCs w:val="18"/>
                <w:vertAlign w:val="superscript"/>
              </w:rPr>
              <w:t>f</w:t>
            </w:r>
            <w:proofErr w:type="spellEnd"/>
          </w:p>
        </w:tc>
        <w:tc>
          <w:tcPr>
            <w:tcW w:w="1276" w:type="dxa"/>
            <w:hideMark/>
          </w:tcPr>
          <w:p w14:paraId="14F30E59" w14:textId="77777777" w:rsidR="0032241E" w:rsidRPr="003D1236" w:rsidRDefault="0032241E" w:rsidP="00C90C7A">
            <w:pPr>
              <w:pStyle w:val="NormalWeb"/>
              <w:jc w:val="center"/>
              <w:rPr>
                <w:sz w:val="18"/>
                <w:szCs w:val="18"/>
              </w:rPr>
            </w:pPr>
            <w:proofErr w:type="spellStart"/>
            <w:r w:rsidRPr="003D1236">
              <w:rPr>
                <w:sz w:val="18"/>
                <w:szCs w:val="18"/>
              </w:rPr>
              <w:t>na</w:t>
            </w:r>
            <w:r w:rsidRPr="00CB681C">
              <w:rPr>
                <w:sz w:val="18"/>
                <w:szCs w:val="18"/>
                <w:vertAlign w:val="superscript"/>
              </w:rPr>
              <w:t>f</w:t>
            </w:r>
            <w:proofErr w:type="spellEnd"/>
          </w:p>
        </w:tc>
        <w:tc>
          <w:tcPr>
            <w:tcW w:w="1425" w:type="dxa"/>
            <w:hideMark/>
          </w:tcPr>
          <w:p w14:paraId="4B7A15EB" w14:textId="77777777" w:rsidR="0032241E" w:rsidRPr="003D1236" w:rsidRDefault="0032241E" w:rsidP="00C90C7A">
            <w:pPr>
              <w:pStyle w:val="NormalWeb"/>
              <w:jc w:val="center"/>
              <w:rPr>
                <w:sz w:val="18"/>
                <w:szCs w:val="18"/>
              </w:rPr>
            </w:pPr>
            <w:r w:rsidRPr="003D1236">
              <w:rPr>
                <w:sz w:val="18"/>
                <w:szCs w:val="18"/>
              </w:rPr>
              <w:t>–</w:t>
            </w:r>
          </w:p>
        </w:tc>
        <w:tc>
          <w:tcPr>
            <w:tcW w:w="1267" w:type="dxa"/>
            <w:hideMark/>
          </w:tcPr>
          <w:p w14:paraId="25A7AAF2" w14:textId="77777777" w:rsidR="0032241E" w:rsidRPr="003D1236" w:rsidRDefault="0032241E" w:rsidP="00C90C7A">
            <w:pPr>
              <w:pStyle w:val="NormalWeb"/>
              <w:jc w:val="center"/>
              <w:rPr>
                <w:sz w:val="18"/>
                <w:szCs w:val="18"/>
              </w:rPr>
            </w:pPr>
            <w:r w:rsidRPr="003D1236">
              <w:rPr>
                <w:sz w:val="18"/>
                <w:szCs w:val="18"/>
              </w:rPr>
              <w:t>11.21</w:t>
            </w:r>
          </w:p>
        </w:tc>
        <w:tc>
          <w:tcPr>
            <w:tcW w:w="1561" w:type="dxa"/>
            <w:hideMark/>
          </w:tcPr>
          <w:p w14:paraId="2C55BFD6" w14:textId="77777777" w:rsidR="0032241E" w:rsidRPr="003D1236" w:rsidRDefault="0032241E" w:rsidP="00C90C7A">
            <w:pPr>
              <w:pStyle w:val="NormalWeb"/>
              <w:jc w:val="center"/>
              <w:rPr>
                <w:sz w:val="18"/>
                <w:szCs w:val="18"/>
              </w:rPr>
            </w:pPr>
            <w:r w:rsidRPr="003D1236">
              <w:rPr>
                <w:sz w:val="18"/>
                <w:szCs w:val="18"/>
              </w:rPr>
              <w:t>13.14</w:t>
            </w:r>
          </w:p>
        </w:tc>
        <w:tc>
          <w:tcPr>
            <w:tcW w:w="1317" w:type="dxa"/>
            <w:hideMark/>
          </w:tcPr>
          <w:p w14:paraId="70AD37E0" w14:textId="77777777" w:rsidR="0032241E" w:rsidRPr="003D1236" w:rsidRDefault="0032241E" w:rsidP="00C90C7A">
            <w:pPr>
              <w:pStyle w:val="NormalWeb"/>
              <w:jc w:val="center"/>
              <w:rPr>
                <w:sz w:val="18"/>
                <w:szCs w:val="18"/>
              </w:rPr>
            </w:pPr>
            <w:r w:rsidRPr="003D1236">
              <w:rPr>
                <w:sz w:val="18"/>
                <w:szCs w:val="18"/>
              </w:rPr>
              <w:t>1.17 (1.14–1.21)</w:t>
            </w:r>
          </w:p>
        </w:tc>
        <w:tc>
          <w:tcPr>
            <w:tcW w:w="1234" w:type="dxa"/>
            <w:hideMark/>
          </w:tcPr>
          <w:p w14:paraId="404582FD" w14:textId="77777777" w:rsidR="0032241E" w:rsidRPr="003D1236" w:rsidRDefault="0032241E" w:rsidP="00C90C7A">
            <w:pPr>
              <w:pStyle w:val="NormalWeb"/>
              <w:jc w:val="center"/>
              <w:rPr>
                <w:sz w:val="18"/>
                <w:szCs w:val="18"/>
              </w:rPr>
            </w:pPr>
            <w:r w:rsidRPr="003D1236">
              <w:rPr>
                <w:sz w:val="18"/>
                <w:szCs w:val="18"/>
              </w:rPr>
              <w:t>0.12</w:t>
            </w:r>
          </w:p>
        </w:tc>
        <w:tc>
          <w:tcPr>
            <w:tcW w:w="1276" w:type="dxa"/>
            <w:hideMark/>
          </w:tcPr>
          <w:p w14:paraId="45BEEC11" w14:textId="77777777" w:rsidR="0032241E" w:rsidRPr="003D1236" w:rsidRDefault="0032241E" w:rsidP="00C90C7A">
            <w:pPr>
              <w:pStyle w:val="NormalWeb"/>
              <w:jc w:val="center"/>
              <w:rPr>
                <w:sz w:val="18"/>
                <w:szCs w:val="18"/>
              </w:rPr>
            </w:pPr>
            <w:r w:rsidRPr="003D1236">
              <w:rPr>
                <w:sz w:val="18"/>
                <w:szCs w:val="18"/>
              </w:rPr>
              <w:t>0.12</w:t>
            </w:r>
          </w:p>
        </w:tc>
        <w:tc>
          <w:tcPr>
            <w:tcW w:w="1659" w:type="dxa"/>
            <w:hideMark/>
          </w:tcPr>
          <w:p w14:paraId="48731EF1" w14:textId="77777777" w:rsidR="0032241E" w:rsidRPr="003D1236" w:rsidRDefault="0032241E" w:rsidP="00C90C7A">
            <w:pPr>
              <w:pStyle w:val="NormalWeb"/>
              <w:jc w:val="center"/>
              <w:rPr>
                <w:sz w:val="18"/>
                <w:szCs w:val="18"/>
              </w:rPr>
            </w:pPr>
            <w:r w:rsidRPr="003D1236">
              <w:rPr>
                <w:sz w:val="18"/>
                <w:szCs w:val="18"/>
              </w:rPr>
              <w:t>1.05 (0.78–1.39)</w:t>
            </w:r>
          </w:p>
        </w:tc>
      </w:tr>
    </w:tbl>
    <w:p w14:paraId="040C4080" w14:textId="77777777" w:rsidR="0032241E" w:rsidRDefault="0032241E" w:rsidP="0032241E">
      <w:pPr>
        <w:pStyle w:val="CDIfootnotes"/>
        <w:rPr>
          <w:lang w:val="en-GB"/>
        </w:rPr>
      </w:pPr>
      <w:r>
        <w:rPr>
          <w:lang w:val="en-GB"/>
        </w:rPr>
        <w:t>a</w:t>
      </w:r>
      <w:r>
        <w:rPr>
          <w:lang w:val="en-GB"/>
        </w:rPr>
        <w:tab/>
        <w:t>Data from 2012–2015 are in the previous report.</w:t>
      </w:r>
      <w:r w:rsidRPr="00D45F92">
        <w:rPr>
          <w:vertAlign w:val="superscript"/>
          <w:lang w:val="en-GB"/>
        </w:rPr>
        <w:t>12</w:t>
      </w:r>
    </w:p>
    <w:p w14:paraId="65132D5D" w14:textId="77777777" w:rsidR="0032241E" w:rsidRDefault="0032241E" w:rsidP="0032241E">
      <w:pPr>
        <w:pStyle w:val="CDIfootnotes"/>
        <w:rPr>
          <w:lang w:val="en-GB"/>
        </w:rPr>
      </w:pPr>
      <w:r>
        <w:rPr>
          <w:lang w:val="en-GB"/>
        </w:rPr>
        <w:t>b</w:t>
      </w:r>
      <w:r>
        <w:rPr>
          <w:lang w:val="en-GB"/>
        </w:rPr>
        <w:tab/>
        <w:t>Rate per 100,000 population.</w:t>
      </w:r>
    </w:p>
    <w:p w14:paraId="2BC031D6" w14:textId="77777777" w:rsidR="0032241E" w:rsidRDefault="0032241E" w:rsidP="0032241E">
      <w:pPr>
        <w:pStyle w:val="CDIfootnotes"/>
        <w:rPr>
          <w:lang w:val="en-GB"/>
        </w:rPr>
      </w:pPr>
      <w:r>
        <w:rPr>
          <w:lang w:val="en-GB"/>
        </w:rPr>
        <w:t>c</w:t>
      </w:r>
      <w:r>
        <w:rPr>
          <w:lang w:val="en-GB"/>
        </w:rPr>
        <w:tab/>
        <w:t>Rate ratio = (average annual rate in 2016–2018) / (average annual rate in 2012–2015). Please note the following when interpreting rate ratios:</w:t>
      </w:r>
    </w:p>
    <w:p w14:paraId="0744AB8C" w14:textId="77777777" w:rsidR="0032241E" w:rsidRDefault="0032241E" w:rsidP="0032241E">
      <w:pPr>
        <w:pStyle w:val="CDIfootnotes"/>
        <w:rPr>
          <w:lang w:val="en-GB"/>
        </w:rPr>
      </w:pPr>
      <w:r>
        <w:rPr>
          <w:lang w:val="en-GB"/>
        </w:rPr>
        <w:tab/>
      </w:r>
      <w:r>
        <w:rPr>
          <w:lang w:val="en-GB"/>
        </w:rPr>
        <w:tab/>
        <w:t>Rate ratio &gt; 1: the average annual rate ratio was higher in the current reporting period (2016–2018) than in the previous reporting period (2012–2015)</w:t>
      </w:r>
    </w:p>
    <w:p w14:paraId="7075D44D" w14:textId="77777777" w:rsidR="0032241E" w:rsidRDefault="0032241E" w:rsidP="0032241E">
      <w:pPr>
        <w:pStyle w:val="CDIfootnotes"/>
        <w:rPr>
          <w:lang w:val="en-GB"/>
        </w:rPr>
      </w:pPr>
      <w:r>
        <w:rPr>
          <w:lang w:val="en-GB"/>
        </w:rPr>
        <w:tab/>
      </w:r>
      <w:r>
        <w:rPr>
          <w:lang w:val="en-GB"/>
        </w:rPr>
        <w:tab/>
        <w:t>Rate ratio &lt; 1: the average annual rate ratio was lower in the current reporting period than in the previous reporting period</w:t>
      </w:r>
    </w:p>
    <w:p w14:paraId="735E81E2" w14:textId="77777777" w:rsidR="0032241E" w:rsidRDefault="0032241E" w:rsidP="0032241E">
      <w:pPr>
        <w:pStyle w:val="CDIfootnotes"/>
        <w:rPr>
          <w:lang w:val="en-GB"/>
        </w:rPr>
      </w:pPr>
      <w:r>
        <w:rPr>
          <w:lang w:val="en-GB"/>
        </w:rPr>
        <w:tab/>
      </w:r>
      <w:r>
        <w:rPr>
          <w:lang w:val="en-GB"/>
        </w:rPr>
        <w:tab/>
        <w:t>Rate ratio =1: the average annual rate ratio was the same in the current reporting period as in the previous reporting period</w:t>
      </w:r>
    </w:p>
    <w:p w14:paraId="0BA9BB4F" w14:textId="77777777" w:rsidR="0032241E" w:rsidRDefault="0032241E" w:rsidP="0032241E">
      <w:pPr>
        <w:pStyle w:val="CDIfootnotes"/>
        <w:rPr>
          <w:lang w:val="en-GB"/>
        </w:rPr>
      </w:pPr>
      <w:r>
        <w:rPr>
          <w:lang w:val="en-GB"/>
        </w:rPr>
        <w:tab/>
      </w:r>
      <w:r>
        <w:rPr>
          <w:lang w:val="en-GB"/>
        </w:rPr>
        <w:tab/>
        <w:t>A rate ratio with a 95% confidence interval (95% CI) that overlaps with 1 is considered not statistically significant.</w:t>
      </w:r>
    </w:p>
    <w:p w14:paraId="09837116" w14:textId="77777777" w:rsidR="0032241E" w:rsidRDefault="0032241E" w:rsidP="0032241E">
      <w:pPr>
        <w:pStyle w:val="CDIfootnotes"/>
        <w:rPr>
          <w:lang w:val="en-GB"/>
        </w:rPr>
      </w:pPr>
      <w:r>
        <w:rPr>
          <w:lang w:val="en-GB"/>
        </w:rPr>
        <w:t>d</w:t>
      </w:r>
      <w:r>
        <w:rPr>
          <w:lang w:val="en-GB"/>
        </w:rPr>
        <w:tab/>
        <w:t>Minimum estimates as notifications, hospitalisations and deaths grossly underestimate influenza-related cases.</w:t>
      </w:r>
    </w:p>
    <w:p w14:paraId="129612FD" w14:textId="77777777" w:rsidR="0032241E" w:rsidRDefault="0032241E" w:rsidP="0032241E">
      <w:pPr>
        <w:pStyle w:val="CDIfootnotes"/>
        <w:rPr>
          <w:lang w:val="en-GB"/>
        </w:rPr>
      </w:pPr>
      <w:r>
        <w:rPr>
          <w:lang w:val="en-GB"/>
        </w:rPr>
        <w:t>e</w:t>
      </w:r>
      <w:r>
        <w:rPr>
          <w:lang w:val="en-GB"/>
        </w:rPr>
        <w:tab/>
        <w:t>Pneumococcal hospitalisations and deaths septicaemia and meningitis only.</w:t>
      </w:r>
    </w:p>
    <w:p w14:paraId="22633E04" w14:textId="77777777" w:rsidR="0032241E" w:rsidRDefault="0032241E" w:rsidP="0032241E">
      <w:pPr>
        <w:pStyle w:val="CDIfootnotes"/>
        <w:rPr>
          <w:lang w:val="en-GB"/>
        </w:rPr>
      </w:pPr>
      <w:r>
        <w:rPr>
          <w:lang w:val="en-GB"/>
        </w:rPr>
        <w:t>f</w:t>
      </w:r>
      <w:r>
        <w:rPr>
          <w:lang w:val="en-GB"/>
        </w:rPr>
        <w:tab/>
      </w:r>
      <w:proofErr w:type="spellStart"/>
      <w:r>
        <w:rPr>
          <w:lang w:val="en-GB"/>
        </w:rPr>
        <w:t>na</w:t>
      </w:r>
      <w:proofErr w:type="spellEnd"/>
      <w:r>
        <w:rPr>
          <w:lang w:val="en-GB"/>
        </w:rPr>
        <w:t>: not applicable, because data are unavailable for one or both periods.</w:t>
      </w:r>
    </w:p>
    <w:p w14:paraId="544EEB94" w14:textId="77777777" w:rsidR="0032241E" w:rsidRDefault="0032241E" w:rsidP="0032241E">
      <w:pPr>
        <w:pStyle w:val="CDIfootnotes"/>
        <w:rPr>
          <w:lang w:val="en-GB"/>
        </w:rPr>
      </w:pPr>
      <w:r>
        <w:rPr>
          <w:lang w:val="en-GB"/>
        </w:rPr>
        <w:t>g</w:t>
      </w:r>
      <w:r>
        <w:rPr>
          <w:lang w:val="en-GB"/>
        </w:rPr>
        <w:tab/>
        <w:t>Rotavirus notifications for the period 2016–2018 are reported for notifications where the month of diagnosis was between 1 July 2018 and 31 December 2018 only.</w:t>
      </w:r>
    </w:p>
    <w:p w14:paraId="6FC6BEF1" w14:textId="77777777" w:rsidR="0032241E" w:rsidRDefault="0032241E">
      <w:pPr>
        <w:pStyle w:val="Heading2"/>
        <w:rPr>
          <w:rFonts w:eastAsia="Times New Roman"/>
        </w:rPr>
        <w:sectPr w:rsidR="0032241E" w:rsidSect="0032241E">
          <w:footnotePr>
            <w:numFmt w:val="lowerRoman"/>
          </w:footnotePr>
          <w:pgSz w:w="16838" w:h="11906" w:orient="landscape"/>
          <w:pgMar w:top="720" w:right="720" w:bottom="720" w:left="1134" w:header="709" w:footer="284" w:gutter="0"/>
          <w:cols w:space="708"/>
          <w:titlePg/>
          <w:docGrid w:linePitch="360"/>
        </w:sectPr>
      </w:pPr>
    </w:p>
    <w:p w14:paraId="5494854D" w14:textId="76031843" w:rsidR="00C00F36" w:rsidRDefault="00C00F36">
      <w:pPr>
        <w:pStyle w:val="Heading2"/>
        <w:rPr>
          <w:rFonts w:eastAsia="Times New Roman"/>
        </w:rPr>
      </w:pPr>
      <w:r>
        <w:rPr>
          <w:rFonts w:eastAsia="Times New Roman"/>
        </w:rPr>
        <w:lastRenderedPageBreak/>
        <w:t xml:space="preserve">Important changes in VPDs in the 2016–2018 reporting period </w:t>
      </w:r>
    </w:p>
    <w:p w14:paraId="60CAAEAA" w14:textId="77777777" w:rsidR="00C00F36" w:rsidRDefault="00C00F36">
      <w:pPr>
        <w:pStyle w:val="NormalWeb"/>
      </w:pPr>
      <w:r>
        <w:t xml:space="preserve">Influenza was the </w:t>
      </w:r>
      <w:proofErr w:type="gramStart"/>
      <w:r>
        <w:t>most commonly reported</w:t>
      </w:r>
      <w:proofErr w:type="gramEnd"/>
      <w:r>
        <w:t xml:space="preserve"> VPD, with the incidence of notifications and hospitalisations during this period approximately twice that in the previous period. The increase in influenza notifications and hospitalisations was driven by a high-activity influenza season in 2017 that was the largest season since the 2009 pandemic year, although increased laboratory testing, especially greater use of influenza polymerase chain reaction (PCR) tests, also contributed. The highest numbers and rates of influenza-related deaths were reported in those aged ≥ 65 years. </w:t>
      </w:r>
    </w:p>
    <w:p w14:paraId="5A9BABD6" w14:textId="77777777" w:rsidR="00C00F36" w:rsidRDefault="00C00F36">
      <w:pPr>
        <w:pStyle w:val="NormalWeb"/>
      </w:pPr>
      <w:r>
        <w:t xml:space="preserve">Pertussis was the second </w:t>
      </w:r>
      <w:proofErr w:type="gramStart"/>
      <w:r>
        <w:t>most commonly notified</w:t>
      </w:r>
      <w:proofErr w:type="gramEnd"/>
      <w:r>
        <w:t xml:space="preserve"> VPD, although declines in both notification and hospitalisation annual rates were observed compared with the previous four-year period (2012–2015). Notification rates were highest in the 5–</w:t>
      </w:r>
      <w:proofErr w:type="gramStart"/>
      <w:r>
        <w:t>14 year</w:t>
      </w:r>
      <w:proofErr w:type="gramEnd"/>
      <w:r>
        <w:t xml:space="preserve"> age group, while hospitalisation rates were highest among infants aged &lt; 1 year. </w:t>
      </w:r>
    </w:p>
    <w:p w14:paraId="211C2927" w14:textId="77777777" w:rsidR="00C00F36" w:rsidRDefault="00C00F36">
      <w:pPr>
        <w:pStyle w:val="NormalWeb"/>
      </w:pPr>
      <w:r>
        <w:t xml:space="preserve">Diphtheria notifications increased from seven in the previous four-year period to 27 in the three years 2016–2018, with the highest number (14) and incidence among persons older than 50 years. The reasons for this increase in notifications should be explored further. The only notified diphtheria death occurred in an unvaccinated male 25–49 years of age; and, of 20 cases with known vaccination status, only two were fully vaccinated. </w:t>
      </w:r>
    </w:p>
    <w:p w14:paraId="50639309" w14:textId="77777777" w:rsidR="00C00F36" w:rsidRDefault="00C00F36">
      <w:pPr>
        <w:pStyle w:val="NormalWeb"/>
      </w:pPr>
      <w:r>
        <w:t xml:space="preserve">Meningococcal disease notifications and hospitalisations increased substantially in this reporting period, due to the emergence of serogroups W and Y. The accelerating increase in meningococcal disease notifications between 2015 and 2017 prompted several </w:t>
      </w:r>
      <w:proofErr w:type="gramStart"/>
      <w:r>
        <w:t>jurisdictionally-funded</w:t>
      </w:r>
      <w:proofErr w:type="gramEnd"/>
      <w:r>
        <w:t xml:space="preserve"> meningococcal (</w:t>
      </w:r>
      <w:proofErr w:type="spellStart"/>
      <w:r>
        <w:t>MenACWY</w:t>
      </w:r>
      <w:proofErr w:type="spellEnd"/>
      <w:r>
        <w:t xml:space="preserve">) vaccination programs, replaced by a nationally-funded vaccination program in 2018. </w:t>
      </w:r>
    </w:p>
    <w:p w14:paraId="170CA041" w14:textId="77777777" w:rsidR="00C00F36" w:rsidRDefault="00C00F36">
      <w:pPr>
        <w:pStyle w:val="NormalWeb"/>
      </w:pPr>
      <w:r>
        <w:t>Acute hepatitis B notifications progressively declined over this reporting period; a trend evident since 2007,</w:t>
      </w:r>
      <w:r>
        <w:rPr>
          <w:vertAlign w:val="superscript"/>
        </w:rPr>
        <w:t>1</w:t>
      </w:r>
      <w:r>
        <w:t xml:space="preserve"> but which has accelerated. While hepatitis A infections among Aboriginal and Torres Strait Islander people continued to decline, an increase in overall notifications of hepatitis A was observed due to </w:t>
      </w:r>
      <w:proofErr w:type="gramStart"/>
      <w:r>
        <w:t>a number of</w:t>
      </w:r>
      <w:proofErr w:type="gramEnd"/>
      <w:r>
        <w:t xml:space="preserve"> outbreaks, most notably among men who have sex with men. </w:t>
      </w:r>
    </w:p>
    <w:p w14:paraId="5A6CAB3D" w14:textId="77777777" w:rsidR="00C00F36" w:rsidRDefault="00C00F36">
      <w:pPr>
        <w:pStyle w:val="NormalWeb"/>
      </w:pPr>
      <w:r>
        <w:t xml:space="preserve">Notifications and hospitalisations due to pneumococcal disease increased in this reporting period. The highest numbers of pneumococcal notifications, hospitalisations and deaths occurred in older adults aged ≥ 65 years. Rates of pneumococcal notifications and deaths were also highest in adults aged ≥ 65 years; however, the highest rates of pneumococcal hospitalisations occurred among infants aged &lt; 1 year. Aboriginal and Torres Strait Islanders continue to experience substantially higher rates of pneumococcal disease relative to the rest of the population. </w:t>
      </w:r>
    </w:p>
    <w:p w14:paraId="15F223E5" w14:textId="77777777" w:rsidR="00C00F36" w:rsidRDefault="00C00F36">
      <w:pPr>
        <w:pStyle w:val="NormalWeb"/>
      </w:pPr>
      <w:r>
        <w:t xml:space="preserve">Small overall reductions in </w:t>
      </w:r>
      <w:r w:rsidRPr="00D937AD">
        <w:rPr>
          <w:rStyle w:val="Emphasis"/>
          <w:b w:val="0"/>
          <w:bCs w:val="0"/>
        </w:rPr>
        <w:t>Haemophilus influenzae</w:t>
      </w:r>
      <w:r>
        <w:t xml:space="preserve"> type b disease notifications were seen in this reporting period, following on from larger earlier reductions. </w:t>
      </w:r>
    </w:p>
    <w:p w14:paraId="0557CEC7" w14:textId="77777777" w:rsidR="00C00F36" w:rsidRDefault="00C00F36">
      <w:pPr>
        <w:pStyle w:val="NormalWeb"/>
      </w:pPr>
      <w:r>
        <w:t>Reductions in the overall average annual rate of hospitalisations due to rotavirus were observed during this reporting period, even though a spike was observed in 2017 due to disease outbreaks.</w:t>
      </w:r>
    </w:p>
    <w:p w14:paraId="14A45FD1" w14:textId="77777777" w:rsidR="00C00F36" w:rsidRDefault="00C00F36">
      <w:pPr>
        <w:pStyle w:val="NormalWeb"/>
      </w:pPr>
      <w:r>
        <w:t xml:space="preserve">The rate of hospitalisations coded as varicella (chickenpox) in this reporting period was </w:t>
      </w:r>
      <w:proofErr w:type="gramStart"/>
      <w:r>
        <w:t>similar to</w:t>
      </w:r>
      <w:proofErr w:type="gramEnd"/>
      <w:r>
        <w:t xml:space="preserve"> that in the previous four years. Following the introduction of the national zoster vaccination program in November 2016, the increasing trend in zoster hospitalisation rates stabilised for the first time since 1993. </w:t>
      </w:r>
    </w:p>
    <w:p w14:paraId="00FC9F42" w14:textId="77777777" w:rsidR="00C00F36" w:rsidRDefault="00C00F36">
      <w:pPr>
        <w:pStyle w:val="NormalWeb"/>
      </w:pPr>
      <w:r>
        <w:t>Measles notifications and hospitalisations continued to remain low, but outbreaks linked to imported cases in travellers from high endemicity regions occurred sporadically, with 73% of cases reported to be unvaccinated. The available evidence supports continued elimination of endemic measles, first documented in 2005,</w:t>
      </w:r>
      <w:r>
        <w:rPr>
          <w:vertAlign w:val="superscript"/>
        </w:rPr>
        <w:t>2</w:t>
      </w:r>
      <w:r>
        <w:t xml:space="preserve"> with verification by the World Health Organization (WHO) in 2014.</w:t>
      </w:r>
      <w:r>
        <w:rPr>
          <w:vertAlign w:val="superscript"/>
        </w:rPr>
        <w:t xml:space="preserve">3,4 </w:t>
      </w:r>
    </w:p>
    <w:p w14:paraId="767661A4" w14:textId="77777777" w:rsidR="00C00F36" w:rsidRDefault="00C00F36">
      <w:pPr>
        <w:pStyle w:val="NormalWeb"/>
      </w:pPr>
      <w:r>
        <w:lastRenderedPageBreak/>
        <w:t>Mumps occurred in localised outbreaks, commencing in central Australia in 2015 and seen through most of the reporting period before a decline in notifications in 2018. Cases were predominantly two-dose vaccinated adolescents and young adults in Aboriginal communities, as previously documented in a 2007–2008 outbreak in the Kimberley,</w:t>
      </w:r>
      <w:r>
        <w:rPr>
          <w:vertAlign w:val="superscript"/>
        </w:rPr>
        <w:t>5</w:t>
      </w:r>
      <w:r>
        <w:t xml:space="preserve"> </w:t>
      </w:r>
      <w:proofErr w:type="gramStart"/>
      <w:r>
        <w:t>and also</w:t>
      </w:r>
      <w:proofErr w:type="gramEnd"/>
      <w:r>
        <w:t xml:space="preserve"> seen in close contact settings in other developed countries.</w:t>
      </w:r>
      <w:r>
        <w:rPr>
          <w:vertAlign w:val="superscript"/>
        </w:rPr>
        <w:t>6,7</w:t>
      </w:r>
      <w:r>
        <w:t xml:space="preserve"> This was in contrast to previous mumps outbreaks in adolescents and young adults in Australia, which had primarily been in persons who had received only one vaccine dose or were unvaccinated.</w:t>
      </w:r>
      <w:r>
        <w:rPr>
          <w:vertAlign w:val="superscript"/>
        </w:rPr>
        <w:t>5–9</w:t>
      </w:r>
      <w:r>
        <w:t xml:space="preserve"> </w:t>
      </w:r>
    </w:p>
    <w:p w14:paraId="368CD966" w14:textId="77777777" w:rsidR="00C00F36" w:rsidRDefault="00C00F36">
      <w:pPr>
        <w:pStyle w:val="NormalWeb"/>
      </w:pPr>
      <w:r>
        <w:t>Rubella notifications and hospitalisations continued to decline in this reporting period and have remained consistently low since 2004, following marked declines in the late 1990s and early 2000s. In 2018, the WHO officially declared that Australia had eliminated rubella.</w:t>
      </w:r>
      <w:r>
        <w:rPr>
          <w:vertAlign w:val="superscript"/>
        </w:rPr>
        <w:t>10,11</w:t>
      </w:r>
      <w:r>
        <w:t xml:space="preserve"> </w:t>
      </w:r>
    </w:p>
    <w:p w14:paraId="547CF6FE" w14:textId="77777777" w:rsidR="00C00F36" w:rsidRDefault="00C00F36">
      <w:pPr>
        <w:pStyle w:val="NormalWeb"/>
      </w:pPr>
      <w:r>
        <w:t xml:space="preserve">Q fever notifications and hospitalisations remained stable in 2016–2018 compared with 2012–2015, with rates remaining highest in males aged 50–64 years. </w:t>
      </w:r>
    </w:p>
    <w:p w14:paraId="591C5F6A" w14:textId="77777777" w:rsidR="00C00F36" w:rsidRDefault="00C00F36">
      <w:pPr>
        <w:pStyle w:val="Heading2"/>
        <w:rPr>
          <w:rFonts w:eastAsia="Times New Roman"/>
        </w:rPr>
      </w:pPr>
      <w:r>
        <w:rPr>
          <w:rFonts w:eastAsia="Times New Roman"/>
        </w:rPr>
        <w:t xml:space="preserve">Limitations </w:t>
      </w:r>
    </w:p>
    <w:p w14:paraId="308549FD" w14:textId="77777777" w:rsidR="00C00F36" w:rsidRDefault="00C00F36">
      <w:pPr>
        <w:pStyle w:val="NormalWeb"/>
      </w:pPr>
      <w:r>
        <w:t xml:space="preserve">The data sources used in this report have </w:t>
      </w:r>
      <w:proofErr w:type="gramStart"/>
      <w:r>
        <w:t>a number of</w:t>
      </w:r>
      <w:proofErr w:type="gramEnd"/>
      <w:r>
        <w:t xml:space="preserve"> limitations, discussed in detail in the body of the report. The datasets for notifications, hospitalisations and deaths differ in their purpose for data collection, reporting mechanisms and accuracy, so comparisons between them should be made with caution. We found that, for some diseases, the number of deaths recorded in the National Notifiable Diseases Surveillance System (NNDSS) differ substantially from cause of death data from the Australian Coordinating Registry and the AIHW National Hospital Morbidity Database. Notification data on vaccination status (vaccine type and vaccination date) in the NNDSS had low levels of completeness for age groups not targeted for vaccination programs. Interpretation of hospitalisation data derived from codes in any diagnosis field and of death data derived from all coded associated causes of death should </w:t>
      </w:r>
      <w:proofErr w:type="gramStart"/>
      <w:r>
        <w:t>take into account</w:t>
      </w:r>
      <w:proofErr w:type="gramEnd"/>
      <w:r>
        <w:t xml:space="preserve"> the lack of specificity compared with principal diagnosis and underlying cause of death. Interpretation of trends in notification rates over time needs to take account of changing patterns of diagnostic testing, particularly for influenza and pertussis, and changes in case definitions. </w:t>
      </w:r>
    </w:p>
    <w:p w14:paraId="047438A5" w14:textId="77777777" w:rsidR="00C00F36" w:rsidRDefault="00C00F36">
      <w:pPr>
        <w:pStyle w:val="Heading2"/>
        <w:rPr>
          <w:rFonts w:eastAsia="Times New Roman"/>
        </w:rPr>
      </w:pPr>
      <w:r>
        <w:rPr>
          <w:rFonts w:eastAsia="Times New Roman"/>
        </w:rPr>
        <w:t xml:space="preserve">1. Introduction </w:t>
      </w:r>
    </w:p>
    <w:p w14:paraId="79ADBB39" w14:textId="77777777" w:rsidR="00C00F36" w:rsidRDefault="00C00F36">
      <w:pPr>
        <w:pStyle w:val="NormalWeb"/>
      </w:pPr>
      <w:r>
        <w:t xml:space="preserve">The National Centre for Immunisation Research and Surveillance (NCIRS) has published six comprehensive reports on vaccine preventable diseases (VPDs) and vaccination coverage in Australia since 2000. These reports (the ‘VPD reports’) have been published as supplements in </w:t>
      </w:r>
      <w:r w:rsidRPr="00C90C7A">
        <w:rPr>
          <w:i/>
          <w:iCs/>
        </w:rPr>
        <w:t>Communicable Diseases Intelligence</w:t>
      </w:r>
      <w:r>
        <w:t xml:space="preserve">. They serve as a national resource to support surveillance and control of VPDs in Australia, particularly VPDs </w:t>
      </w:r>
      <w:proofErr w:type="spellStart"/>
      <w:r>
        <w:t>targerted</w:t>
      </w:r>
      <w:proofErr w:type="spellEnd"/>
      <w:r>
        <w:t xml:space="preserve"> by the NIP. </w:t>
      </w:r>
    </w:p>
    <w:p w14:paraId="18F47D22" w14:textId="77777777" w:rsidR="00C00F36" w:rsidRDefault="00C00F36">
      <w:pPr>
        <w:pStyle w:val="NormalWeb"/>
      </w:pPr>
      <w:r>
        <w:t xml:space="preserve">In addition to these summary VPD reports, which use a standard structure across all VPDs, a rolling series of epidemiologic reviews provides more detailed data for individual VPDs. Epidemiologic reviews including data relevant to this report include </w:t>
      </w:r>
      <w:r w:rsidRPr="00D937AD">
        <w:rPr>
          <w:rStyle w:val="Emphasis"/>
          <w:b w:val="0"/>
          <w:bCs w:val="0"/>
        </w:rPr>
        <w:t>Haemophilus influenzae</w:t>
      </w:r>
      <w:r>
        <w:t xml:space="preserve"> type b (Hib)</w:t>
      </w:r>
      <w:r>
        <w:rPr>
          <w:vertAlign w:val="superscript"/>
        </w:rPr>
        <w:t>13</w:t>
      </w:r>
      <w:r>
        <w:t xml:space="preserve"> and pertussis.</w:t>
      </w:r>
      <w:r>
        <w:rPr>
          <w:vertAlign w:val="superscript"/>
        </w:rPr>
        <w:t xml:space="preserve">14 </w:t>
      </w:r>
    </w:p>
    <w:p w14:paraId="76714BE7" w14:textId="77777777" w:rsidR="00C00F36" w:rsidRDefault="00C00F36">
      <w:pPr>
        <w:pStyle w:val="Heading2"/>
        <w:rPr>
          <w:rFonts w:eastAsia="Times New Roman"/>
        </w:rPr>
      </w:pPr>
      <w:r>
        <w:rPr>
          <w:rFonts w:eastAsia="Times New Roman"/>
        </w:rPr>
        <w:t xml:space="preserve">2. Methods </w:t>
      </w:r>
    </w:p>
    <w:p w14:paraId="7379D2DA" w14:textId="77777777" w:rsidR="00C00F36" w:rsidRDefault="00C00F36">
      <w:pPr>
        <w:pStyle w:val="NormalWeb"/>
      </w:pPr>
      <w:r>
        <w:t xml:space="preserve">In keeping with previous practice, three main sources of routinely collected data on VPDs in Australia were used for this report. Disease notification data were obtained from the Office of Health Protection’s National Notifiable Diseases Surveillance System (NNDSS), supplied by states and territories; data on coded hospitalisations were sourced from the Australian Institute of Health and Welfare (AIHW) National Hospital Morbidity Database; and causes of death unit record file data were obtained from the Australian Coordinating Registry (ACR). </w:t>
      </w:r>
    </w:p>
    <w:p w14:paraId="239AF1CE" w14:textId="682E683C" w:rsidR="00C00F36" w:rsidRDefault="00C00F36">
      <w:pPr>
        <w:pStyle w:val="NormalWeb"/>
      </w:pPr>
      <w:r>
        <w:lastRenderedPageBreak/>
        <w:t>A comprehensive listing of significant events in vaccination practice in Australia is available from the National Centre for Immunisation Research and Surveillance</w:t>
      </w:r>
      <w:r w:rsidR="007E51A3">
        <w:t>.</w:t>
      </w:r>
      <w:r w:rsidR="00F259CD">
        <w:rPr>
          <w:rStyle w:val="FootnoteReference"/>
        </w:rPr>
        <w:footnoteReference w:id="2"/>
      </w:r>
      <w:r>
        <w:t xml:space="preserve"> </w:t>
      </w:r>
    </w:p>
    <w:p w14:paraId="0A3B2203" w14:textId="77777777" w:rsidR="00C00F36" w:rsidRDefault="00C00F36">
      <w:pPr>
        <w:pStyle w:val="Heading3"/>
        <w:rPr>
          <w:rFonts w:eastAsia="Times New Roman"/>
        </w:rPr>
      </w:pPr>
      <w:r>
        <w:rPr>
          <w:rFonts w:eastAsia="Times New Roman"/>
        </w:rPr>
        <w:t xml:space="preserve">Notifications </w:t>
      </w:r>
    </w:p>
    <w:p w14:paraId="19948D15" w14:textId="77777777" w:rsidR="00C00F36" w:rsidRDefault="00C00F36">
      <w:pPr>
        <w:pStyle w:val="NormalWeb"/>
      </w:pPr>
      <w:r>
        <w:t>The NNDSS was established in its current form in 1991 and includes de-identified information on cases of notifiable disease reported by state and territory authorities in Australia. Each of the eight state and territory health departments collects data on notifiable diseases under its respective public health legislation. Data quality of the NNDSS is continually monitored by the Office of Health Protection within the Australian Government Department of Health, and by the National Surveillance Committee, a committee which includes jurisdictional surveillance and data managers. Historically, state and territory notification criteria were based on the 1994 National Health and Medical Research Council surveillance case definitions.</w:t>
      </w:r>
      <w:r>
        <w:rPr>
          <w:vertAlign w:val="superscript"/>
        </w:rPr>
        <w:t>15</w:t>
      </w:r>
      <w:r>
        <w:t xml:space="preserve"> In September 2003, a new set of national case definitions for notifiable diseases reported to the NNDSS was endorsed by the Communicable Diseases Network Australia,</w:t>
      </w:r>
      <w:r>
        <w:rPr>
          <w:vertAlign w:val="superscript"/>
        </w:rPr>
        <w:t>16</w:t>
      </w:r>
      <w:r>
        <w:t xml:space="preserve"> with all jurisdictions implementing in 2004.</w:t>
      </w:r>
      <w:r>
        <w:rPr>
          <w:vertAlign w:val="superscript"/>
        </w:rPr>
        <w:t xml:space="preserve">17 </w:t>
      </w:r>
    </w:p>
    <w:p w14:paraId="72F516BF" w14:textId="5BD64C9A" w:rsidR="00C00F36" w:rsidRDefault="00C00F36">
      <w:pPr>
        <w:pStyle w:val="NormalWeb"/>
      </w:pPr>
      <w:r>
        <w:t>Information on case definitions currently in use for vaccine preventable diseases is available on the Australian Government Department of Health website</w:t>
      </w:r>
      <w:r w:rsidR="007E51A3">
        <w:t>.</w:t>
      </w:r>
      <w:r w:rsidR="001539FD">
        <w:rPr>
          <w:rStyle w:val="FootnoteReference"/>
        </w:rPr>
        <w:footnoteReference w:id="3"/>
      </w:r>
      <w:r>
        <w:t xml:space="preserve"> For this report, data for a ten-year period from 1 January 2009 to 31 December 2018 were extracted from the NNDSS in November 2019, </w:t>
      </w:r>
      <w:proofErr w:type="gramStart"/>
      <w:r>
        <w:t>with the exception of</w:t>
      </w:r>
      <w:proofErr w:type="gramEnd"/>
      <w:r>
        <w:t xml:space="preserve"> Q fever for which data were extracted in December 2020 for the period from 1 January 2010 to 31 December 2019. Data were checked and cleaned. Disease notification data for cases with a date of diagnosis between 1 January 2016 and 31 December 2018 are included in this report, </w:t>
      </w:r>
      <w:proofErr w:type="gramStart"/>
      <w:r>
        <w:t>with the exception of</w:t>
      </w:r>
      <w:proofErr w:type="gramEnd"/>
      <w:r>
        <w:t xml:space="preserve"> rotavirus (cases reported for 1 July to 31 December 2018) which became nationally notifiable in July 2018. It should be noted that historical notification data (</w:t>
      </w:r>
      <w:proofErr w:type="gramStart"/>
      <w:r>
        <w:t>i.e.</w:t>
      </w:r>
      <w:proofErr w:type="gramEnd"/>
      <w:r>
        <w:t xml:space="preserve"> data for the period 2009 to 2015 for all diseases except Q fever, which was updated for the period 2010 to 2015) included in this report have been updated from previous reports and the updated data used for trend analysis. For data prior to 2009 (2010 for Q fever), existing published data were used for trend </w:t>
      </w:r>
      <w:proofErr w:type="spellStart"/>
      <w:proofErr w:type="gramStart"/>
      <w:r>
        <w:t>analysis.The</w:t>
      </w:r>
      <w:proofErr w:type="spellEnd"/>
      <w:proofErr w:type="gramEnd"/>
      <w:r>
        <w:t xml:space="preserve"> variables extracted for each VPD in this report were: date of diagnosis, age at onset, sex, Aboriginal and Torres Strait Islander status and state or territory of residence. Date of diagnosis is derived from the date of onset, or, where not supplied, the earliest date recorded among the three fields of date of specimen, date of notification, or date notification received (the only mandatory date field). </w:t>
      </w:r>
    </w:p>
    <w:p w14:paraId="3F769F76" w14:textId="77777777" w:rsidR="00C00F36" w:rsidRDefault="00C00F36">
      <w:pPr>
        <w:pStyle w:val="NormalWeb"/>
      </w:pPr>
      <w:r>
        <w:t xml:space="preserve">Aboriginal and Torres Strait Islander status in the notification data provided by the Department of Health to NCIRS includes three categories: ‘Aboriginal and/or Torres Strait Islander origin’, ‘not Aboriginal or Torres Strait Islander origin’ and ‘not stated’. For the purposes of calculating rates, we used two categories: ‘Aboriginal and Torres Strait Islander’ (individuals identified as Aboriginal and/or Torres Strait Islander) and ‘other’ (individuals recorded as not Aboriginal or Torres Strait Islander and where not stated). </w:t>
      </w:r>
    </w:p>
    <w:p w14:paraId="44D0584B" w14:textId="77777777" w:rsidR="00C00F36" w:rsidRDefault="00C00F36">
      <w:pPr>
        <w:pStyle w:val="NormalWeb"/>
      </w:pPr>
      <w:r>
        <w:t>Completeness of Aboriginal and Torres Strait Islander status was assessed for each disease by calculating the proportions of notifications where Aboriginal and Torres Strait Islander status was ‘not stated’ and/or where the data field was left blank. Incomplete identification may result in the rates reported underestimating the true incidence of disease in Aboriginal and Torres Strait Islander people. Notification data are not reported for influenza due to poor overall completeness of Aboriginal and Torres Strait Islander status, and for pertussis only reported for the &lt; 5 years age group due to poor completeness in other age groups, as per previous practice.</w:t>
      </w:r>
      <w:r>
        <w:rPr>
          <w:vertAlign w:val="superscript"/>
        </w:rPr>
        <w:t xml:space="preserve">18 </w:t>
      </w:r>
    </w:p>
    <w:p w14:paraId="07D81AB4" w14:textId="77777777" w:rsidR="00C00F36" w:rsidRDefault="00C00F36">
      <w:pPr>
        <w:pStyle w:val="NormalWeb"/>
      </w:pPr>
      <w:r>
        <w:lastRenderedPageBreak/>
        <w:t>Vaccination status was assessed using the new vaccine type and vaccination date data fields, which included information on the vaccine type (or brand), date of vaccination and age at time of vaccination for the five most recent vaccine doses received. In jurisdictions where new vaccination data fields were not used for the specified years, we used the old vaccination data fields, which included data on vaccination status (</w:t>
      </w:r>
      <w:proofErr w:type="gramStart"/>
      <w:r>
        <w:t>i.e.</w:t>
      </w:r>
      <w:proofErr w:type="gramEnd"/>
      <w:r>
        <w:t xml:space="preserve"> fully vaccinated, partially vaccinated, unvaccinated or unknown/missing data), whether previous doses were validated using official records or patient/parent recall only, how many previous vaccine doses were received, and the date of last vaccination. Data provided via the new vaccination data fields allows for collection of data for up to five previous vaccinations relevant to the disease; data on additional vaccine doses received (where six or more previous doses of a vaccine were received) was not available for analysis. We also used a cut-off of 14 days between vaccination date and disease onset date for estimating validity of vaccine doses. Vaccine doses given &lt; 14 days prior to disease onset date or given after the disease onset date were considered invalid. We provide details of only valid vaccine doses in this report. Data provided via the old vaccination data fields only reported the date of the most recent vaccination; </w:t>
      </w:r>
      <w:proofErr w:type="gramStart"/>
      <w:r>
        <w:t>therefore</w:t>
      </w:r>
      <w:proofErr w:type="gramEnd"/>
      <w:r>
        <w:t xml:space="preserve"> assessment of the validity of additional previous doses of vaccine (where two or more previous doses were received) was not possible. Where information on the date of vaccination was missing for a case who had received a vaccine dose, the dose was assumed to be valid (</w:t>
      </w:r>
      <w:proofErr w:type="gramStart"/>
      <w:r>
        <w:t>i.e.</w:t>
      </w:r>
      <w:proofErr w:type="gramEnd"/>
      <w:r>
        <w:t xml:space="preserve"> received 14 days or more prior to disease onset date). </w:t>
      </w:r>
    </w:p>
    <w:p w14:paraId="08851C9F" w14:textId="77777777" w:rsidR="00C00F36" w:rsidRDefault="00C00F36">
      <w:pPr>
        <w:pStyle w:val="Heading3"/>
        <w:rPr>
          <w:rFonts w:eastAsia="Times New Roman"/>
        </w:rPr>
      </w:pPr>
      <w:r>
        <w:rPr>
          <w:rFonts w:eastAsia="Times New Roman"/>
        </w:rPr>
        <w:t xml:space="preserve">Hospitalisations </w:t>
      </w:r>
    </w:p>
    <w:p w14:paraId="75A7C032" w14:textId="77777777" w:rsidR="00C00F36" w:rsidRDefault="00C00F36">
      <w:pPr>
        <w:pStyle w:val="NormalWeb"/>
      </w:pPr>
      <w:r>
        <w:t>Hospitalisation data from the AIHW National Hospital Morbidity Database were analysed by calendar year of hospital admission for the three years 2016–2018. Historical data on hospitalisations since July 2001 were updated for trend analysis. For data prior to July 2001, the report uses selected historical data from previous reports.</w:t>
      </w:r>
      <w:r>
        <w:rPr>
          <w:vertAlign w:val="superscript"/>
        </w:rPr>
        <w:t>12</w:t>
      </w:r>
      <w:r>
        <w:t xml:space="preserve"> Hospitalisations where the date of admission fell within the reporting period were included, with analysis by variables such as age and sex grouped by the calendar year of hospital admission. Data for each VPD were extracted based on the International Statistical Classification of Diseases and Related Health Problems, 10th Revision, Australian Modification (ICD-10-AM). Records of hospitalisations included in analysis were those with the code(s) of interest listed as the principal diagnosis (the diagnosis recorded as chiefly responsible for the hospitalisation) or as any other diagnosis for that episode of hospitalisation. The proportion of hospitalisations where the disease of interest was coded as the principal diagnosis is reported for each disease. For hepatitis B, only hospitalisations with acute hepatitis B coded as the principal diagnosis are included, consistent with the approach taken in previous reports. </w:t>
      </w:r>
    </w:p>
    <w:p w14:paraId="3F854675" w14:textId="77777777" w:rsidR="00C00F36" w:rsidRDefault="00C00F36">
      <w:pPr>
        <w:pStyle w:val="NormalWeb"/>
      </w:pPr>
      <w:r>
        <w:t xml:space="preserve">The variables extracted for analysis included: month of admission, age on admission, sex, Aboriginal and Torres Strait Islander status, state or territory of residence, length of stay, and diagnosis (principal and other diagnoses) coded using the relevant edition of ICD-10-AM for the collection period. </w:t>
      </w:r>
    </w:p>
    <w:p w14:paraId="76ECDFED" w14:textId="77777777" w:rsidR="00C00F36" w:rsidRDefault="00C00F36">
      <w:pPr>
        <w:pStyle w:val="NormalWeb"/>
      </w:pPr>
      <w:r>
        <w:t>Aboriginal and Torres Strait Islander status in the hospitalisation data provided by AIHW to NCIRS includes the two categories ‘Aboriginal and Torres Strait Islander Australians’ and ‘Other Australians’. ‘Other Australians’ includes those with a status of ‘not stated’. Completeness and accuracy of Aboriginal and Torres Strait Islander status in hospitalisation data is high, with an estimated 88% of Aboriginal and Torres Strait Islander patients correctly identified in public hospital admission records in 2011–2012.</w:t>
      </w:r>
      <w:r>
        <w:rPr>
          <w:vertAlign w:val="superscript"/>
        </w:rPr>
        <w:t>19</w:t>
      </w:r>
      <w:r>
        <w:t xml:space="preserve"> Incomplete identification may result in the rates reported underestimating the true incidence of disease in Aboriginal and Torres Strait Islander people. </w:t>
      </w:r>
    </w:p>
    <w:p w14:paraId="785776BD" w14:textId="77777777" w:rsidR="00C00F36" w:rsidRDefault="00C00F36">
      <w:pPr>
        <w:pStyle w:val="Heading3"/>
        <w:rPr>
          <w:rFonts w:eastAsia="Times New Roman"/>
        </w:rPr>
      </w:pPr>
      <w:r>
        <w:rPr>
          <w:rFonts w:eastAsia="Times New Roman"/>
        </w:rPr>
        <w:t xml:space="preserve">Deaths </w:t>
      </w:r>
    </w:p>
    <w:p w14:paraId="4E732360" w14:textId="77777777" w:rsidR="00C00F36" w:rsidRDefault="00C00F36">
      <w:pPr>
        <w:pStyle w:val="NormalWeb"/>
      </w:pPr>
      <w:r>
        <w:t xml:space="preserve">Death data were obtained from the Cause of Death Unit Record File (COD URF) data from the Australian Coordinating Registry (ACR). The Queensland Registry of Births, Deaths and Marriages is the ACR for COD URF data. The ACR coordinates the approval and release of COD URF files on behalf of the data custodians – Australian </w:t>
      </w:r>
      <w:r>
        <w:lastRenderedPageBreak/>
        <w:t xml:space="preserve">Registrars of Births, Deaths and Marriages, State/Chief </w:t>
      </w:r>
      <w:proofErr w:type="gramStart"/>
      <w:r>
        <w:t>Coroners</w:t>
      </w:r>
      <w:proofErr w:type="gramEnd"/>
      <w:r>
        <w:t xml:space="preserve"> and the National Coronial Information System (NCIS). </w:t>
      </w:r>
    </w:p>
    <w:p w14:paraId="3220F750" w14:textId="77777777" w:rsidR="00C00F36" w:rsidRDefault="00C00F36">
      <w:pPr>
        <w:pStyle w:val="NormalWeb"/>
      </w:pPr>
      <w:r>
        <w:t xml:space="preserve">Since 1997, ICD-10 has been used to identify the cause of death. Deaths analysed in this report included those recorded as occurring in the calendar years 2016–2018. The variables included were cause of death, age, year of death, sex, and state or territory in which the death was recorded. Both underlying and associated causes of death were analysed for this reporting period. Deaths recorded in the NNDSS are also reported in relevant disease chapters. </w:t>
      </w:r>
    </w:p>
    <w:p w14:paraId="35BC7EF2" w14:textId="77777777" w:rsidR="00C00F36" w:rsidRDefault="00C00F36">
      <w:pPr>
        <w:pStyle w:val="Heading3"/>
        <w:rPr>
          <w:rFonts w:eastAsia="Times New Roman"/>
        </w:rPr>
      </w:pPr>
      <w:r>
        <w:rPr>
          <w:rFonts w:eastAsia="Times New Roman"/>
        </w:rPr>
        <w:t xml:space="preserve">Calculations </w:t>
      </w:r>
    </w:p>
    <w:p w14:paraId="1B5EDD50" w14:textId="77777777" w:rsidR="00C00F36" w:rsidRDefault="00C00F36">
      <w:pPr>
        <w:pStyle w:val="NormalWeb"/>
      </w:pPr>
      <w:r>
        <w:t xml:space="preserve">All rates were calculated using the mid-year estimated resident populations released by the Australian Bureau of Statistics (ABS) as the population denominator and hospital admissions (data from AIHW)/ notifications (data from NNDSS) /deaths (from ACR) as the numerator. Rates are presented as annual rates or average annual rates per 100,000 total population, or population in age, </w:t>
      </w:r>
      <w:proofErr w:type="gramStart"/>
      <w:r>
        <w:t>sex</w:t>
      </w:r>
      <w:proofErr w:type="gramEnd"/>
      <w:r>
        <w:t xml:space="preserve"> or geographical subgroups, as appropriate. The reported rate estimates for the populations were not stratified by age groups (</w:t>
      </w:r>
      <w:proofErr w:type="gramStart"/>
      <w:r>
        <w:t>i.e.</w:t>
      </w:r>
      <w:proofErr w:type="gramEnd"/>
      <w:r>
        <w:t xml:space="preserve"> all ages together) and are crude rates that have not been age-standardised. </w:t>
      </w:r>
    </w:p>
    <w:p w14:paraId="215CFFE9" w14:textId="77777777" w:rsidR="00C00F36" w:rsidRDefault="00C00F36">
      <w:pPr>
        <w:pStyle w:val="NormalWeb"/>
      </w:pPr>
      <w:r>
        <w:t xml:space="preserve">For notification, hospitalisation and death data, the mid-year population estimates for the corresponding calendar year were used as the denominator population. Averages were calculated for rates of notifications and hospitalisations and for bed-days of hospitalisation episodes per year. Rate ratios were calculated for average annual rates in this reporting period (2016–2018) compared with the previous period (2012–2015). The median (rather than average) and range were used to describe the distribution of notifications and hospitalisations per month, and the length of stay per hospitalisation episode, as these data are not normally distributed. </w:t>
      </w:r>
    </w:p>
    <w:p w14:paraId="07D249D1" w14:textId="77777777" w:rsidR="00C00F36" w:rsidRDefault="00C00F36">
      <w:pPr>
        <w:pStyle w:val="NormalWeb"/>
      </w:pPr>
      <w:r>
        <w:t>Current case definitions</w:t>
      </w:r>
      <w:r>
        <w:rPr>
          <w:vertAlign w:val="superscript"/>
        </w:rPr>
        <w:t>20</w:t>
      </w:r>
      <w:r>
        <w:t xml:space="preserve"> and significant events in vaccination practice</w:t>
      </w:r>
      <w:r>
        <w:rPr>
          <w:vertAlign w:val="superscript"/>
        </w:rPr>
        <w:t>21</w:t>
      </w:r>
      <w:r>
        <w:t xml:space="preserve"> in Australia were taken into consideration for this report. Documentation of changes in case definitions is no longer readily available and hence could not be considered in this report. </w:t>
      </w:r>
    </w:p>
    <w:p w14:paraId="296684EF" w14:textId="77777777" w:rsidR="00C00F36" w:rsidRDefault="00C00F36">
      <w:pPr>
        <w:pStyle w:val="Heading3"/>
        <w:rPr>
          <w:rFonts w:eastAsia="Times New Roman"/>
        </w:rPr>
      </w:pPr>
      <w:r>
        <w:rPr>
          <w:rFonts w:eastAsia="Times New Roman"/>
        </w:rPr>
        <w:t xml:space="preserve">Notes on interpreting data </w:t>
      </w:r>
    </w:p>
    <w:p w14:paraId="5D068C87" w14:textId="77777777" w:rsidR="00C00F36" w:rsidRDefault="00C00F36">
      <w:pPr>
        <w:pStyle w:val="NormalWeb"/>
      </w:pPr>
      <w:r>
        <w:t xml:space="preserve">Comparison between the notification, hospitalisation and death data should be made with caution since these datasets differ in their purpose for data collection, reporting mechanisms and accuracy. The rates presented in this report are crude rates, not adjusted for differences in population structure between jurisdictions. </w:t>
      </w:r>
    </w:p>
    <w:p w14:paraId="5F4A10BA" w14:textId="77777777" w:rsidR="00C00F36" w:rsidRDefault="00C00F36">
      <w:pPr>
        <w:pStyle w:val="NormalWeb"/>
      </w:pPr>
      <w:r>
        <w:t xml:space="preserve">Rate ratios with wide confidence intervals should be interpreted with caution, as they indicate very small numbers of cases with underlying rates typically less than 0.1 per 100,000 population. These rate ratios are subject to wide fluctuations with very small changes in the numbers of cases. </w:t>
      </w:r>
    </w:p>
    <w:p w14:paraId="377088D0" w14:textId="77777777" w:rsidR="00C00F36" w:rsidRDefault="00C00F36">
      <w:pPr>
        <w:pStyle w:val="Heading3"/>
        <w:rPr>
          <w:rFonts w:eastAsia="Times New Roman"/>
        </w:rPr>
      </w:pPr>
      <w:r>
        <w:rPr>
          <w:rFonts w:eastAsia="Times New Roman"/>
        </w:rPr>
        <w:t xml:space="preserve">Notification data </w:t>
      </w:r>
    </w:p>
    <w:p w14:paraId="733D53D9" w14:textId="77777777" w:rsidR="00C00F36" w:rsidRDefault="00C00F36">
      <w:pPr>
        <w:pStyle w:val="NormalWeb"/>
      </w:pPr>
      <w:r>
        <w:t xml:space="preserve">A major limitation of notification data is that they represent only a proportion of all the cases occurring in the community, due to under-reporting and/or testing practices. This proportion may vary between diseases, over time, and across jurisdictions. An infectious disease diagnosed by a laboratory test should be notified by the testing laboratory or treating clinician, as required by jurisdictional legislation, whereas diagnoses without laboratory confirmation rely on notification by clinicians, known to be substantially less complete. Changes in screening programs—including the preferential testing of high-risk populations; the availability and use of less invasive and more sensitive diagnostic tests; and periodic awareness campaigns—may influence the number of notifications over </w:t>
      </w:r>
      <w:r>
        <w:lastRenderedPageBreak/>
        <w:t xml:space="preserve">time. Data accuracy may also vary among jurisdictions due to the use of different case definitions for surveillance prior to adoption of the national case definitions in 2004 (a consideration that is particularly relevant to trend graphs which present pre-2004 data) and varying reporting requirements and clinician practice with respect to laboratory testing. </w:t>
      </w:r>
    </w:p>
    <w:p w14:paraId="12C6A631" w14:textId="77777777" w:rsidR="00C00F36" w:rsidRDefault="00C00F36">
      <w:pPr>
        <w:pStyle w:val="NormalWeb"/>
      </w:pPr>
      <w:r>
        <w:t xml:space="preserve">Aboriginal and Torres Strait Islander status completeness in notification data was assessed for the period 2016–2018 and reported in each chapter. </w:t>
      </w:r>
    </w:p>
    <w:p w14:paraId="69E2711A" w14:textId="77777777" w:rsidR="00C00F36" w:rsidRDefault="00C00F36">
      <w:pPr>
        <w:pStyle w:val="NormalWeb"/>
      </w:pPr>
      <w:r>
        <w:t>Interpretation of data on vaccination status is limited due to missing data on a substantial proportion of notifications, although the quality of data is improving compared with previous reports. The Vaccine Preventable Diseases Surveillance Program Project Agreement, finalised in late 2017, supports states and territories to improve reporting of vaccination information for children aged less than 10 years, specifically to report these data for at least 95% of notified cases in this age group.</w:t>
      </w:r>
      <w:r>
        <w:rPr>
          <w:vertAlign w:val="superscript"/>
        </w:rPr>
        <w:t>22</w:t>
      </w:r>
      <w:r>
        <w:t xml:space="preserve"> In many cases, vaccination history was self-reported and not validated, and should be interpreted with caution. As we assumed vaccine doses received were valid for notifications who had received a vaccine but for whom the date of vaccination was missing, some doses included may have been invalid (</w:t>
      </w:r>
      <w:proofErr w:type="gramStart"/>
      <w:r>
        <w:t>i.e.</w:t>
      </w:r>
      <w:proofErr w:type="gramEnd"/>
      <w:r>
        <w:t xml:space="preserve"> received &lt; 14 days prior to the disease onset date), resulting in an overestimation of the proportion of notifications previously vaccinated. </w:t>
      </w:r>
    </w:p>
    <w:p w14:paraId="2F19E157" w14:textId="77777777" w:rsidR="00C00F36" w:rsidRDefault="00C00F36">
      <w:pPr>
        <w:pStyle w:val="Heading3"/>
        <w:rPr>
          <w:rFonts w:eastAsia="Times New Roman"/>
        </w:rPr>
      </w:pPr>
      <w:r>
        <w:rPr>
          <w:rFonts w:eastAsia="Times New Roman"/>
        </w:rPr>
        <w:t xml:space="preserve">Hospitalisation data </w:t>
      </w:r>
    </w:p>
    <w:p w14:paraId="0EE699DB" w14:textId="77777777" w:rsidR="00C00F36" w:rsidRDefault="00C00F36">
      <w:pPr>
        <w:pStyle w:val="NormalWeb"/>
      </w:pPr>
      <w:r>
        <w:t xml:space="preserve">The AIHW publishes regular overviews of Australian hospitalisation statistics, including details of the number of hospitals reporting and any documented data problems. The AIHW performs logical validations on the ICD-10-AM coded data; for example, for sex- and age-specific diagnoses. Coding audits and coding quality improvement activities are variously performed at hospital level and/or at state or territory level. Some variation in hospital access, admission practices, and record coding may occur between regions and over time and this may impact upon the use of hospitalisation data for monitoring disease trends over time and between jurisdictions. </w:t>
      </w:r>
    </w:p>
    <w:p w14:paraId="3FA91278" w14:textId="77777777" w:rsidR="00C00F36" w:rsidRDefault="00C00F36">
      <w:pPr>
        <w:pStyle w:val="NormalWeb"/>
      </w:pPr>
      <w:r>
        <w:t xml:space="preserve">There are also limitations associated with the use of ICD-10-AM codes to identify cases. Errors that cause the ICD-10-AM code to differ from the true disease may be either random or systematic measurement errors. For rare diseases, such as acute poliomyelitis, tetanus and diphtheria, hospitalisation episodes or deaths so coded are much more likely to be miscoding of other conditions. The ICD-10-AM codes for diagnosis chosen for analysis of a disease should accurately reflect the specific condition which is vaccine preventable. For some diseases, such as </w:t>
      </w:r>
      <w:r w:rsidRPr="00D937AD">
        <w:rPr>
          <w:rStyle w:val="Emphasis"/>
          <w:b w:val="0"/>
          <w:bCs w:val="0"/>
        </w:rPr>
        <w:t>Haemophilus influenzae</w:t>
      </w:r>
      <w:r>
        <w:t xml:space="preserve"> type b (Hib) infection, both the previously used ICD-9-CM and current ICD-10-AM codes lack specificity for serotype b, and may not be limited to sterile site isolates, in contrast to more stringent case definitions used for notification data. For each disease in this report, the ICD-10-AM code(s) selected to best represent hospitalisation for the disease of interest are listed on the first page of each disease chapter. </w:t>
      </w:r>
    </w:p>
    <w:p w14:paraId="54364A01" w14:textId="77777777" w:rsidR="00C00F36" w:rsidRDefault="00C00F36">
      <w:pPr>
        <w:pStyle w:val="NormalWeb"/>
      </w:pPr>
      <w:r>
        <w:t>In the AIHW hospitalisation database, there is one record for each hospital admission episode.</w:t>
      </w:r>
      <w:r>
        <w:rPr>
          <w:vertAlign w:val="superscript"/>
        </w:rPr>
        <w:t>23,24</w:t>
      </w:r>
      <w:r>
        <w:t xml:space="preserve"> This means that there will be separate records for each re-admission or inter-hospital transfer. This is unlikely to have a major impact on the numbers reported for most of the diseases reviewed in this report, as they are mostly acute diseases, but severe cases in regional and remote areas may be transferred for specialist care.</w:t>
      </w:r>
      <w:r>
        <w:rPr>
          <w:vertAlign w:val="superscript"/>
        </w:rPr>
        <w:t>23,24</w:t>
      </w:r>
      <w:r>
        <w:t xml:space="preserve"> However, there may be greater impact on numbers reported for diseases where re-admission due to long-term complications is more likely </w:t>
      </w:r>
      <w:proofErr w:type="gramStart"/>
      <w:r>
        <w:t>e.g.</w:t>
      </w:r>
      <w:proofErr w:type="gramEnd"/>
      <w:r>
        <w:t xml:space="preserve"> meningococcal disease and tetanus. It is also more difficult to gauge the relevance where the coded disease was not the principal diagnosis but was recorded as an additional or secondary diagnosis for that hospitalisation episode. </w:t>
      </w:r>
    </w:p>
    <w:p w14:paraId="41C1DBFC" w14:textId="77777777" w:rsidR="00C00F36" w:rsidRDefault="00C00F36">
      <w:pPr>
        <w:pStyle w:val="NormalWeb"/>
      </w:pPr>
      <w:r>
        <w:t xml:space="preserve">AIHW has restrictions on release of data that may potentially identify cases. Reporting of fewer than five hospitalisations in the period of interest is expressed as a range, 1–4, rather than as the actual number. The exact </w:t>
      </w:r>
      <w:r>
        <w:lastRenderedPageBreak/>
        <w:t xml:space="preserve">date of admission was not provided by AIHW to NCIRS (month of admission was provided instead). Length of stay was provided as ’30 days’ for hospitalised cases where the length of stay was 30 days or longer. </w:t>
      </w:r>
    </w:p>
    <w:p w14:paraId="4521214C" w14:textId="77777777" w:rsidR="00C00F36" w:rsidRDefault="00C00F36">
      <w:pPr>
        <w:pStyle w:val="NormalWeb"/>
      </w:pPr>
      <w:r>
        <w:t>Aboriginal and Torres Strait Islander status in the hospitalisation data provided by AIHW to NCIRS includes the categories ‘Aboriginal and Torres Strait Islander Australians’ and ‘Other Australians’. As the ‘Other Australians’ category includes both non-Aboriginal and Torres Strait Islander people and those with unknown Aboriginal and Torres Strait Islander status, it is not possible to report the exact proportion with ‘unknown’ Aboriginal and Torres Strait Islander status. However, Aboriginal and Torres Strait Islander status completeness for hospitalisation data has been greater than 80% in all jurisdictions since 2010–2011.</w:t>
      </w:r>
      <w:r>
        <w:rPr>
          <w:vertAlign w:val="superscript"/>
        </w:rPr>
        <w:t xml:space="preserve">19 </w:t>
      </w:r>
    </w:p>
    <w:p w14:paraId="230736C7" w14:textId="77777777" w:rsidR="00C00F36" w:rsidRDefault="00C00F36">
      <w:pPr>
        <w:pStyle w:val="Heading3"/>
        <w:rPr>
          <w:rFonts w:eastAsia="Times New Roman"/>
        </w:rPr>
      </w:pPr>
      <w:r>
        <w:rPr>
          <w:rFonts w:eastAsia="Times New Roman"/>
        </w:rPr>
        <w:t xml:space="preserve">Death data </w:t>
      </w:r>
    </w:p>
    <w:p w14:paraId="66CD45C9" w14:textId="77777777" w:rsidR="00C00F36" w:rsidRDefault="00C00F36">
      <w:pPr>
        <w:pStyle w:val="NormalWeb"/>
      </w:pPr>
      <w:r>
        <w:t xml:space="preserve">Mortality data are analysed by year of death and cause of death. The ACR has restrictions, which apply to this report, on release of data that may potentially identify cases. Where there are fewer than six (but not zero) deaths in the period of interest, this is reported as a range from 1–5 rather than the actual number. In addition, death data are not provided for some age groups, where back-calculations could compromise confidentiality. Many of the issues for accuracy of ICD coding in hospital separations, such as propensity for laboratory testing, are also relevant for mortality data. </w:t>
      </w:r>
    </w:p>
    <w:p w14:paraId="6BFB1386" w14:textId="77777777" w:rsidR="00C00F36" w:rsidRDefault="00C00F36">
      <w:pPr>
        <w:pStyle w:val="NormalWeb"/>
      </w:pPr>
      <w:r>
        <w:t>Aboriginal and Torres Strait Islander status in the death data provided by the ACR has a high degree of completeness (&gt; 99%) for all deaths, but there are concerns regarding the accuracy of the data, with the number of deaths among Aboriginal and Torres Strait Islanders possibly underestimated.</w:t>
      </w:r>
      <w:r>
        <w:rPr>
          <w:vertAlign w:val="superscript"/>
        </w:rPr>
        <w:t>25</w:t>
      </w:r>
      <w:r>
        <w:t xml:space="preserve"> Efforts have been made to improve ascertainment of Aboriginal and Torres Strait Islander status. Year-to-year comparisons should be interpreted with caution.</w:t>
      </w:r>
    </w:p>
    <w:p w14:paraId="7136FC8B" w14:textId="77777777" w:rsidR="00365574" w:rsidRDefault="00365574">
      <w:pPr>
        <w:rPr>
          <w:rFonts w:asciiTheme="majorHAnsi" w:eastAsia="Times New Roman" w:hAnsiTheme="majorHAnsi" w:cstheme="majorBidi"/>
          <w:b/>
          <w:bCs/>
          <w:sz w:val="32"/>
          <w:szCs w:val="28"/>
        </w:rPr>
      </w:pPr>
      <w:r>
        <w:rPr>
          <w:rFonts w:eastAsia="Times New Roman"/>
        </w:rPr>
        <w:br w:type="page"/>
      </w:r>
    </w:p>
    <w:p w14:paraId="1A28DDEA" w14:textId="59B78A06" w:rsidR="00C00F36" w:rsidRDefault="00C00F36">
      <w:pPr>
        <w:pStyle w:val="Heading1"/>
        <w:rPr>
          <w:rFonts w:eastAsia="Times New Roman"/>
        </w:rPr>
      </w:pPr>
      <w:r>
        <w:rPr>
          <w:rFonts w:eastAsia="Times New Roman"/>
        </w:rPr>
        <w:lastRenderedPageBreak/>
        <w:t xml:space="preserve">3. Vaccine preventable diseases </w:t>
      </w:r>
    </w:p>
    <w:p w14:paraId="2CD61295" w14:textId="77777777" w:rsidR="00C00F36" w:rsidRDefault="00C00F36">
      <w:pPr>
        <w:pStyle w:val="Heading2"/>
        <w:rPr>
          <w:rFonts w:eastAsia="Times New Roman"/>
        </w:rPr>
      </w:pPr>
      <w:r>
        <w:rPr>
          <w:rFonts w:eastAsia="Times New Roman"/>
        </w:rPr>
        <w:t xml:space="preserve">3.1 Diphtheria </w:t>
      </w:r>
    </w:p>
    <w:p w14:paraId="210D2D0A" w14:textId="594619B8" w:rsidR="00FC6258" w:rsidRDefault="00FC6258">
      <w:pPr>
        <w:pStyle w:val="NormalWeb"/>
      </w:pPr>
      <w:r>
        <w:rPr>
          <w:noProof/>
        </w:rPr>
        <mc:AlternateContent>
          <mc:Choice Requires="wps">
            <w:drawing>
              <wp:inline distT="0" distB="0" distL="0" distR="0" wp14:anchorId="71559011" wp14:editId="31E274A4">
                <wp:extent cx="6625424" cy="1090323"/>
                <wp:effectExtent l="0" t="0" r="23495" b="14605"/>
                <wp:docPr id="2" name="Text Box 2"/>
                <wp:cNvGraphicFramePr/>
                <a:graphic xmlns:a="http://schemas.openxmlformats.org/drawingml/2006/main">
                  <a:graphicData uri="http://schemas.microsoft.com/office/word/2010/wordprocessingShape">
                    <wps:wsp>
                      <wps:cNvSpPr txBox="1"/>
                      <wps:spPr>
                        <a:xfrm>
                          <a:off x="0" y="0"/>
                          <a:ext cx="6625424" cy="1090323"/>
                        </a:xfrm>
                        <a:prstGeom prst="rect">
                          <a:avLst/>
                        </a:prstGeom>
                        <a:solidFill>
                          <a:srgbClr val="C7EAFC"/>
                        </a:solidFill>
                        <a:ln w="3175">
                          <a:solidFill>
                            <a:srgbClr val="3AB6F4"/>
                          </a:solidFill>
                        </a:ln>
                      </wps:spPr>
                      <wps:txbx>
                        <w:txbxContent>
                          <w:p w14:paraId="2FC07881" w14:textId="77777777" w:rsidR="00C90C7A" w:rsidRDefault="00C90C7A" w:rsidP="005954B1">
                            <w:pPr>
                              <w:pStyle w:val="Heading3"/>
                              <w:rPr>
                                <w:rFonts w:eastAsia="Times New Roman"/>
                              </w:rPr>
                            </w:pPr>
                            <w:r>
                              <w:rPr>
                                <w:rFonts w:eastAsia="Times New Roman"/>
                              </w:rPr>
                              <w:t xml:space="preserve">Highlights </w:t>
                            </w:r>
                          </w:p>
                          <w:p w14:paraId="08E778FD" w14:textId="77777777" w:rsidR="00C90C7A" w:rsidRDefault="00C90C7A" w:rsidP="005954B1">
                            <w:pPr>
                              <w:pStyle w:val="NormalWeb"/>
                            </w:pPr>
                            <w:r>
                              <w:t xml:space="preserve">In the three years 2016–2018, there were 27 notifications of toxigenic diphtheria (0.04 per 100,000 population per year), compared with 7 in the four years 2012–2015 (0.01 per 100,000 population per year). </w:t>
                            </w:r>
                          </w:p>
                          <w:p w14:paraId="58E1D211" w14:textId="77777777" w:rsidR="00C90C7A" w:rsidRDefault="00C90C7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71559011" id="_x0000_t202" coordsize="21600,21600" o:spt="202" path="m,l,21600r21600,l21600,xe">
                <v:stroke joinstyle="miter"/>
                <v:path gradientshapeok="t" o:connecttype="rect"/>
              </v:shapetype>
              <v:shape id="Text Box 2" o:spid="_x0000_s1026" type="#_x0000_t202" style="width:521.7pt;height:8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" fillcolor="#c7eafc" strokecolor="#3ab6f4" strokeweight=".25pt">
                <v:textbox>
                  <w:txbxContent>
                    <w:p w14:paraId="2FC07881" w14:textId="77777777" w:rsidR="00C90C7A" w:rsidRDefault="00C90C7A" w:rsidP="005954B1">
                      <w:pPr>
                        <w:pStyle w:val="Heading3"/>
                        <w:rPr>
                          <w:rFonts w:eastAsia="Times New Roman"/>
                        </w:rPr>
                      </w:pPr>
                      <w:r>
                        <w:rPr>
                          <w:rFonts w:eastAsia="Times New Roman"/>
                        </w:rPr>
                        <w:t xml:space="preserve">Highlights </w:t>
                      </w:r>
                    </w:p>
                    <w:p w14:paraId="08E778FD" w14:textId="77777777" w:rsidR="00C90C7A" w:rsidRDefault="00C90C7A" w:rsidP="005954B1">
                      <w:pPr>
                        <w:pStyle w:val="NormalWeb"/>
                      </w:pPr>
                      <w:r>
                        <w:t xml:space="preserve">In the three years 2016–2018, there were 27 notifications of toxigenic diphtheria (0.04 per 100,000 population per year), compared with 7 in the four years 2012–2015 (0.01 per 100,000 population per year). </w:t>
                      </w:r>
                    </w:p>
                    <w:p w14:paraId="58E1D211" w14:textId="77777777" w:rsidR="00C90C7A" w:rsidRDefault="00C90C7A"/>
                  </w:txbxContent>
                </v:textbox>
                <w10:anchorlock/>
              </v:shape>
            </w:pict>
          </mc:Fallback>
        </mc:AlternateContent>
      </w:r>
    </w:p>
    <w:p w14:paraId="3E5DACD0" w14:textId="0F8EFFA3" w:rsidR="00C00F36" w:rsidRDefault="00C00F36">
      <w:pPr>
        <w:pStyle w:val="NormalWeb"/>
      </w:pPr>
      <w:r>
        <w:t xml:space="preserve">Diphtheria is caused by toxigenic strains of the bacteria </w:t>
      </w:r>
      <w:r w:rsidRPr="00D937AD">
        <w:rPr>
          <w:rStyle w:val="Emphasis"/>
          <w:b w:val="0"/>
          <w:bCs w:val="0"/>
        </w:rPr>
        <w:t xml:space="preserve">Corynebacterium diphtheriae </w:t>
      </w:r>
      <w:r>
        <w:t xml:space="preserve">and </w:t>
      </w:r>
      <w:r w:rsidRPr="00D937AD">
        <w:rPr>
          <w:rStyle w:val="Emphasis"/>
          <w:b w:val="0"/>
          <w:bCs w:val="0"/>
        </w:rPr>
        <w:t>Corynebacterium ulcerans.</w:t>
      </w:r>
      <w:r>
        <w:rPr>
          <w:vertAlign w:val="superscript"/>
        </w:rPr>
        <w:t>26</w:t>
      </w:r>
      <w:r>
        <w:t xml:space="preserve"> </w:t>
      </w:r>
      <w:r w:rsidRPr="00D937AD">
        <w:rPr>
          <w:rStyle w:val="Emphasis"/>
          <w:b w:val="0"/>
          <w:bCs w:val="0"/>
        </w:rPr>
        <w:t xml:space="preserve">Corynebacterium diphtheriae </w:t>
      </w:r>
      <w:r>
        <w:t>is transmitted from person to person by intimate respiratory and direct contact.</w:t>
      </w:r>
      <w:r>
        <w:rPr>
          <w:vertAlign w:val="superscript"/>
        </w:rPr>
        <w:t>27</w:t>
      </w:r>
      <w:r>
        <w:t xml:space="preserve"> </w:t>
      </w:r>
      <w:r w:rsidRPr="00D937AD">
        <w:rPr>
          <w:rStyle w:val="Emphasis"/>
          <w:b w:val="0"/>
          <w:bCs w:val="0"/>
        </w:rPr>
        <w:t xml:space="preserve">Corynebacterium </w:t>
      </w:r>
      <w:proofErr w:type="spellStart"/>
      <w:r w:rsidRPr="00D937AD">
        <w:rPr>
          <w:rStyle w:val="Emphasis"/>
          <w:b w:val="0"/>
          <w:bCs w:val="0"/>
        </w:rPr>
        <w:t>ulcerans</w:t>
      </w:r>
      <w:proofErr w:type="spellEnd"/>
      <w:r>
        <w:t>, a bacterium found in cattle and more recently in cats, can also express diphtheria toxin and can cause zoonotic infection in humans.</w:t>
      </w:r>
      <w:r>
        <w:rPr>
          <w:vertAlign w:val="superscript"/>
        </w:rPr>
        <w:t>27–32</w:t>
      </w:r>
      <w:r>
        <w:t xml:space="preserve"> Infection can present as respiratory or cutaneous diphtheria, with cutaneous diphtheria being more common in warmer climates and in settings with poor hygiene and overcrowding.</w:t>
      </w:r>
      <w:r>
        <w:rPr>
          <w:vertAlign w:val="superscript"/>
        </w:rPr>
        <w:t>33</w:t>
      </w:r>
      <w:r>
        <w:t xml:space="preserve"> Infection typically remains localised to the throat or skin, but disease manifestations arise from both local inflammation and/or systemic toxaemia. Pharyngeal diphtheria presents with a membranous inflammation of the upper respiratory tract, which can be extensive and cause laryngeal obstruction. Damage to other organs including the myocardium, nervous </w:t>
      </w:r>
      <w:proofErr w:type="gramStart"/>
      <w:r>
        <w:t>system</w:t>
      </w:r>
      <w:proofErr w:type="gramEnd"/>
      <w:r>
        <w:t xml:space="preserve"> and kidneys, caused by the organism’s exotoxin, may complicate pharyngeal or cutaneous diphtheria.</w:t>
      </w:r>
      <w:r>
        <w:rPr>
          <w:vertAlign w:val="superscript"/>
        </w:rPr>
        <w:t>34,35</w:t>
      </w:r>
      <w:r>
        <w:t xml:space="preserve"> Non-toxigenic </w:t>
      </w:r>
      <w:r w:rsidRPr="00D937AD">
        <w:rPr>
          <w:rStyle w:val="Emphasis"/>
          <w:b w:val="0"/>
          <w:bCs w:val="0"/>
        </w:rPr>
        <w:t>C. diphtheriae</w:t>
      </w:r>
      <w:r>
        <w:t xml:space="preserve"> usually causes mild throat or skin infection, which is occasionally complicated by invasive disease including endocarditis or arthritis.</w:t>
      </w:r>
    </w:p>
    <w:p w14:paraId="7544FC81" w14:textId="4EB10571" w:rsidR="00F5631D" w:rsidRDefault="00C00F36" w:rsidP="005249CC">
      <w:pPr>
        <w:pStyle w:val="Heading3"/>
        <w:rPr>
          <w:rFonts w:eastAsia="Times New Roman"/>
        </w:rPr>
      </w:pPr>
      <w:r>
        <w:rPr>
          <w:rFonts w:eastAsia="Times New Roman"/>
        </w:rPr>
        <w:t xml:space="preserve">Case definition </w:t>
      </w:r>
    </w:p>
    <w:p w14:paraId="782A96E4" w14:textId="77777777" w:rsidR="005249CC" w:rsidRPr="005249CC" w:rsidRDefault="005249CC" w:rsidP="005249CC"/>
    <w:p w14:paraId="7834D0E6" w14:textId="3FFBF7C8" w:rsidR="0058456C" w:rsidRPr="0058456C" w:rsidRDefault="0058456C" w:rsidP="0058456C">
      <w:r>
        <w:rPr>
          <w:noProof/>
        </w:rPr>
        <mc:AlternateContent>
          <mc:Choice Requires="wps">
            <w:drawing>
              <wp:inline distT="0" distB="0" distL="0" distR="0" wp14:anchorId="405D93DD" wp14:editId="382EB5AA">
                <wp:extent cx="6625424" cy="2194560"/>
                <wp:effectExtent l="0" t="0" r="23495" b="15240"/>
                <wp:docPr id="4" name="Text Box 4"/>
                <wp:cNvGraphicFramePr/>
                <a:graphic xmlns:a="http://schemas.openxmlformats.org/drawingml/2006/main">
                  <a:graphicData uri="http://schemas.microsoft.com/office/word/2010/wordprocessingShape">
                    <wps:wsp>
                      <wps:cNvSpPr txBox="1"/>
                      <wps:spPr>
                        <a:xfrm>
                          <a:off x="0" y="0"/>
                          <a:ext cx="6625424" cy="2194560"/>
                        </a:xfrm>
                        <a:prstGeom prst="rect">
                          <a:avLst/>
                        </a:prstGeom>
                        <a:solidFill>
                          <a:srgbClr val="C7EAFC"/>
                        </a:solidFill>
                        <a:ln w="3175">
                          <a:solidFill>
                            <a:srgbClr val="3AB6F4"/>
                          </a:solidFill>
                        </a:ln>
                      </wps:spPr>
                      <wps:txbx>
                        <w:txbxContent>
                          <w:p w14:paraId="0143361D" w14:textId="77777777" w:rsidR="00C90C7A" w:rsidRPr="0058456C" w:rsidRDefault="00C90C7A" w:rsidP="0058456C">
                            <w:pPr>
                              <w:pStyle w:val="NormalWeb"/>
                              <w:rPr>
                                <w:b/>
                                <w:bCs/>
                              </w:rPr>
                            </w:pPr>
                            <w:r w:rsidRPr="0058456C">
                              <w:rPr>
                                <w:b/>
                                <w:bCs/>
                              </w:rPr>
                              <w:t>Notifications</w:t>
                            </w:r>
                            <w:r w:rsidRPr="0058456C">
                              <w:rPr>
                                <w:b/>
                                <w:bCs/>
                                <w:vertAlign w:val="superscript"/>
                              </w:rPr>
                              <w:t>36</w:t>
                            </w:r>
                            <w:r w:rsidRPr="0058456C">
                              <w:rPr>
                                <w:b/>
                                <w:bCs/>
                              </w:rPr>
                              <w:t xml:space="preserve"> </w:t>
                            </w:r>
                          </w:p>
                          <w:p w14:paraId="0A7FB81A" w14:textId="77777777" w:rsidR="00C90C7A" w:rsidRDefault="00C90C7A" w:rsidP="0058456C">
                            <w:pPr>
                              <w:pStyle w:val="NormalWeb"/>
                            </w:pPr>
                            <w:r>
                              <w:t xml:space="preserve">Diphtheria case definition: </w:t>
                            </w:r>
                          </w:p>
                          <w:p w14:paraId="60C68572" w14:textId="77777777" w:rsidR="00C90C7A" w:rsidRDefault="00C90C7A" w:rsidP="0058456C">
                            <w:pPr>
                              <w:pStyle w:val="NormalWeb"/>
                            </w:pPr>
                            <w:r>
                              <w:t xml:space="preserve">http://www.health.gov.au/internet/main/publishing.nsf/Content/cda-surveil-nndss-casedefs-cd_dipth.htm </w:t>
                            </w:r>
                          </w:p>
                          <w:p w14:paraId="3AFA427C" w14:textId="77777777" w:rsidR="00C90C7A" w:rsidRDefault="00C90C7A" w:rsidP="0058456C">
                            <w:pPr>
                              <w:pStyle w:val="NormalWeb"/>
                            </w:pPr>
                            <w:r>
                              <w:t xml:space="preserve">Note that this case definition was updated in January 2017. </w:t>
                            </w:r>
                          </w:p>
                          <w:p w14:paraId="2DD55375" w14:textId="77777777" w:rsidR="00C90C7A" w:rsidRDefault="00C90C7A" w:rsidP="0058456C">
                            <w:pPr>
                              <w:pStyle w:val="NormalWeb"/>
                            </w:pPr>
                            <w:r>
                              <w:rPr>
                                <w:rStyle w:val="Strong"/>
                              </w:rPr>
                              <w:t xml:space="preserve">Hospitalisations and deaths </w:t>
                            </w:r>
                          </w:p>
                          <w:p w14:paraId="5F4A49BE" w14:textId="6EEF5A70" w:rsidR="00C90C7A" w:rsidRDefault="00C90C7A" w:rsidP="0058456C">
                            <w:pPr>
                              <w:pStyle w:val="NormalWeb"/>
                            </w:pPr>
                            <w:r>
                              <w:t xml:space="preserve">The ICD-10-AM/ICD-10 code A36 (Diphtheria) was used to identify hospitalisations and deaths.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405D93DD" id="Text Box 4" o:spid="_x0000_s1027" type="#_x0000_t202" style="width:521.7pt;height:172.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" fillcolor="#c7eafc" strokecolor="#3ab6f4" strokeweight=".25pt">
                <v:textbox>
                  <w:txbxContent>
                    <w:p w14:paraId="0143361D" w14:textId="77777777" w:rsidR="00C90C7A" w:rsidRPr="0058456C" w:rsidRDefault="00C90C7A" w:rsidP="0058456C">
                      <w:pPr>
                        <w:pStyle w:val="NormalWeb"/>
                        <w:rPr>
                          <w:b/>
                          <w:bCs/>
                        </w:rPr>
                      </w:pPr>
                      <w:r w:rsidRPr="0058456C">
                        <w:rPr>
                          <w:b/>
                          <w:bCs/>
                        </w:rPr>
                        <w:t>Notifications</w:t>
                      </w:r>
                      <w:r w:rsidRPr="0058456C">
                        <w:rPr>
                          <w:b/>
                          <w:bCs/>
                          <w:vertAlign w:val="superscript"/>
                        </w:rPr>
                        <w:t>36</w:t>
                      </w:r>
                      <w:r w:rsidRPr="0058456C">
                        <w:rPr>
                          <w:b/>
                          <w:bCs/>
                        </w:rPr>
                        <w:t xml:space="preserve"> </w:t>
                      </w:r>
                    </w:p>
                    <w:p w14:paraId="0A7FB81A" w14:textId="77777777" w:rsidR="00C90C7A" w:rsidRDefault="00C90C7A" w:rsidP="0058456C">
                      <w:pPr>
                        <w:pStyle w:val="NormalWeb"/>
                      </w:pPr>
                      <w:r>
                        <w:t xml:space="preserve">Diphtheria case definition: </w:t>
                      </w:r>
                    </w:p>
                    <w:p w14:paraId="60C68572" w14:textId="77777777" w:rsidR="00C90C7A" w:rsidRDefault="00C90C7A" w:rsidP="0058456C">
                      <w:pPr>
                        <w:pStyle w:val="NormalWeb"/>
                      </w:pPr>
                      <w:r>
                        <w:t xml:space="preserve">http://www.health.gov.au/internet/main/publishing.nsf/Content/cda-surveil-nndss-casedefs-cd_dipth.htm </w:t>
                      </w:r>
                    </w:p>
                    <w:p w14:paraId="3AFA427C" w14:textId="77777777" w:rsidR="00C90C7A" w:rsidRDefault="00C90C7A" w:rsidP="0058456C">
                      <w:pPr>
                        <w:pStyle w:val="NormalWeb"/>
                      </w:pPr>
                      <w:r>
                        <w:t xml:space="preserve">Note that this case definition was updated in January 2017. </w:t>
                      </w:r>
                    </w:p>
                    <w:p w14:paraId="2DD55375" w14:textId="77777777" w:rsidR="00C90C7A" w:rsidRDefault="00C90C7A" w:rsidP="0058456C">
                      <w:pPr>
                        <w:pStyle w:val="NormalWeb"/>
                      </w:pPr>
                      <w:r>
                        <w:rPr>
                          <w:rStyle w:val="Strong"/>
                        </w:rPr>
                        <w:t xml:space="preserve">Hospitalisations and deaths </w:t>
                      </w:r>
                    </w:p>
                    <w:p w14:paraId="5F4A49BE" w14:textId="6EEF5A70" w:rsidR="00C90C7A" w:rsidRDefault="00C90C7A" w:rsidP="0058456C">
                      <w:pPr>
                        <w:pStyle w:val="NormalWeb"/>
                      </w:pPr>
                      <w:r>
                        <w:t xml:space="preserve">The ICD-10-AM/ICD-10 code A36 (Diphtheria) was used to identify hospitalisations and deaths. </w:t>
                      </w:r>
                    </w:p>
                  </w:txbxContent>
                </v:textbox>
                <w10:anchorlock/>
              </v:shape>
            </w:pict>
          </mc:Fallback>
        </mc:AlternateContent>
      </w:r>
    </w:p>
    <w:p w14:paraId="7992FB7E" w14:textId="77777777" w:rsidR="00C00F36" w:rsidRDefault="00C00F36">
      <w:pPr>
        <w:pStyle w:val="Heading3"/>
        <w:rPr>
          <w:rFonts w:eastAsia="Times New Roman"/>
        </w:rPr>
      </w:pPr>
      <w:r>
        <w:rPr>
          <w:rFonts w:eastAsia="Times New Roman"/>
        </w:rPr>
        <w:t xml:space="preserve">Secular trends </w:t>
      </w:r>
    </w:p>
    <w:p w14:paraId="16C6F781" w14:textId="77777777" w:rsidR="00C00F36" w:rsidRDefault="00C00F36">
      <w:pPr>
        <w:pStyle w:val="NormalWeb"/>
      </w:pPr>
      <w:r>
        <w:t xml:space="preserve">There were 27 notified cases of toxigenic diphtheria during 2016–2018 (Table 3.1.1): 8 in 2016 (3 cutaneous, 1 pharyngeal, 4 unknown); 8 in 2017 (7 cutaneous, 1 pharyngeal); and 11 in 2018 (9 cutaneous, 2 pharyngeal), a median of 1 case (range 0 – 3) notified per month. This represents an average annual notification rate of 0.04 per 100,000 population, compared with 0.01 per 100,000 population per year during 2012–2015 (7 notified cases). The majority of the 2016–2018 cases were cutaneous (n = 19; 70%), with 4/27 cases (15%) pharyngeal. Twenty-three cases (85%) were due to infection with </w:t>
      </w:r>
      <w:r w:rsidRPr="00D937AD">
        <w:rPr>
          <w:rStyle w:val="Emphasis"/>
          <w:b w:val="0"/>
          <w:bCs w:val="0"/>
        </w:rPr>
        <w:t>C. diphtheriae</w:t>
      </w:r>
      <w:r>
        <w:t xml:space="preserve">, with four (15%) due to </w:t>
      </w:r>
      <w:r w:rsidRPr="00D937AD">
        <w:rPr>
          <w:rStyle w:val="Emphasis"/>
          <w:b w:val="0"/>
          <w:bCs w:val="0"/>
        </w:rPr>
        <w:t xml:space="preserve">C. </w:t>
      </w:r>
      <w:proofErr w:type="spellStart"/>
      <w:r w:rsidRPr="00D937AD">
        <w:rPr>
          <w:rStyle w:val="Emphasis"/>
          <w:b w:val="0"/>
          <w:bCs w:val="0"/>
        </w:rPr>
        <w:t>ulcerans</w:t>
      </w:r>
      <w:proofErr w:type="spellEnd"/>
      <w:r>
        <w:t xml:space="preserve">. </w:t>
      </w:r>
      <w:proofErr w:type="gramStart"/>
      <w:r>
        <w:t>The majority of</w:t>
      </w:r>
      <w:proofErr w:type="gramEnd"/>
      <w:r>
        <w:t xml:space="preserve"> cases (17/27; 63%) were acquired overseas, all from South East Asian or Pacific Island countries, with 9/27 (33%) reported </w:t>
      </w:r>
      <w:r>
        <w:lastRenderedPageBreak/>
        <w:t xml:space="preserve">as acquired in Australia. Prior to 2011, there had been no notified cases since 2002. However, even this recent increase corresponds to very low notification rates compared with historical data (Appendix A, Figure A.1). </w:t>
      </w:r>
    </w:p>
    <w:p w14:paraId="358772A8" w14:textId="1DFF0B5B" w:rsidR="00C356C0" w:rsidRPr="00C356C0" w:rsidRDefault="00C00F36" w:rsidP="00C356C0">
      <w:pPr>
        <w:pStyle w:val="NormalWeb"/>
      </w:pPr>
      <w:r>
        <w:t xml:space="preserve">In contrast to notifications, the number of hospitalisations (any diagnosis) in the current three-year reporting period 2016–2018 was lower than the previous four-year period 2012–2015 (38 versus 61 admissions; average annual rate 0.05 vs 0.07 per 100,000 population) with 13, 15 and 10 hospitalisations recorded in 2016, 2017 and 2018, a median of 1 (range 0–4) per month. </w:t>
      </w:r>
    </w:p>
    <w:p w14:paraId="46ADB035" w14:textId="53BDDB00" w:rsidR="00C00F36" w:rsidRDefault="00C00F36">
      <w:pPr>
        <w:pStyle w:val="Heading3"/>
        <w:rPr>
          <w:rFonts w:eastAsia="Times New Roman"/>
        </w:rPr>
      </w:pPr>
      <w:r>
        <w:rPr>
          <w:rFonts w:eastAsia="Times New Roman"/>
        </w:rPr>
        <w:t xml:space="preserve">Severe morbidity and mortality </w:t>
      </w:r>
    </w:p>
    <w:p w14:paraId="104DC570" w14:textId="77777777" w:rsidR="00C00F36" w:rsidRDefault="00C00F36">
      <w:pPr>
        <w:pStyle w:val="NormalWeb"/>
      </w:pPr>
      <w:r>
        <w:t xml:space="preserve">Of the 38 hospital admissions coded as due to diphtheria from 1 January 2016 to 31 December 2018, 23 (59%) were cutaneous and 4 were pharyngeal diphtheria (10%). Diphtheria was the principal diagnosis in 7 (18%) of the hospitalisations, 4 cutaneous and 1 pharyngeal. A total of 264 bed-days were recorded between 2016 and 2018, with a median length of stay of five days, highest in patients aged 65 years and above (12.5 days) and lowest in those aged 15–24 years (1.5 days). </w:t>
      </w:r>
    </w:p>
    <w:p w14:paraId="129C078C" w14:textId="77777777" w:rsidR="00C00F36" w:rsidRDefault="00C00F36">
      <w:pPr>
        <w:pStyle w:val="NormalWeb"/>
      </w:pPr>
      <w:r>
        <w:t xml:space="preserve">In the causes of death data, there were 1–5 deaths in this reporting period with diphtheria recorded as the underlying or associated cause. One death attributable to diphtheria was recorded in the NNDSS, in a young (aged 25–49 years) unvaccinated male. </w:t>
      </w:r>
    </w:p>
    <w:p w14:paraId="06DA3FA2" w14:textId="77777777" w:rsidR="00C00F36" w:rsidRDefault="00C00F36">
      <w:pPr>
        <w:pStyle w:val="Heading3"/>
        <w:rPr>
          <w:rFonts w:eastAsia="Times New Roman"/>
        </w:rPr>
      </w:pPr>
      <w:r>
        <w:rPr>
          <w:rFonts w:eastAsia="Times New Roman"/>
        </w:rPr>
        <w:t xml:space="preserve">Age and sex distribution </w:t>
      </w:r>
    </w:p>
    <w:p w14:paraId="7DC7DF0C" w14:textId="77777777" w:rsidR="00C00F36" w:rsidRDefault="00C00F36">
      <w:pPr>
        <w:pStyle w:val="NormalWeb"/>
      </w:pPr>
      <w:r>
        <w:t xml:space="preserve">There were more notifications and hospitalisations for diphtheria in males than in females, with an average </w:t>
      </w:r>
      <w:proofErr w:type="spellStart"/>
      <w:proofErr w:type="gramStart"/>
      <w:r>
        <w:t>male:female</w:t>
      </w:r>
      <w:proofErr w:type="spellEnd"/>
      <w:proofErr w:type="gramEnd"/>
      <w:r>
        <w:t xml:space="preserve"> rate ratio of 1.7:1 for notifications and 1.3:1 for hospitalisations. Between 2016 and 2018, there were no notifications of diphtheria in cases aged younger than 15 years, although six hospital admissions in patients aged &lt; 15 years were recorded (16%). Slightly more than half of the notified cases were aged 50 years or older (n = 14/27; 52%). Half of the hospitalisations, also, were recorded among persons 50 years or older (19/38; 50%), with approximately one-quarter among adults aged 25 to 49 years (n = 9/38; 24%). </w:t>
      </w:r>
    </w:p>
    <w:p w14:paraId="7A559977" w14:textId="77777777" w:rsidR="00365574" w:rsidRDefault="00365574">
      <w:pPr>
        <w:rPr>
          <w:rStyle w:val="Strong"/>
          <w:lang w:val="en-GB"/>
        </w:rPr>
      </w:pPr>
      <w:r>
        <w:rPr>
          <w:rStyle w:val="Strong"/>
          <w:lang w:val="en-GB"/>
        </w:rPr>
        <w:br w:type="page"/>
      </w:r>
    </w:p>
    <w:p w14:paraId="041C32C6" w14:textId="658354B5" w:rsidR="00C356C0" w:rsidRDefault="00C356C0" w:rsidP="00C356C0">
      <w:pPr>
        <w:pStyle w:val="NormalWeb"/>
        <w:rPr>
          <w:lang w:val="en-GB"/>
        </w:rPr>
      </w:pPr>
      <w:r>
        <w:rPr>
          <w:rStyle w:val="Strong"/>
          <w:lang w:val="en-GB"/>
        </w:rPr>
        <w:lastRenderedPageBreak/>
        <w:t xml:space="preserve">Table 3.1.1: Diphtheria notifications, hospitalisations and deaths, Australia, 2016 to </w:t>
      </w:r>
      <w:proofErr w:type="gramStart"/>
      <w:r>
        <w:rPr>
          <w:rStyle w:val="Strong"/>
          <w:lang w:val="en-GB"/>
        </w:rPr>
        <w:t>2018,</w:t>
      </w:r>
      <w:r w:rsidRPr="00B50FDE">
        <w:rPr>
          <w:rStyle w:val="Strong"/>
          <w:vertAlign w:val="superscript"/>
          <w:lang w:val="en-GB"/>
        </w:rPr>
        <w:t>a</w:t>
      </w:r>
      <w:proofErr w:type="gramEnd"/>
      <w:r>
        <w:rPr>
          <w:rStyle w:val="Strong"/>
          <w:lang w:val="en-GB"/>
        </w:rPr>
        <w:t xml:space="preserve"> by age group</w:t>
      </w:r>
    </w:p>
    <w:tbl>
      <w:tblPr>
        <w:tblStyle w:val="CDI-StandardTable"/>
        <w:tblW w:w="0" w:type="auto"/>
        <w:tblLook w:val="04A0" w:firstRow="1" w:lastRow="0" w:firstColumn="1" w:lastColumn="0" w:noHBand="0" w:noVBand="1"/>
        <w:tblDescription w:val="Table 3.1.1 shows the numbers and rates by age group for diphtheria notifications, hospitalisations and deaths, Australia, 2016 to 2018. The median length of stay of hospitalisations by age group is also provided.&#10;"/>
      </w:tblPr>
      <w:tblGrid>
        <w:gridCol w:w="1559"/>
        <w:gridCol w:w="403"/>
        <w:gridCol w:w="775"/>
        <w:gridCol w:w="474"/>
        <w:gridCol w:w="794"/>
        <w:gridCol w:w="570"/>
        <w:gridCol w:w="1057"/>
        <w:gridCol w:w="1268"/>
        <w:gridCol w:w="1688"/>
        <w:gridCol w:w="612"/>
        <w:gridCol w:w="1024"/>
      </w:tblGrid>
      <w:tr w:rsidR="00C356C0" w:rsidRPr="002C2567" w14:paraId="72EDD5D8" w14:textId="77777777" w:rsidTr="00C90C7A">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vAlign w:val="center"/>
            <w:hideMark/>
          </w:tcPr>
          <w:p w14:paraId="48D487C2" w14:textId="77777777" w:rsidR="00C356C0" w:rsidRPr="002C2567" w:rsidRDefault="00C356C0" w:rsidP="00C90C7A">
            <w:pPr>
              <w:pStyle w:val="NormalWeb"/>
              <w:rPr>
                <w:color w:val="FFFFFF" w:themeColor="background1"/>
                <w:sz w:val="18"/>
                <w:szCs w:val="18"/>
              </w:rPr>
            </w:pPr>
            <w:r w:rsidRPr="002C2567">
              <w:rPr>
                <w:color w:val="FFFFFF" w:themeColor="background1"/>
                <w:sz w:val="18"/>
                <w:szCs w:val="18"/>
              </w:rPr>
              <w:t>Age group (years)</w:t>
            </w:r>
          </w:p>
        </w:tc>
        <w:tc>
          <w:tcPr>
            <w:tcW w:w="0" w:type="auto"/>
            <w:gridSpan w:val="2"/>
            <w:tcBorders>
              <w:left w:val="single" w:sz="2" w:space="0" w:color="FFFFFF" w:themeColor="background1"/>
              <w:bottom w:val="single" w:sz="2" w:space="0" w:color="FFFFFF" w:themeColor="background1"/>
              <w:right w:val="single" w:sz="2" w:space="0" w:color="FFFFFF" w:themeColor="background1"/>
            </w:tcBorders>
            <w:vAlign w:val="center"/>
            <w:hideMark/>
          </w:tcPr>
          <w:p w14:paraId="1C68EF4D" w14:textId="77777777" w:rsidR="00C356C0" w:rsidRPr="002C2567" w:rsidRDefault="00C356C0" w:rsidP="00C90C7A">
            <w:pPr>
              <w:pStyle w:val="NormalWeb"/>
              <w:jc w:val="center"/>
              <w:rPr>
                <w:color w:val="FFFFFF" w:themeColor="background1"/>
                <w:sz w:val="18"/>
                <w:szCs w:val="18"/>
              </w:rPr>
            </w:pPr>
            <w:r w:rsidRPr="002C2567">
              <w:rPr>
                <w:color w:val="FFFFFF" w:themeColor="background1"/>
                <w:sz w:val="18"/>
                <w:szCs w:val="18"/>
              </w:rPr>
              <w:t>Diphtheria</w:t>
            </w:r>
            <w:r w:rsidRPr="002C2567">
              <w:rPr>
                <w:color w:val="FFFFFF" w:themeColor="background1"/>
                <w:sz w:val="18"/>
                <w:szCs w:val="18"/>
              </w:rPr>
              <w:br/>
              <w:t>notifications</w:t>
            </w:r>
          </w:p>
        </w:tc>
        <w:tc>
          <w:tcPr>
            <w:tcW w:w="0" w:type="auto"/>
            <w:gridSpan w:val="4"/>
            <w:tcBorders>
              <w:left w:val="single" w:sz="2" w:space="0" w:color="FFFFFF" w:themeColor="background1"/>
              <w:bottom w:val="single" w:sz="2" w:space="0" w:color="FFFFFF" w:themeColor="background1"/>
              <w:right w:val="single" w:sz="2" w:space="0" w:color="FFFFFF" w:themeColor="background1"/>
            </w:tcBorders>
            <w:vAlign w:val="center"/>
            <w:hideMark/>
          </w:tcPr>
          <w:p w14:paraId="00B11DF1" w14:textId="77777777" w:rsidR="00C356C0" w:rsidRPr="002C2567" w:rsidRDefault="00C356C0" w:rsidP="00C90C7A">
            <w:pPr>
              <w:pStyle w:val="NormalWeb"/>
              <w:jc w:val="center"/>
              <w:rPr>
                <w:color w:val="FFFFFF" w:themeColor="background1"/>
                <w:sz w:val="18"/>
                <w:szCs w:val="18"/>
              </w:rPr>
            </w:pPr>
            <w:r w:rsidRPr="002C2567">
              <w:rPr>
                <w:color w:val="FFFFFF" w:themeColor="background1"/>
                <w:sz w:val="18"/>
                <w:szCs w:val="18"/>
              </w:rPr>
              <w:t>Diphtheria</w:t>
            </w:r>
            <w:r w:rsidRPr="002C2567">
              <w:rPr>
                <w:color w:val="FFFFFF" w:themeColor="background1"/>
                <w:sz w:val="18"/>
                <w:szCs w:val="18"/>
              </w:rPr>
              <w:br/>
              <w:t>hospitalisations</w:t>
            </w:r>
          </w:p>
        </w:tc>
        <w:tc>
          <w:tcPr>
            <w:tcW w:w="0" w:type="auto"/>
            <w:gridSpan w:val="2"/>
            <w:tcBorders>
              <w:left w:val="single" w:sz="2" w:space="0" w:color="FFFFFF" w:themeColor="background1"/>
              <w:bottom w:val="single" w:sz="2" w:space="0" w:color="FFFFFF" w:themeColor="background1"/>
              <w:right w:val="single" w:sz="2" w:space="0" w:color="FFFFFF" w:themeColor="background1"/>
            </w:tcBorders>
            <w:vAlign w:val="center"/>
            <w:hideMark/>
          </w:tcPr>
          <w:p w14:paraId="25D6462C" w14:textId="77777777" w:rsidR="00C356C0" w:rsidRPr="002C2567" w:rsidRDefault="00C356C0" w:rsidP="00C90C7A">
            <w:pPr>
              <w:pStyle w:val="NormalWeb"/>
              <w:jc w:val="center"/>
              <w:rPr>
                <w:color w:val="FFFFFF" w:themeColor="background1"/>
                <w:sz w:val="18"/>
                <w:szCs w:val="18"/>
              </w:rPr>
            </w:pPr>
            <w:proofErr w:type="spellStart"/>
            <w:r w:rsidRPr="002C2567">
              <w:rPr>
                <w:color w:val="FFFFFF" w:themeColor="background1"/>
                <w:sz w:val="18"/>
                <w:szCs w:val="18"/>
              </w:rPr>
              <w:t>LOS</w:t>
            </w:r>
            <w:r w:rsidRPr="002C2567">
              <w:rPr>
                <w:color w:val="FFFFFF" w:themeColor="background1"/>
                <w:sz w:val="18"/>
                <w:szCs w:val="18"/>
                <w:vertAlign w:val="superscript"/>
              </w:rPr>
              <w:t>b</w:t>
            </w:r>
            <w:proofErr w:type="spellEnd"/>
            <w:r w:rsidRPr="002C2567">
              <w:rPr>
                <w:color w:val="FFFFFF" w:themeColor="background1"/>
                <w:sz w:val="18"/>
                <w:szCs w:val="18"/>
              </w:rPr>
              <w:t xml:space="preserve"> per admission</w:t>
            </w:r>
          </w:p>
        </w:tc>
        <w:tc>
          <w:tcPr>
            <w:tcW w:w="0" w:type="auto"/>
            <w:gridSpan w:val="2"/>
            <w:tcBorders>
              <w:left w:val="single" w:sz="2" w:space="0" w:color="FFFFFF" w:themeColor="background1"/>
              <w:bottom w:val="single" w:sz="2" w:space="0" w:color="FFFFFF" w:themeColor="background1"/>
            </w:tcBorders>
            <w:vAlign w:val="center"/>
            <w:hideMark/>
          </w:tcPr>
          <w:p w14:paraId="284ED27D" w14:textId="77777777" w:rsidR="00C356C0" w:rsidRPr="002C2567" w:rsidRDefault="00C356C0" w:rsidP="00C90C7A">
            <w:pPr>
              <w:pStyle w:val="NormalWeb"/>
              <w:jc w:val="center"/>
              <w:rPr>
                <w:color w:val="FFFFFF" w:themeColor="background1"/>
                <w:sz w:val="18"/>
                <w:szCs w:val="18"/>
              </w:rPr>
            </w:pPr>
            <w:r w:rsidRPr="002C2567">
              <w:rPr>
                <w:color w:val="FFFFFF" w:themeColor="background1"/>
                <w:sz w:val="18"/>
                <w:szCs w:val="18"/>
              </w:rPr>
              <w:t xml:space="preserve">Diphtheria </w:t>
            </w:r>
            <w:proofErr w:type="spellStart"/>
            <w:r w:rsidRPr="002C2567">
              <w:rPr>
                <w:color w:val="FFFFFF" w:themeColor="background1"/>
                <w:sz w:val="18"/>
                <w:szCs w:val="18"/>
              </w:rPr>
              <w:t>deaths</w:t>
            </w:r>
            <w:r w:rsidRPr="00C356C0">
              <w:rPr>
                <w:color w:val="FFFFFF" w:themeColor="background1"/>
                <w:sz w:val="18"/>
                <w:szCs w:val="18"/>
                <w:vertAlign w:val="superscript"/>
              </w:rPr>
              <w:t>c</w:t>
            </w:r>
            <w:proofErr w:type="spellEnd"/>
          </w:p>
        </w:tc>
      </w:tr>
      <w:tr w:rsidR="00C356C0" w:rsidRPr="002C2567" w14:paraId="05FFB263" w14:textId="77777777" w:rsidTr="00C90C7A">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bottom w:val="single" w:sz="2" w:space="0" w:color="FFFFFF" w:themeColor="background1"/>
              <w:right w:val="single" w:sz="2" w:space="0" w:color="FFFFFF" w:themeColor="background1"/>
            </w:tcBorders>
            <w:vAlign w:val="center"/>
            <w:hideMark/>
          </w:tcPr>
          <w:p w14:paraId="2931AC27" w14:textId="77777777" w:rsidR="00C356C0" w:rsidRPr="002C2567" w:rsidRDefault="00C356C0" w:rsidP="00C90C7A">
            <w:pPr>
              <w:jc w:val="center"/>
              <w:rPr>
                <w:color w:val="FFFFFF" w:themeColor="background1"/>
                <w:sz w:val="18"/>
                <w:szCs w:val="18"/>
              </w:rPr>
            </w:pPr>
          </w:p>
        </w:tc>
        <w:tc>
          <w:tcPr>
            <w:tcW w:w="0" w:type="auto"/>
            <w:vMerge w:val="restart"/>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71A62CF5" w14:textId="77777777" w:rsidR="00C356C0" w:rsidRPr="002C2567" w:rsidRDefault="00C356C0" w:rsidP="00C90C7A">
            <w:pPr>
              <w:pStyle w:val="NormalWeb"/>
              <w:jc w:val="center"/>
              <w:rPr>
                <w:color w:val="FFFFFF" w:themeColor="background1"/>
                <w:sz w:val="18"/>
                <w:szCs w:val="18"/>
              </w:rPr>
            </w:pPr>
            <w:r w:rsidRPr="002C2567">
              <w:rPr>
                <w:color w:val="FFFFFF" w:themeColor="background1"/>
                <w:sz w:val="18"/>
                <w:szCs w:val="18"/>
              </w:rPr>
              <w:t>n</w:t>
            </w:r>
          </w:p>
        </w:tc>
        <w:tc>
          <w:tcPr>
            <w:tcW w:w="0" w:type="auto"/>
            <w:vMerge w:val="restart"/>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0F179636" w14:textId="77777777" w:rsidR="00C356C0" w:rsidRPr="002C2567" w:rsidRDefault="00C356C0" w:rsidP="00C90C7A">
            <w:pPr>
              <w:pStyle w:val="NormalWeb"/>
              <w:jc w:val="center"/>
              <w:rPr>
                <w:color w:val="FFFFFF" w:themeColor="background1"/>
                <w:sz w:val="18"/>
                <w:szCs w:val="18"/>
              </w:rPr>
            </w:pPr>
            <w:r w:rsidRPr="002C2567">
              <w:rPr>
                <w:color w:val="FFFFFF" w:themeColor="background1"/>
                <w:sz w:val="18"/>
                <w:szCs w:val="18"/>
              </w:rPr>
              <w:t>Rate</w:t>
            </w:r>
            <w:r w:rsidRPr="00E702C2">
              <w:rPr>
                <w:color w:val="FFFFFF" w:themeColor="background1"/>
                <w:sz w:val="18"/>
                <w:szCs w:val="18"/>
                <w:vertAlign w:val="superscript"/>
              </w:rPr>
              <w:t>d</w:t>
            </w:r>
          </w:p>
        </w:tc>
        <w:tc>
          <w:tcPr>
            <w:tcW w:w="0" w:type="auto"/>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16EA5BFA" w14:textId="77777777" w:rsidR="00C356C0" w:rsidRPr="00E702C2" w:rsidRDefault="00C356C0" w:rsidP="00C90C7A">
            <w:pPr>
              <w:pStyle w:val="NormalWeb"/>
              <w:jc w:val="center"/>
              <w:rPr>
                <w:color w:val="FFFFFF" w:themeColor="background1"/>
                <w:sz w:val="18"/>
                <w:szCs w:val="18"/>
              </w:rPr>
            </w:pPr>
            <w:r w:rsidRPr="00E702C2">
              <w:rPr>
                <w:color w:val="FFFFFF" w:themeColor="background1"/>
                <w:sz w:val="18"/>
                <w:szCs w:val="18"/>
              </w:rPr>
              <w:t>Any diagnosis</w:t>
            </w:r>
          </w:p>
        </w:tc>
        <w:tc>
          <w:tcPr>
            <w:tcW w:w="0" w:type="auto"/>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37D74ECD" w14:textId="77777777" w:rsidR="00C356C0" w:rsidRPr="002C2567" w:rsidRDefault="00C356C0" w:rsidP="00C90C7A">
            <w:pPr>
              <w:pStyle w:val="NormalWeb"/>
              <w:jc w:val="center"/>
              <w:rPr>
                <w:color w:val="FFFFFF" w:themeColor="background1"/>
                <w:sz w:val="18"/>
                <w:szCs w:val="18"/>
              </w:rPr>
            </w:pPr>
            <w:r w:rsidRPr="002C2567">
              <w:rPr>
                <w:color w:val="FFFFFF" w:themeColor="background1"/>
                <w:sz w:val="18"/>
                <w:szCs w:val="18"/>
              </w:rPr>
              <w:t>Principal diagnosis</w:t>
            </w:r>
          </w:p>
        </w:tc>
        <w:tc>
          <w:tcPr>
            <w:tcW w:w="0" w:type="auto"/>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59F6E52A" w14:textId="77777777" w:rsidR="00C356C0" w:rsidRPr="002C2567" w:rsidRDefault="00C356C0" w:rsidP="00C90C7A">
            <w:pPr>
              <w:pStyle w:val="NormalWeb"/>
              <w:jc w:val="center"/>
              <w:rPr>
                <w:color w:val="FFFFFF" w:themeColor="background1"/>
                <w:sz w:val="18"/>
                <w:szCs w:val="18"/>
              </w:rPr>
            </w:pPr>
            <w:r w:rsidRPr="002C2567">
              <w:rPr>
                <w:color w:val="FFFFFF" w:themeColor="background1"/>
                <w:sz w:val="18"/>
                <w:szCs w:val="18"/>
              </w:rPr>
              <w:t>Any diagnosis</w:t>
            </w:r>
          </w:p>
        </w:tc>
        <w:tc>
          <w:tcPr>
            <w:tcW w:w="0" w:type="auto"/>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6FC25C2A" w14:textId="77777777" w:rsidR="00C356C0" w:rsidRPr="002C2567" w:rsidRDefault="00C356C0" w:rsidP="00C90C7A">
            <w:pPr>
              <w:pStyle w:val="NormalWeb"/>
              <w:jc w:val="center"/>
              <w:rPr>
                <w:color w:val="FFFFFF" w:themeColor="background1"/>
                <w:sz w:val="18"/>
                <w:szCs w:val="18"/>
              </w:rPr>
            </w:pPr>
            <w:r w:rsidRPr="002C2567">
              <w:rPr>
                <w:color w:val="FFFFFF" w:themeColor="background1"/>
                <w:sz w:val="18"/>
                <w:szCs w:val="18"/>
              </w:rPr>
              <w:t xml:space="preserve">Principal </w:t>
            </w:r>
            <w:proofErr w:type="spellStart"/>
            <w:r w:rsidRPr="002C2567">
              <w:rPr>
                <w:color w:val="FFFFFF" w:themeColor="background1"/>
                <w:sz w:val="18"/>
                <w:szCs w:val="18"/>
              </w:rPr>
              <w:t>diagnosis</w:t>
            </w:r>
            <w:r w:rsidRPr="00C356C0">
              <w:rPr>
                <w:color w:val="FFFFFF" w:themeColor="background1"/>
                <w:sz w:val="18"/>
                <w:szCs w:val="18"/>
                <w:vertAlign w:val="superscript"/>
              </w:rPr>
              <w:t>e</w:t>
            </w:r>
            <w:proofErr w:type="spellEnd"/>
          </w:p>
        </w:tc>
        <w:tc>
          <w:tcPr>
            <w:tcW w:w="0" w:type="auto"/>
            <w:vMerge w:val="restart"/>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0E56A448" w14:textId="77777777" w:rsidR="00C356C0" w:rsidRPr="002C2567" w:rsidRDefault="00C356C0" w:rsidP="00C90C7A">
            <w:pPr>
              <w:pStyle w:val="NormalWeb"/>
              <w:jc w:val="center"/>
              <w:rPr>
                <w:color w:val="FFFFFF" w:themeColor="background1"/>
                <w:sz w:val="18"/>
                <w:szCs w:val="18"/>
              </w:rPr>
            </w:pPr>
            <w:r w:rsidRPr="002C2567">
              <w:rPr>
                <w:color w:val="FFFFFF" w:themeColor="background1"/>
                <w:sz w:val="18"/>
                <w:szCs w:val="18"/>
              </w:rPr>
              <w:t>n</w:t>
            </w:r>
          </w:p>
        </w:tc>
        <w:tc>
          <w:tcPr>
            <w:tcW w:w="0" w:type="auto"/>
            <w:vMerge w:val="restart"/>
            <w:tcBorders>
              <w:top w:val="single" w:sz="2" w:space="0" w:color="FFFFFF" w:themeColor="background1"/>
              <w:left w:val="single" w:sz="2" w:space="0" w:color="FFFFFF" w:themeColor="background1"/>
              <w:bottom w:val="single" w:sz="2" w:space="0" w:color="FFFFFF" w:themeColor="background1"/>
            </w:tcBorders>
            <w:vAlign w:val="center"/>
            <w:hideMark/>
          </w:tcPr>
          <w:p w14:paraId="2CE91CB9" w14:textId="77777777" w:rsidR="00C356C0" w:rsidRPr="002C2567" w:rsidRDefault="00C356C0" w:rsidP="00C90C7A">
            <w:pPr>
              <w:pStyle w:val="NormalWeb"/>
              <w:jc w:val="center"/>
              <w:rPr>
                <w:color w:val="FFFFFF" w:themeColor="background1"/>
                <w:sz w:val="18"/>
                <w:szCs w:val="18"/>
              </w:rPr>
            </w:pPr>
            <w:r w:rsidRPr="002C2567">
              <w:rPr>
                <w:color w:val="FFFFFF" w:themeColor="background1"/>
                <w:sz w:val="18"/>
                <w:szCs w:val="18"/>
              </w:rPr>
              <w:t>Rate</w:t>
            </w:r>
            <w:r w:rsidRPr="00E702C2">
              <w:rPr>
                <w:color w:val="FFFFFF" w:themeColor="background1"/>
                <w:sz w:val="18"/>
                <w:szCs w:val="18"/>
                <w:vertAlign w:val="superscript"/>
              </w:rPr>
              <w:t>d</w:t>
            </w:r>
          </w:p>
        </w:tc>
      </w:tr>
      <w:tr w:rsidR="00C356C0" w:rsidRPr="002C2567" w14:paraId="2CC1A578" w14:textId="77777777" w:rsidTr="00C90C7A">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vAlign w:val="center"/>
            <w:hideMark/>
          </w:tcPr>
          <w:p w14:paraId="3D6B36E3" w14:textId="77777777" w:rsidR="00C356C0" w:rsidRPr="002C2567" w:rsidRDefault="00C356C0" w:rsidP="00C90C7A">
            <w:pPr>
              <w:jc w:val="center"/>
              <w:rPr>
                <w:color w:val="FFFFFF" w:themeColor="background1"/>
                <w:sz w:val="18"/>
                <w:szCs w:val="18"/>
              </w:rPr>
            </w:pPr>
          </w:p>
        </w:tc>
        <w:tc>
          <w:tcPr>
            <w:tcW w:w="0" w:type="auto"/>
            <w:vMerge/>
            <w:tcBorders>
              <w:top w:val="single" w:sz="2" w:space="0" w:color="FFFFFF" w:themeColor="background1"/>
              <w:left w:val="single" w:sz="2" w:space="0" w:color="FFFFFF" w:themeColor="background1"/>
              <w:right w:val="single" w:sz="2" w:space="0" w:color="FFFFFF" w:themeColor="background1"/>
            </w:tcBorders>
            <w:vAlign w:val="center"/>
            <w:hideMark/>
          </w:tcPr>
          <w:p w14:paraId="552581C6" w14:textId="77777777" w:rsidR="00C356C0" w:rsidRPr="002C2567" w:rsidRDefault="00C356C0" w:rsidP="00C90C7A">
            <w:pPr>
              <w:jc w:val="center"/>
              <w:rPr>
                <w:color w:val="FFFFFF" w:themeColor="background1"/>
                <w:sz w:val="18"/>
                <w:szCs w:val="18"/>
              </w:rPr>
            </w:pPr>
          </w:p>
        </w:tc>
        <w:tc>
          <w:tcPr>
            <w:tcW w:w="0" w:type="auto"/>
            <w:vMerge/>
            <w:tcBorders>
              <w:top w:val="single" w:sz="2" w:space="0" w:color="FFFFFF" w:themeColor="background1"/>
              <w:left w:val="single" w:sz="2" w:space="0" w:color="FFFFFF" w:themeColor="background1"/>
              <w:right w:val="single" w:sz="2" w:space="0" w:color="FFFFFF" w:themeColor="background1"/>
            </w:tcBorders>
            <w:vAlign w:val="center"/>
            <w:hideMark/>
          </w:tcPr>
          <w:p w14:paraId="1AF06492" w14:textId="77777777" w:rsidR="00C356C0" w:rsidRPr="002C2567" w:rsidRDefault="00C356C0" w:rsidP="00C90C7A">
            <w:pPr>
              <w:jc w:val="center"/>
              <w:rPr>
                <w:color w:val="FFFFFF" w:themeColor="background1"/>
                <w:sz w:val="18"/>
                <w:szCs w:val="18"/>
              </w:rPr>
            </w:pPr>
          </w:p>
        </w:tc>
        <w:tc>
          <w:tcPr>
            <w:tcW w:w="0" w:type="auto"/>
            <w:tcBorders>
              <w:top w:val="single" w:sz="2" w:space="0" w:color="FFFFFF" w:themeColor="background1"/>
              <w:left w:val="single" w:sz="2" w:space="0" w:color="FFFFFF" w:themeColor="background1"/>
              <w:right w:val="single" w:sz="2" w:space="0" w:color="FFFFFF" w:themeColor="background1"/>
            </w:tcBorders>
            <w:vAlign w:val="center"/>
            <w:hideMark/>
          </w:tcPr>
          <w:p w14:paraId="134EEE23" w14:textId="77777777" w:rsidR="00C356C0" w:rsidRPr="002C2567" w:rsidRDefault="00C356C0" w:rsidP="00C90C7A">
            <w:pPr>
              <w:pStyle w:val="NormalWeb"/>
              <w:jc w:val="center"/>
              <w:rPr>
                <w:color w:val="FFFFFF" w:themeColor="background1"/>
                <w:sz w:val="18"/>
                <w:szCs w:val="18"/>
              </w:rPr>
            </w:pPr>
            <w:r w:rsidRPr="002C2567">
              <w:rPr>
                <w:color w:val="FFFFFF" w:themeColor="background1"/>
                <w:sz w:val="18"/>
                <w:szCs w:val="18"/>
              </w:rPr>
              <w:t>n</w:t>
            </w:r>
          </w:p>
        </w:tc>
        <w:tc>
          <w:tcPr>
            <w:tcW w:w="0" w:type="auto"/>
            <w:tcBorders>
              <w:top w:val="single" w:sz="2" w:space="0" w:color="FFFFFF" w:themeColor="background1"/>
              <w:left w:val="single" w:sz="2" w:space="0" w:color="FFFFFF" w:themeColor="background1"/>
              <w:right w:val="single" w:sz="2" w:space="0" w:color="FFFFFF" w:themeColor="background1"/>
            </w:tcBorders>
            <w:vAlign w:val="center"/>
            <w:hideMark/>
          </w:tcPr>
          <w:p w14:paraId="561277ED" w14:textId="77777777" w:rsidR="00C356C0" w:rsidRPr="002C2567" w:rsidRDefault="00C356C0" w:rsidP="00C90C7A">
            <w:pPr>
              <w:pStyle w:val="NormalWeb"/>
              <w:jc w:val="center"/>
              <w:rPr>
                <w:color w:val="FFFFFF" w:themeColor="background1"/>
                <w:sz w:val="18"/>
                <w:szCs w:val="18"/>
              </w:rPr>
            </w:pPr>
            <w:r w:rsidRPr="002C2567">
              <w:rPr>
                <w:color w:val="FFFFFF" w:themeColor="background1"/>
                <w:sz w:val="18"/>
                <w:szCs w:val="18"/>
              </w:rPr>
              <w:t>Rate</w:t>
            </w:r>
            <w:r w:rsidRPr="00E702C2">
              <w:rPr>
                <w:color w:val="FFFFFF" w:themeColor="background1"/>
                <w:sz w:val="18"/>
                <w:szCs w:val="18"/>
                <w:vertAlign w:val="superscript"/>
              </w:rPr>
              <w:t>d</w:t>
            </w:r>
          </w:p>
        </w:tc>
        <w:tc>
          <w:tcPr>
            <w:tcW w:w="0" w:type="auto"/>
            <w:tcBorders>
              <w:top w:val="single" w:sz="2" w:space="0" w:color="FFFFFF" w:themeColor="background1"/>
              <w:left w:val="single" w:sz="2" w:space="0" w:color="FFFFFF" w:themeColor="background1"/>
              <w:right w:val="single" w:sz="2" w:space="0" w:color="FFFFFF" w:themeColor="background1"/>
            </w:tcBorders>
            <w:vAlign w:val="center"/>
            <w:hideMark/>
          </w:tcPr>
          <w:p w14:paraId="1D8F9651" w14:textId="77777777" w:rsidR="00C356C0" w:rsidRPr="002C2567" w:rsidRDefault="00C356C0" w:rsidP="00C90C7A">
            <w:pPr>
              <w:pStyle w:val="NormalWeb"/>
              <w:jc w:val="center"/>
              <w:rPr>
                <w:color w:val="FFFFFF" w:themeColor="background1"/>
                <w:sz w:val="18"/>
                <w:szCs w:val="18"/>
              </w:rPr>
            </w:pPr>
            <w:r w:rsidRPr="002C2567">
              <w:rPr>
                <w:color w:val="FFFFFF" w:themeColor="background1"/>
                <w:sz w:val="18"/>
                <w:szCs w:val="18"/>
              </w:rPr>
              <w:t>n</w:t>
            </w:r>
            <w:r w:rsidRPr="002C2567">
              <w:rPr>
                <w:color w:val="FFFFFF" w:themeColor="background1"/>
                <w:sz w:val="18"/>
                <w:szCs w:val="18"/>
                <w:vertAlign w:val="superscript"/>
              </w:rPr>
              <w:t>e</w:t>
            </w:r>
          </w:p>
        </w:tc>
        <w:tc>
          <w:tcPr>
            <w:tcW w:w="0" w:type="auto"/>
            <w:tcBorders>
              <w:top w:val="single" w:sz="2" w:space="0" w:color="FFFFFF" w:themeColor="background1"/>
              <w:left w:val="single" w:sz="2" w:space="0" w:color="FFFFFF" w:themeColor="background1"/>
              <w:right w:val="single" w:sz="2" w:space="0" w:color="FFFFFF" w:themeColor="background1"/>
            </w:tcBorders>
            <w:vAlign w:val="center"/>
            <w:hideMark/>
          </w:tcPr>
          <w:p w14:paraId="28866563" w14:textId="77777777" w:rsidR="00C356C0" w:rsidRPr="002C2567" w:rsidRDefault="00C356C0" w:rsidP="00C90C7A">
            <w:pPr>
              <w:pStyle w:val="NormalWeb"/>
              <w:jc w:val="center"/>
              <w:rPr>
                <w:color w:val="FFFFFF" w:themeColor="background1"/>
                <w:sz w:val="18"/>
                <w:szCs w:val="18"/>
              </w:rPr>
            </w:pPr>
            <w:proofErr w:type="spellStart"/>
            <w:proofErr w:type="gramStart"/>
            <w:r w:rsidRPr="002C2567">
              <w:rPr>
                <w:color w:val="FFFFFF" w:themeColor="background1"/>
                <w:sz w:val="18"/>
                <w:szCs w:val="18"/>
              </w:rPr>
              <w:t>Rate</w:t>
            </w:r>
            <w:r w:rsidRPr="002C2567">
              <w:rPr>
                <w:color w:val="FFFFFF" w:themeColor="background1"/>
                <w:sz w:val="18"/>
                <w:szCs w:val="18"/>
                <w:vertAlign w:val="superscript"/>
              </w:rPr>
              <w:t>d,e</w:t>
            </w:r>
            <w:proofErr w:type="spellEnd"/>
            <w:proofErr w:type="gramEnd"/>
          </w:p>
        </w:tc>
        <w:tc>
          <w:tcPr>
            <w:tcW w:w="0" w:type="auto"/>
            <w:gridSpan w:val="2"/>
            <w:tcBorders>
              <w:top w:val="single" w:sz="2" w:space="0" w:color="FFFFFF" w:themeColor="background1"/>
              <w:left w:val="single" w:sz="2" w:space="0" w:color="FFFFFF" w:themeColor="background1"/>
              <w:right w:val="single" w:sz="2" w:space="0" w:color="FFFFFF" w:themeColor="background1"/>
            </w:tcBorders>
            <w:vAlign w:val="center"/>
            <w:hideMark/>
          </w:tcPr>
          <w:p w14:paraId="46EC5723" w14:textId="77777777" w:rsidR="00C356C0" w:rsidRPr="002C2567" w:rsidRDefault="00C356C0" w:rsidP="00C90C7A">
            <w:pPr>
              <w:pStyle w:val="NormalWeb"/>
              <w:jc w:val="center"/>
              <w:rPr>
                <w:color w:val="FFFFFF" w:themeColor="background1"/>
                <w:sz w:val="18"/>
                <w:szCs w:val="18"/>
              </w:rPr>
            </w:pPr>
            <w:r w:rsidRPr="002C2567">
              <w:rPr>
                <w:color w:val="FFFFFF" w:themeColor="background1"/>
                <w:sz w:val="18"/>
                <w:szCs w:val="18"/>
              </w:rPr>
              <w:t>Median days</w:t>
            </w:r>
          </w:p>
        </w:tc>
        <w:tc>
          <w:tcPr>
            <w:tcW w:w="0" w:type="auto"/>
            <w:vMerge/>
            <w:tcBorders>
              <w:top w:val="single" w:sz="2" w:space="0" w:color="FFFFFF" w:themeColor="background1"/>
              <w:left w:val="single" w:sz="2" w:space="0" w:color="FFFFFF" w:themeColor="background1"/>
              <w:right w:val="single" w:sz="2" w:space="0" w:color="FFFFFF" w:themeColor="background1"/>
            </w:tcBorders>
            <w:vAlign w:val="center"/>
            <w:hideMark/>
          </w:tcPr>
          <w:p w14:paraId="73D7C130" w14:textId="77777777" w:rsidR="00C356C0" w:rsidRPr="002C2567" w:rsidRDefault="00C356C0" w:rsidP="00C90C7A">
            <w:pPr>
              <w:jc w:val="center"/>
              <w:rPr>
                <w:color w:val="FFFFFF" w:themeColor="background1"/>
                <w:sz w:val="18"/>
                <w:szCs w:val="18"/>
              </w:rPr>
            </w:pPr>
          </w:p>
        </w:tc>
        <w:tc>
          <w:tcPr>
            <w:tcW w:w="0" w:type="auto"/>
            <w:vMerge/>
            <w:tcBorders>
              <w:top w:val="single" w:sz="2" w:space="0" w:color="FFFFFF" w:themeColor="background1"/>
              <w:left w:val="single" w:sz="2" w:space="0" w:color="FFFFFF" w:themeColor="background1"/>
            </w:tcBorders>
            <w:vAlign w:val="center"/>
            <w:hideMark/>
          </w:tcPr>
          <w:p w14:paraId="371B48B9" w14:textId="77777777" w:rsidR="00C356C0" w:rsidRPr="002C2567" w:rsidRDefault="00C356C0" w:rsidP="00C90C7A">
            <w:pPr>
              <w:jc w:val="center"/>
              <w:rPr>
                <w:color w:val="FFFFFF" w:themeColor="background1"/>
                <w:sz w:val="18"/>
                <w:szCs w:val="18"/>
              </w:rPr>
            </w:pPr>
          </w:p>
        </w:tc>
      </w:tr>
      <w:tr w:rsidR="00C356C0" w:rsidRPr="002C2567" w14:paraId="09B01C0D" w14:textId="77777777" w:rsidTr="00C90C7A">
        <w:tblPrEx>
          <w:tblCellMar>
            <w:top w:w="57" w:type="dxa"/>
            <w:left w:w="57" w:type="dxa"/>
            <w:bottom w:w="57" w:type="dxa"/>
            <w:right w:w="57" w:type="dxa"/>
          </w:tblCellMar>
        </w:tblPrEx>
        <w:tc>
          <w:tcPr>
            <w:tcW w:w="0" w:type="auto"/>
            <w:hideMark/>
          </w:tcPr>
          <w:p w14:paraId="1BF5B248" w14:textId="77777777" w:rsidR="00C356C0" w:rsidRPr="002C2567" w:rsidRDefault="00C356C0" w:rsidP="00C90C7A">
            <w:pPr>
              <w:pStyle w:val="NormalWeb"/>
              <w:rPr>
                <w:sz w:val="18"/>
                <w:szCs w:val="18"/>
              </w:rPr>
            </w:pPr>
            <w:r w:rsidRPr="002C2567">
              <w:rPr>
                <w:sz w:val="18"/>
                <w:szCs w:val="18"/>
              </w:rPr>
              <w:t>&lt; 1</w:t>
            </w:r>
          </w:p>
        </w:tc>
        <w:tc>
          <w:tcPr>
            <w:tcW w:w="0" w:type="auto"/>
            <w:hideMark/>
          </w:tcPr>
          <w:p w14:paraId="3BC524C9" w14:textId="77777777" w:rsidR="00C356C0" w:rsidRPr="002C2567" w:rsidRDefault="00C356C0" w:rsidP="00C90C7A">
            <w:pPr>
              <w:pStyle w:val="NormalWeb"/>
              <w:jc w:val="center"/>
              <w:rPr>
                <w:sz w:val="18"/>
                <w:szCs w:val="18"/>
              </w:rPr>
            </w:pPr>
            <w:r w:rsidRPr="002C2567">
              <w:rPr>
                <w:sz w:val="18"/>
                <w:szCs w:val="18"/>
              </w:rPr>
              <w:t>0</w:t>
            </w:r>
          </w:p>
        </w:tc>
        <w:tc>
          <w:tcPr>
            <w:tcW w:w="0" w:type="auto"/>
            <w:hideMark/>
          </w:tcPr>
          <w:p w14:paraId="15210871" w14:textId="77777777" w:rsidR="00C356C0" w:rsidRPr="002C2567" w:rsidRDefault="00C356C0" w:rsidP="00C90C7A">
            <w:pPr>
              <w:pStyle w:val="NormalWeb"/>
              <w:jc w:val="center"/>
              <w:rPr>
                <w:sz w:val="18"/>
                <w:szCs w:val="18"/>
              </w:rPr>
            </w:pPr>
            <w:r w:rsidRPr="002C2567">
              <w:rPr>
                <w:sz w:val="18"/>
                <w:szCs w:val="18"/>
              </w:rPr>
              <w:t>0.00</w:t>
            </w:r>
          </w:p>
        </w:tc>
        <w:tc>
          <w:tcPr>
            <w:tcW w:w="0" w:type="auto"/>
            <w:hideMark/>
          </w:tcPr>
          <w:p w14:paraId="2F4D8D3A" w14:textId="77777777" w:rsidR="00C356C0" w:rsidRPr="002C2567" w:rsidRDefault="00C356C0" w:rsidP="00C90C7A">
            <w:pPr>
              <w:pStyle w:val="NormalWeb"/>
              <w:jc w:val="center"/>
              <w:rPr>
                <w:sz w:val="18"/>
                <w:szCs w:val="18"/>
              </w:rPr>
            </w:pPr>
            <w:r w:rsidRPr="002C2567">
              <w:rPr>
                <w:sz w:val="18"/>
                <w:szCs w:val="18"/>
              </w:rPr>
              <w:t>1–4</w:t>
            </w:r>
          </w:p>
        </w:tc>
        <w:tc>
          <w:tcPr>
            <w:tcW w:w="0" w:type="auto"/>
            <w:hideMark/>
          </w:tcPr>
          <w:p w14:paraId="4D2FAA0F" w14:textId="77777777" w:rsidR="00C356C0" w:rsidRPr="002C2567" w:rsidRDefault="00C356C0" w:rsidP="00C90C7A">
            <w:pPr>
              <w:pStyle w:val="NormalWeb"/>
              <w:jc w:val="center"/>
              <w:rPr>
                <w:sz w:val="18"/>
                <w:szCs w:val="18"/>
              </w:rPr>
            </w:pPr>
            <w:r w:rsidRPr="002C2567">
              <w:rPr>
                <w:sz w:val="18"/>
                <w:szCs w:val="18"/>
              </w:rPr>
              <w:t>0.22</w:t>
            </w:r>
          </w:p>
        </w:tc>
        <w:tc>
          <w:tcPr>
            <w:tcW w:w="0" w:type="auto"/>
            <w:hideMark/>
          </w:tcPr>
          <w:p w14:paraId="389BDFEF" w14:textId="77777777" w:rsidR="00C356C0" w:rsidRPr="002C2567" w:rsidRDefault="00C356C0" w:rsidP="00C90C7A">
            <w:pPr>
              <w:pStyle w:val="NormalWeb"/>
              <w:jc w:val="center"/>
              <w:rPr>
                <w:sz w:val="18"/>
                <w:szCs w:val="18"/>
              </w:rPr>
            </w:pPr>
            <w:r w:rsidRPr="002C2567">
              <w:rPr>
                <w:sz w:val="18"/>
                <w:szCs w:val="18"/>
              </w:rPr>
              <w:t>0</w:t>
            </w:r>
          </w:p>
        </w:tc>
        <w:tc>
          <w:tcPr>
            <w:tcW w:w="0" w:type="auto"/>
            <w:hideMark/>
          </w:tcPr>
          <w:p w14:paraId="4EEAAF89" w14:textId="77777777" w:rsidR="00C356C0" w:rsidRPr="002C2567" w:rsidRDefault="00C356C0" w:rsidP="00C90C7A">
            <w:pPr>
              <w:pStyle w:val="NormalWeb"/>
              <w:jc w:val="center"/>
              <w:rPr>
                <w:sz w:val="18"/>
                <w:szCs w:val="18"/>
              </w:rPr>
            </w:pPr>
            <w:r w:rsidRPr="002C2567">
              <w:rPr>
                <w:sz w:val="18"/>
                <w:szCs w:val="18"/>
              </w:rPr>
              <w:t>0.00</w:t>
            </w:r>
          </w:p>
        </w:tc>
        <w:tc>
          <w:tcPr>
            <w:tcW w:w="0" w:type="auto"/>
            <w:hideMark/>
          </w:tcPr>
          <w:p w14:paraId="1C5D0133" w14:textId="77777777" w:rsidR="00C356C0" w:rsidRPr="002C2567" w:rsidRDefault="00C356C0" w:rsidP="00C90C7A">
            <w:pPr>
              <w:pStyle w:val="NormalWeb"/>
              <w:jc w:val="center"/>
              <w:rPr>
                <w:sz w:val="18"/>
                <w:szCs w:val="18"/>
              </w:rPr>
            </w:pPr>
            <w:r w:rsidRPr="002C2567">
              <w:rPr>
                <w:sz w:val="18"/>
                <w:szCs w:val="18"/>
              </w:rPr>
              <w:t>3.5</w:t>
            </w:r>
          </w:p>
        </w:tc>
        <w:tc>
          <w:tcPr>
            <w:tcW w:w="0" w:type="auto"/>
            <w:hideMark/>
          </w:tcPr>
          <w:p w14:paraId="3703C09E" w14:textId="77777777" w:rsidR="00C356C0" w:rsidRPr="002C2567" w:rsidRDefault="00C356C0" w:rsidP="00C90C7A">
            <w:pPr>
              <w:pStyle w:val="NormalWeb"/>
              <w:jc w:val="center"/>
              <w:rPr>
                <w:sz w:val="18"/>
                <w:szCs w:val="18"/>
              </w:rPr>
            </w:pPr>
            <w:r w:rsidRPr="002C2567">
              <w:rPr>
                <w:sz w:val="18"/>
                <w:szCs w:val="18"/>
              </w:rPr>
              <w:t>0.0</w:t>
            </w:r>
          </w:p>
        </w:tc>
        <w:tc>
          <w:tcPr>
            <w:tcW w:w="0" w:type="auto"/>
            <w:hideMark/>
          </w:tcPr>
          <w:p w14:paraId="260144FE" w14:textId="77777777" w:rsidR="00C356C0" w:rsidRPr="002C2567" w:rsidRDefault="00C356C0" w:rsidP="00C90C7A">
            <w:pPr>
              <w:pStyle w:val="NormalWeb"/>
              <w:jc w:val="center"/>
              <w:rPr>
                <w:sz w:val="18"/>
                <w:szCs w:val="18"/>
              </w:rPr>
            </w:pPr>
            <w:r w:rsidRPr="002C2567">
              <w:rPr>
                <w:sz w:val="18"/>
                <w:szCs w:val="18"/>
              </w:rPr>
              <w:t>0</w:t>
            </w:r>
          </w:p>
        </w:tc>
        <w:tc>
          <w:tcPr>
            <w:tcW w:w="0" w:type="auto"/>
            <w:hideMark/>
          </w:tcPr>
          <w:p w14:paraId="19C084B7" w14:textId="77777777" w:rsidR="00C356C0" w:rsidRPr="002C2567" w:rsidRDefault="00C356C0" w:rsidP="00C90C7A">
            <w:pPr>
              <w:pStyle w:val="NormalWeb"/>
              <w:jc w:val="center"/>
              <w:rPr>
                <w:sz w:val="18"/>
                <w:szCs w:val="18"/>
              </w:rPr>
            </w:pPr>
            <w:r w:rsidRPr="002C2567">
              <w:rPr>
                <w:sz w:val="18"/>
                <w:szCs w:val="18"/>
              </w:rPr>
              <w:t>0.00</w:t>
            </w:r>
          </w:p>
        </w:tc>
      </w:tr>
      <w:tr w:rsidR="00C356C0" w:rsidRPr="002C2567" w14:paraId="344AFB32" w14:textId="77777777" w:rsidTr="00C90C7A">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4430E1B5" w14:textId="77777777" w:rsidR="00C356C0" w:rsidRPr="002C2567" w:rsidRDefault="00C356C0" w:rsidP="00C90C7A">
            <w:pPr>
              <w:pStyle w:val="NormalWeb"/>
              <w:rPr>
                <w:sz w:val="18"/>
                <w:szCs w:val="18"/>
              </w:rPr>
            </w:pPr>
            <w:r w:rsidRPr="002C2567">
              <w:rPr>
                <w:sz w:val="18"/>
                <w:szCs w:val="18"/>
              </w:rPr>
              <w:t>1–4</w:t>
            </w:r>
          </w:p>
        </w:tc>
        <w:tc>
          <w:tcPr>
            <w:tcW w:w="0" w:type="auto"/>
            <w:hideMark/>
          </w:tcPr>
          <w:p w14:paraId="224FC56E" w14:textId="77777777" w:rsidR="00C356C0" w:rsidRPr="002C2567" w:rsidRDefault="00C356C0" w:rsidP="00C90C7A">
            <w:pPr>
              <w:pStyle w:val="NormalWeb"/>
              <w:jc w:val="center"/>
              <w:rPr>
                <w:sz w:val="18"/>
                <w:szCs w:val="18"/>
              </w:rPr>
            </w:pPr>
            <w:r w:rsidRPr="002C2567">
              <w:rPr>
                <w:sz w:val="18"/>
                <w:szCs w:val="18"/>
              </w:rPr>
              <w:t>0</w:t>
            </w:r>
          </w:p>
        </w:tc>
        <w:tc>
          <w:tcPr>
            <w:tcW w:w="0" w:type="auto"/>
            <w:hideMark/>
          </w:tcPr>
          <w:p w14:paraId="6955DD48" w14:textId="77777777" w:rsidR="00C356C0" w:rsidRPr="002C2567" w:rsidRDefault="00C356C0" w:rsidP="00C90C7A">
            <w:pPr>
              <w:pStyle w:val="NormalWeb"/>
              <w:jc w:val="center"/>
              <w:rPr>
                <w:sz w:val="18"/>
                <w:szCs w:val="18"/>
              </w:rPr>
            </w:pPr>
            <w:r w:rsidRPr="002C2567">
              <w:rPr>
                <w:sz w:val="18"/>
                <w:szCs w:val="18"/>
              </w:rPr>
              <w:t>0.00</w:t>
            </w:r>
          </w:p>
        </w:tc>
        <w:tc>
          <w:tcPr>
            <w:tcW w:w="0" w:type="auto"/>
            <w:hideMark/>
          </w:tcPr>
          <w:p w14:paraId="1E170892" w14:textId="77777777" w:rsidR="00C356C0" w:rsidRPr="002C2567" w:rsidRDefault="00C356C0" w:rsidP="00C90C7A">
            <w:pPr>
              <w:pStyle w:val="NormalWeb"/>
              <w:jc w:val="center"/>
              <w:rPr>
                <w:sz w:val="18"/>
                <w:szCs w:val="18"/>
              </w:rPr>
            </w:pPr>
            <w:r w:rsidRPr="002C2567">
              <w:rPr>
                <w:sz w:val="18"/>
                <w:szCs w:val="18"/>
              </w:rPr>
              <w:t>1–4</w:t>
            </w:r>
          </w:p>
        </w:tc>
        <w:tc>
          <w:tcPr>
            <w:tcW w:w="0" w:type="auto"/>
            <w:hideMark/>
          </w:tcPr>
          <w:p w14:paraId="74B094B7" w14:textId="77777777" w:rsidR="00C356C0" w:rsidRPr="002C2567" w:rsidRDefault="00C356C0" w:rsidP="00C90C7A">
            <w:pPr>
              <w:pStyle w:val="NormalWeb"/>
              <w:jc w:val="center"/>
              <w:rPr>
                <w:sz w:val="18"/>
                <w:szCs w:val="18"/>
              </w:rPr>
            </w:pPr>
            <w:r w:rsidRPr="002C2567">
              <w:rPr>
                <w:sz w:val="18"/>
                <w:szCs w:val="18"/>
              </w:rPr>
              <w:t>0.03</w:t>
            </w:r>
          </w:p>
        </w:tc>
        <w:tc>
          <w:tcPr>
            <w:tcW w:w="0" w:type="auto"/>
            <w:hideMark/>
          </w:tcPr>
          <w:p w14:paraId="35461BDB" w14:textId="77777777" w:rsidR="00C356C0" w:rsidRPr="002C2567" w:rsidRDefault="00C356C0" w:rsidP="00C90C7A">
            <w:pPr>
              <w:pStyle w:val="NormalWeb"/>
              <w:jc w:val="center"/>
              <w:rPr>
                <w:sz w:val="18"/>
                <w:szCs w:val="18"/>
              </w:rPr>
            </w:pPr>
            <w:r w:rsidRPr="002C2567">
              <w:rPr>
                <w:sz w:val="18"/>
                <w:szCs w:val="18"/>
              </w:rPr>
              <w:t>1–4</w:t>
            </w:r>
          </w:p>
        </w:tc>
        <w:tc>
          <w:tcPr>
            <w:tcW w:w="0" w:type="auto"/>
            <w:hideMark/>
          </w:tcPr>
          <w:p w14:paraId="5DA75F46" w14:textId="77777777" w:rsidR="00C356C0" w:rsidRPr="002C2567" w:rsidRDefault="00C356C0" w:rsidP="00C90C7A">
            <w:pPr>
              <w:pStyle w:val="NormalWeb"/>
              <w:jc w:val="center"/>
              <w:rPr>
                <w:sz w:val="18"/>
                <w:szCs w:val="18"/>
              </w:rPr>
            </w:pPr>
            <w:r w:rsidRPr="002C2567">
              <w:rPr>
                <w:sz w:val="18"/>
                <w:szCs w:val="18"/>
              </w:rPr>
              <w:t>0.03</w:t>
            </w:r>
          </w:p>
        </w:tc>
        <w:tc>
          <w:tcPr>
            <w:tcW w:w="0" w:type="auto"/>
            <w:hideMark/>
          </w:tcPr>
          <w:p w14:paraId="78FEDB8A" w14:textId="77777777" w:rsidR="00C356C0" w:rsidRPr="002C2567" w:rsidRDefault="00C356C0" w:rsidP="00C90C7A">
            <w:pPr>
              <w:pStyle w:val="NormalWeb"/>
              <w:jc w:val="center"/>
              <w:rPr>
                <w:sz w:val="18"/>
                <w:szCs w:val="18"/>
              </w:rPr>
            </w:pPr>
            <w:r w:rsidRPr="002C2567">
              <w:rPr>
                <w:sz w:val="18"/>
                <w:szCs w:val="18"/>
              </w:rPr>
              <w:t>5.0</w:t>
            </w:r>
          </w:p>
        </w:tc>
        <w:tc>
          <w:tcPr>
            <w:tcW w:w="0" w:type="auto"/>
            <w:hideMark/>
          </w:tcPr>
          <w:p w14:paraId="6439388A" w14:textId="77777777" w:rsidR="00C356C0" w:rsidRPr="002C2567" w:rsidRDefault="00C356C0" w:rsidP="00C90C7A">
            <w:pPr>
              <w:pStyle w:val="NormalWeb"/>
              <w:jc w:val="center"/>
              <w:rPr>
                <w:sz w:val="18"/>
                <w:szCs w:val="18"/>
              </w:rPr>
            </w:pPr>
            <w:r w:rsidRPr="002C2567">
              <w:rPr>
                <w:sz w:val="18"/>
                <w:szCs w:val="18"/>
              </w:rPr>
              <w:t>5.0</w:t>
            </w:r>
          </w:p>
        </w:tc>
        <w:tc>
          <w:tcPr>
            <w:tcW w:w="0" w:type="auto"/>
            <w:hideMark/>
          </w:tcPr>
          <w:p w14:paraId="023AE645" w14:textId="77777777" w:rsidR="00C356C0" w:rsidRPr="002C2567" w:rsidRDefault="00C356C0" w:rsidP="00C90C7A">
            <w:pPr>
              <w:pStyle w:val="NormalWeb"/>
              <w:jc w:val="center"/>
              <w:rPr>
                <w:sz w:val="18"/>
                <w:szCs w:val="18"/>
              </w:rPr>
            </w:pPr>
            <w:r w:rsidRPr="002C2567">
              <w:rPr>
                <w:sz w:val="18"/>
                <w:szCs w:val="18"/>
              </w:rPr>
              <w:t>0</w:t>
            </w:r>
          </w:p>
        </w:tc>
        <w:tc>
          <w:tcPr>
            <w:tcW w:w="0" w:type="auto"/>
            <w:hideMark/>
          </w:tcPr>
          <w:p w14:paraId="28A09A44" w14:textId="77777777" w:rsidR="00C356C0" w:rsidRPr="002C2567" w:rsidRDefault="00C356C0" w:rsidP="00C90C7A">
            <w:pPr>
              <w:pStyle w:val="NormalWeb"/>
              <w:jc w:val="center"/>
              <w:rPr>
                <w:sz w:val="18"/>
                <w:szCs w:val="18"/>
              </w:rPr>
            </w:pPr>
            <w:r w:rsidRPr="002C2567">
              <w:rPr>
                <w:sz w:val="18"/>
                <w:szCs w:val="18"/>
              </w:rPr>
              <w:t>0.00</w:t>
            </w:r>
          </w:p>
        </w:tc>
      </w:tr>
      <w:tr w:rsidR="00C356C0" w:rsidRPr="002C2567" w14:paraId="5F026888" w14:textId="77777777" w:rsidTr="00C90C7A">
        <w:tblPrEx>
          <w:tblCellMar>
            <w:top w:w="57" w:type="dxa"/>
            <w:left w:w="57" w:type="dxa"/>
            <w:bottom w:w="57" w:type="dxa"/>
            <w:right w:w="57" w:type="dxa"/>
          </w:tblCellMar>
        </w:tblPrEx>
        <w:tc>
          <w:tcPr>
            <w:tcW w:w="0" w:type="auto"/>
            <w:hideMark/>
          </w:tcPr>
          <w:p w14:paraId="3B938B80" w14:textId="77777777" w:rsidR="00C356C0" w:rsidRPr="002C2567" w:rsidRDefault="00C356C0" w:rsidP="00C90C7A">
            <w:pPr>
              <w:pStyle w:val="NormalWeb"/>
              <w:rPr>
                <w:sz w:val="18"/>
                <w:szCs w:val="18"/>
              </w:rPr>
            </w:pPr>
            <w:r w:rsidRPr="002C2567">
              <w:rPr>
                <w:sz w:val="18"/>
                <w:szCs w:val="18"/>
              </w:rPr>
              <w:t>5–14</w:t>
            </w:r>
          </w:p>
        </w:tc>
        <w:tc>
          <w:tcPr>
            <w:tcW w:w="0" w:type="auto"/>
            <w:hideMark/>
          </w:tcPr>
          <w:p w14:paraId="265B7B47" w14:textId="77777777" w:rsidR="00C356C0" w:rsidRPr="002C2567" w:rsidRDefault="00C356C0" w:rsidP="00C90C7A">
            <w:pPr>
              <w:pStyle w:val="NormalWeb"/>
              <w:jc w:val="center"/>
              <w:rPr>
                <w:sz w:val="18"/>
                <w:szCs w:val="18"/>
              </w:rPr>
            </w:pPr>
            <w:r w:rsidRPr="002C2567">
              <w:rPr>
                <w:sz w:val="18"/>
                <w:szCs w:val="18"/>
              </w:rPr>
              <w:t>0</w:t>
            </w:r>
          </w:p>
        </w:tc>
        <w:tc>
          <w:tcPr>
            <w:tcW w:w="0" w:type="auto"/>
            <w:hideMark/>
          </w:tcPr>
          <w:p w14:paraId="1E951B1A" w14:textId="77777777" w:rsidR="00C356C0" w:rsidRPr="002C2567" w:rsidRDefault="00C356C0" w:rsidP="00C90C7A">
            <w:pPr>
              <w:pStyle w:val="NormalWeb"/>
              <w:jc w:val="center"/>
              <w:rPr>
                <w:sz w:val="18"/>
                <w:szCs w:val="18"/>
              </w:rPr>
            </w:pPr>
            <w:r w:rsidRPr="002C2567">
              <w:rPr>
                <w:sz w:val="18"/>
                <w:szCs w:val="18"/>
              </w:rPr>
              <w:t>0.00</w:t>
            </w:r>
          </w:p>
        </w:tc>
        <w:tc>
          <w:tcPr>
            <w:tcW w:w="0" w:type="auto"/>
            <w:hideMark/>
          </w:tcPr>
          <w:p w14:paraId="593D72C9" w14:textId="77777777" w:rsidR="00C356C0" w:rsidRPr="002C2567" w:rsidRDefault="00C356C0" w:rsidP="00C90C7A">
            <w:pPr>
              <w:pStyle w:val="NormalWeb"/>
              <w:jc w:val="center"/>
              <w:rPr>
                <w:sz w:val="18"/>
                <w:szCs w:val="18"/>
              </w:rPr>
            </w:pPr>
            <w:r w:rsidRPr="002C2567">
              <w:rPr>
                <w:sz w:val="18"/>
                <w:szCs w:val="18"/>
              </w:rPr>
              <w:t>1–4</w:t>
            </w:r>
          </w:p>
        </w:tc>
        <w:tc>
          <w:tcPr>
            <w:tcW w:w="0" w:type="auto"/>
            <w:hideMark/>
          </w:tcPr>
          <w:p w14:paraId="256967A8" w14:textId="77777777" w:rsidR="00C356C0" w:rsidRPr="002C2567" w:rsidRDefault="00C356C0" w:rsidP="00C90C7A">
            <w:pPr>
              <w:pStyle w:val="NormalWeb"/>
              <w:jc w:val="center"/>
              <w:rPr>
                <w:sz w:val="18"/>
                <w:szCs w:val="18"/>
              </w:rPr>
            </w:pPr>
            <w:r w:rsidRPr="002C2567">
              <w:rPr>
                <w:sz w:val="18"/>
                <w:szCs w:val="18"/>
              </w:rPr>
              <w:t>0.03</w:t>
            </w:r>
          </w:p>
        </w:tc>
        <w:tc>
          <w:tcPr>
            <w:tcW w:w="0" w:type="auto"/>
            <w:hideMark/>
          </w:tcPr>
          <w:p w14:paraId="57BA5B51" w14:textId="77777777" w:rsidR="00C356C0" w:rsidRPr="002C2567" w:rsidRDefault="00C356C0" w:rsidP="00C90C7A">
            <w:pPr>
              <w:pStyle w:val="NormalWeb"/>
              <w:jc w:val="center"/>
              <w:rPr>
                <w:sz w:val="18"/>
                <w:szCs w:val="18"/>
              </w:rPr>
            </w:pPr>
            <w:r w:rsidRPr="002C2567">
              <w:rPr>
                <w:sz w:val="18"/>
                <w:szCs w:val="18"/>
              </w:rPr>
              <w:t>1–4</w:t>
            </w:r>
          </w:p>
        </w:tc>
        <w:tc>
          <w:tcPr>
            <w:tcW w:w="0" w:type="auto"/>
            <w:hideMark/>
          </w:tcPr>
          <w:p w14:paraId="234E109D" w14:textId="77777777" w:rsidR="00C356C0" w:rsidRPr="002C2567" w:rsidRDefault="00C356C0" w:rsidP="00C90C7A">
            <w:pPr>
              <w:pStyle w:val="NormalWeb"/>
              <w:jc w:val="center"/>
              <w:rPr>
                <w:sz w:val="18"/>
                <w:szCs w:val="18"/>
              </w:rPr>
            </w:pPr>
            <w:r w:rsidRPr="002C2567">
              <w:rPr>
                <w:sz w:val="18"/>
                <w:szCs w:val="18"/>
              </w:rPr>
              <w:t>0.01</w:t>
            </w:r>
          </w:p>
        </w:tc>
        <w:tc>
          <w:tcPr>
            <w:tcW w:w="0" w:type="auto"/>
            <w:hideMark/>
          </w:tcPr>
          <w:p w14:paraId="04E016E1" w14:textId="77777777" w:rsidR="00C356C0" w:rsidRPr="002C2567" w:rsidRDefault="00C356C0" w:rsidP="00C90C7A">
            <w:pPr>
              <w:pStyle w:val="NormalWeb"/>
              <w:jc w:val="center"/>
              <w:rPr>
                <w:sz w:val="18"/>
                <w:szCs w:val="18"/>
              </w:rPr>
            </w:pPr>
            <w:r w:rsidRPr="002C2567">
              <w:rPr>
                <w:sz w:val="18"/>
                <w:szCs w:val="18"/>
              </w:rPr>
              <w:t>3.0</w:t>
            </w:r>
          </w:p>
        </w:tc>
        <w:tc>
          <w:tcPr>
            <w:tcW w:w="0" w:type="auto"/>
            <w:hideMark/>
          </w:tcPr>
          <w:p w14:paraId="23DA5FED" w14:textId="77777777" w:rsidR="00C356C0" w:rsidRPr="002C2567" w:rsidRDefault="00C356C0" w:rsidP="00C90C7A">
            <w:pPr>
              <w:pStyle w:val="NormalWeb"/>
              <w:jc w:val="center"/>
              <w:rPr>
                <w:sz w:val="18"/>
                <w:szCs w:val="18"/>
              </w:rPr>
            </w:pPr>
            <w:r w:rsidRPr="002C2567">
              <w:rPr>
                <w:sz w:val="18"/>
                <w:szCs w:val="18"/>
              </w:rPr>
              <w:t>3.0</w:t>
            </w:r>
          </w:p>
        </w:tc>
        <w:tc>
          <w:tcPr>
            <w:tcW w:w="0" w:type="auto"/>
            <w:hideMark/>
          </w:tcPr>
          <w:p w14:paraId="0B9EC4B1" w14:textId="77777777" w:rsidR="00C356C0" w:rsidRPr="002C2567" w:rsidRDefault="00C356C0" w:rsidP="00C90C7A">
            <w:pPr>
              <w:pStyle w:val="NormalWeb"/>
              <w:jc w:val="center"/>
              <w:rPr>
                <w:sz w:val="18"/>
                <w:szCs w:val="18"/>
              </w:rPr>
            </w:pPr>
            <w:r w:rsidRPr="002C2567">
              <w:rPr>
                <w:sz w:val="18"/>
                <w:szCs w:val="18"/>
              </w:rPr>
              <w:t>0</w:t>
            </w:r>
          </w:p>
        </w:tc>
        <w:tc>
          <w:tcPr>
            <w:tcW w:w="0" w:type="auto"/>
            <w:hideMark/>
          </w:tcPr>
          <w:p w14:paraId="64EC799D" w14:textId="77777777" w:rsidR="00C356C0" w:rsidRPr="002C2567" w:rsidRDefault="00C356C0" w:rsidP="00C90C7A">
            <w:pPr>
              <w:pStyle w:val="NormalWeb"/>
              <w:jc w:val="center"/>
              <w:rPr>
                <w:sz w:val="18"/>
                <w:szCs w:val="18"/>
              </w:rPr>
            </w:pPr>
            <w:r w:rsidRPr="002C2567">
              <w:rPr>
                <w:sz w:val="18"/>
                <w:szCs w:val="18"/>
              </w:rPr>
              <w:t>0.00</w:t>
            </w:r>
          </w:p>
        </w:tc>
      </w:tr>
      <w:tr w:rsidR="00C356C0" w:rsidRPr="002C2567" w14:paraId="1EB30394" w14:textId="77777777" w:rsidTr="00C90C7A">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7A7103D7" w14:textId="77777777" w:rsidR="00C356C0" w:rsidRPr="002C2567" w:rsidRDefault="00C356C0" w:rsidP="00C90C7A">
            <w:pPr>
              <w:pStyle w:val="NormalWeb"/>
              <w:rPr>
                <w:sz w:val="18"/>
                <w:szCs w:val="18"/>
              </w:rPr>
            </w:pPr>
            <w:r w:rsidRPr="002C2567">
              <w:rPr>
                <w:sz w:val="18"/>
                <w:szCs w:val="18"/>
              </w:rPr>
              <w:t>15–24</w:t>
            </w:r>
          </w:p>
        </w:tc>
        <w:tc>
          <w:tcPr>
            <w:tcW w:w="0" w:type="auto"/>
            <w:hideMark/>
          </w:tcPr>
          <w:p w14:paraId="5CAD5886" w14:textId="77777777" w:rsidR="00C356C0" w:rsidRPr="002C2567" w:rsidRDefault="00C356C0" w:rsidP="00C90C7A">
            <w:pPr>
              <w:pStyle w:val="NormalWeb"/>
              <w:jc w:val="center"/>
              <w:rPr>
                <w:sz w:val="18"/>
                <w:szCs w:val="18"/>
              </w:rPr>
            </w:pPr>
            <w:r w:rsidRPr="002C2567">
              <w:rPr>
                <w:sz w:val="18"/>
                <w:szCs w:val="18"/>
              </w:rPr>
              <w:t>5</w:t>
            </w:r>
          </w:p>
        </w:tc>
        <w:tc>
          <w:tcPr>
            <w:tcW w:w="0" w:type="auto"/>
            <w:hideMark/>
          </w:tcPr>
          <w:p w14:paraId="0129EB9E" w14:textId="77777777" w:rsidR="00C356C0" w:rsidRPr="002C2567" w:rsidRDefault="00C356C0" w:rsidP="00C90C7A">
            <w:pPr>
              <w:pStyle w:val="NormalWeb"/>
              <w:jc w:val="center"/>
              <w:rPr>
                <w:sz w:val="18"/>
                <w:szCs w:val="18"/>
              </w:rPr>
            </w:pPr>
            <w:r w:rsidRPr="002C2567">
              <w:rPr>
                <w:sz w:val="18"/>
                <w:szCs w:val="18"/>
              </w:rPr>
              <w:t>0.05</w:t>
            </w:r>
          </w:p>
        </w:tc>
        <w:tc>
          <w:tcPr>
            <w:tcW w:w="0" w:type="auto"/>
            <w:hideMark/>
          </w:tcPr>
          <w:p w14:paraId="4040C532" w14:textId="77777777" w:rsidR="00C356C0" w:rsidRPr="002C2567" w:rsidRDefault="00C356C0" w:rsidP="00C90C7A">
            <w:pPr>
              <w:pStyle w:val="NormalWeb"/>
              <w:jc w:val="center"/>
              <w:rPr>
                <w:sz w:val="18"/>
                <w:szCs w:val="18"/>
              </w:rPr>
            </w:pPr>
            <w:r w:rsidRPr="002C2567">
              <w:rPr>
                <w:sz w:val="18"/>
                <w:szCs w:val="18"/>
              </w:rPr>
              <w:t>1–4</w:t>
            </w:r>
          </w:p>
        </w:tc>
        <w:tc>
          <w:tcPr>
            <w:tcW w:w="0" w:type="auto"/>
            <w:hideMark/>
          </w:tcPr>
          <w:p w14:paraId="0FD9DCDE" w14:textId="77777777" w:rsidR="00C356C0" w:rsidRPr="002C2567" w:rsidRDefault="00C356C0" w:rsidP="00C90C7A">
            <w:pPr>
              <w:pStyle w:val="NormalWeb"/>
              <w:jc w:val="center"/>
              <w:rPr>
                <w:sz w:val="18"/>
                <w:szCs w:val="18"/>
              </w:rPr>
            </w:pPr>
            <w:r w:rsidRPr="002C2567">
              <w:rPr>
                <w:sz w:val="18"/>
                <w:szCs w:val="18"/>
              </w:rPr>
              <w:t>0.04</w:t>
            </w:r>
          </w:p>
        </w:tc>
        <w:tc>
          <w:tcPr>
            <w:tcW w:w="0" w:type="auto"/>
            <w:hideMark/>
          </w:tcPr>
          <w:p w14:paraId="33FAFD73" w14:textId="77777777" w:rsidR="00C356C0" w:rsidRPr="002C2567" w:rsidRDefault="00C356C0" w:rsidP="00C90C7A">
            <w:pPr>
              <w:pStyle w:val="NormalWeb"/>
              <w:jc w:val="center"/>
              <w:rPr>
                <w:sz w:val="18"/>
                <w:szCs w:val="18"/>
              </w:rPr>
            </w:pPr>
            <w:r w:rsidRPr="002C2567">
              <w:rPr>
                <w:sz w:val="18"/>
                <w:szCs w:val="18"/>
              </w:rPr>
              <w:t>1–4</w:t>
            </w:r>
          </w:p>
        </w:tc>
        <w:tc>
          <w:tcPr>
            <w:tcW w:w="0" w:type="auto"/>
            <w:hideMark/>
          </w:tcPr>
          <w:p w14:paraId="3EDA0596" w14:textId="77777777" w:rsidR="00C356C0" w:rsidRPr="002C2567" w:rsidRDefault="00C356C0" w:rsidP="00C90C7A">
            <w:pPr>
              <w:pStyle w:val="NormalWeb"/>
              <w:jc w:val="center"/>
              <w:rPr>
                <w:sz w:val="18"/>
                <w:szCs w:val="18"/>
              </w:rPr>
            </w:pPr>
            <w:r w:rsidRPr="002C2567">
              <w:rPr>
                <w:sz w:val="18"/>
                <w:szCs w:val="18"/>
              </w:rPr>
              <w:t>0.01</w:t>
            </w:r>
          </w:p>
        </w:tc>
        <w:tc>
          <w:tcPr>
            <w:tcW w:w="0" w:type="auto"/>
            <w:hideMark/>
          </w:tcPr>
          <w:p w14:paraId="4D15190B" w14:textId="77777777" w:rsidR="00C356C0" w:rsidRPr="002C2567" w:rsidRDefault="00C356C0" w:rsidP="00C90C7A">
            <w:pPr>
              <w:pStyle w:val="NormalWeb"/>
              <w:jc w:val="center"/>
              <w:rPr>
                <w:sz w:val="18"/>
                <w:szCs w:val="18"/>
              </w:rPr>
            </w:pPr>
            <w:r w:rsidRPr="002C2567">
              <w:rPr>
                <w:sz w:val="18"/>
                <w:szCs w:val="18"/>
              </w:rPr>
              <w:t>1.5</w:t>
            </w:r>
          </w:p>
        </w:tc>
        <w:tc>
          <w:tcPr>
            <w:tcW w:w="0" w:type="auto"/>
            <w:hideMark/>
          </w:tcPr>
          <w:p w14:paraId="3D6E94C3" w14:textId="77777777" w:rsidR="00C356C0" w:rsidRPr="002C2567" w:rsidRDefault="00C356C0" w:rsidP="00C90C7A">
            <w:pPr>
              <w:pStyle w:val="NormalWeb"/>
              <w:jc w:val="center"/>
              <w:rPr>
                <w:sz w:val="18"/>
                <w:szCs w:val="18"/>
              </w:rPr>
            </w:pPr>
            <w:r w:rsidRPr="002C2567">
              <w:rPr>
                <w:sz w:val="18"/>
                <w:szCs w:val="18"/>
              </w:rPr>
              <w:t>2.0</w:t>
            </w:r>
          </w:p>
        </w:tc>
        <w:tc>
          <w:tcPr>
            <w:tcW w:w="0" w:type="auto"/>
            <w:hideMark/>
          </w:tcPr>
          <w:p w14:paraId="564DC78B" w14:textId="77777777" w:rsidR="00C356C0" w:rsidRPr="002C2567" w:rsidRDefault="00C356C0" w:rsidP="00C90C7A">
            <w:pPr>
              <w:pStyle w:val="NormalWeb"/>
              <w:jc w:val="center"/>
              <w:rPr>
                <w:sz w:val="18"/>
                <w:szCs w:val="18"/>
              </w:rPr>
            </w:pPr>
            <w:r w:rsidRPr="002C2567">
              <w:rPr>
                <w:sz w:val="18"/>
                <w:szCs w:val="18"/>
              </w:rPr>
              <w:t>0</w:t>
            </w:r>
          </w:p>
        </w:tc>
        <w:tc>
          <w:tcPr>
            <w:tcW w:w="0" w:type="auto"/>
            <w:hideMark/>
          </w:tcPr>
          <w:p w14:paraId="00ECFD03" w14:textId="77777777" w:rsidR="00C356C0" w:rsidRPr="002C2567" w:rsidRDefault="00C356C0" w:rsidP="00C90C7A">
            <w:pPr>
              <w:pStyle w:val="NormalWeb"/>
              <w:jc w:val="center"/>
              <w:rPr>
                <w:sz w:val="18"/>
                <w:szCs w:val="18"/>
              </w:rPr>
            </w:pPr>
            <w:r w:rsidRPr="002C2567">
              <w:rPr>
                <w:sz w:val="18"/>
                <w:szCs w:val="18"/>
              </w:rPr>
              <w:t>0.00</w:t>
            </w:r>
          </w:p>
        </w:tc>
      </w:tr>
      <w:tr w:rsidR="00C356C0" w:rsidRPr="002C2567" w14:paraId="4A3A07CF" w14:textId="77777777" w:rsidTr="00C90C7A">
        <w:tblPrEx>
          <w:tblCellMar>
            <w:top w:w="57" w:type="dxa"/>
            <w:left w:w="57" w:type="dxa"/>
            <w:bottom w:w="57" w:type="dxa"/>
            <w:right w:w="57" w:type="dxa"/>
          </w:tblCellMar>
        </w:tblPrEx>
        <w:tc>
          <w:tcPr>
            <w:tcW w:w="0" w:type="auto"/>
            <w:hideMark/>
          </w:tcPr>
          <w:p w14:paraId="549D140A" w14:textId="77777777" w:rsidR="00C356C0" w:rsidRPr="002C2567" w:rsidRDefault="00C356C0" w:rsidP="00C90C7A">
            <w:pPr>
              <w:pStyle w:val="NormalWeb"/>
              <w:rPr>
                <w:sz w:val="18"/>
                <w:szCs w:val="18"/>
              </w:rPr>
            </w:pPr>
            <w:r w:rsidRPr="002C2567">
              <w:rPr>
                <w:sz w:val="18"/>
                <w:szCs w:val="18"/>
              </w:rPr>
              <w:t>25–49</w:t>
            </w:r>
          </w:p>
        </w:tc>
        <w:tc>
          <w:tcPr>
            <w:tcW w:w="0" w:type="auto"/>
            <w:hideMark/>
          </w:tcPr>
          <w:p w14:paraId="2916AFB8" w14:textId="77777777" w:rsidR="00C356C0" w:rsidRPr="002C2567" w:rsidRDefault="00C356C0" w:rsidP="00C90C7A">
            <w:pPr>
              <w:pStyle w:val="NormalWeb"/>
              <w:jc w:val="center"/>
              <w:rPr>
                <w:sz w:val="18"/>
                <w:szCs w:val="18"/>
              </w:rPr>
            </w:pPr>
            <w:r w:rsidRPr="002C2567">
              <w:rPr>
                <w:sz w:val="18"/>
                <w:szCs w:val="18"/>
              </w:rPr>
              <w:t>8</w:t>
            </w:r>
          </w:p>
        </w:tc>
        <w:tc>
          <w:tcPr>
            <w:tcW w:w="0" w:type="auto"/>
            <w:hideMark/>
          </w:tcPr>
          <w:p w14:paraId="665FED2C" w14:textId="77777777" w:rsidR="00C356C0" w:rsidRPr="002C2567" w:rsidRDefault="00C356C0" w:rsidP="00C90C7A">
            <w:pPr>
              <w:pStyle w:val="NormalWeb"/>
              <w:jc w:val="center"/>
              <w:rPr>
                <w:sz w:val="18"/>
                <w:szCs w:val="18"/>
              </w:rPr>
            </w:pPr>
            <w:r w:rsidRPr="002C2567">
              <w:rPr>
                <w:sz w:val="18"/>
                <w:szCs w:val="18"/>
              </w:rPr>
              <w:t>0.03</w:t>
            </w:r>
          </w:p>
        </w:tc>
        <w:tc>
          <w:tcPr>
            <w:tcW w:w="0" w:type="auto"/>
            <w:hideMark/>
          </w:tcPr>
          <w:p w14:paraId="091AAE31" w14:textId="77777777" w:rsidR="00C356C0" w:rsidRPr="002C2567" w:rsidRDefault="00C356C0" w:rsidP="00C90C7A">
            <w:pPr>
              <w:pStyle w:val="NormalWeb"/>
              <w:jc w:val="center"/>
              <w:rPr>
                <w:sz w:val="18"/>
                <w:szCs w:val="18"/>
              </w:rPr>
            </w:pPr>
            <w:r w:rsidRPr="002C2567">
              <w:rPr>
                <w:sz w:val="18"/>
                <w:szCs w:val="18"/>
              </w:rPr>
              <w:t>9</w:t>
            </w:r>
          </w:p>
        </w:tc>
        <w:tc>
          <w:tcPr>
            <w:tcW w:w="0" w:type="auto"/>
            <w:hideMark/>
          </w:tcPr>
          <w:p w14:paraId="5F995548" w14:textId="77777777" w:rsidR="00C356C0" w:rsidRPr="002C2567" w:rsidRDefault="00C356C0" w:rsidP="00C90C7A">
            <w:pPr>
              <w:pStyle w:val="NormalWeb"/>
              <w:jc w:val="center"/>
              <w:rPr>
                <w:sz w:val="18"/>
                <w:szCs w:val="18"/>
              </w:rPr>
            </w:pPr>
            <w:r w:rsidRPr="002C2567">
              <w:rPr>
                <w:sz w:val="18"/>
                <w:szCs w:val="18"/>
              </w:rPr>
              <w:t>0.03</w:t>
            </w:r>
          </w:p>
        </w:tc>
        <w:tc>
          <w:tcPr>
            <w:tcW w:w="0" w:type="auto"/>
            <w:hideMark/>
          </w:tcPr>
          <w:p w14:paraId="18698FF0" w14:textId="77777777" w:rsidR="00C356C0" w:rsidRPr="002C2567" w:rsidRDefault="00C356C0" w:rsidP="00C90C7A">
            <w:pPr>
              <w:pStyle w:val="NormalWeb"/>
              <w:jc w:val="center"/>
              <w:rPr>
                <w:sz w:val="18"/>
                <w:szCs w:val="18"/>
              </w:rPr>
            </w:pPr>
            <w:r w:rsidRPr="002C2567">
              <w:rPr>
                <w:sz w:val="18"/>
                <w:szCs w:val="18"/>
              </w:rPr>
              <w:t>1–4</w:t>
            </w:r>
          </w:p>
        </w:tc>
        <w:tc>
          <w:tcPr>
            <w:tcW w:w="0" w:type="auto"/>
            <w:hideMark/>
          </w:tcPr>
          <w:p w14:paraId="24C3A96E" w14:textId="77777777" w:rsidR="00C356C0" w:rsidRPr="002C2567" w:rsidRDefault="00C356C0" w:rsidP="00C90C7A">
            <w:pPr>
              <w:pStyle w:val="NormalWeb"/>
              <w:jc w:val="center"/>
              <w:rPr>
                <w:sz w:val="18"/>
                <w:szCs w:val="18"/>
              </w:rPr>
            </w:pPr>
            <w:r w:rsidRPr="002C2567">
              <w:rPr>
                <w:sz w:val="18"/>
                <w:szCs w:val="18"/>
              </w:rPr>
              <w:t>0.00</w:t>
            </w:r>
          </w:p>
        </w:tc>
        <w:tc>
          <w:tcPr>
            <w:tcW w:w="0" w:type="auto"/>
            <w:hideMark/>
          </w:tcPr>
          <w:p w14:paraId="0147A021" w14:textId="77777777" w:rsidR="00C356C0" w:rsidRPr="002C2567" w:rsidRDefault="00C356C0" w:rsidP="00C90C7A">
            <w:pPr>
              <w:pStyle w:val="NormalWeb"/>
              <w:jc w:val="center"/>
              <w:rPr>
                <w:sz w:val="18"/>
                <w:szCs w:val="18"/>
              </w:rPr>
            </w:pPr>
            <w:r w:rsidRPr="002C2567">
              <w:rPr>
                <w:sz w:val="18"/>
                <w:szCs w:val="18"/>
              </w:rPr>
              <w:t>5.0</w:t>
            </w:r>
          </w:p>
        </w:tc>
        <w:tc>
          <w:tcPr>
            <w:tcW w:w="0" w:type="auto"/>
            <w:hideMark/>
          </w:tcPr>
          <w:p w14:paraId="33D6CA30" w14:textId="77777777" w:rsidR="00C356C0" w:rsidRPr="002C2567" w:rsidRDefault="00C356C0" w:rsidP="00C90C7A">
            <w:pPr>
              <w:pStyle w:val="NormalWeb"/>
              <w:jc w:val="center"/>
              <w:rPr>
                <w:sz w:val="18"/>
                <w:szCs w:val="18"/>
              </w:rPr>
            </w:pPr>
            <w:r w:rsidRPr="002C2567">
              <w:rPr>
                <w:sz w:val="18"/>
                <w:szCs w:val="18"/>
              </w:rPr>
              <w:t>5.0</w:t>
            </w:r>
          </w:p>
        </w:tc>
        <w:tc>
          <w:tcPr>
            <w:tcW w:w="0" w:type="auto"/>
            <w:hideMark/>
          </w:tcPr>
          <w:p w14:paraId="52174FC1" w14:textId="77777777" w:rsidR="00C356C0" w:rsidRPr="002C2567" w:rsidRDefault="00C356C0" w:rsidP="00C90C7A">
            <w:pPr>
              <w:pStyle w:val="NormalWeb"/>
              <w:jc w:val="center"/>
              <w:rPr>
                <w:sz w:val="18"/>
                <w:szCs w:val="18"/>
              </w:rPr>
            </w:pPr>
            <w:r w:rsidRPr="002C2567">
              <w:rPr>
                <w:sz w:val="18"/>
                <w:szCs w:val="18"/>
              </w:rPr>
              <w:t>1–5</w:t>
            </w:r>
          </w:p>
        </w:tc>
        <w:tc>
          <w:tcPr>
            <w:tcW w:w="0" w:type="auto"/>
            <w:hideMark/>
          </w:tcPr>
          <w:p w14:paraId="635B8CEB" w14:textId="77777777" w:rsidR="00C356C0" w:rsidRPr="002C2567" w:rsidRDefault="00C356C0" w:rsidP="00C90C7A">
            <w:pPr>
              <w:pStyle w:val="NormalWeb"/>
              <w:jc w:val="center"/>
              <w:rPr>
                <w:sz w:val="18"/>
                <w:szCs w:val="18"/>
              </w:rPr>
            </w:pPr>
            <w:r w:rsidRPr="002C2567">
              <w:rPr>
                <w:sz w:val="18"/>
                <w:szCs w:val="18"/>
              </w:rPr>
              <w:t>0.00</w:t>
            </w:r>
          </w:p>
        </w:tc>
      </w:tr>
      <w:tr w:rsidR="00C356C0" w:rsidRPr="002C2567" w14:paraId="017F71F4" w14:textId="77777777" w:rsidTr="00C90C7A">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2F4A7461" w14:textId="77777777" w:rsidR="00C356C0" w:rsidRPr="002C2567" w:rsidRDefault="00C356C0" w:rsidP="00C90C7A">
            <w:pPr>
              <w:pStyle w:val="NormalWeb"/>
              <w:rPr>
                <w:sz w:val="18"/>
                <w:szCs w:val="18"/>
              </w:rPr>
            </w:pPr>
            <w:r w:rsidRPr="002C2567">
              <w:rPr>
                <w:sz w:val="18"/>
                <w:szCs w:val="18"/>
              </w:rPr>
              <w:t>50–64</w:t>
            </w:r>
          </w:p>
        </w:tc>
        <w:tc>
          <w:tcPr>
            <w:tcW w:w="0" w:type="auto"/>
            <w:hideMark/>
          </w:tcPr>
          <w:p w14:paraId="565F8175" w14:textId="77777777" w:rsidR="00C356C0" w:rsidRPr="002C2567" w:rsidRDefault="00C356C0" w:rsidP="00C90C7A">
            <w:pPr>
              <w:pStyle w:val="NormalWeb"/>
              <w:jc w:val="center"/>
              <w:rPr>
                <w:sz w:val="18"/>
                <w:szCs w:val="18"/>
              </w:rPr>
            </w:pPr>
            <w:r w:rsidRPr="002C2567">
              <w:rPr>
                <w:sz w:val="18"/>
                <w:szCs w:val="18"/>
              </w:rPr>
              <w:t>7</w:t>
            </w:r>
          </w:p>
        </w:tc>
        <w:tc>
          <w:tcPr>
            <w:tcW w:w="0" w:type="auto"/>
            <w:hideMark/>
          </w:tcPr>
          <w:p w14:paraId="28F645A3" w14:textId="77777777" w:rsidR="00C356C0" w:rsidRPr="002C2567" w:rsidRDefault="00C356C0" w:rsidP="00C90C7A">
            <w:pPr>
              <w:pStyle w:val="NormalWeb"/>
              <w:jc w:val="center"/>
              <w:rPr>
                <w:sz w:val="18"/>
                <w:szCs w:val="18"/>
              </w:rPr>
            </w:pPr>
            <w:r w:rsidRPr="002C2567">
              <w:rPr>
                <w:sz w:val="18"/>
                <w:szCs w:val="18"/>
              </w:rPr>
              <w:t>0.05</w:t>
            </w:r>
          </w:p>
        </w:tc>
        <w:tc>
          <w:tcPr>
            <w:tcW w:w="0" w:type="auto"/>
            <w:hideMark/>
          </w:tcPr>
          <w:p w14:paraId="0ADA59C8" w14:textId="77777777" w:rsidR="00C356C0" w:rsidRPr="002C2567" w:rsidRDefault="00C356C0" w:rsidP="00C90C7A">
            <w:pPr>
              <w:pStyle w:val="NormalWeb"/>
              <w:jc w:val="center"/>
              <w:rPr>
                <w:sz w:val="18"/>
                <w:szCs w:val="18"/>
              </w:rPr>
            </w:pPr>
            <w:r w:rsidRPr="002C2567">
              <w:rPr>
                <w:sz w:val="18"/>
                <w:szCs w:val="18"/>
              </w:rPr>
              <w:t>7</w:t>
            </w:r>
          </w:p>
        </w:tc>
        <w:tc>
          <w:tcPr>
            <w:tcW w:w="0" w:type="auto"/>
            <w:hideMark/>
          </w:tcPr>
          <w:p w14:paraId="75B2FFC8" w14:textId="77777777" w:rsidR="00C356C0" w:rsidRPr="002C2567" w:rsidRDefault="00C356C0" w:rsidP="00C90C7A">
            <w:pPr>
              <w:pStyle w:val="NormalWeb"/>
              <w:jc w:val="center"/>
              <w:rPr>
                <w:sz w:val="18"/>
                <w:szCs w:val="18"/>
              </w:rPr>
            </w:pPr>
            <w:r w:rsidRPr="002C2567">
              <w:rPr>
                <w:sz w:val="18"/>
                <w:szCs w:val="18"/>
              </w:rPr>
              <w:t>0.05</w:t>
            </w:r>
          </w:p>
        </w:tc>
        <w:tc>
          <w:tcPr>
            <w:tcW w:w="0" w:type="auto"/>
            <w:hideMark/>
          </w:tcPr>
          <w:p w14:paraId="6F0B8959" w14:textId="77777777" w:rsidR="00C356C0" w:rsidRPr="002C2567" w:rsidRDefault="00C356C0" w:rsidP="00C90C7A">
            <w:pPr>
              <w:pStyle w:val="NormalWeb"/>
              <w:jc w:val="center"/>
              <w:rPr>
                <w:sz w:val="18"/>
                <w:szCs w:val="18"/>
              </w:rPr>
            </w:pPr>
            <w:r w:rsidRPr="002C2567">
              <w:rPr>
                <w:sz w:val="18"/>
                <w:szCs w:val="18"/>
              </w:rPr>
              <w:t>1–4</w:t>
            </w:r>
          </w:p>
        </w:tc>
        <w:tc>
          <w:tcPr>
            <w:tcW w:w="0" w:type="auto"/>
            <w:hideMark/>
          </w:tcPr>
          <w:p w14:paraId="28A1188A" w14:textId="77777777" w:rsidR="00C356C0" w:rsidRPr="002C2567" w:rsidRDefault="00C356C0" w:rsidP="00C90C7A">
            <w:pPr>
              <w:pStyle w:val="NormalWeb"/>
              <w:jc w:val="center"/>
              <w:rPr>
                <w:sz w:val="18"/>
                <w:szCs w:val="18"/>
              </w:rPr>
            </w:pPr>
            <w:r w:rsidRPr="002C2567">
              <w:rPr>
                <w:sz w:val="18"/>
                <w:szCs w:val="18"/>
              </w:rPr>
              <w:t>0.02</w:t>
            </w:r>
          </w:p>
        </w:tc>
        <w:tc>
          <w:tcPr>
            <w:tcW w:w="0" w:type="auto"/>
            <w:hideMark/>
          </w:tcPr>
          <w:p w14:paraId="47372DB0" w14:textId="77777777" w:rsidR="00C356C0" w:rsidRPr="002C2567" w:rsidRDefault="00C356C0" w:rsidP="00C90C7A">
            <w:pPr>
              <w:pStyle w:val="NormalWeb"/>
              <w:jc w:val="center"/>
              <w:rPr>
                <w:sz w:val="18"/>
                <w:szCs w:val="18"/>
              </w:rPr>
            </w:pPr>
            <w:r w:rsidRPr="002C2567">
              <w:rPr>
                <w:sz w:val="18"/>
                <w:szCs w:val="18"/>
              </w:rPr>
              <w:t>3.0</w:t>
            </w:r>
          </w:p>
        </w:tc>
        <w:tc>
          <w:tcPr>
            <w:tcW w:w="0" w:type="auto"/>
            <w:hideMark/>
          </w:tcPr>
          <w:p w14:paraId="2AE0A4B0" w14:textId="77777777" w:rsidR="00C356C0" w:rsidRPr="002C2567" w:rsidRDefault="00C356C0" w:rsidP="00C90C7A">
            <w:pPr>
              <w:pStyle w:val="NormalWeb"/>
              <w:jc w:val="center"/>
              <w:rPr>
                <w:sz w:val="18"/>
                <w:szCs w:val="18"/>
              </w:rPr>
            </w:pPr>
            <w:r w:rsidRPr="002C2567">
              <w:rPr>
                <w:sz w:val="18"/>
                <w:szCs w:val="18"/>
              </w:rPr>
              <w:t>4.5</w:t>
            </w:r>
          </w:p>
        </w:tc>
        <w:tc>
          <w:tcPr>
            <w:tcW w:w="0" w:type="auto"/>
            <w:hideMark/>
          </w:tcPr>
          <w:p w14:paraId="071AAF0F" w14:textId="77777777" w:rsidR="00C356C0" w:rsidRPr="002C2567" w:rsidRDefault="00C356C0" w:rsidP="00C90C7A">
            <w:pPr>
              <w:pStyle w:val="NormalWeb"/>
              <w:jc w:val="center"/>
              <w:rPr>
                <w:sz w:val="18"/>
                <w:szCs w:val="18"/>
              </w:rPr>
            </w:pPr>
            <w:r w:rsidRPr="002C2567">
              <w:rPr>
                <w:sz w:val="18"/>
                <w:szCs w:val="18"/>
              </w:rPr>
              <w:t>0</w:t>
            </w:r>
          </w:p>
        </w:tc>
        <w:tc>
          <w:tcPr>
            <w:tcW w:w="0" w:type="auto"/>
            <w:hideMark/>
          </w:tcPr>
          <w:p w14:paraId="25BA91FE" w14:textId="77777777" w:rsidR="00C356C0" w:rsidRPr="002C2567" w:rsidRDefault="00C356C0" w:rsidP="00C90C7A">
            <w:pPr>
              <w:pStyle w:val="NormalWeb"/>
              <w:jc w:val="center"/>
              <w:rPr>
                <w:sz w:val="18"/>
                <w:szCs w:val="18"/>
              </w:rPr>
            </w:pPr>
            <w:r w:rsidRPr="002C2567">
              <w:rPr>
                <w:sz w:val="18"/>
                <w:szCs w:val="18"/>
              </w:rPr>
              <w:t>0.00</w:t>
            </w:r>
          </w:p>
        </w:tc>
      </w:tr>
      <w:tr w:rsidR="00C356C0" w:rsidRPr="002C2567" w14:paraId="633F6FF3" w14:textId="77777777" w:rsidTr="00C90C7A">
        <w:tblPrEx>
          <w:tblCellMar>
            <w:top w:w="57" w:type="dxa"/>
            <w:left w:w="57" w:type="dxa"/>
            <w:bottom w:w="57" w:type="dxa"/>
            <w:right w:w="57" w:type="dxa"/>
          </w:tblCellMar>
        </w:tblPrEx>
        <w:tc>
          <w:tcPr>
            <w:tcW w:w="0" w:type="auto"/>
            <w:hideMark/>
          </w:tcPr>
          <w:p w14:paraId="1143455B" w14:textId="77777777" w:rsidR="00C356C0" w:rsidRPr="002C2567" w:rsidRDefault="00C356C0" w:rsidP="00C90C7A">
            <w:pPr>
              <w:pStyle w:val="NormalWeb"/>
              <w:rPr>
                <w:sz w:val="18"/>
                <w:szCs w:val="18"/>
              </w:rPr>
            </w:pPr>
            <w:r w:rsidRPr="002C2567">
              <w:rPr>
                <w:sz w:val="18"/>
                <w:szCs w:val="18"/>
              </w:rPr>
              <w:t>≥ 65</w:t>
            </w:r>
          </w:p>
        </w:tc>
        <w:tc>
          <w:tcPr>
            <w:tcW w:w="0" w:type="auto"/>
            <w:hideMark/>
          </w:tcPr>
          <w:p w14:paraId="5CC871E0" w14:textId="77777777" w:rsidR="00C356C0" w:rsidRPr="002C2567" w:rsidRDefault="00C356C0" w:rsidP="00C90C7A">
            <w:pPr>
              <w:pStyle w:val="NormalWeb"/>
              <w:jc w:val="center"/>
              <w:rPr>
                <w:sz w:val="18"/>
                <w:szCs w:val="18"/>
              </w:rPr>
            </w:pPr>
            <w:r w:rsidRPr="002C2567">
              <w:rPr>
                <w:sz w:val="18"/>
                <w:szCs w:val="18"/>
              </w:rPr>
              <w:t>7</w:t>
            </w:r>
          </w:p>
        </w:tc>
        <w:tc>
          <w:tcPr>
            <w:tcW w:w="0" w:type="auto"/>
            <w:hideMark/>
          </w:tcPr>
          <w:p w14:paraId="10C57E19" w14:textId="77777777" w:rsidR="00C356C0" w:rsidRPr="002C2567" w:rsidRDefault="00C356C0" w:rsidP="00C90C7A">
            <w:pPr>
              <w:pStyle w:val="NormalWeb"/>
              <w:jc w:val="center"/>
              <w:rPr>
                <w:sz w:val="18"/>
                <w:szCs w:val="18"/>
              </w:rPr>
            </w:pPr>
            <w:r w:rsidRPr="002C2567">
              <w:rPr>
                <w:sz w:val="18"/>
                <w:szCs w:val="18"/>
              </w:rPr>
              <w:t>0.06</w:t>
            </w:r>
          </w:p>
        </w:tc>
        <w:tc>
          <w:tcPr>
            <w:tcW w:w="0" w:type="auto"/>
            <w:hideMark/>
          </w:tcPr>
          <w:p w14:paraId="03834D77" w14:textId="77777777" w:rsidR="00C356C0" w:rsidRPr="002C2567" w:rsidRDefault="00C356C0" w:rsidP="00C90C7A">
            <w:pPr>
              <w:pStyle w:val="NormalWeb"/>
              <w:jc w:val="center"/>
              <w:rPr>
                <w:sz w:val="18"/>
                <w:szCs w:val="18"/>
              </w:rPr>
            </w:pPr>
            <w:r w:rsidRPr="002C2567">
              <w:rPr>
                <w:sz w:val="18"/>
                <w:szCs w:val="18"/>
              </w:rPr>
              <w:t>12</w:t>
            </w:r>
          </w:p>
        </w:tc>
        <w:tc>
          <w:tcPr>
            <w:tcW w:w="0" w:type="auto"/>
            <w:hideMark/>
          </w:tcPr>
          <w:p w14:paraId="5F3F938A" w14:textId="77777777" w:rsidR="00C356C0" w:rsidRPr="002C2567" w:rsidRDefault="00C356C0" w:rsidP="00C90C7A">
            <w:pPr>
              <w:pStyle w:val="NormalWeb"/>
              <w:jc w:val="center"/>
              <w:rPr>
                <w:sz w:val="18"/>
                <w:szCs w:val="18"/>
              </w:rPr>
            </w:pPr>
            <w:r w:rsidRPr="002C2567">
              <w:rPr>
                <w:sz w:val="18"/>
                <w:szCs w:val="18"/>
              </w:rPr>
              <w:t>0.11</w:t>
            </w:r>
          </w:p>
        </w:tc>
        <w:tc>
          <w:tcPr>
            <w:tcW w:w="0" w:type="auto"/>
            <w:hideMark/>
          </w:tcPr>
          <w:p w14:paraId="250BEFA6" w14:textId="77777777" w:rsidR="00C356C0" w:rsidRPr="002C2567" w:rsidRDefault="00C356C0" w:rsidP="00C90C7A">
            <w:pPr>
              <w:pStyle w:val="NormalWeb"/>
              <w:jc w:val="center"/>
              <w:rPr>
                <w:sz w:val="18"/>
                <w:szCs w:val="18"/>
              </w:rPr>
            </w:pPr>
            <w:r w:rsidRPr="002C2567">
              <w:rPr>
                <w:sz w:val="18"/>
                <w:szCs w:val="18"/>
              </w:rPr>
              <w:t>1–4</w:t>
            </w:r>
          </w:p>
        </w:tc>
        <w:tc>
          <w:tcPr>
            <w:tcW w:w="0" w:type="auto"/>
            <w:hideMark/>
          </w:tcPr>
          <w:p w14:paraId="55F576F7" w14:textId="77777777" w:rsidR="00C356C0" w:rsidRPr="002C2567" w:rsidRDefault="00C356C0" w:rsidP="00C90C7A">
            <w:pPr>
              <w:pStyle w:val="NormalWeb"/>
              <w:jc w:val="center"/>
              <w:rPr>
                <w:sz w:val="18"/>
                <w:szCs w:val="18"/>
              </w:rPr>
            </w:pPr>
            <w:r w:rsidRPr="002C2567">
              <w:rPr>
                <w:sz w:val="18"/>
                <w:szCs w:val="18"/>
              </w:rPr>
              <w:t>0.01</w:t>
            </w:r>
          </w:p>
        </w:tc>
        <w:tc>
          <w:tcPr>
            <w:tcW w:w="0" w:type="auto"/>
            <w:hideMark/>
          </w:tcPr>
          <w:p w14:paraId="44E1BC65" w14:textId="77777777" w:rsidR="00C356C0" w:rsidRPr="002C2567" w:rsidRDefault="00C356C0" w:rsidP="00C90C7A">
            <w:pPr>
              <w:pStyle w:val="NormalWeb"/>
              <w:jc w:val="center"/>
              <w:rPr>
                <w:sz w:val="18"/>
                <w:szCs w:val="18"/>
              </w:rPr>
            </w:pPr>
            <w:r w:rsidRPr="002C2567">
              <w:rPr>
                <w:sz w:val="18"/>
                <w:szCs w:val="18"/>
              </w:rPr>
              <w:t>12.5</w:t>
            </w:r>
          </w:p>
        </w:tc>
        <w:tc>
          <w:tcPr>
            <w:tcW w:w="0" w:type="auto"/>
            <w:hideMark/>
          </w:tcPr>
          <w:p w14:paraId="2305404A" w14:textId="77777777" w:rsidR="00C356C0" w:rsidRPr="002C2567" w:rsidRDefault="00C356C0" w:rsidP="00C90C7A">
            <w:pPr>
              <w:pStyle w:val="NormalWeb"/>
              <w:jc w:val="center"/>
              <w:rPr>
                <w:sz w:val="18"/>
                <w:szCs w:val="18"/>
              </w:rPr>
            </w:pPr>
            <w:r w:rsidRPr="002C2567">
              <w:rPr>
                <w:sz w:val="18"/>
                <w:szCs w:val="18"/>
              </w:rPr>
              <w:t>22.0</w:t>
            </w:r>
          </w:p>
        </w:tc>
        <w:tc>
          <w:tcPr>
            <w:tcW w:w="0" w:type="auto"/>
            <w:hideMark/>
          </w:tcPr>
          <w:p w14:paraId="1B80294E" w14:textId="77777777" w:rsidR="00C356C0" w:rsidRPr="002C2567" w:rsidRDefault="00C356C0" w:rsidP="00C90C7A">
            <w:pPr>
              <w:pStyle w:val="NormalWeb"/>
              <w:jc w:val="center"/>
              <w:rPr>
                <w:sz w:val="18"/>
                <w:szCs w:val="18"/>
              </w:rPr>
            </w:pPr>
            <w:r w:rsidRPr="002C2567">
              <w:rPr>
                <w:sz w:val="18"/>
                <w:szCs w:val="18"/>
              </w:rPr>
              <w:t>1–5</w:t>
            </w:r>
          </w:p>
        </w:tc>
        <w:tc>
          <w:tcPr>
            <w:tcW w:w="0" w:type="auto"/>
            <w:hideMark/>
          </w:tcPr>
          <w:p w14:paraId="1EBD67AF" w14:textId="77777777" w:rsidR="00C356C0" w:rsidRPr="002C2567" w:rsidRDefault="00C356C0" w:rsidP="00C90C7A">
            <w:pPr>
              <w:pStyle w:val="NormalWeb"/>
              <w:jc w:val="center"/>
              <w:rPr>
                <w:sz w:val="18"/>
                <w:szCs w:val="18"/>
              </w:rPr>
            </w:pPr>
            <w:r w:rsidRPr="002C2567">
              <w:rPr>
                <w:sz w:val="18"/>
                <w:szCs w:val="18"/>
              </w:rPr>
              <w:t>0.01</w:t>
            </w:r>
          </w:p>
        </w:tc>
      </w:tr>
      <w:tr w:rsidR="00C356C0" w:rsidRPr="000636C8" w14:paraId="2F325159" w14:textId="77777777" w:rsidTr="000636C8">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shd w:val="clear" w:color="auto" w:fill="FDE9D9" w:themeFill="accent6" w:themeFillTint="33"/>
            <w:hideMark/>
          </w:tcPr>
          <w:p w14:paraId="13B6B324" w14:textId="77777777" w:rsidR="00C356C0" w:rsidRPr="000636C8" w:rsidRDefault="00C356C0" w:rsidP="00C90C7A">
            <w:pPr>
              <w:pStyle w:val="NormalWeb"/>
              <w:rPr>
                <w:b/>
                <w:bCs/>
                <w:sz w:val="18"/>
                <w:szCs w:val="18"/>
              </w:rPr>
            </w:pPr>
            <w:r w:rsidRPr="000636C8">
              <w:rPr>
                <w:b/>
                <w:bCs/>
                <w:sz w:val="18"/>
                <w:szCs w:val="18"/>
              </w:rPr>
              <w:t>All ages</w:t>
            </w:r>
          </w:p>
        </w:tc>
        <w:tc>
          <w:tcPr>
            <w:tcW w:w="0" w:type="auto"/>
            <w:shd w:val="clear" w:color="auto" w:fill="FDE9D9" w:themeFill="accent6" w:themeFillTint="33"/>
            <w:hideMark/>
          </w:tcPr>
          <w:p w14:paraId="63033B33" w14:textId="77777777" w:rsidR="00C356C0" w:rsidRPr="000636C8" w:rsidRDefault="00C356C0" w:rsidP="00C90C7A">
            <w:pPr>
              <w:pStyle w:val="NormalWeb"/>
              <w:jc w:val="center"/>
              <w:rPr>
                <w:b/>
                <w:bCs/>
                <w:sz w:val="18"/>
                <w:szCs w:val="18"/>
              </w:rPr>
            </w:pPr>
            <w:r w:rsidRPr="000636C8">
              <w:rPr>
                <w:b/>
                <w:bCs/>
                <w:sz w:val="18"/>
                <w:szCs w:val="18"/>
              </w:rPr>
              <w:t>27</w:t>
            </w:r>
          </w:p>
        </w:tc>
        <w:tc>
          <w:tcPr>
            <w:tcW w:w="0" w:type="auto"/>
            <w:shd w:val="clear" w:color="auto" w:fill="FDE9D9" w:themeFill="accent6" w:themeFillTint="33"/>
            <w:hideMark/>
          </w:tcPr>
          <w:p w14:paraId="0E030C8A" w14:textId="77777777" w:rsidR="00C356C0" w:rsidRPr="000636C8" w:rsidRDefault="00C356C0" w:rsidP="00C90C7A">
            <w:pPr>
              <w:pStyle w:val="NormalWeb"/>
              <w:jc w:val="center"/>
              <w:rPr>
                <w:b/>
                <w:bCs/>
                <w:sz w:val="18"/>
                <w:szCs w:val="18"/>
              </w:rPr>
            </w:pPr>
            <w:r w:rsidRPr="000636C8">
              <w:rPr>
                <w:b/>
                <w:bCs/>
                <w:sz w:val="18"/>
                <w:szCs w:val="18"/>
              </w:rPr>
              <w:t>0.04</w:t>
            </w:r>
          </w:p>
        </w:tc>
        <w:tc>
          <w:tcPr>
            <w:tcW w:w="0" w:type="auto"/>
            <w:shd w:val="clear" w:color="auto" w:fill="FDE9D9" w:themeFill="accent6" w:themeFillTint="33"/>
            <w:hideMark/>
          </w:tcPr>
          <w:p w14:paraId="2604CB06" w14:textId="77777777" w:rsidR="00C356C0" w:rsidRPr="000636C8" w:rsidRDefault="00C356C0" w:rsidP="00C90C7A">
            <w:pPr>
              <w:pStyle w:val="NormalWeb"/>
              <w:jc w:val="center"/>
              <w:rPr>
                <w:b/>
                <w:bCs/>
                <w:sz w:val="18"/>
                <w:szCs w:val="18"/>
              </w:rPr>
            </w:pPr>
            <w:r w:rsidRPr="000636C8">
              <w:rPr>
                <w:b/>
                <w:bCs/>
                <w:sz w:val="18"/>
                <w:szCs w:val="18"/>
              </w:rPr>
              <w:t>38</w:t>
            </w:r>
          </w:p>
        </w:tc>
        <w:tc>
          <w:tcPr>
            <w:tcW w:w="0" w:type="auto"/>
            <w:shd w:val="clear" w:color="auto" w:fill="FDE9D9" w:themeFill="accent6" w:themeFillTint="33"/>
            <w:hideMark/>
          </w:tcPr>
          <w:p w14:paraId="20ED6432" w14:textId="77777777" w:rsidR="00C356C0" w:rsidRPr="000636C8" w:rsidRDefault="00C356C0" w:rsidP="00C90C7A">
            <w:pPr>
              <w:pStyle w:val="NormalWeb"/>
              <w:jc w:val="center"/>
              <w:rPr>
                <w:b/>
                <w:bCs/>
                <w:sz w:val="18"/>
                <w:szCs w:val="18"/>
              </w:rPr>
            </w:pPr>
            <w:r w:rsidRPr="000636C8">
              <w:rPr>
                <w:b/>
                <w:bCs/>
                <w:sz w:val="18"/>
                <w:szCs w:val="18"/>
              </w:rPr>
              <w:t>0.05</w:t>
            </w:r>
          </w:p>
        </w:tc>
        <w:tc>
          <w:tcPr>
            <w:tcW w:w="0" w:type="auto"/>
            <w:shd w:val="clear" w:color="auto" w:fill="FDE9D9" w:themeFill="accent6" w:themeFillTint="33"/>
            <w:hideMark/>
          </w:tcPr>
          <w:p w14:paraId="4E29A2C9" w14:textId="77777777" w:rsidR="00C356C0" w:rsidRPr="000636C8" w:rsidRDefault="00C356C0" w:rsidP="00C90C7A">
            <w:pPr>
              <w:pStyle w:val="NormalWeb"/>
              <w:jc w:val="center"/>
              <w:rPr>
                <w:b/>
                <w:bCs/>
                <w:sz w:val="18"/>
                <w:szCs w:val="18"/>
              </w:rPr>
            </w:pPr>
            <w:r w:rsidRPr="000636C8">
              <w:rPr>
                <w:b/>
                <w:bCs/>
                <w:sz w:val="18"/>
                <w:szCs w:val="18"/>
              </w:rPr>
              <w:t>7</w:t>
            </w:r>
          </w:p>
        </w:tc>
        <w:tc>
          <w:tcPr>
            <w:tcW w:w="0" w:type="auto"/>
            <w:shd w:val="clear" w:color="auto" w:fill="FDE9D9" w:themeFill="accent6" w:themeFillTint="33"/>
            <w:hideMark/>
          </w:tcPr>
          <w:p w14:paraId="2E56E3F2" w14:textId="77777777" w:rsidR="00C356C0" w:rsidRPr="000636C8" w:rsidRDefault="00C356C0" w:rsidP="00C90C7A">
            <w:pPr>
              <w:pStyle w:val="NormalWeb"/>
              <w:jc w:val="center"/>
              <w:rPr>
                <w:b/>
                <w:bCs/>
                <w:sz w:val="18"/>
                <w:szCs w:val="18"/>
              </w:rPr>
            </w:pPr>
            <w:r w:rsidRPr="000636C8">
              <w:rPr>
                <w:b/>
                <w:bCs/>
                <w:sz w:val="18"/>
                <w:szCs w:val="18"/>
              </w:rPr>
              <w:t>0.01</w:t>
            </w:r>
          </w:p>
        </w:tc>
        <w:tc>
          <w:tcPr>
            <w:tcW w:w="0" w:type="auto"/>
            <w:shd w:val="clear" w:color="auto" w:fill="FDE9D9" w:themeFill="accent6" w:themeFillTint="33"/>
            <w:hideMark/>
          </w:tcPr>
          <w:p w14:paraId="5673761B" w14:textId="77777777" w:rsidR="00C356C0" w:rsidRPr="000636C8" w:rsidRDefault="00C356C0" w:rsidP="00C90C7A">
            <w:pPr>
              <w:pStyle w:val="NormalWeb"/>
              <w:jc w:val="center"/>
              <w:rPr>
                <w:b/>
                <w:bCs/>
                <w:sz w:val="18"/>
                <w:szCs w:val="18"/>
              </w:rPr>
            </w:pPr>
            <w:r w:rsidRPr="000636C8">
              <w:rPr>
                <w:b/>
                <w:bCs/>
                <w:sz w:val="18"/>
                <w:szCs w:val="18"/>
              </w:rPr>
              <w:t>5.0</w:t>
            </w:r>
          </w:p>
        </w:tc>
        <w:tc>
          <w:tcPr>
            <w:tcW w:w="0" w:type="auto"/>
            <w:shd w:val="clear" w:color="auto" w:fill="FDE9D9" w:themeFill="accent6" w:themeFillTint="33"/>
            <w:hideMark/>
          </w:tcPr>
          <w:p w14:paraId="2686D6AE" w14:textId="77777777" w:rsidR="00C356C0" w:rsidRPr="000636C8" w:rsidRDefault="00C356C0" w:rsidP="00C90C7A">
            <w:pPr>
              <w:pStyle w:val="NormalWeb"/>
              <w:jc w:val="center"/>
              <w:rPr>
                <w:b/>
                <w:bCs/>
                <w:sz w:val="18"/>
                <w:szCs w:val="18"/>
              </w:rPr>
            </w:pPr>
            <w:r w:rsidRPr="000636C8">
              <w:rPr>
                <w:b/>
                <w:bCs/>
                <w:sz w:val="18"/>
                <w:szCs w:val="18"/>
              </w:rPr>
              <w:t>5.0</w:t>
            </w:r>
          </w:p>
        </w:tc>
        <w:tc>
          <w:tcPr>
            <w:tcW w:w="0" w:type="auto"/>
            <w:shd w:val="clear" w:color="auto" w:fill="FDE9D9" w:themeFill="accent6" w:themeFillTint="33"/>
            <w:hideMark/>
          </w:tcPr>
          <w:p w14:paraId="1DE6A821" w14:textId="77777777" w:rsidR="00C356C0" w:rsidRPr="000636C8" w:rsidRDefault="00C356C0" w:rsidP="00C90C7A">
            <w:pPr>
              <w:pStyle w:val="NormalWeb"/>
              <w:jc w:val="center"/>
              <w:rPr>
                <w:b/>
                <w:bCs/>
                <w:sz w:val="18"/>
                <w:szCs w:val="18"/>
              </w:rPr>
            </w:pPr>
            <w:r w:rsidRPr="000636C8">
              <w:rPr>
                <w:b/>
                <w:bCs/>
                <w:sz w:val="18"/>
                <w:szCs w:val="18"/>
              </w:rPr>
              <w:t>1–5</w:t>
            </w:r>
          </w:p>
        </w:tc>
        <w:tc>
          <w:tcPr>
            <w:tcW w:w="0" w:type="auto"/>
            <w:shd w:val="clear" w:color="auto" w:fill="FDE9D9" w:themeFill="accent6" w:themeFillTint="33"/>
            <w:hideMark/>
          </w:tcPr>
          <w:p w14:paraId="34CCC870" w14:textId="77777777" w:rsidR="00C356C0" w:rsidRPr="000636C8" w:rsidRDefault="00C356C0" w:rsidP="00C90C7A">
            <w:pPr>
              <w:pStyle w:val="NormalWeb"/>
              <w:jc w:val="center"/>
              <w:rPr>
                <w:b/>
                <w:bCs/>
                <w:sz w:val="18"/>
                <w:szCs w:val="18"/>
              </w:rPr>
            </w:pPr>
            <w:r w:rsidRPr="000636C8">
              <w:rPr>
                <w:b/>
                <w:bCs/>
                <w:sz w:val="18"/>
                <w:szCs w:val="18"/>
              </w:rPr>
              <w:t>0.00</w:t>
            </w:r>
          </w:p>
        </w:tc>
      </w:tr>
    </w:tbl>
    <w:p w14:paraId="386782F2" w14:textId="77777777" w:rsidR="00C356C0" w:rsidRDefault="00C356C0" w:rsidP="00C356C0">
      <w:pPr>
        <w:pStyle w:val="CDIfootnotes"/>
        <w:rPr>
          <w:lang w:val="en-GB"/>
        </w:rPr>
      </w:pPr>
      <w:r>
        <w:rPr>
          <w:lang w:val="en-GB"/>
        </w:rPr>
        <w:t>a</w:t>
      </w:r>
      <w:r>
        <w:rPr>
          <w:lang w:val="en-GB"/>
        </w:rPr>
        <w:tab/>
        <w:t>Notifications where the month of diagnosis was between January 2016 and December 2018; hospitalisations where the month of admission was between January 2016 and December 2018.</w:t>
      </w:r>
    </w:p>
    <w:p w14:paraId="76175FEB" w14:textId="77777777" w:rsidR="00C356C0" w:rsidRDefault="00C356C0" w:rsidP="00C356C0">
      <w:pPr>
        <w:pStyle w:val="CDIfootnotes"/>
        <w:rPr>
          <w:lang w:val="en-GB"/>
        </w:rPr>
      </w:pPr>
      <w:r>
        <w:rPr>
          <w:lang w:val="en-GB"/>
        </w:rPr>
        <w:t>b</w:t>
      </w:r>
      <w:r>
        <w:rPr>
          <w:lang w:val="en-GB"/>
        </w:rPr>
        <w:tab/>
        <w:t>LOS: length of stay in hospital.</w:t>
      </w:r>
    </w:p>
    <w:p w14:paraId="79C7AAAF" w14:textId="77777777" w:rsidR="00C356C0" w:rsidRDefault="00C356C0" w:rsidP="00C356C0">
      <w:pPr>
        <w:pStyle w:val="CDIfootnotes"/>
        <w:rPr>
          <w:lang w:val="en-GB"/>
        </w:rPr>
      </w:pPr>
      <w:r>
        <w:rPr>
          <w:lang w:val="en-GB"/>
        </w:rPr>
        <w:t>c</w:t>
      </w:r>
      <w:r>
        <w:rPr>
          <w:lang w:val="en-GB"/>
        </w:rPr>
        <w:tab/>
        <w:t>Deaths include underlying and associated causes of deaths.</w:t>
      </w:r>
    </w:p>
    <w:p w14:paraId="7BEC0690" w14:textId="77777777" w:rsidR="00C356C0" w:rsidRDefault="00C356C0" w:rsidP="00C356C0">
      <w:pPr>
        <w:pStyle w:val="CDIfootnotes"/>
        <w:rPr>
          <w:lang w:val="en-GB"/>
        </w:rPr>
      </w:pPr>
      <w:r>
        <w:rPr>
          <w:lang w:val="en-GB"/>
        </w:rPr>
        <w:t>d</w:t>
      </w:r>
      <w:r>
        <w:rPr>
          <w:lang w:val="en-GB"/>
        </w:rPr>
        <w:tab/>
        <w:t>Average annual age-specific rate per 100,000 population.</w:t>
      </w:r>
    </w:p>
    <w:p w14:paraId="6EBA820E" w14:textId="66067800" w:rsidR="00C356C0" w:rsidRPr="00C356C0" w:rsidRDefault="00C356C0" w:rsidP="00C356C0">
      <w:pPr>
        <w:pStyle w:val="CDIfootnotes"/>
        <w:rPr>
          <w:lang w:val="en-GB"/>
        </w:rPr>
      </w:pPr>
      <w:r>
        <w:rPr>
          <w:lang w:val="en-GB"/>
        </w:rPr>
        <w:t>e</w:t>
      </w:r>
      <w:r>
        <w:rPr>
          <w:lang w:val="en-GB"/>
        </w:rPr>
        <w:tab/>
        <w:t>Principal diagnosis (hospitalisations).</w:t>
      </w:r>
    </w:p>
    <w:p w14:paraId="77C4CE36" w14:textId="5C637634" w:rsidR="00C00F36" w:rsidRDefault="00C00F36">
      <w:pPr>
        <w:pStyle w:val="Heading3"/>
        <w:rPr>
          <w:rFonts w:eastAsia="Times New Roman"/>
        </w:rPr>
      </w:pPr>
      <w:r>
        <w:rPr>
          <w:rFonts w:eastAsia="Times New Roman"/>
        </w:rPr>
        <w:t xml:space="preserve">Geographical distribution </w:t>
      </w:r>
    </w:p>
    <w:p w14:paraId="5427DB63" w14:textId="77777777" w:rsidR="00C00F36" w:rsidRDefault="00C00F36">
      <w:pPr>
        <w:pStyle w:val="NormalWeb"/>
      </w:pPr>
      <w:r>
        <w:t xml:space="preserve">Two-thirds (n = 18/27) of diphtheria notifications between 1 January 2016 and 31 December 2018 occurred in Queensland, where 16 hospitalisations also occurred (42%). Five hospitalisations (71%) where diphtheria was the principal diagnosis occurred in Queensland, with the remaining two (29%) in Victoria. No notifications but three hospitalisations (8%) were recorded in the Northern Territory (NT), in contrast to the four years between 1 January 2012 and 31 December 2015 when 28% of all hospitalisations occurred in the NT and the NT rate of hospitalisations was more than four times as high (1.7 per 100,000 population per year versus 0.41 per 100,000 population per year in the current reporting period). Despite this decrease, the highest rate of diphtheria hospitalisations in this reporting period was still in the Northern Territory. </w:t>
      </w:r>
    </w:p>
    <w:p w14:paraId="181842DA" w14:textId="77777777" w:rsidR="00C00F36" w:rsidRDefault="00C00F36">
      <w:pPr>
        <w:pStyle w:val="Heading3"/>
        <w:rPr>
          <w:rFonts w:eastAsia="Times New Roman"/>
        </w:rPr>
      </w:pPr>
      <w:r>
        <w:rPr>
          <w:rFonts w:eastAsia="Times New Roman"/>
        </w:rPr>
        <w:t xml:space="preserve">Aboriginal and Torres Strait Islander status </w:t>
      </w:r>
    </w:p>
    <w:p w14:paraId="75C96F85" w14:textId="77777777" w:rsidR="00C00F36" w:rsidRDefault="00C00F36">
      <w:pPr>
        <w:pStyle w:val="NormalWeb"/>
      </w:pPr>
      <w:r>
        <w:t xml:space="preserve">Aboriginal and Torres Strait Islander status was reported for 25 of the 27 notifications (93%) of diphtheria during 2016–2018, with two not stated (7%). Aboriginal and Torres Strait Islander people accounted for 11% (3/27) of notifications and 13% (5/38) of hospitalisations for diphtheria, representing higher rates than those seen in other Australians, with notification rates of 0.12 vs 0.03 per 100,000 population per year, respectively, and a rate ratio of 3.7 over the 3-year period. Of the three notifications among Aboriginal and Torres Strait Islanders, one was cutaneous, one was pharyngeal, and one was unknown. </w:t>
      </w:r>
    </w:p>
    <w:p w14:paraId="4BC848B6" w14:textId="77777777" w:rsidR="00C00F36" w:rsidRDefault="00C00F36">
      <w:pPr>
        <w:pStyle w:val="Heading3"/>
        <w:rPr>
          <w:rFonts w:eastAsia="Times New Roman"/>
        </w:rPr>
      </w:pPr>
      <w:r>
        <w:rPr>
          <w:rFonts w:eastAsia="Times New Roman"/>
        </w:rPr>
        <w:t xml:space="preserve">Vaccination status </w:t>
      </w:r>
    </w:p>
    <w:p w14:paraId="5D9A50A5" w14:textId="77777777" w:rsidR="00C00F36" w:rsidRDefault="00C00F36">
      <w:pPr>
        <w:pStyle w:val="NormalWeb"/>
      </w:pPr>
      <w:r>
        <w:t xml:space="preserve">Of the 27 notifications, vaccination data were available for 74% (20/27) of cases. Of the seven cases where vaccination data were not available, two were recorded as having been followed up but with no information available, and five as not followed up. Of the 20 cases that had vaccination data available, 15 were previously </w:t>
      </w:r>
      <w:r>
        <w:lastRenderedPageBreak/>
        <w:t xml:space="preserve">vaccinated; five were unvaccinated. Of the 15 vaccinated cases, ten cases had received only 1 dose and three had received 2 doses, with one case receiving 4 and one receiving 5 doses of diphtheria-containing vaccine. Among vaccinated cases, 50% (7/14) had received their most recent dose within five years of disease onset, 43% (6/14) within 5–10 years prior to disease onset and 7% (1/14) more than 20 years prior to onset. The notified case who died was recorded as unvaccinated. </w:t>
      </w:r>
    </w:p>
    <w:p w14:paraId="0414C4AE" w14:textId="77777777" w:rsidR="00C00F36" w:rsidRDefault="00C00F36">
      <w:pPr>
        <w:pStyle w:val="Heading3"/>
        <w:rPr>
          <w:rFonts w:eastAsia="Times New Roman"/>
        </w:rPr>
      </w:pPr>
      <w:r>
        <w:rPr>
          <w:rFonts w:eastAsia="Times New Roman"/>
        </w:rPr>
        <w:t xml:space="preserve">Comment </w:t>
      </w:r>
    </w:p>
    <w:p w14:paraId="2BC9E88E" w14:textId="77777777" w:rsidR="00C00F36" w:rsidRDefault="00C00F36">
      <w:pPr>
        <w:pStyle w:val="NormalWeb"/>
      </w:pPr>
      <w:r>
        <w:t>Although diphtheria remains a rare disease in Australia, the fourfold increase in notifications of confirmed toxigenic disease in the 2016–2018 period, compared to the 2012–2015 period (27 vs 7), after no cases were notified between 2002 and 2011, was notable. While diphtheria hospital admissions were lower in 2016–2018 than in 2012–2015, hospitalisation data lack specificity and are unreliable for understanding the burden of diphtheria in Australia. Population-based serosurveys in Australia have found low levels of immunity in middle-aged and older adults.</w:t>
      </w:r>
      <w:r>
        <w:rPr>
          <w:vertAlign w:val="superscript"/>
        </w:rPr>
        <w:t>37</w:t>
      </w:r>
      <w:r>
        <w:t xml:space="preserve"> The continued occurrence of cases, particularly with respect to travel-associated exposure in adults, and fatalities caused by this preventable disease, with one known to occur in an unvaccinated individual, is cause for vigilance in ensuring high vaccination rates in all age groups. Travellers may benefit from booster doses of vaccine prior to travel, particularly given recent outbreaks in the Asia-Pacific region.</w:t>
      </w:r>
      <w:r>
        <w:rPr>
          <w:vertAlign w:val="superscript"/>
        </w:rPr>
        <w:t>26,38–41</w:t>
      </w:r>
    </w:p>
    <w:p w14:paraId="24F862DF" w14:textId="77777777" w:rsidR="00B50FDE" w:rsidRDefault="00B50FDE">
      <w:pPr>
        <w:rPr>
          <w:rFonts w:asciiTheme="majorHAnsi" w:eastAsia="Times New Roman" w:hAnsiTheme="majorHAnsi" w:cstheme="majorBidi"/>
          <w:b/>
          <w:bCs/>
          <w:sz w:val="26"/>
          <w:szCs w:val="26"/>
        </w:rPr>
      </w:pPr>
      <w:r>
        <w:rPr>
          <w:rFonts w:eastAsia="Times New Roman"/>
        </w:rPr>
        <w:br w:type="page"/>
      </w:r>
    </w:p>
    <w:p w14:paraId="111B0FB8" w14:textId="253CB4FF" w:rsidR="00F80295" w:rsidRDefault="00C00F36" w:rsidP="0002114A">
      <w:pPr>
        <w:pStyle w:val="Heading2"/>
        <w:rPr>
          <w:rFonts w:eastAsia="Times New Roman"/>
        </w:rPr>
      </w:pPr>
      <w:r>
        <w:rPr>
          <w:rFonts w:eastAsia="Times New Roman"/>
        </w:rPr>
        <w:lastRenderedPageBreak/>
        <w:t xml:space="preserve">3.2 </w:t>
      </w:r>
      <w:r w:rsidRPr="001B57C5">
        <w:rPr>
          <w:rFonts w:eastAsia="Times New Roman"/>
          <w:i/>
          <w:iCs/>
        </w:rPr>
        <w:t>Haemophilus influenzae</w:t>
      </w:r>
      <w:r>
        <w:rPr>
          <w:rFonts w:eastAsia="Times New Roman"/>
        </w:rPr>
        <w:t xml:space="preserve"> type b disease </w:t>
      </w:r>
    </w:p>
    <w:p w14:paraId="3DE4D00B" w14:textId="36B9CDDB" w:rsidR="00C00F36" w:rsidRPr="0002114A" w:rsidRDefault="00BB49A1" w:rsidP="002F77D3">
      <w:pPr>
        <w:rPr>
          <w:rFonts w:eastAsia="Times New Roman"/>
        </w:rPr>
      </w:pPr>
      <w:r w:rsidRPr="00BB49A1">
        <w:rPr>
          <w:rFonts w:eastAsia="Times New Roman"/>
          <w:noProof/>
        </w:rPr>
        <mc:AlternateContent>
          <mc:Choice Requires="wps">
            <w:drawing>
              <wp:inline distT="0" distB="0" distL="0" distR="0" wp14:anchorId="1790EDEC" wp14:editId="3F8EA8C9">
                <wp:extent cx="6625424" cy="1232452"/>
                <wp:effectExtent l="0" t="0" r="23495" b="25400"/>
                <wp:docPr id="5" name="Text Box 5"/>
                <wp:cNvGraphicFramePr/>
                <a:graphic xmlns:a="http://schemas.openxmlformats.org/drawingml/2006/main">
                  <a:graphicData uri="http://schemas.microsoft.com/office/word/2010/wordprocessingShape">
                    <wps:wsp>
                      <wps:cNvSpPr txBox="1"/>
                      <wps:spPr>
                        <a:xfrm>
                          <a:off x="0" y="0"/>
                          <a:ext cx="6625424" cy="1232452"/>
                        </a:xfrm>
                        <a:prstGeom prst="rect">
                          <a:avLst/>
                        </a:prstGeom>
                        <a:solidFill>
                          <a:srgbClr val="C7EAFC"/>
                        </a:solidFill>
                        <a:ln w="3175">
                          <a:solidFill>
                            <a:srgbClr val="3AB6F4"/>
                          </a:solidFill>
                        </a:ln>
                      </wps:spPr>
                      <wps:txbx>
                        <w:txbxContent>
                          <w:p w14:paraId="45BB5F2E" w14:textId="77777777" w:rsidR="00C90C7A" w:rsidRDefault="00C90C7A" w:rsidP="00BB49A1">
                            <w:pPr>
                              <w:pStyle w:val="Heading3"/>
                              <w:rPr>
                                <w:rFonts w:eastAsia="Times New Roman"/>
                              </w:rPr>
                            </w:pPr>
                            <w:r>
                              <w:rPr>
                                <w:rFonts w:eastAsia="Times New Roman"/>
                              </w:rPr>
                              <w:t xml:space="preserve">Highlights </w:t>
                            </w:r>
                          </w:p>
                          <w:p w14:paraId="02D5110F" w14:textId="3D9A7163" w:rsidR="00C90C7A" w:rsidRDefault="00C90C7A" w:rsidP="00BB49A1">
                            <w:pPr>
                              <w:pStyle w:val="NormalWeb"/>
                            </w:pPr>
                            <w:r>
                              <w:t xml:space="preserve">Notifications for invasive </w:t>
                            </w:r>
                            <w:r w:rsidRPr="00D937AD">
                              <w:rPr>
                                <w:rStyle w:val="Emphasis"/>
                                <w:b w:val="0"/>
                                <w:bCs w:val="0"/>
                              </w:rPr>
                              <w:t>Haemophilus influenzae</w:t>
                            </w:r>
                            <w:r>
                              <w:t xml:space="preserve"> type b (Hib) disease remained low for the period 1 January 2016 to 31 December 2018. Infants aged &lt; 1 year accounted for 27% and children aged 1–5 years for 20% of invasive Hib notifications for the reporting period.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1790EDEC" id="Text Box 5" o:spid="_x0000_s1028" type="#_x0000_t202" style="width:521.7pt;height:97.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" fillcolor="#c7eafc" strokecolor="#3ab6f4" strokeweight=".25pt">
                <v:textbox>
                  <w:txbxContent>
                    <w:p w14:paraId="45BB5F2E" w14:textId="77777777" w:rsidR="00C90C7A" w:rsidRDefault="00C90C7A" w:rsidP="00BB49A1">
                      <w:pPr>
                        <w:pStyle w:val="Heading3"/>
                        <w:rPr>
                          <w:rFonts w:eastAsia="Times New Roman"/>
                        </w:rPr>
                      </w:pPr>
                      <w:r>
                        <w:rPr>
                          <w:rFonts w:eastAsia="Times New Roman"/>
                        </w:rPr>
                        <w:t xml:space="preserve">Highlights </w:t>
                      </w:r>
                    </w:p>
                    <w:p w14:paraId="02D5110F" w14:textId="3D9A7163" w:rsidR="00C90C7A" w:rsidRDefault="00C90C7A" w:rsidP="00BB49A1">
                      <w:pPr>
                        <w:pStyle w:val="NormalWeb"/>
                      </w:pPr>
                      <w:r>
                        <w:t xml:space="preserve">Notifications for invasive </w:t>
                      </w:r>
                      <w:r w:rsidRPr="00D937AD">
                        <w:rPr>
                          <w:rStyle w:val="Emphasis"/>
                          <w:b w:val="0"/>
                          <w:bCs w:val="0"/>
                        </w:rPr>
                        <w:t>Haemophilus influenzae</w:t>
                      </w:r>
                      <w:r>
                        <w:t xml:space="preserve"> type b (Hib) disease remained low for the period 1 January 2016 to 31 December 2018. Infants aged &lt; 1 year accounted for 27% and children aged 1–5 years for 20% of invasive Hib notifications for the reporting period.</w:t>
                      </w:r>
                    </w:p>
                  </w:txbxContent>
                </v:textbox>
                <w10:anchorlock/>
              </v:shape>
            </w:pict>
          </mc:Fallback>
        </mc:AlternateContent>
      </w:r>
    </w:p>
    <w:p w14:paraId="0E0E10F6" w14:textId="44E57575" w:rsidR="00C00F36" w:rsidRDefault="00C00F36">
      <w:pPr>
        <w:pStyle w:val="NormalWeb"/>
      </w:pPr>
      <w:r w:rsidRPr="00D937AD">
        <w:rPr>
          <w:rStyle w:val="Emphasis"/>
          <w:b w:val="0"/>
          <w:bCs w:val="0"/>
        </w:rPr>
        <w:t>Haemophilus influenzae</w:t>
      </w:r>
      <w:r>
        <w:t xml:space="preserve"> is a gram-negative bacterium, which occurs in both encapsulated and unencapsulated forms. It is predominantly a commensal organism in the nasopharynx, especially in young children. The </w:t>
      </w:r>
      <w:r w:rsidRPr="00D937AD">
        <w:rPr>
          <w:rStyle w:val="Emphasis"/>
          <w:b w:val="0"/>
          <w:bCs w:val="0"/>
        </w:rPr>
        <w:t>H. influenzae</w:t>
      </w:r>
      <w:r>
        <w:t xml:space="preserve"> bacterium can be further characterised, by its capsular polysaccharide, into six serotypes designated by the letters a to f. The serotype which has most often been associated with invasive disease is </w:t>
      </w:r>
      <w:r w:rsidRPr="00D937AD">
        <w:rPr>
          <w:rStyle w:val="Emphasis"/>
          <w:b w:val="0"/>
          <w:bCs w:val="0"/>
        </w:rPr>
        <w:t>H. influenzae</w:t>
      </w:r>
      <w:r>
        <w:t xml:space="preserve"> type b, or Hib. Before Hib vaccines became available, Hib was recognised as the most serious bacterial infection in young children in Australia.</w:t>
      </w:r>
      <w:r>
        <w:rPr>
          <w:vertAlign w:val="superscript"/>
        </w:rPr>
        <w:t>42</w:t>
      </w:r>
      <w:r>
        <w:t xml:space="preserve"> Hib caused at least 95% of invasive disease due to </w:t>
      </w:r>
      <w:r w:rsidRPr="00D937AD">
        <w:rPr>
          <w:rStyle w:val="Emphasis"/>
          <w:b w:val="0"/>
          <w:bCs w:val="0"/>
        </w:rPr>
        <w:t>H. influenzae</w:t>
      </w:r>
      <w:r>
        <w:t xml:space="preserve"> in children, and up to 70% of bacterial meningitis in children in Australia was estimated to be attributable to Hib.</w:t>
      </w:r>
      <w:r>
        <w:rPr>
          <w:vertAlign w:val="superscript"/>
        </w:rPr>
        <w:t>43,44</w:t>
      </w:r>
      <w:r>
        <w:t xml:space="preserve"> Worldwide, 90% of invasive Hib disease occurs in children &lt; 5 years of age.</w:t>
      </w:r>
      <w:r>
        <w:rPr>
          <w:vertAlign w:val="superscript"/>
        </w:rPr>
        <w:t>45</w:t>
      </w:r>
      <w:r>
        <w:t xml:space="preserve"> Before Hib vaccine was introduced in Australia, infants &lt; 18 months of age had the highest incidence,</w:t>
      </w:r>
      <w:r>
        <w:rPr>
          <w:vertAlign w:val="superscript"/>
        </w:rPr>
        <w:t>43,46</w:t>
      </w:r>
      <w:r>
        <w:t xml:space="preserve"> and Aboriginal and Torres Strait Islander children had rates among the highest recorded in the world and a significantly younger age of onset.</w:t>
      </w:r>
      <w:r>
        <w:rPr>
          <w:vertAlign w:val="superscript"/>
        </w:rPr>
        <w:t>44</w:t>
      </w:r>
      <w:r>
        <w:t xml:space="preserve"> While population-level vaccination programs in Australia have successfully reduced the incidence of Hib disease, the decline has been greater among non-Aboriginal and Torres Strait Islander children than among Aboriginal and Torres Strait Islander children and a gap in the rates of disease remains.</w:t>
      </w:r>
      <w:r>
        <w:rPr>
          <w:vertAlign w:val="superscript"/>
        </w:rPr>
        <w:t>47,48</w:t>
      </w:r>
      <w:r>
        <w:t xml:space="preserve"> The most common manifestations of invasive Hib disease are meningitis and epiglottitis, with meningitis more common in infants than in older children.</w:t>
      </w:r>
      <w:r>
        <w:rPr>
          <w:vertAlign w:val="superscript"/>
        </w:rPr>
        <w:t>46,49,50</w:t>
      </w:r>
      <w:r>
        <w:t xml:space="preserve"> Epiglottitis has been most often seen in children &gt; 18 months of age and is rare in Aboriginal and Torres Strait Islander children.</w:t>
      </w:r>
      <w:r>
        <w:rPr>
          <w:vertAlign w:val="superscript"/>
        </w:rPr>
        <w:t>43,51</w:t>
      </w:r>
      <w:r>
        <w:t xml:space="preserve"> Survivors of Hib meningitis commonly have neurological sequelae such as deafness and intellectual impairment. Other manifestations of Hib disease include cellulitis, septic arthritis, pneumonia, pericarditis, </w:t>
      </w:r>
      <w:proofErr w:type="gramStart"/>
      <w:r>
        <w:t>osteomyelitis</w:t>
      </w:r>
      <w:proofErr w:type="gramEnd"/>
      <w:r>
        <w:t xml:space="preserve"> and septicaemia.</w:t>
      </w:r>
      <w:r>
        <w:rPr>
          <w:vertAlign w:val="superscript"/>
        </w:rPr>
        <w:t xml:space="preserve">46 </w:t>
      </w:r>
    </w:p>
    <w:p w14:paraId="4CAD7479" w14:textId="77777777" w:rsidR="00C00F36" w:rsidRDefault="00C00F36">
      <w:pPr>
        <w:pStyle w:val="NormalWeb"/>
      </w:pPr>
      <w:r>
        <w:t xml:space="preserve">This report only presents notification data for Hib disease. No hospitalisation or mortality data are presented for invasive Hib disease because the available ICD-10-AM/ICD-10 codes are not type-specific. </w:t>
      </w:r>
    </w:p>
    <w:p w14:paraId="1B27F74D" w14:textId="60AB5D95" w:rsidR="00511F28" w:rsidRDefault="00C00F36" w:rsidP="00F16E7A">
      <w:pPr>
        <w:pStyle w:val="Heading3"/>
        <w:rPr>
          <w:rFonts w:eastAsia="Times New Roman"/>
        </w:rPr>
      </w:pPr>
      <w:r>
        <w:rPr>
          <w:rFonts w:eastAsia="Times New Roman"/>
        </w:rPr>
        <w:t xml:space="preserve">Case definition </w:t>
      </w:r>
    </w:p>
    <w:p w14:paraId="29321444" w14:textId="77777777" w:rsidR="00F16E7A" w:rsidRPr="00F16E7A" w:rsidRDefault="00F16E7A" w:rsidP="00F16E7A"/>
    <w:p w14:paraId="08293EB3" w14:textId="78BFFEE4" w:rsidR="00511F28" w:rsidRPr="00511F28" w:rsidRDefault="00511F28" w:rsidP="00511F28">
      <w:r w:rsidRPr="00216C9A">
        <w:rPr>
          <w:rStyle w:val="Emphasis"/>
          <w:b w:val="0"/>
          <w:bCs w:val="0"/>
          <w:i w:val="0"/>
          <w:iCs w:val="0"/>
          <w:noProof/>
        </w:rPr>
        <mc:AlternateContent>
          <mc:Choice Requires="wps">
            <w:drawing>
              <wp:inline distT="0" distB="0" distL="0" distR="0" wp14:anchorId="78A26B42" wp14:editId="43A479C1">
                <wp:extent cx="6625424" cy="990600"/>
                <wp:effectExtent l="0" t="0" r="23495" b="19050"/>
                <wp:docPr id="6" name="Text Box 6"/>
                <wp:cNvGraphicFramePr/>
                <a:graphic xmlns:a="http://schemas.openxmlformats.org/drawingml/2006/main">
                  <a:graphicData uri="http://schemas.microsoft.com/office/word/2010/wordprocessingShape">
                    <wps:wsp>
                      <wps:cNvSpPr txBox="1"/>
                      <wps:spPr>
                        <a:xfrm>
                          <a:off x="0" y="0"/>
                          <a:ext cx="6625424" cy="990600"/>
                        </a:xfrm>
                        <a:prstGeom prst="rect">
                          <a:avLst/>
                        </a:prstGeom>
                        <a:solidFill>
                          <a:srgbClr val="C7EAFC"/>
                        </a:solidFill>
                        <a:ln w="3175">
                          <a:solidFill>
                            <a:srgbClr val="3AB6F4"/>
                          </a:solidFill>
                        </a:ln>
                      </wps:spPr>
                      <wps:txbx>
                        <w:txbxContent>
                          <w:p w14:paraId="53EB111D" w14:textId="77777777" w:rsidR="00C90C7A" w:rsidRPr="00511F28" w:rsidRDefault="00C90C7A" w:rsidP="00511F28">
                            <w:pPr>
                              <w:pStyle w:val="NormalWeb"/>
                              <w:rPr>
                                <w:b/>
                                <w:bCs/>
                              </w:rPr>
                            </w:pPr>
                            <w:r w:rsidRPr="00511F28">
                              <w:rPr>
                                <w:b/>
                                <w:bCs/>
                              </w:rPr>
                              <w:t>Notifications</w:t>
                            </w:r>
                            <w:r w:rsidRPr="00511F28">
                              <w:rPr>
                                <w:b/>
                                <w:bCs/>
                                <w:vertAlign w:val="superscript"/>
                              </w:rPr>
                              <w:t xml:space="preserve">52 </w:t>
                            </w:r>
                          </w:p>
                          <w:p w14:paraId="53FBAA45" w14:textId="73BDBCC2" w:rsidR="00C90C7A" w:rsidRDefault="00C90C7A" w:rsidP="00511F28">
                            <w:pPr>
                              <w:pStyle w:val="NormalWeb"/>
                            </w:pPr>
                            <w:r w:rsidRPr="00B50FDE">
                              <w:rPr>
                                <w:i/>
                                <w:iCs/>
                              </w:rPr>
                              <w:t>Haemophilus influenzae</w:t>
                            </w:r>
                            <w:r>
                              <w:t xml:space="preserve"> type b (Hib) infection (invasive) case definition: http://www.health.gov.au/internet/main/publishing.nsf/Content/cda-surveil-nndss-casedefs-cd_hib.htm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78A26B42" id="Text Box 6" o:spid="_x0000_s1029" type="#_x0000_t202" style="width:521.7pt;height: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" fillcolor="#c7eafc" strokecolor="#3ab6f4" strokeweight=".25pt">
                <v:textbox>
                  <w:txbxContent>
                    <w:p w14:paraId="53EB111D" w14:textId="77777777" w:rsidR="00C90C7A" w:rsidRPr="00511F28" w:rsidRDefault="00C90C7A" w:rsidP="00511F28">
                      <w:pPr>
                        <w:pStyle w:val="NormalWeb"/>
                        <w:rPr>
                          <w:b/>
                          <w:bCs/>
                        </w:rPr>
                      </w:pPr>
                      <w:r w:rsidRPr="00511F28">
                        <w:rPr>
                          <w:b/>
                          <w:bCs/>
                        </w:rPr>
                        <w:t>Notifications</w:t>
                      </w:r>
                      <w:r w:rsidRPr="00511F28">
                        <w:rPr>
                          <w:b/>
                          <w:bCs/>
                          <w:vertAlign w:val="superscript"/>
                        </w:rPr>
                        <w:t xml:space="preserve">52 </w:t>
                      </w:r>
                    </w:p>
                    <w:p w14:paraId="53FBAA45" w14:textId="73BDBCC2" w:rsidR="00C90C7A" w:rsidRDefault="00C90C7A" w:rsidP="00511F28">
                      <w:pPr>
                        <w:pStyle w:val="NormalWeb"/>
                      </w:pPr>
                      <w:r w:rsidRPr="00B50FDE">
                        <w:rPr>
                          <w:i/>
                          <w:iCs/>
                        </w:rPr>
                        <w:t>Haemophilus influenzae</w:t>
                      </w:r>
                      <w:r>
                        <w:t xml:space="preserve"> type b (Hib) infection (invasive) case definition: http://www.health.gov.au/internet/main/publishing.nsf/Content/cda-surveil-nndss-casedefs-cd_hib.htm</w:t>
                      </w:r>
                    </w:p>
                  </w:txbxContent>
                </v:textbox>
                <w10:anchorlock/>
              </v:shape>
            </w:pict>
          </mc:Fallback>
        </mc:AlternateContent>
      </w:r>
    </w:p>
    <w:p w14:paraId="768E20D0" w14:textId="2260B99F" w:rsidR="009209B3" w:rsidRDefault="009209B3" w:rsidP="009209B3">
      <w:pPr>
        <w:pStyle w:val="Heading3"/>
        <w:rPr>
          <w:rFonts w:eastAsia="Times New Roman"/>
        </w:rPr>
      </w:pPr>
      <w:r>
        <w:rPr>
          <w:rFonts w:eastAsia="Times New Roman"/>
        </w:rPr>
        <w:t xml:space="preserve">Secular trends </w:t>
      </w:r>
    </w:p>
    <w:p w14:paraId="0B73B1B9" w14:textId="629398A7" w:rsidR="00C00F36" w:rsidRDefault="00C00F36">
      <w:pPr>
        <w:pStyle w:val="NormalWeb"/>
      </w:pPr>
      <w:r>
        <w:t xml:space="preserve">Notifications for invasive Hib disease declined steeply in Australia between 1993 and 1995 following the introduction of Hib vaccine in 1993. There were 51 notifications between 1 January 2016 and 31 December 2018 (Figure 3.2.1), an average annual notification rate of 0.07 per 100,000 population (Table 3.2.1), which is </w:t>
      </w:r>
      <w:proofErr w:type="gramStart"/>
      <w:r>
        <w:t>similar to</w:t>
      </w:r>
      <w:proofErr w:type="gramEnd"/>
      <w:r>
        <w:t xml:space="preserve"> the rate seen in the previous review period (1 January 2012 to 31 December 2015). A median of 1 case per month (range 0–3) was notified (Figure 3.2.1). </w:t>
      </w:r>
    </w:p>
    <w:p w14:paraId="6DE7578A" w14:textId="77777777" w:rsidR="00144AAC" w:rsidRDefault="00144AAC" w:rsidP="00144AAC">
      <w:pPr>
        <w:pStyle w:val="NormalWeb"/>
        <w:rPr>
          <w:lang w:val="en-GB"/>
        </w:rPr>
      </w:pPr>
      <w:r>
        <w:rPr>
          <w:rStyle w:val="Strong"/>
          <w:lang w:val="en-GB"/>
        </w:rPr>
        <w:lastRenderedPageBreak/>
        <w:t xml:space="preserve">Figure 3.2.1: </w:t>
      </w:r>
      <w:r w:rsidRPr="009209B3">
        <w:rPr>
          <w:rStyle w:val="Strong"/>
          <w:i/>
          <w:iCs/>
          <w:lang w:val="en-GB"/>
        </w:rPr>
        <w:t>Haemophilus influenzae</w:t>
      </w:r>
      <w:r>
        <w:rPr>
          <w:rStyle w:val="Strong"/>
          <w:lang w:val="en-GB"/>
        </w:rPr>
        <w:t xml:space="preserve"> type b notifications for all ages, Australia, January 1993 to December </w:t>
      </w:r>
      <w:proofErr w:type="gramStart"/>
      <w:r>
        <w:rPr>
          <w:rStyle w:val="Strong"/>
          <w:lang w:val="en-GB"/>
        </w:rPr>
        <w:t>2018,</w:t>
      </w:r>
      <w:r w:rsidRPr="008D700B">
        <w:rPr>
          <w:rStyle w:val="Strong"/>
          <w:vertAlign w:val="superscript"/>
          <w:lang w:val="en-GB"/>
        </w:rPr>
        <w:t>a</w:t>
      </w:r>
      <w:proofErr w:type="gramEnd"/>
      <w:r>
        <w:rPr>
          <w:rStyle w:val="Strong"/>
          <w:lang w:val="en-GB"/>
        </w:rPr>
        <w:t xml:space="preserve"> by month of diagnosis</w:t>
      </w:r>
    </w:p>
    <w:p w14:paraId="5F164570" w14:textId="77777777" w:rsidR="00144AAC" w:rsidRDefault="00144AAC" w:rsidP="00661FE9">
      <w:pPr>
        <w:jc w:val="center"/>
        <w:rPr>
          <w:rFonts w:eastAsia="Times New Roman"/>
          <w:lang w:val="en-GB"/>
        </w:rPr>
      </w:pPr>
      <w:r>
        <w:rPr>
          <w:rFonts w:eastAsia="Times New Roman"/>
          <w:noProof/>
          <w:lang w:val="en-GB"/>
        </w:rPr>
        <w:drawing>
          <wp:inline distT="0" distB="0" distL="0" distR="0" wp14:anchorId="7157FCF3" wp14:editId="56DEA984">
            <wp:extent cx="6312267" cy="4110824"/>
            <wp:effectExtent l="0" t="0" r="0" b="4445"/>
            <wp:docPr id="3" name="Picture 3" descr="Figure 3.2.1 is a line graph that shows the number of notifications for invasive Hib disease which have remained low for the period January 2016 to December 2018. During these 3 years, there were a total of 51 invasive Hib infections notifi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3.2.1 is a line graph that shows the number of notifications for invasive Hib disease which have remained low for the period January 2016 to December 2018. During these 3 years, there were a total of 51 invasive Hib infections notified."/>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6327251" cy="4120582"/>
                    </a:xfrm>
                    <a:prstGeom prst="rect">
                      <a:avLst/>
                    </a:prstGeom>
                  </pic:spPr>
                </pic:pic>
              </a:graphicData>
            </a:graphic>
          </wp:inline>
        </w:drawing>
      </w:r>
    </w:p>
    <w:p w14:paraId="7472C0B6" w14:textId="77777777" w:rsidR="00144AAC" w:rsidRDefault="00144AAC" w:rsidP="00144AAC">
      <w:pPr>
        <w:pStyle w:val="CDIfootnotes"/>
        <w:rPr>
          <w:lang w:val="en-GB"/>
        </w:rPr>
      </w:pPr>
      <w:r>
        <w:rPr>
          <w:lang w:val="en-GB"/>
        </w:rPr>
        <w:t>a</w:t>
      </w:r>
      <w:r>
        <w:rPr>
          <w:lang w:val="en-GB"/>
        </w:rPr>
        <w:tab/>
        <w:t>Notifications where the month of diagnosis was between 1 January 1993 and 31 December 2018.</w:t>
      </w:r>
    </w:p>
    <w:p w14:paraId="4BF15391" w14:textId="77777777" w:rsidR="002F637E" w:rsidRDefault="002F637E" w:rsidP="002F637E">
      <w:pPr>
        <w:pStyle w:val="NormalWeb"/>
        <w:rPr>
          <w:lang w:val="en-GB"/>
        </w:rPr>
      </w:pPr>
      <w:r>
        <w:rPr>
          <w:rStyle w:val="Strong"/>
          <w:lang w:val="en-GB"/>
        </w:rPr>
        <w:t xml:space="preserve">Table 3.2.1: </w:t>
      </w:r>
      <w:r w:rsidRPr="009209B3">
        <w:rPr>
          <w:rStyle w:val="Strong"/>
          <w:i/>
          <w:iCs/>
          <w:lang w:val="en-GB"/>
        </w:rPr>
        <w:t>Haemophilus influenzae</w:t>
      </w:r>
      <w:r>
        <w:rPr>
          <w:rStyle w:val="Strong"/>
          <w:lang w:val="en-GB"/>
        </w:rPr>
        <w:t xml:space="preserve"> type b notifications, Australia, 2016 to </w:t>
      </w:r>
      <w:proofErr w:type="gramStart"/>
      <w:r>
        <w:rPr>
          <w:rStyle w:val="Strong"/>
          <w:lang w:val="en-GB"/>
        </w:rPr>
        <w:t>2018,</w:t>
      </w:r>
      <w:r w:rsidRPr="007C4C1F">
        <w:rPr>
          <w:rStyle w:val="Strong"/>
          <w:vertAlign w:val="superscript"/>
          <w:lang w:val="en-GB"/>
        </w:rPr>
        <w:t>a</w:t>
      </w:r>
      <w:proofErr w:type="gramEnd"/>
      <w:r>
        <w:rPr>
          <w:rStyle w:val="Strong"/>
          <w:lang w:val="en-GB"/>
        </w:rPr>
        <w:t xml:space="preserve"> by age group</w:t>
      </w:r>
    </w:p>
    <w:tbl>
      <w:tblPr>
        <w:tblStyle w:val="CDI-StandardTable"/>
        <w:tblW w:w="0" w:type="auto"/>
        <w:tblLook w:val="04A0" w:firstRow="1" w:lastRow="0" w:firstColumn="1" w:lastColumn="0" w:noHBand="0" w:noVBand="1"/>
        <w:tblDescription w:val="Table 3.2.1 shows the numbers and rates by age group for H. influenzae type b (Hib) notifications, Australia, 2016 to 2018. The median length of stay of hospitalisations by age group is also provided.&#10;"/>
      </w:tblPr>
      <w:tblGrid>
        <w:gridCol w:w="2268"/>
        <w:gridCol w:w="4086"/>
        <w:gridCol w:w="4086"/>
      </w:tblGrid>
      <w:tr w:rsidR="002F637E" w:rsidRPr="007C4C1F" w14:paraId="62561526" w14:textId="77777777" w:rsidTr="0071051A">
        <w:trPr>
          <w:cnfStyle w:val="100000000000" w:firstRow="1" w:lastRow="0" w:firstColumn="0" w:lastColumn="0" w:oddVBand="0" w:evenVBand="0" w:oddHBand="0" w:evenHBand="0" w:firstRowFirstColumn="0" w:firstRowLastColumn="0" w:lastRowFirstColumn="0" w:lastRowLastColumn="0"/>
          <w:tblHeader/>
        </w:trPr>
        <w:tc>
          <w:tcPr>
            <w:tcW w:w="2268" w:type="dxa"/>
            <w:tcBorders>
              <w:bottom w:val="single" w:sz="2" w:space="0" w:color="FFFFFF" w:themeColor="background1"/>
              <w:right w:val="single" w:sz="2" w:space="0" w:color="FFFFFF" w:themeColor="background1"/>
            </w:tcBorders>
            <w:hideMark/>
          </w:tcPr>
          <w:p w14:paraId="041FB0CE" w14:textId="77777777" w:rsidR="002F637E" w:rsidRPr="007C4C1F" w:rsidRDefault="002F637E" w:rsidP="00C90C7A">
            <w:pPr>
              <w:rPr>
                <w:color w:val="FFFFFF" w:themeColor="background1"/>
                <w:lang w:val="en-GB"/>
              </w:rPr>
            </w:pPr>
          </w:p>
        </w:tc>
        <w:tc>
          <w:tcPr>
            <w:tcW w:w="8172" w:type="dxa"/>
            <w:gridSpan w:val="2"/>
            <w:tcBorders>
              <w:left w:val="single" w:sz="2" w:space="0" w:color="FFFFFF" w:themeColor="background1"/>
              <w:bottom w:val="single" w:sz="2" w:space="0" w:color="FFFFFF" w:themeColor="background1"/>
            </w:tcBorders>
            <w:hideMark/>
          </w:tcPr>
          <w:p w14:paraId="4ECE7B1E" w14:textId="77777777" w:rsidR="002F637E" w:rsidRPr="007C4C1F" w:rsidRDefault="002F637E" w:rsidP="0071051A">
            <w:pPr>
              <w:pStyle w:val="NormalWeb"/>
              <w:jc w:val="center"/>
              <w:rPr>
                <w:color w:val="FFFFFF" w:themeColor="background1"/>
                <w:sz w:val="24"/>
                <w:szCs w:val="24"/>
              </w:rPr>
            </w:pPr>
            <w:r w:rsidRPr="00E702C2">
              <w:rPr>
                <w:i/>
                <w:iCs/>
                <w:color w:val="FFFFFF" w:themeColor="background1"/>
              </w:rPr>
              <w:t>H. influenzae</w:t>
            </w:r>
            <w:r w:rsidRPr="007C4C1F">
              <w:rPr>
                <w:color w:val="FFFFFF" w:themeColor="background1"/>
              </w:rPr>
              <w:t xml:space="preserve"> type b notifications</w:t>
            </w:r>
          </w:p>
        </w:tc>
      </w:tr>
      <w:tr w:rsidR="002F637E" w:rsidRPr="007C4C1F" w14:paraId="3644420D" w14:textId="77777777" w:rsidTr="0071051A">
        <w:trPr>
          <w:cnfStyle w:val="100000000000" w:firstRow="1" w:lastRow="0" w:firstColumn="0" w:lastColumn="0" w:oddVBand="0" w:evenVBand="0" w:oddHBand="0" w:evenHBand="0" w:firstRowFirstColumn="0" w:firstRowLastColumn="0" w:lastRowFirstColumn="0" w:lastRowLastColumn="0"/>
          <w:tblHeader/>
        </w:trPr>
        <w:tc>
          <w:tcPr>
            <w:tcW w:w="2268" w:type="dxa"/>
            <w:tcBorders>
              <w:top w:val="single" w:sz="2" w:space="0" w:color="FFFFFF" w:themeColor="background1"/>
              <w:right w:val="single" w:sz="2" w:space="0" w:color="FFFFFF" w:themeColor="background1"/>
            </w:tcBorders>
            <w:hideMark/>
          </w:tcPr>
          <w:p w14:paraId="1B76382F" w14:textId="77777777" w:rsidR="002F637E" w:rsidRPr="007C4C1F" w:rsidRDefault="002F637E" w:rsidP="00C90C7A">
            <w:pPr>
              <w:pStyle w:val="NormalWeb"/>
              <w:rPr>
                <w:color w:val="FFFFFF" w:themeColor="background1"/>
              </w:rPr>
            </w:pPr>
            <w:r w:rsidRPr="007C4C1F">
              <w:rPr>
                <w:color w:val="FFFFFF" w:themeColor="background1"/>
              </w:rPr>
              <w:t>Age group (years)</w:t>
            </w:r>
          </w:p>
        </w:tc>
        <w:tc>
          <w:tcPr>
            <w:tcW w:w="4086" w:type="dxa"/>
            <w:tcBorders>
              <w:top w:val="single" w:sz="2" w:space="0" w:color="FFFFFF" w:themeColor="background1"/>
              <w:left w:val="single" w:sz="2" w:space="0" w:color="FFFFFF" w:themeColor="background1"/>
              <w:right w:val="single" w:sz="2" w:space="0" w:color="FFFFFF" w:themeColor="background1"/>
            </w:tcBorders>
            <w:hideMark/>
          </w:tcPr>
          <w:p w14:paraId="215633B3" w14:textId="77777777" w:rsidR="002F637E" w:rsidRPr="007C4C1F" w:rsidRDefault="002F637E" w:rsidP="0071051A">
            <w:pPr>
              <w:pStyle w:val="NormalWeb"/>
              <w:jc w:val="center"/>
              <w:rPr>
                <w:color w:val="FFFFFF" w:themeColor="background1"/>
              </w:rPr>
            </w:pPr>
            <w:r w:rsidRPr="007C4C1F">
              <w:rPr>
                <w:color w:val="FFFFFF" w:themeColor="background1"/>
              </w:rPr>
              <w:t>n</w:t>
            </w:r>
          </w:p>
        </w:tc>
        <w:tc>
          <w:tcPr>
            <w:tcW w:w="4086" w:type="dxa"/>
            <w:tcBorders>
              <w:top w:val="single" w:sz="2" w:space="0" w:color="FFFFFF" w:themeColor="background1"/>
              <w:left w:val="single" w:sz="2" w:space="0" w:color="FFFFFF" w:themeColor="background1"/>
            </w:tcBorders>
            <w:hideMark/>
          </w:tcPr>
          <w:p w14:paraId="030A1E97" w14:textId="77777777" w:rsidR="002F637E" w:rsidRPr="007C4C1F" w:rsidRDefault="002F637E" w:rsidP="0071051A">
            <w:pPr>
              <w:pStyle w:val="NormalWeb"/>
              <w:jc w:val="center"/>
              <w:rPr>
                <w:color w:val="FFFFFF" w:themeColor="background1"/>
              </w:rPr>
            </w:pPr>
            <w:proofErr w:type="spellStart"/>
            <w:r w:rsidRPr="007C4C1F">
              <w:rPr>
                <w:color w:val="FFFFFF" w:themeColor="background1"/>
              </w:rPr>
              <w:t>Rate</w:t>
            </w:r>
            <w:r w:rsidRPr="007C4C1F">
              <w:rPr>
                <w:color w:val="FFFFFF" w:themeColor="background1"/>
                <w:vertAlign w:val="superscript"/>
              </w:rPr>
              <w:t>b</w:t>
            </w:r>
            <w:proofErr w:type="spellEnd"/>
          </w:p>
        </w:tc>
      </w:tr>
      <w:tr w:rsidR="002F637E" w14:paraId="37CAA467" w14:textId="77777777" w:rsidTr="0071051A">
        <w:tblPrEx>
          <w:tblCellMar>
            <w:top w:w="57" w:type="dxa"/>
            <w:left w:w="57" w:type="dxa"/>
            <w:bottom w:w="57" w:type="dxa"/>
            <w:right w:w="57" w:type="dxa"/>
          </w:tblCellMar>
        </w:tblPrEx>
        <w:tc>
          <w:tcPr>
            <w:tcW w:w="2268" w:type="dxa"/>
            <w:hideMark/>
          </w:tcPr>
          <w:p w14:paraId="73A6B33B" w14:textId="77777777" w:rsidR="002F637E" w:rsidRDefault="002F637E" w:rsidP="00C90C7A">
            <w:pPr>
              <w:pStyle w:val="NormalWeb"/>
            </w:pPr>
            <w:r>
              <w:t>&lt; 1</w:t>
            </w:r>
          </w:p>
        </w:tc>
        <w:tc>
          <w:tcPr>
            <w:tcW w:w="4086" w:type="dxa"/>
            <w:hideMark/>
          </w:tcPr>
          <w:p w14:paraId="5D36CC5A" w14:textId="77777777" w:rsidR="002F637E" w:rsidRDefault="002F637E" w:rsidP="0071051A">
            <w:pPr>
              <w:pStyle w:val="NormalWeb"/>
              <w:jc w:val="center"/>
            </w:pPr>
            <w:r>
              <w:t>14</w:t>
            </w:r>
          </w:p>
        </w:tc>
        <w:tc>
          <w:tcPr>
            <w:tcW w:w="4086" w:type="dxa"/>
            <w:hideMark/>
          </w:tcPr>
          <w:p w14:paraId="1A4A8485" w14:textId="77777777" w:rsidR="002F637E" w:rsidRDefault="002F637E" w:rsidP="0071051A">
            <w:pPr>
              <w:pStyle w:val="NormalWeb"/>
              <w:jc w:val="center"/>
            </w:pPr>
            <w:r>
              <w:t>1.51</w:t>
            </w:r>
          </w:p>
        </w:tc>
      </w:tr>
      <w:tr w:rsidR="002F637E" w14:paraId="62615375" w14:textId="77777777" w:rsidTr="0071051A">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268" w:type="dxa"/>
            <w:hideMark/>
          </w:tcPr>
          <w:p w14:paraId="7411E532" w14:textId="77777777" w:rsidR="002F637E" w:rsidRDefault="002F637E" w:rsidP="00C90C7A">
            <w:pPr>
              <w:pStyle w:val="NormalWeb"/>
            </w:pPr>
            <w:r>
              <w:t>1–4</w:t>
            </w:r>
          </w:p>
        </w:tc>
        <w:tc>
          <w:tcPr>
            <w:tcW w:w="4086" w:type="dxa"/>
            <w:hideMark/>
          </w:tcPr>
          <w:p w14:paraId="6D92B0F0" w14:textId="77777777" w:rsidR="002F637E" w:rsidRDefault="002F637E" w:rsidP="0071051A">
            <w:pPr>
              <w:pStyle w:val="NormalWeb"/>
              <w:jc w:val="center"/>
            </w:pPr>
            <w:r>
              <w:t>10</w:t>
            </w:r>
          </w:p>
        </w:tc>
        <w:tc>
          <w:tcPr>
            <w:tcW w:w="4086" w:type="dxa"/>
            <w:hideMark/>
          </w:tcPr>
          <w:p w14:paraId="2F9AD81B" w14:textId="77777777" w:rsidR="002F637E" w:rsidRDefault="002F637E" w:rsidP="0071051A">
            <w:pPr>
              <w:pStyle w:val="NormalWeb"/>
              <w:jc w:val="center"/>
            </w:pPr>
            <w:r>
              <w:t>0.26</w:t>
            </w:r>
          </w:p>
        </w:tc>
      </w:tr>
      <w:tr w:rsidR="002F637E" w14:paraId="30CD230A" w14:textId="77777777" w:rsidTr="0071051A">
        <w:tblPrEx>
          <w:tblCellMar>
            <w:top w:w="57" w:type="dxa"/>
            <w:left w:w="57" w:type="dxa"/>
            <w:bottom w:w="57" w:type="dxa"/>
            <w:right w:w="57" w:type="dxa"/>
          </w:tblCellMar>
        </w:tblPrEx>
        <w:tc>
          <w:tcPr>
            <w:tcW w:w="2268" w:type="dxa"/>
            <w:hideMark/>
          </w:tcPr>
          <w:p w14:paraId="4ACB8C91" w14:textId="77777777" w:rsidR="002F637E" w:rsidRDefault="002F637E" w:rsidP="00C90C7A">
            <w:pPr>
              <w:pStyle w:val="NormalWeb"/>
            </w:pPr>
            <w:r>
              <w:t>5–14</w:t>
            </w:r>
          </w:p>
        </w:tc>
        <w:tc>
          <w:tcPr>
            <w:tcW w:w="4086" w:type="dxa"/>
            <w:hideMark/>
          </w:tcPr>
          <w:p w14:paraId="7DDC6113" w14:textId="77777777" w:rsidR="002F637E" w:rsidRDefault="002F637E" w:rsidP="0071051A">
            <w:pPr>
              <w:pStyle w:val="NormalWeb"/>
              <w:jc w:val="center"/>
            </w:pPr>
            <w:r>
              <w:t>6</w:t>
            </w:r>
          </w:p>
        </w:tc>
        <w:tc>
          <w:tcPr>
            <w:tcW w:w="4086" w:type="dxa"/>
            <w:hideMark/>
          </w:tcPr>
          <w:p w14:paraId="0A852445" w14:textId="77777777" w:rsidR="002F637E" w:rsidRDefault="002F637E" w:rsidP="0071051A">
            <w:pPr>
              <w:pStyle w:val="NormalWeb"/>
              <w:jc w:val="center"/>
            </w:pPr>
            <w:r>
              <w:t>0.07</w:t>
            </w:r>
          </w:p>
        </w:tc>
      </w:tr>
      <w:tr w:rsidR="002F637E" w14:paraId="2BA6A552" w14:textId="77777777" w:rsidTr="0071051A">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268" w:type="dxa"/>
            <w:hideMark/>
          </w:tcPr>
          <w:p w14:paraId="48C60468" w14:textId="77777777" w:rsidR="002F637E" w:rsidRDefault="002F637E" w:rsidP="00C90C7A">
            <w:pPr>
              <w:pStyle w:val="NormalWeb"/>
            </w:pPr>
            <w:r>
              <w:t>15–24</w:t>
            </w:r>
          </w:p>
        </w:tc>
        <w:tc>
          <w:tcPr>
            <w:tcW w:w="4086" w:type="dxa"/>
            <w:hideMark/>
          </w:tcPr>
          <w:p w14:paraId="6FA3F873" w14:textId="77777777" w:rsidR="002F637E" w:rsidRDefault="002F637E" w:rsidP="0071051A">
            <w:pPr>
              <w:pStyle w:val="NormalWeb"/>
              <w:jc w:val="center"/>
            </w:pPr>
            <w:r>
              <w:t>1</w:t>
            </w:r>
          </w:p>
        </w:tc>
        <w:tc>
          <w:tcPr>
            <w:tcW w:w="4086" w:type="dxa"/>
            <w:hideMark/>
          </w:tcPr>
          <w:p w14:paraId="007F387C" w14:textId="77777777" w:rsidR="002F637E" w:rsidRDefault="002F637E" w:rsidP="0071051A">
            <w:pPr>
              <w:pStyle w:val="NormalWeb"/>
              <w:jc w:val="center"/>
            </w:pPr>
            <w:r>
              <w:t>0.01</w:t>
            </w:r>
          </w:p>
        </w:tc>
      </w:tr>
      <w:tr w:rsidR="002F637E" w14:paraId="79219BED" w14:textId="77777777" w:rsidTr="0071051A">
        <w:tblPrEx>
          <w:tblCellMar>
            <w:top w:w="57" w:type="dxa"/>
            <w:left w:w="57" w:type="dxa"/>
            <w:bottom w:w="57" w:type="dxa"/>
            <w:right w:w="57" w:type="dxa"/>
          </w:tblCellMar>
        </w:tblPrEx>
        <w:tc>
          <w:tcPr>
            <w:tcW w:w="2268" w:type="dxa"/>
            <w:hideMark/>
          </w:tcPr>
          <w:p w14:paraId="3320FE14" w14:textId="77777777" w:rsidR="002F637E" w:rsidRDefault="002F637E" w:rsidP="00C90C7A">
            <w:pPr>
              <w:pStyle w:val="NormalWeb"/>
            </w:pPr>
            <w:r>
              <w:t>25–49</w:t>
            </w:r>
          </w:p>
        </w:tc>
        <w:tc>
          <w:tcPr>
            <w:tcW w:w="4086" w:type="dxa"/>
            <w:hideMark/>
          </w:tcPr>
          <w:p w14:paraId="13C00897" w14:textId="77777777" w:rsidR="002F637E" w:rsidRDefault="002F637E" w:rsidP="0071051A">
            <w:pPr>
              <w:pStyle w:val="NormalWeb"/>
              <w:jc w:val="center"/>
            </w:pPr>
            <w:r>
              <w:t>7</w:t>
            </w:r>
          </w:p>
        </w:tc>
        <w:tc>
          <w:tcPr>
            <w:tcW w:w="4086" w:type="dxa"/>
            <w:hideMark/>
          </w:tcPr>
          <w:p w14:paraId="49165758" w14:textId="77777777" w:rsidR="002F637E" w:rsidRDefault="002F637E" w:rsidP="0071051A">
            <w:pPr>
              <w:pStyle w:val="NormalWeb"/>
              <w:jc w:val="center"/>
            </w:pPr>
            <w:r>
              <w:t>0.03</w:t>
            </w:r>
          </w:p>
        </w:tc>
      </w:tr>
      <w:tr w:rsidR="002F637E" w14:paraId="043A6F5B" w14:textId="77777777" w:rsidTr="0071051A">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268" w:type="dxa"/>
            <w:hideMark/>
          </w:tcPr>
          <w:p w14:paraId="1967CA3D" w14:textId="77777777" w:rsidR="002F637E" w:rsidRDefault="002F637E" w:rsidP="00C90C7A">
            <w:pPr>
              <w:pStyle w:val="NormalWeb"/>
            </w:pPr>
            <w:r>
              <w:t>50–64</w:t>
            </w:r>
          </w:p>
        </w:tc>
        <w:tc>
          <w:tcPr>
            <w:tcW w:w="4086" w:type="dxa"/>
            <w:hideMark/>
          </w:tcPr>
          <w:p w14:paraId="3DC63271" w14:textId="77777777" w:rsidR="002F637E" w:rsidRDefault="002F637E" w:rsidP="0071051A">
            <w:pPr>
              <w:pStyle w:val="NormalWeb"/>
              <w:jc w:val="center"/>
            </w:pPr>
            <w:r>
              <w:t>8</w:t>
            </w:r>
          </w:p>
        </w:tc>
        <w:tc>
          <w:tcPr>
            <w:tcW w:w="4086" w:type="dxa"/>
            <w:hideMark/>
          </w:tcPr>
          <w:p w14:paraId="778A004D" w14:textId="77777777" w:rsidR="002F637E" w:rsidRDefault="002F637E" w:rsidP="0071051A">
            <w:pPr>
              <w:pStyle w:val="NormalWeb"/>
              <w:jc w:val="center"/>
            </w:pPr>
            <w:r>
              <w:t>0.06</w:t>
            </w:r>
          </w:p>
        </w:tc>
      </w:tr>
      <w:tr w:rsidR="002F637E" w14:paraId="74365A89" w14:textId="77777777" w:rsidTr="0071051A">
        <w:tblPrEx>
          <w:tblCellMar>
            <w:top w:w="57" w:type="dxa"/>
            <w:left w:w="57" w:type="dxa"/>
            <w:bottom w:w="57" w:type="dxa"/>
            <w:right w:w="57" w:type="dxa"/>
          </w:tblCellMar>
        </w:tblPrEx>
        <w:tc>
          <w:tcPr>
            <w:tcW w:w="2268" w:type="dxa"/>
            <w:hideMark/>
          </w:tcPr>
          <w:p w14:paraId="50CEA064" w14:textId="77777777" w:rsidR="002F637E" w:rsidRDefault="002F637E" w:rsidP="00C90C7A">
            <w:pPr>
              <w:pStyle w:val="NormalWeb"/>
            </w:pPr>
            <w:r>
              <w:t>≥ 65</w:t>
            </w:r>
          </w:p>
        </w:tc>
        <w:tc>
          <w:tcPr>
            <w:tcW w:w="4086" w:type="dxa"/>
            <w:hideMark/>
          </w:tcPr>
          <w:p w14:paraId="21EC0E39" w14:textId="77777777" w:rsidR="002F637E" w:rsidRDefault="002F637E" w:rsidP="0071051A">
            <w:pPr>
              <w:pStyle w:val="NormalWeb"/>
              <w:jc w:val="center"/>
            </w:pPr>
            <w:r>
              <w:t>5</w:t>
            </w:r>
          </w:p>
        </w:tc>
        <w:tc>
          <w:tcPr>
            <w:tcW w:w="4086" w:type="dxa"/>
            <w:hideMark/>
          </w:tcPr>
          <w:p w14:paraId="77EA57C7" w14:textId="77777777" w:rsidR="002F637E" w:rsidRDefault="002F637E" w:rsidP="0071051A">
            <w:pPr>
              <w:pStyle w:val="NormalWeb"/>
              <w:jc w:val="center"/>
            </w:pPr>
            <w:r>
              <w:t>0.04</w:t>
            </w:r>
          </w:p>
        </w:tc>
      </w:tr>
      <w:tr w:rsidR="002F637E" w:rsidRPr="00DA0113" w14:paraId="261BFE79" w14:textId="77777777" w:rsidTr="0071051A">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268" w:type="dxa"/>
            <w:shd w:val="clear" w:color="auto" w:fill="FDE9D9" w:themeFill="accent6" w:themeFillTint="33"/>
            <w:hideMark/>
          </w:tcPr>
          <w:p w14:paraId="643C33AD" w14:textId="77777777" w:rsidR="002F637E" w:rsidRPr="00DA0113" w:rsidRDefault="002F637E" w:rsidP="00C90C7A">
            <w:pPr>
              <w:pStyle w:val="NormalWeb"/>
              <w:rPr>
                <w:b/>
                <w:bCs/>
              </w:rPr>
            </w:pPr>
            <w:r w:rsidRPr="00DA0113">
              <w:rPr>
                <w:b/>
                <w:bCs/>
              </w:rPr>
              <w:t>All ages</w:t>
            </w:r>
          </w:p>
        </w:tc>
        <w:tc>
          <w:tcPr>
            <w:tcW w:w="4086" w:type="dxa"/>
            <w:shd w:val="clear" w:color="auto" w:fill="FDE9D9" w:themeFill="accent6" w:themeFillTint="33"/>
            <w:hideMark/>
          </w:tcPr>
          <w:p w14:paraId="74976210" w14:textId="77777777" w:rsidR="002F637E" w:rsidRPr="00DA0113" w:rsidRDefault="002F637E" w:rsidP="0071051A">
            <w:pPr>
              <w:pStyle w:val="NormalWeb"/>
              <w:jc w:val="center"/>
              <w:rPr>
                <w:b/>
                <w:bCs/>
              </w:rPr>
            </w:pPr>
            <w:r w:rsidRPr="00DA0113">
              <w:rPr>
                <w:b/>
                <w:bCs/>
              </w:rPr>
              <w:t>51</w:t>
            </w:r>
          </w:p>
        </w:tc>
        <w:tc>
          <w:tcPr>
            <w:tcW w:w="4086" w:type="dxa"/>
            <w:shd w:val="clear" w:color="auto" w:fill="FDE9D9" w:themeFill="accent6" w:themeFillTint="33"/>
            <w:hideMark/>
          </w:tcPr>
          <w:p w14:paraId="6E9A076E" w14:textId="77777777" w:rsidR="002F637E" w:rsidRPr="00DA0113" w:rsidRDefault="002F637E" w:rsidP="0071051A">
            <w:pPr>
              <w:pStyle w:val="NormalWeb"/>
              <w:jc w:val="center"/>
              <w:rPr>
                <w:b/>
                <w:bCs/>
              </w:rPr>
            </w:pPr>
            <w:r w:rsidRPr="00DA0113">
              <w:rPr>
                <w:b/>
                <w:bCs/>
              </w:rPr>
              <w:t>0.07</w:t>
            </w:r>
          </w:p>
        </w:tc>
      </w:tr>
    </w:tbl>
    <w:p w14:paraId="1AFE3702" w14:textId="77777777" w:rsidR="002F637E" w:rsidRDefault="002F637E" w:rsidP="002F637E">
      <w:pPr>
        <w:pStyle w:val="CDIfootnotes"/>
        <w:rPr>
          <w:lang w:val="en-GB"/>
        </w:rPr>
      </w:pPr>
      <w:r>
        <w:rPr>
          <w:lang w:val="en-GB"/>
        </w:rPr>
        <w:t>a</w:t>
      </w:r>
      <w:r>
        <w:rPr>
          <w:lang w:val="en-GB"/>
        </w:rPr>
        <w:tab/>
        <w:t>Notifications where the month of diagnosis was between January 2016 and December 2018.</w:t>
      </w:r>
    </w:p>
    <w:p w14:paraId="26A61145" w14:textId="2B03CF5C" w:rsidR="002F637E" w:rsidRPr="002F637E" w:rsidRDefault="002F637E" w:rsidP="002F637E">
      <w:pPr>
        <w:pStyle w:val="CDIfootnotes"/>
        <w:rPr>
          <w:lang w:val="en-GB"/>
        </w:rPr>
      </w:pPr>
      <w:r>
        <w:rPr>
          <w:lang w:val="en-GB"/>
        </w:rPr>
        <w:t>b</w:t>
      </w:r>
      <w:r>
        <w:rPr>
          <w:lang w:val="en-GB"/>
        </w:rPr>
        <w:tab/>
        <w:t>Average annual age-specific rate per 100,000 population.</w:t>
      </w:r>
    </w:p>
    <w:p w14:paraId="7075B675" w14:textId="4469B734" w:rsidR="00C00F36" w:rsidRDefault="00C00F36">
      <w:pPr>
        <w:pStyle w:val="Heading3"/>
        <w:rPr>
          <w:rFonts w:eastAsia="Times New Roman"/>
        </w:rPr>
      </w:pPr>
      <w:r>
        <w:rPr>
          <w:rFonts w:eastAsia="Times New Roman"/>
        </w:rPr>
        <w:t xml:space="preserve">Severe morbidity and mortality </w:t>
      </w:r>
    </w:p>
    <w:p w14:paraId="6EE5A5CE" w14:textId="77777777" w:rsidR="00C00F36" w:rsidRDefault="00C00F36">
      <w:pPr>
        <w:pStyle w:val="NormalWeb"/>
      </w:pPr>
      <w:r>
        <w:lastRenderedPageBreak/>
        <w:t>There were four notified deaths among the 51 Hib notifications to the NNDSS in the three years from 1 January 2016 to 31 December 2018 (3 in 2017 and 1 in 2018). Of these four deaths, two occurred in infants aged &lt; 1 year, one in a child aged 10 years, and one in an adult aged 61 years. Details of some of these deaths have been published elsewhere.</w:t>
      </w:r>
      <w:r>
        <w:rPr>
          <w:vertAlign w:val="superscript"/>
        </w:rPr>
        <w:t>13,53</w:t>
      </w:r>
      <w:r>
        <w:t xml:space="preserve"> </w:t>
      </w:r>
    </w:p>
    <w:p w14:paraId="7B16C10D" w14:textId="77777777" w:rsidR="00C00F36" w:rsidRDefault="00C00F36">
      <w:pPr>
        <w:pStyle w:val="Heading3"/>
        <w:rPr>
          <w:rFonts w:eastAsia="Times New Roman"/>
        </w:rPr>
      </w:pPr>
      <w:r>
        <w:rPr>
          <w:rFonts w:eastAsia="Times New Roman"/>
        </w:rPr>
        <w:t xml:space="preserve">Age and sex distribution </w:t>
      </w:r>
    </w:p>
    <w:p w14:paraId="32F8FB3F" w14:textId="77777777" w:rsidR="00C00F36" w:rsidRDefault="00C00F36">
      <w:pPr>
        <w:pStyle w:val="NormalWeb"/>
      </w:pPr>
      <w:r>
        <w:t xml:space="preserve">There were more notifications for invasive Hib disease for females than males, with a male: female ratio of 1:1.3 (0.06 vs 0.08 per 100,000 population per year, respectively) over the three years from 1 January 2016 to 31 December 2018. </w:t>
      </w:r>
    </w:p>
    <w:p w14:paraId="14CB6C8B" w14:textId="4B1D3A6B" w:rsidR="00C00F36" w:rsidRDefault="00C00F36">
      <w:pPr>
        <w:pStyle w:val="NormalWeb"/>
      </w:pPr>
      <w:r>
        <w:t>Notifications of invasive Hib disease were highest among children aged &lt; 5 years, with infants &lt; 1 year of age (Table 3.2.1) accounting for 14/51 (27%) and children aged 1–4 years accounting for 10/51 (20%) of invasive Hib notifications, incidences of 1.51 and 0.26 per 100,000 population per year, respectively. The annual average notification rate in this reporting period for children 0–4 years of age was 0.5 per 100,000 population, identical to the previous four-year reporting period (1 January 2012 to 31 December 2015). Notifications were rare among children and young adults aged 5–24 years, with one each among those aged 5–14 years and 15–24 years (Table</w:t>
      </w:r>
      <w:r w:rsidR="00661FE9">
        <w:t> </w:t>
      </w:r>
      <w:r>
        <w:t xml:space="preserve">3.2.1). </w:t>
      </w:r>
    </w:p>
    <w:p w14:paraId="5B0FBD01" w14:textId="77777777" w:rsidR="00C00F36" w:rsidRDefault="00C00F36">
      <w:pPr>
        <w:pStyle w:val="Heading3"/>
        <w:rPr>
          <w:rFonts w:eastAsia="Times New Roman"/>
        </w:rPr>
      </w:pPr>
      <w:r>
        <w:rPr>
          <w:rFonts w:eastAsia="Times New Roman"/>
        </w:rPr>
        <w:t xml:space="preserve">Geographical distribution </w:t>
      </w:r>
    </w:p>
    <w:p w14:paraId="05D2A529" w14:textId="77777777" w:rsidR="00C00F36" w:rsidRDefault="00C00F36">
      <w:pPr>
        <w:pStyle w:val="NormalWeb"/>
      </w:pPr>
      <w:r>
        <w:t xml:space="preserve">Eighty percent of notifications occurred across New South Wales (39%), Queensland (29%), and Victoria (12%). Relative to its small population, the Northern Territory accounted for 8% of notifications for invasive Hib disease, with the highest rate of notification (0.50 per 100,000 population per year) rate, sevenfold higher than the national average of 0.07 per 100,000 population per year (Appendix B). All four notified cases in the Northern Territory occurred among Aboriginal and Torres Strait Islander people. No cases of Hib were notified in the Australian Capital Territory or Tasmania. </w:t>
      </w:r>
    </w:p>
    <w:p w14:paraId="7D16C88B" w14:textId="77777777" w:rsidR="00C00F36" w:rsidRDefault="00C00F36">
      <w:pPr>
        <w:pStyle w:val="Heading3"/>
        <w:rPr>
          <w:rFonts w:eastAsia="Times New Roman"/>
        </w:rPr>
      </w:pPr>
      <w:r>
        <w:rPr>
          <w:rFonts w:eastAsia="Times New Roman"/>
        </w:rPr>
        <w:t xml:space="preserve">Aboriginal and Torres Strait Islander status </w:t>
      </w:r>
    </w:p>
    <w:p w14:paraId="6E18749B" w14:textId="77777777" w:rsidR="00C00F36" w:rsidRDefault="00C00F36">
      <w:pPr>
        <w:pStyle w:val="NormalWeb"/>
      </w:pPr>
      <w:r>
        <w:t xml:space="preserve">Aboriginal and Torres Strait Islander status was reported for all 51 notifications of invasive Hib disease over the 2016–2018 period. Notification of Hib recorded among Aboriginal and Torres Strait Islander people accounted for 29% of all notifications (15/51) with a rate over 12 times as high as that seen in other Australians (0.61 versus 0.05 per 100,000 population per year respectively). The age distribution was younger for notifications among Aboriginal and Torres Strait Islanders, with 67% of notifications aged 0–4 years compared with 39% among other Australians. </w:t>
      </w:r>
    </w:p>
    <w:p w14:paraId="3B3E3EBE" w14:textId="77777777" w:rsidR="00C00F36" w:rsidRDefault="00C00F36">
      <w:pPr>
        <w:pStyle w:val="Heading3"/>
        <w:rPr>
          <w:rFonts w:eastAsia="Times New Roman"/>
        </w:rPr>
      </w:pPr>
      <w:r>
        <w:rPr>
          <w:rFonts w:eastAsia="Times New Roman"/>
        </w:rPr>
        <w:t xml:space="preserve">Vaccination status </w:t>
      </w:r>
    </w:p>
    <w:p w14:paraId="5DF9D02B" w14:textId="77777777" w:rsidR="00C00F36" w:rsidRDefault="00C00F36">
      <w:pPr>
        <w:pStyle w:val="NormalWeb"/>
      </w:pPr>
      <w:r>
        <w:t xml:space="preserve">Vaccination status in the NNDSS was evaluated for all notified cases born after 31 December 1987, </w:t>
      </w:r>
      <w:proofErr w:type="gramStart"/>
      <w:r>
        <w:t>i.e.</w:t>
      </w:r>
      <w:proofErr w:type="gramEnd"/>
      <w:r>
        <w:t xml:space="preserve"> the cohort eligible to receive the Hib vaccine. Of the total 51 notifications, there were 31 vaccine-eligible cases. Of the 20 cases not eligible for </w:t>
      </w:r>
      <w:proofErr w:type="gramStart"/>
      <w:r>
        <w:t>nationally-funded</w:t>
      </w:r>
      <w:proofErr w:type="gramEnd"/>
      <w:r>
        <w:t xml:space="preserve"> vaccine, 7 (35%) were unvaccinated and no information was available for the remaining 13 cases. Of the 31 cases in vaccine-eligible birth cohorts, vaccination data were available for 29 cases (94%), of which 3 (10%) had received no vaccine doses, with one too young to be vaccinated. Among vaccinated cases (n = 26), four had received 1 dose, four had received 2 doses, nine had received 3 doses and nine had received 4 doses. </w:t>
      </w:r>
    </w:p>
    <w:p w14:paraId="6B6740B1" w14:textId="77777777" w:rsidR="00365574" w:rsidRDefault="00365574">
      <w:pPr>
        <w:rPr>
          <w:rFonts w:asciiTheme="majorHAnsi" w:eastAsia="Times New Roman" w:hAnsiTheme="majorHAnsi" w:cstheme="majorBidi"/>
          <w:b/>
          <w:bCs/>
        </w:rPr>
      </w:pPr>
      <w:r>
        <w:rPr>
          <w:rFonts w:eastAsia="Times New Roman"/>
        </w:rPr>
        <w:br w:type="page"/>
      </w:r>
    </w:p>
    <w:p w14:paraId="53B3F6F5" w14:textId="40ED51C8" w:rsidR="00C00F36" w:rsidRDefault="00C00F36">
      <w:pPr>
        <w:pStyle w:val="Heading3"/>
        <w:rPr>
          <w:rFonts w:eastAsia="Times New Roman"/>
        </w:rPr>
      </w:pPr>
      <w:r>
        <w:rPr>
          <w:rFonts w:eastAsia="Times New Roman"/>
        </w:rPr>
        <w:lastRenderedPageBreak/>
        <w:t xml:space="preserve">Comment </w:t>
      </w:r>
    </w:p>
    <w:p w14:paraId="3A160014" w14:textId="77777777" w:rsidR="00C00F36" w:rsidRDefault="00C00F36">
      <w:pPr>
        <w:pStyle w:val="NormalWeb"/>
      </w:pPr>
      <w:r>
        <w:t xml:space="preserve">Notification rates for invasive Hib disease remained low for all ages and in children &lt; 5 years of age between 2016 and </w:t>
      </w:r>
      <w:proofErr w:type="gramStart"/>
      <w:r>
        <w:t>2018, and</w:t>
      </w:r>
      <w:proofErr w:type="gramEnd"/>
      <w:r>
        <w:t xml:space="preserve"> were similar to the previous reporting period (2012–2015). Our report is consistent with a recent review of the epidemiology of Hib disease in Australia,</w:t>
      </w:r>
      <w:r>
        <w:rPr>
          <w:vertAlign w:val="superscript"/>
        </w:rPr>
        <w:t>13</w:t>
      </w:r>
      <w:r>
        <w:t xml:space="preserve"> which provides further evidence of the persistent gap in rates of disease between Aboriginal and Torres Strait Islanders and other Australians.</w:t>
      </w:r>
    </w:p>
    <w:p w14:paraId="592CAD99" w14:textId="77777777" w:rsidR="00E702C2" w:rsidRDefault="00E702C2">
      <w:pPr>
        <w:rPr>
          <w:rFonts w:asciiTheme="majorHAnsi" w:eastAsia="Times New Roman" w:hAnsiTheme="majorHAnsi" w:cstheme="majorBidi"/>
          <w:b/>
          <w:bCs/>
          <w:sz w:val="26"/>
          <w:szCs w:val="26"/>
        </w:rPr>
      </w:pPr>
      <w:r>
        <w:rPr>
          <w:rFonts w:eastAsia="Times New Roman"/>
        </w:rPr>
        <w:br w:type="page"/>
      </w:r>
    </w:p>
    <w:p w14:paraId="120AC5ED" w14:textId="5C2A2DD2" w:rsidR="00E545B5" w:rsidRDefault="00C00F36" w:rsidP="00CF4A1D">
      <w:pPr>
        <w:pStyle w:val="Heading2"/>
        <w:rPr>
          <w:rFonts w:eastAsia="Times New Roman"/>
        </w:rPr>
      </w:pPr>
      <w:r>
        <w:rPr>
          <w:rFonts w:eastAsia="Times New Roman"/>
        </w:rPr>
        <w:lastRenderedPageBreak/>
        <w:t xml:space="preserve">3.3 Hepatitis A </w:t>
      </w:r>
    </w:p>
    <w:p w14:paraId="0DCBB489" w14:textId="6B50B3B3" w:rsidR="00C00F36" w:rsidRPr="00CF4A1D" w:rsidRDefault="0002114A" w:rsidP="002F77D3">
      <w:pPr>
        <w:rPr>
          <w:rFonts w:eastAsia="Times New Roman"/>
        </w:rPr>
      </w:pPr>
      <w:r w:rsidRPr="0002114A">
        <w:rPr>
          <w:rStyle w:val="Emphasis"/>
          <w:rFonts w:eastAsia="Times New Roman"/>
          <w:b w:val="0"/>
          <w:bCs w:val="0"/>
          <w:i w:val="0"/>
          <w:iCs w:val="0"/>
          <w:noProof/>
        </w:rPr>
        <mc:AlternateContent>
          <mc:Choice Requires="wps">
            <w:drawing>
              <wp:inline distT="0" distB="0" distL="0" distR="0" wp14:anchorId="357B16E9" wp14:editId="17A4768E">
                <wp:extent cx="6625424" cy="1948069"/>
                <wp:effectExtent l="0" t="0" r="23495" b="14605"/>
                <wp:docPr id="7" name="Text Box 7"/>
                <wp:cNvGraphicFramePr/>
                <a:graphic xmlns:a="http://schemas.openxmlformats.org/drawingml/2006/main">
                  <a:graphicData uri="http://schemas.microsoft.com/office/word/2010/wordprocessingShape">
                    <wps:wsp>
                      <wps:cNvSpPr txBox="1"/>
                      <wps:spPr>
                        <a:xfrm>
                          <a:off x="0" y="0"/>
                          <a:ext cx="6625424" cy="1948069"/>
                        </a:xfrm>
                        <a:prstGeom prst="rect">
                          <a:avLst/>
                        </a:prstGeom>
                        <a:solidFill>
                          <a:srgbClr val="C7EAFC"/>
                        </a:solidFill>
                        <a:ln w="3175">
                          <a:solidFill>
                            <a:srgbClr val="3AB6F4"/>
                          </a:solidFill>
                        </a:ln>
                      </wps:spPr>
                      <wps:txbx>
                        <w:txbxContent>
                          <w:p w14:paraId="603EA8AB" w14:textId="77777777" w:rsidR="00C90C7A" w:rsidRDefault="00C90C7A" w:rsidP="0002114A">
                            <w:pPr>
                              <w:pStyle w:val="Heading3"/>
                              <w:rPr>
                                <w:rFonts w:eastAsia="Times New Roman"/>
                              </w:rPr>
                            </w:pPr>
                            <w:r>
                              <w:rPr>
                                <w:rFonts w:eastAsia="Times New Roman"/>
                              </w:rPr>
                              <w:t xml:space="preserve">Highlights </w:t>
                            </w:r>
                          </w:p>
                          <w:p w14:paraId="770C824A" w14:textId="5884842C" w:rsidR="00C90C7A" w:rsidRDefault="00C90C7A" w:rsidP="0002114A">
                            <w:pPr>
                              <w:pStyle w:val="NormalWeb"/>
                            </w:pPr>
                            <w:r>
                              <w:t>The average annual notification rate for hepatitis A in the three-year period from 1 January 2016 to 31 December 2018 was 1.1 per 100,000 population, higher than in the previous four years from 1 January 2012 to 31 December 2015 (0.8 per 100,000 population per year), largely due to outbreaks among men who have sex with men (MSM). The notification rate in Aboriginal and Torres Strait Islander people (0.6 per 100,000 population per year) was lower than in other Australians (1.1 per 100,000 population per year). The average annual rate of hepatitis A hospitalisations was higher in the current reporting period than in the previous period (1.5 vs 1.1 per 100,000 population).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357B16E9" id="Text Box 7" o:spid="_x0000_s1030" type="#_x0000_t202" style="width:521.7pt;height:153.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" fillcolor="#c7eafc" strokecolor="#3ab6f4" strokeweight=".25pt">
                <v:textbox>
                  <w:txbxContent>
                    <w:p w14:paraId="603EA8AB" w14:textId="77777777" w:rsidR="00C90C7A" w:rsidRDefault="00C90C7A" w:rsidP="0002114A">
                      <w:pPr>
                        <w:pStyle w:val="Heading3"/>
                        <w:rPr>
                          <w:rFonts w:eastAsia="Times New Roman"/>
                        </w:rPr>
                      </w:pPr>
                      <w:r>
                        <w:rPr>
                          <w:rFonts w:eastAsia="Times New Roman"/>
                        </w:rPr>
                        <w:t xml:space="preserve">Highlights </w:t>
                      </w:r>
                    </w:p>
                    <w:p w14:paraId="770C824A" w14:textId="5884842C" w:rsidR="00C90C7A" w:rsidRDefault="00C90C7A" w:rsidP="0002114A">
                      <w:pPr>
                        <w:pStyle w:val="NormalWeb"/>
                      </w:pPr>
                      <w:r>
                        <w:t>The average annual notification rate for hepatitis A in the three-year period from 1 January 2016 to 31 December 2018 was 1.1 per 100,000 population, higher than in the previous four years from 1 January 2012 to 31 December 2015 (0.8 per 100,000 population per year), largely due to outbreaks among men who have sex with men (MSM). The notification rate in Aboriginal and Torres Strait Islander people (0.6 per 100,000 population per year) was lower than in other Australians (1.1 per 100,000 population per year). The average annual rate of hepatitis A hospitalisations was higher in the current reporting period than in the previous period (1.5 vs 1.1 per 100,000 population).</w:t>
                      </w:r>
                    </w:p>
                  </w:txbxContent>
                </v:textbox>
                <w10:anchorlock/>
              </v:shape>
            </w:pict>
          </mc:Fallback>
        </mc:AlternateContent>
      </w:r>
      <w:r w:rsidR="00C00F36">
        <w:t xml:space="preserve"> </w:t>
      </w:r>
    </w:p>
    <w:p w14:paraId="5AD993C8" w14:textId="77777777" w:rsidR="00C00F36" w:rsidRDefault="00C00F36">
      <w:pPr>
        <w:pStyle w:val="NormalWeb"/>
      </w:pPr>
      <w:r>
        <w:t xml:space="preserve">Hepatitis A is caused by the hepatitis A virus (HAV), </w:t>
      </w:r>
      <w:proofErr w:type="gramStart"/>
      <w:r>
        <w:t>a</w:t>
      </w:r>
      <w:proofErr w:type="gramEnd"/>
      <w:r>
        <w:t xml:space="preserve"> RNA virus classified within the genus </w:t>
      </w:r>
      <w:proofErr w:type="spellStart"/>
      <w:r>
        <w:t>hepatovirus</w:t>
      </w:r>
      <w:proofErr w:type="spellEnd"/>
      <w:r>
        <w:t xml:space="preserve"> of the picornavirus family. There is only one human HAV serotype.</w:t>
      </w:r>
      <w:r>
        <w:rPr>
          <w:vertAlign w:val="superscript"/>
        </w:rPr>
        <w:t>54–57</w:t>
      </w:r>
      <w:r>
        <w:t xml:space="preserve"> Hepatitis A is an acute inflammatory disease of the liver and can produce either asymptomatic or symptomatic infection.</w:t>
      </w:r>
      <w:r>
        <w:rPr>
          <w:vertAlign w:val="superscript"/>
        </w:rPr>
        <w:t>58</w:t>
      </w:r>
      <w:r>
        <w:t xml:space="preserve"> Clinical manifestations of symptomatic infection vary from mild anicteric illness to fulminant hepatic failure. Infection with HAV typically has a sudden onset of symptoms that can include fever, anorexia, malaise, nausea, abdominal discomfort, </w:t>
      </w:r>
      <w:proofErr w:type="gramStart"/>
      <w:r>
        <w:t>jaundice</w:t>
      </w:r>
      <w:proofErr w:type="gramEnd"/>
      <w:r>
        <w:t xml:space="preserve"> and dark urine.</w:t>
      </w:r>
      <w:r>
        <w:rPr>
          <w:vertAlign w:val="superscript"/>
        </w:rPr>
        <w:t>54–57</w:t>
      </w:r>
      <w:r>
        <w:t xml:space="preserve"> The likelihood of having symptoms with HAV infection is related to age. In young children, hepatitis A is usually asymptomatic or associated with mild illness without jaundice. In adults, symptomatic infection is characteristic and 70–95% of infected adults show clinical symptoms.</w:t>
      </w:r>
      <w:r>
        <w:rPr>
          <w:vertAlign w:val="superscript"/>
        </w:rPr>
        <w:t>6</w:t>
      </w:r>
      <w:r>
        <w:t xml:space="preserve"> Complications are uncommon, but in rare cases infection can develop into fulminant hepatitis for which mortality can be as high as 60%.</w:t>
      </w:r>
      <w:r>
        <w:rPr>
          <w:vertAlign w:val="superscript"/>
        </w:rPr>
        <w:t>56,59</w:t>
      </w:r>
      <w:r>
        <w:t xml:space="preserve"> Transmission typically occurs via the faecal-oral route or through close physical contact with an infected person.</w:t>
      </w:r>
      <w:r>
        <w:rPr>
          <w:vertAlign w:val="superscript"/>
        </w:rPr>
        <w:t>54,56</w:t>
      </w:r>
      <w:r>
        <w:t xml:space="preserve"> Hepatitis A infection was prevalent among Aboriginal and Torres Strait Islander children in the late 1990s, but a national targeted program in affected jurisdictions since 2005 has been highly effective in decreasing disease incidence in both children and adults.</w:t>
      </w:r>
      <w:r>
        <w:rPr>
          <w:vertAlign w:val="superscript"/>
        </w:rPr>
        <w:t>51,60,61</w:t>
      </w:r>
      <w:r>
        <w:t xml:space="preserve"> Increasingly, a large proportion of cases in Australia are related to overseas travel to countries where hepatitis A is endemic.</w:t>
      </w:r>
      <w:r>
        <w:rPr>
          <w:vertAlign w:val="superscript"/>
        </w:rPr>
        <w:t>62,63</w:t>
      </w:r>
      <w:r>
        <w:t xml:space="preserve"> </w:t>
      </w:r>
    </w:p>
    <w:p w14:paraId="68073958" w14:textId="77777777" w:rsidR="00C00F36" w:rsidRDefault="00C00F36">
      <w:pPr>
        <w:pStyle w:val="Heading3"/>
        <w:rPr>
          <w:rFonts w:eastAsia="Times New Roman"/>
        </w:rPr>
      </w:pPr>
      <w:r>
        <w:rPr>
          <w:rFonts w:eastAsia="Times New Roman"/>
        </w:rPr>
        <w:t xml:space="preserve">Case definition </w:t>
      </w:r>
    </w:p>
    <w:p w14:paraId="1BA4C61B" w14:textId="39D98C77" w:rsidR="00CF4A1D" w:rsidRPr="00CF4A1D" w:rsidRDefault="00074312" w:rsidP="00CF4A1D">
      <w:pPr>
        <w:pStyle w:val="NormalWeb"/>
      </w:pPr>
      <w:r w:rsidRPr="00074312">
        <w:rPr>
          <w:rStyle w:val="Strong"/>
          <w:b w:val="0"/>
          <w:bCs w:val="0"/>
          <w:i/>
          <w:iCs/>
          <w:noProof/>
        </w:rPr>
        <mc:AlternateContent>
          <mc:Choice Requires="wps">
            <w:drawing>
              <wp:inline distT="0" distB="0" distL="0" distR="0" wp14:anchorId="17EAEAF1" wp14:editId="49A3B9C6">
                <wp:extent cx="6625424" cy="2051437"/>
                <wp:effectExtent l="0" t="0" r="23495" b="25400"/>
                <wp:docPr id="8" name="Text Box 8"/>
                <wp:cNvGraphicFramePr/>
                <a:graphic xmlns:a="http://schemas.openxmlformats.org/drawingml/2006/main">
                  <a:graphicData uri="http://schemas.microsoft.com/office/word/2010/wordprocessingShape">
                    <wps:wsp>
                      <wps:cNvSpPr txBox="1"/>
                      <wps:spPr>
                        <a:xfrm>
                          <a:off x="0" y="0"/>
                          <a:ext cx="6625424" cy="2051437"/>
                        </a:xfrm>
                        <a:prstGeom prst="rect">
                          <a:avLst/>
                        </a:prstGeom>
                        <a:solidFill>
                          <a:srgbClr val="C7EAFC"/>
                        </a:solidFill>
                        <a:ln w="3175">
                          <a:solidFill>
                            <a:srgbClr val="3AB6F4"/>
                          </a:solidFill>
                        </a:ln>
                      </wps:spPr>
                      <wps:txbx>
                        <w:txbxContent>
                          <w:p w14:paraId="1A29A82A" w14:textId="77777777" w:rsidR="00C90C7A" w:rsidRDefault="00C90C7A" w:rsidP="00074312">
                            <w:pPr>
                              <w:pStyle w:val="NormalWeb"/>
                            </w:pPr>
                            <w:r>
                              <w:rPr>
                                <w:rStyle w:val="Strong"/>
                              </w:rPr>
                              <w:t>Notifications</w:t>
                            </w:r>
                            <w:r>
                              <w:rPr>
                                <w:vertAlign w:val="superscript"/>
                              </w:rPr>
                              <w:t xml:space="preserve">64 </w:t>
                            </w:r>
                          </w:p>
                          <w:p w14:paraId="4B2522E8" w14:textId="77777777" w:rsidR="00C90C7A" w:rsidRDefault="00C90C7A" w:rsidP="00074312">
                            <w:pPr>
                              <w:pStyle w:val="NormalWeb"/>
                            </w:pPr>
                            <w:r>
                              <w:t xml:space="preserve">Hepatitis A case definition: </w:t>
                            </w:r>
                          </w:p>
                          <w:p w14:paraId="6AB8FB57" w14:textId="77777777" w:rsidR="00C90C7A" w:rsidRDefault="00C90C7A" w:rsidP="00074312">
                            <w:pPr>
                              <w:pStyle w:val="NormalWeb"/>
                            </w:pPr>
                            <w:r>
                              <w:t xml:space="preserve">http://www.health.gov.au/internet/main/publishing.nsf/Content/cda-surveil-nndss-casedefs-cd_hepa.htm </w:t>
                            </w:r>
                          </w:p>
                          <w:p w14:paraId="37B439FC" w14:textId="34E5C195" w:rsidR="00C90C7A" w:rsidRPr="00074312" w:rsidRDefault="00C90C7A" w:rsidP="00074312">
                            <w:pPr>
                              <w:pStyle w:val="NormalWeb"/>
                              <w:rPr>
                                <w:b/>
                                <w:bCs/>
                              </w:rPr>
                            </w:pPr>
                            <w:r w:rsidRPr="00074312">
                              <w:rPr>
                                <w:b/>
                                <w:bCs/>
                              </w:rPr>
                              <w:t>Hospitalisations and deaths</w:t>
                            </w:r>
                          </w:p>
                          <w:p w14:paraId="52C5E917" w14:textId="77777777" w:rsidR="00C90C7A" w:rsidRDefault="00C90C7A" w:rsidP="00074312">
                            <w:pPr>
                              <w:pStyle w:val="NormalWeb"/>
                            </w:pPr>
                            <w:r>
                              <w:t xml:space="preserve">The ICD-10-AM/ICD-10 codes B15.0 (hepatitis A with hepatic coma) and B15.9 (hepatitis A without hepatic coma) were used to identify hospitalisations and deaths. </w:t>
                            </w:r>
                          </w:p>
                          <w:p w14:paraId="6D4031DD" w14:textId="77777777" w:rsidR="00C90C7A" w:rsidRDefault="00C90C7A" w:rsidP="00074312">
                            <w:pPr>
                              <w:pStyle w:val="NormalWeb"/>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17EAEAF1" id="Text Box 8" o:spid="_x0000_s1031" type="#_x0000_t202" style="width:521.7pt;height:161.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" fillcolor="#c7eafc" strokecolor="#3ab6f4" strokeweight=".25pt">
                <v:textbox>
                  <w:txbxContent>
                    <w:p w14:paraId="1A29A82A" w14:textId="77777777" w:rsidR="00C90C7A" w:rsidRDefault="00C90C7A" w:rsidP="00074312">
                      <w:pPr>
                        <w:pStyle w:val="NormalWeb"/>
                      </w:pPr>
                      <w:r>
                        <w:rPr>
                          <w:rStyle w:val="Strong"/>
                        </w:rPr>
                        <w:t>Notifications</w:t>
                      </w:r>
                      <w:r>
                        <w:rPr>
                          <w:vertAlign w:val="superscript"/>
                        </w:rPr>
                        <w:t xml:space="preserve">64 </w:t>
                      </w:r>
                    </w:p>
                    <w:p w14:paraId="4B2522E8" w14:textId="77777777" w:rsidR="00C90C7A" w:rsidRDefault="00C90C7A" w:rsidP="00074312">
                      <w:pPr>
                        <w:pStyle w:val="NormalWeb"/>
                      </w:pPr>
                      <w:r>
                        <w:t xml:space="preserve">Hepatitis A case definition: </w:t>
                      </w:r>
                    </w:p>
                    <w:p w14:paraId="6AB8FB57" w14:textId="77777777" w:rsidR="00C90C7A" w:rsidRDefault="00C90C7A" w:rsidP="00074312">
                      <w:pPr>
                        <w:pStyle w:val="NormalWeb"/>
                      </w:pPr>
                      <w:r>
                        <w:t xml:space="preserve">http://www.health.gov.au/internet/main/publishing.nsf/Content/cda-surveil-nndss-casedefs-cd_hepa.htm </w:t>
                      </w:r>
                    </w:p>
                    <w:p w14:paraId="37B439FC" w14:textId="34E5C195" w:rsidR="00C90C7A" w:rsidRPr="00074312" w:rsidRDefault="00C90C7A" w:rsidP="00074312">
                      <w:pPr>
                        <w:pStyle w:val="NormalWeb"/>
                        <w:rPr>
                          <w:b/>
                          <w:bCs/>
                        </w:rPr>
                      </w:pPr>
                      <w:r w:rsidRPr="00074312">
                        <w:rPr>
                          <w:b/>
                          <w:bCs/>
                        </w:rPr>
                        <w:t>Hospitalisations and deaths</w:t>
                      </w:r>
                    </w:p>
                    <w:p w14:paraId="52C5E917" w14:textId="77777777" w:rsidR="00C90C7A" w:rsidRDefault="00C90C7A" w:rsidP="00074312">
                      <w:pPr>
                        <w:pStyle w:val="NormalWeb"/>
                      </w:pPr>
                      <w:r>
                        <w:t xml:space="preserve">The ICD-10-AM/ICD-10 codes B15.0 (hepatitis A with hepatic coma) and B15.9 (hepatitis A without hepatic coma) were used to identify hospitalisations and deaths. </w:t>
                      </w:r>
                    </w:p>
                    <w:p w14:paraId="6D4031DD" w14:textId="77777777" w:rsidR="00C90C7A" w:rsidRDefault="00C90C7A" w:rsidP="00074312">
                      <w:pPr>
                        <w:pStyle w:val="NormalWeb"/>
                      </w:pPr>
                    </w:p>
                  </w:txbxContent>
                </v:textbox>
                <w10:anchorlock/>
              </v:shape>
            </w:pict>
          </mc:Fallback>
        </mc:AlternateContent>
      </w:r>
      <w:r w:rsidR="00C00F36">
        <w:t xml:space="preserve"> </w:t>
      </w:r>
    </w:p>
    <w:p w14:paraId="535CA58A" w14:textId="2AECE7A8" w:rsidR="00C00F36" w:rsidRDefault="00C00F36">
      <w:pPr>
        <w:pStyle w:val="Heading3"/>
        <w:rPr>
          <w:rFonts w:eastAsia="Times New Roman"/>
        </w:rPr>
      </w:pPr>
      <w:r>
        <w:rPr>
          <w:rFonts w:eastAsia="Times New Roman"/>
        </w:rPr>
        <w:t xml:space="preserve">Secular trends </w:t>
      </w:r>
    </w:p>
    <w:p w14:paraId="24479359" w14:textId="2823DFCD" w:rsidR="00C00F36" w:rsidRDefault="00C00F36">
      <w:pPr>
        <w:pStyle w:val="NormalWeb"/>
      </w:pPr>
      <w:r>
        <w:t xml:space="preserve">There were 796 notifications of hepatitis A over the three-year period from 1 January 2016 to 31 December 2018, with a median of 20 (ranging from 5 to 59) per month (Figure 3.3.1). The average annual notification rate was 1.08 per 100,000 population (Table 3.3.1), with the annual rate increasing over the three-year period from 0.60 per 100,000 population in 2016 (n = 145) to 0.88 per 100,0000 population in 2017 (n = 217) and1.74 per 100,000 </w:t>
      </w:r>
      <w:r>
        <w:lastRenderedPageBreak/>
        <w:t xml:space="preserve">population in 2018 (n = 434) (Appendix B). Of the 796 notifications, 263 were noted as acquired in Australia (33%), 351 from overseas (44%) and 182 (23%) unknown. The total number of coded hospitalisations (n = 1,129) exceeded notifications, but only 451 (40%) were coded as principal diagnosis (average annual rate of 0.61 per 100,000 population). The rate of hepatitis A notifications and hospitalisations was higher in this reporting period (2016–2018) than in the previous four-year reporting period from 2012–2015 (1.53 vs 1.11 per 100,000 population per year for notifications; and 0.61 vs 0.43 per 100,000 population per year for hospitalisations coded as the principal diagnosis, respectively), with a median of 29 hospitalisations a month (range from 18 to 55). </w:t>
      </w:r>
    </w:p>
    <w:p w14:paraId="014511F7" w14:textId="4257DE27" w:rsidR="00106ABA" w:rsidRDefault="00106ABA" w:rsidP="00106ABA">
      <w:pPr>
        <w:pStyle w:val="NormalWeb"/>
        <w:rPr>
          <w:lang w:val="en-GB"/>
        </w:rPr>
      </w:pPr>
      <w:r>
        <w:rPr>
          <w:rStyle w:val="Strong"/>
          <w:lang w:val="en-GB"/>
        </w:rPr>
        <w:t xml:space="preserve">Figure 3.3.1: Hepatitis A notifications and hospitalisations, Australia, 1993 to </w:t>
      </w:r>
      <w:proofErr w:type="gramStart"/>
      <w:r>
        <w:rPr>
          <w:rStyle w:val="Strong"/>
          <w:lang w:val="en-GB"/>
        </w:rPr>
        <w:t>2018,</w:t>
      </w:r>
      <w:r w:rsidRPr="00CC7A93">
        <w:rPr>
          <w:rStyle w:val="Strong"/>
          <w:vertAlign w:val="superscript"/>
          <w:lang w:val="en-GB"/>
        </w:rPr>
        <w:t>a</w:t>
      </w:r>
      <w:proofErr w:type="gramEnd"/>
      <w:r>
        <w:rPr>
          <w:rStyle w:val="Strong"/>
          <w:lang w:val="en-GB"/>
        </w:rPr>
        <w:t xml:space="preserve"> by month of diagnosis or</w:t>
      </w:r>
      <w:r w:rsidR="00D80258">
        <w:rPr>
          <w:rStyle w:val="Strong"/>
          <w:lang w:val="en-GB"/>
        </w:rPr>
        <w:t> </w:t>
      </w:r>
      <w:r>
        <w:rPr>
          <w:rStyle w:val="Strong"/>
          <w:lang w:val="en-GB"/>
        </w:rPr>
        <w:t>admission</w:t>
      </w:r>
    </w:p>
    <w:p w14:paraId="51CEDAD7" w14:textId="77777777" w:rsidR="00106ABA" w:rsidRDefault="00106ABA" w:rsidP="00E545B5">
      <w:pPr>
        <w:jc w:val="center"/>
        <w:rPr>
          <w:rFonts w:eastAsia="Times New Roman"/>
          <w:lang w:val="en-GB"/>
        </w:rPr>
      </w:pPr>
      <w:r>
        <w:rPr>
          <w:rFonts w:eastAsia="Times New Roman"/>
          <w:noProof/>
          <w:lang w:val="en-GB"/>
        </w:rPr>
        <w:drawing>
          <wp:inline distT="0" distB="0" distL="0" distR="0" wp14:anchorId="43EA329E" wp14:editId="371A07D8">
            <wp:extent cx="6625424" cy="4314766"/>
            <wp:effectExtent l="0" t="0" r="4445" b="0"/>
            <wp:docPr id="33" name="Picture 33" descr="Figure 3.3.1 is a line graph that displays the number of monthly notifications and hospitalisations for hepatitis A. An increase in hepatitis A notifications and hospitalisations was observed in this reporting period between 2016 and 2018 compared with the previous reporting period between 2012 and 2015. Over the three years between 2016 and 2018, there were 796 hepatitis A notifi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 3.3.1 is a line graph that displays the number of monthly notifications and hospitalisations for hepatitis A. An increase in hepatitis A notifications and hospitalisations was observed in this reporting period between 2016 and 2018 compared with the previous reporting period between 2012 and 2015. Over the three years between 2016 and 2018, there were 796 hepatitis A notifications."/>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6635079" cy="4321054"/>
                    </a:xfrm>
                    <a:prstGeom prst="rect">
                      <a:avLst/>
                    </a:prstGeom>
                  </pic:spPr>
                </pic:pic>
              </a:graphicData>
            </a:graphic>
          </wp:inline>
        </w:drawing>
      </w:r>
    </w:p>
    <w:p w14:paraId="034D8428" w14:textId="2842BD05" w:rsidR="00106ABA" w:rsidRDefault="00106ABA" w:rsidP="00106ABA">
      <w:pPr>
        <w:pStyle w:val="CDIfootnotes"/>
      </w:pPr>
      <w:r w:rsidRPr="00CC7A93">
        <w:t>a</w:t>
      </w:r>
      <w:r w:rsidRPr="00CC7A93">
        <w:tab/>
        <w:t>Notifications where the month of diagnosis was between 1 January 1993 and 31 December 2018; hospitalisations where the month of admission was between 1 July 1993 and 31 December 2018.</w:t>
      </w:r>
    </w:p>
    <w:p w14:paraId="68EC8C9B" w14:textId="77777777" w:rsidR="00C00F36" w:rsidRDefault="00C00F36">
      <w:pPr>
        <w:pStyle w:val="Heading3"/>
        <w:rPr>
          <w:rFonts w:eastAsia="Times New Roman"/>
        </w:rPr>
      </w:pPr>
      <w:r>
        <w:rPr>
          <w:rFonts w:eastAsia="Times New Roman"/>
        </w:rPr>
        <w:t xml:space="preserve">Severe morbidity and mortality </w:t>
      </w:r>
    </w:p>
    <w:p w14:paraId="55DAF6E4" w14:textId="77777777" w:rsidR="00C00F36" w:rsidRDefault="00C00F36">
      <w:pPr>
        <w:pStyle w:val="NormalWeb"/>
      </w:pPr>
      <w:r>
        <w:t xml:space="preserve">In the three years from 1 January 2016 to 31 December 2018, hospitalisations where hepatitis A was the principal diagnosis accounted for 1,459 bed-days, with a median length of stay of two days, increasing with age (Table 3.3.1). A total of nine deaths were recorded in the causes of death data, although hepatitis A was recorded as an associated rather than underlying cause of death in all of these. All deaths occurred among adults aged 25 years or older. Two deaths were reported in the NNDSS (aged between 55 and 70 years) and two in-hospital deaths where hepatitis A was the principal diagnosis (both aged 60 years </w:t>
      </w:r>
      <w:proofErr w:type="gramStart"/>
      <w:r>
        <w:t>or</w:t>
      </w:r>
      <w:proofErr w:type="gramEnd"/>
      <w:r>
        <w:t xml:space="preserve"> older) were recorded in AIHW hospitalisation data. </w:t>
      </w:r>
    </w:p>
    <w:p w14:paraId="038B632C" w14:textId="77777777" w:rsidR="00B120C9" w:rsidRDefault="00B120C9">
      <w:pPr>
        <w:rPr>
          <w:rStyle w:val="Strong"/>
          <w:bCs w:val="0"/>
        </w:rPr>
      </w:pPr>
      <w:r>
        <w:rPr>
          <w:rStyle w:val="Strong"/>
          <w:b w:val="0"/>
          <w:bCs w:val="0"/>
        </w:rPr>
        <w:br w:type="page"/>
      </w:r>
    </w:p>
    <w:p w14:paraId="58A2B18C" w14:textId="3EBD69AA" w:rsidR="00AD5AE8" w:rsidRPr="007F50D2" w:rsidRDefault="00AD5AE8" w:rsidP="00AD5AE8">
      <w:pPr>
        <w:pStyle w:val="CDIFigures"/>
      </w:pPr>
      <w:r w:rsidRPr="007F50D2">
        <w:rPr>
          <w:rStyle w:val="Strong"/>
          <w:b/>
          <w:bCs w:val="0"/>
        </w:rPr>
        <w:lastRenderedPageBreak/>
        <w:t xml:space="preserve">Table 3.3.1: Hepatitis A notifications, hospitalisations and deaths, Australia, 2016 to </w:t>
      </w:r>
      <w:proofErr w:type="gramStart"/>
      <w:r w:rsidRPr="007F50D2">
        <w:rPr>
          <w:rStyle w:val="Strong"/>
          <w:b/>
          <w:bCs w:val="0"/>
        </w:rPr>
        <w:t>2018,</w:t>
      </w:r>
      <w:r w:rsidRPr="007F50D2">
        <w:rPr>
          <w:rStyle w:val="Strong"/>
          <w:b/>
          <w:bCs w:val="0"/>
          <w:vertAlign w:val="superscript"/>
        </w:rPr>
        <w:t>a</w:t>
      </w:r>
      <w:proofErr w:type="gramEnd"/>
      <w:r w:rsidRPr="007F50D2">
        <w:rPr>
          <w:rStyle w:val="Strong"/>
          <w:b/>
          <w:bCs w:val="0"/>
        </w:rPr>
        <w:t xml:space="preserve"> by age group</w:t>
      </w:r>
    </w:p>
    <w:tbl>
      <w:tblPr>
        <w:tblStyle w:val="CDI-StandardTable"/>
        <w:tblW w:w="0" w:type="auto"/>
        <w:tblLook w:val="04A0" w:firstRow="1" w:lastRow="0" w:firstColumn="1" w:lastColumn="0" w:noHBand="0" w:noVBand="1"/>
        <w:tblDescription w:val="Table 3.3.1 shows the numbers and rates by age group for hepatitis A notifications, hospitalisations and deaths, Australia, 2016 to 2018. The median length of stay of hospitalisations by age group is also provided. &#10;"/>
      </w:tblPr>
      <w:tblGrid>
        <w:gridCol w:w="2338"/>
        <w:gridCol w:w="561"/>
        <w:gridCol w:w="844"/>
        <w:gridCol w:w="701"/>
        <w:gridCol w:w="979"/>
        <w:gridCol w:w="696"/>
        <w:gridCol w:w="847"/>
        <w:gridCol w:w="937"/>
        <w:gridCol w:w="937"/>
        <w:gridCol w:w="694"/>
        <w:gridCol w:w="932"/>
      </w:tblGrid>
      <w:tr w:rsidR="008944AA" w:rsidRPr="007F50D2" w14:paraId="0AFD4B98" w14:textId="77777777" w:rsidTr="008944AA">
        <w:trPr>
          <w:cnfStyle w:val="100000000000" w:firstRow="1" w:lastRow="0" w:firstColumn="0" w:lastColumn="0" w:oddVBand="0" w:evenVBand="0" w:oddHBand="0" w:evenHBand="0" w:firstRowFirstColumn="0" w:firstRowLastColumn="0" w:lastRowFirstColumn="0" w:lastRowLastColumn="0"/>
          <w:tblHeader/>
        </w:trPr>
        <w:tc>
          <w:tcPr>
            <w:tcW w:w="2338" w:type="dxa"/>
            <w:vMerge w:val="restart"/>
            <w:tcBorders>
              <w:bottom w:val="single" w:sz="2" w:space="0" w:color="FFFFFF" w:themeColor="background1"/>
              <w:right w:val="single" w:sz="2" w:space="0" w:color="FFFFFF" w:themeColor="background1"/>
            </w:tcBorders>
            <w:vAlign w:val="center"/>
            <w:hideMark/>
          </w:tcPr>
          <w:p w14:paraId="74821CA3" w14:textId="77777777" w:rsidR="008944AA" w:rsidRPr="007F50D2" w:rsidRDefault="008944AA" w:rsidP="00C90C7A">
            <w:pPr>
              <w:pStyle w:val="NormalWeb"/>
              <w:rPr>
                <w:color w:val="FFFFFF" w:themeColor="background1"/>
                <w:sz w:val="18"/>
                <w:szCs w:val="18"/>
              </w:rPr>
            </w:pPr>
            <w:r w:rsidRPr="007F50D2">
              <w:rPr>
                <w:color w:val="FFFFFF" w:themeColor="background1"/>
                <w:sz w:val="18"/>
                <w:szCs w:val="18"/>
              </w:rPr>
              <w:t>Age group (years)</w:t>
            </w:r>
          </w:p>
        </w:tc>
        <w:tc>
          <w:tcPr>
            <w:tcW w:w="1405" w:type="dxa"/>
            <w:gridSpan w:val="2"/>
            <w:vMerge w:val="restart"/>
            <w:tcBorders>
              <w:left w:val="single" w:sz="2" w:space="0" w:color="FFFFFF" w:themeColor="background1"/>
              <w:bottom w:val="single" w:sz="2" w:space="0" w:color="FFFFFF" w:themeColor="background1"/>
              <w:right w:val="single" w:sz="2" w:space="0" w:color="FFFFFF" w:themeColor="background1"/>
            </w:tcBorders>
            <w:vAlign w:val="center"/>
            <w:hideMark/>
          </w:tcPr>
          <w:p w14:paraId="3E919A64" w14:textId="77777777" w:rsidR="008944AA" w:rsidRPr="007F50D2" w:rsidRDefault="008944AA" w:rsidP="00C90C7A">
            <w:pPr>
              <w:pStyle w:val="NormalWeb"/>
              <w:jc w:val="center"/>
              <w:rPr>
                <w:color w:val="FFFFFF" w:themeColor="background1"/>
                <w:sz w:val="18"/>
                <w:szCs w:val="18"/>
              </w:rPr>
            </w:pPr>
            <w:r w:rsidRPr="007F50D2">
              <w:rPr>
                <w:color w:val="FFFFFF" w:themeColor="background1"/>
                <w:sz w:val="18"/>
                <w:szCs w:val="18"/>
              </w:rPr>
              <w:t>Notifications</w:t>
            </w:r>
          </w:p>
        </w:tc>
        <w:tc>
          <w:tcPr>
            <w:tcW w:w="3223" w:type="dxa"/>
            <w:gridSpan w:val="4"/>
            <w:tcBorders>
              <w:left w:val="single" w:sz="2" w:space="0" w:color="FFFFFF" w:themeColor="background1"/>
              <w:bottom w:val="single" w:sz="2" w:space="0" w:color="FFFFFF" w:themeColor="background1"/>
              <w:right w:val="single" w:sz="2" w:space="0" w:color="FFFFFF" w:themeColor="background1"/>
            </w:tcBorders>
            <w:vAlign w:val="center"/>
            <w:hideMark/>
          </w:tcPr>
          <w:p w14:paraId="72DCCDDC" w14:textId="77777777" w:rsidR="008944AA" w:rsidRPr="007F50D2" w:rsidRDefault="008944AA" w:rsidP="00C90C7A">
            <w:pPr>
              <w:pStyle w:val="NormalWeb"/>
              <w:jc w:val="center"/>
              <w:rPr>
                <w:color w:val="FFFFFF" w:themeColor="background1"/>
                <w:sz w:val="18"/>
                <w:szCs w:val="18"/>
              </w:rPr>
            </w:pPr>
            <w:r w:rsidRPr="007F50D2">
              <w:rPr>
                <w:color w:val="FFFFFF" w:themeColor="background1"/>
                <w:sz w:val="18"/>
                <w:szCs w:val="18"/>
              </w:rPr>
              <w:t>Hospitalisations</w:t>
            </w:r>
          </w:p>
        </w:tc>
        <w:tc>
          <w:tcPr>
            <w:tcW w:w="1874" w:type="dxa"/>
            <w:gridSpan w:val="2"/>
            <w:tcBorders>
              <w:left w:val="single" w:sz="2" w:space="0" w:color="FFFFFF" w:themeColor="background1"/>
              <w:bottom w:val="single" w:sz="2" w:space="0" w:color="FFFFFF" w:themeColor="background1"/>
              <w:right w:val="single" w:sz="2" w:space="0" w:color="FFFFFF" w:themeColor="background1"/>
            </w:tcBorders>
            <w:vAlign w:val="center"/>
            <w:hideMark/>
          </w:tcPr>
          <w:p w14:paraId="1BD26177" w14:textId="77777777" w:rsidR="008944AA" w:rsidRPr="007F50D2" w:rsidRDefault="008944AA" w:rsidP="00C90C7A">
            <w:pPr>
              <w:pStyle w:val="NormalWeb"/>
              <w:jc w:val="center"/>
              <w:rPr>
                <w:color w:val="FFFFFF" w:themeColor="background1"/>
                <w:sz w:val="18"/>
                <w:szCs w:val="18"/>
              </w:rPr>
            </w:pPr>
            <w:proofErr w:type="spellStart"/>
            <w:r w:rsidRPr="007F50D2">
              <w:rPr>
                <w:color w:val="FFFFFF" w:themeColor="background1"/>
                <w:sz w:val="18"/>
                <w:szCs w:val="18"/>
              </w:rPr>
              <w:t>LOS</w:t>
            </w:r>
            <w:r w:rsidRPr="00F16923">
              <w:rPr>
                <w:color w:val="FFFFFF" w:themeColor="background1"/>
                <w:sz w:val="18"/>
                <w:szCs w:val="18"/>
                <w:vertAlign w:val="superscript"/>
              </w:rPr>
              <w:t>b</w:t>
            </w:r>
            <w:proofErr w:type="spellEnd"/>
            <w:r w:rsidRPr="007F50D2">
              <w:rPr>
                <w:color w:val="FFFFFF" w:themeColor="background1"/>
                <w:sz w:val="18"/>
                <w:szCs w:val="18"/>
              </w:rPr>
              <w:t xml:space="preserve"> per admission</w:t>
            </w:r>
          </w:p>
        </w:tc>
        <w:tc>
          <w:tcPr>
            <w:tcW w:w="1626" w:type="dxa"/>
            <w:gridSpan w:val="2"/>
            <w:vMerge w:val="restart"/>
            <w:tcBorders>
              <w:left w:val="single" w:sz="2" w:space="0" w:color="FFFFFF" w:themeColor="background1"/>
            </w:tcBorders>
            <w:vAlign w:val="center"/>
            <w:hideMark/>
          </w:tcPr>
          <w:p w14:paraId="70F1E579" w14:textId="77777777" w:rsidR="008944AA" w:rsidRPr="007F50D2" w:rsidRDefault="008944AA" w:rsidP="00C90C7A">
            <w:pPr>
              <w:pStyle w:val="NormalWeb"/>
              <w:jc w:val="center"/>
              <w:rPr>
                <w:color w:val="FFFFFF" w:themeColor="background1"/>
                <w:sz w:val="18"/>
                <w:szCs w:val="18"/>
              </w:rPr>
            </w:pPr>
            <w:proofErr w:type="spellStart"/>
            <w:r w:rsidRPr="007F50D2">
              <w:rPr>
                <w:color w:val="FFFFFF" w:themeColor="background1"/>
                <w:sz w:val="18"/>
                <w:szCs w:val="18"/>
              </w:rPr>
              <w:t>Deaths</w:t>
            </w:r>
            <w:r w:rsidRPr="00F16923">
              <w:rPr>
                <w:color w:val="FFFFFF" w:themeColor="background1"/>
                <w:sz w:val="18"/>
                <w:szCs w:val="18"/>
                <w:vertAlign w:val="superscript"/>
              </w:rPr>
              <w:t>c</w:t>
            </w:r>
            <w:proofErr w:type="spellEnd"/>
          </w:p>
        </w:tc>
      </w:tr>
      <w:tr w:rsidR="008944AA" w:rsidRPr="007F50D2" w14:paraId="6F451B00" w14:textId="77777777" w:rsidTr="008944AA">
        <w:trPr>
          <w:cnfStyle w:val="100000000000" w:firstRow="1" w:lastRow="0" w:firstColumn="0" w:lastColumn="0" w:oddVBand="0" w:evenVBand="0" w:oddHBand="0" w:evenHBand="0" w:firstRowFirstColumn="0" w:firstRowLastColumn="0" w:lastRowFirstColumn="0" w:lastRowLastColumn="0"/>
          <w:tblHeader/>
        </w:trPr>
        <w:tc>
          <w:tcPr>
            <w:tcW w:w="2338" w:type="dxa"/>
            <w:vMerge/>
            <w:tcBorders>
              <w:top w:val="single" w:sz="2" w:space="0" w:color="FFFFFF" w:themeColor="background1"/>
              <w:bottom w:val="single" w:sz="2" w:space="0" w:color="FFFFFF" w:themeColor="background1"/>
              <w:right w:val="single" w:sz="2" w:space="0" w:color="FFFFFF" w:themeColor="background1"/>
            </w:tcBorders>
            <w:hideMark/>
          </w:tcPr>
          <w:p w14:paraId="3249CAC8" w14:textId="77777777" w:rsidR="008944AA" w:rsidRPr="007F50D2" w:rsidRDefault="008944AA" w:rsidP="00C90C7A">
            <w:pPr>
              <w:rPr>
                <w:color w:val="FFFFFF" w:themeColor="background1"/>
                <w:sz w:val="18"/>
                <w:szCs w:val="18"/>
              </w:rPr>
            </w:pPr>
          </w:p>
        </w:tc>
        <w:tc>
          <w:tcPr>
            <w:tcW w:w="1405" w:type="dxa"/>
            <w:gridSpan w:val="2"/>
            <w:vMerge/>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53F515D9" w14:textId="77777777" w:rsidR="008944AA" w:rsidRPr="007F50D2" w:rsidRDefault="008944AA" w:rsidP="00C90C7A">
            <w:pPr>
              <w:jc w:val="center"/>
              <w:rPr>
                <w:color w:val="FFFFFF" w:themeColor="background1"/>
                <w:sz w:val="18"/>
                <w:szCs w:val="18"/>
              </w:rPr>
            </w:pPr>
          </w:p>
        </w:tc>
        <w:tc>
          <w:tcPr>
            <w:tcW w:w="1680"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7C5412B3" w14:textId="77777777" w:rsidR="008944AA" w:rsidRPr="007F50D2" w:rsidRDefault="008944AA" w:rsidP="00C90C7A">
            <w:pPr>
              <w:pStyle w:val="NormalWeb"/>
              <w:jc w:val="center"/>
              <w:rPr>
                <w:color w:val="FFFFFF" w:themeColor="background1"/>
                <w:sz w:val="18"/>
                <w:szCs w:val="18"/>
              </w:rPr>
            </w:pPr>
            <w:r w:rsidRPr="007F50D2">
              <w:rPr>
                <w:color w:val="FFFFFF" w:themeColor="background1"/>
                <w:sz w:val="18"/>
                <w:szCs w:val="18"/>
              </w:rPr>
              <w:t>Any diagnosis</w:t>
            </w:r>
          </w:p>
        </w:tc>
        <w:tc>
          <w:tcPr>
            <w:tcW w:w="1543"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405E5A4F" w14:textId="77777777" w:rsidR="008944AA" w:rsidRPr="007F50D2" w:rsidRDefault="008944AA" w:rsidP="00C90C7A">
            <w:pPr>
              <w:pStyle w:val="NormalWeb"/>
              <w:jc w:val="center"/>
              <w:rPr>
                <w:color w:val="FFFFFF" w:themeColor="background1"/>
                <w:sz w:val="18"/>
                <w:szCs w:val="18"/>
              </w:rPr>
            </w:pPr>
            <w:r w:rsidRPr="007F50D2">
              <w:rPr>
                <w:color w:val="FFFFFF" w:themeColor="background1"/>
                <w:sz w:val="18"/>
                <w:szCs w:val="18"/>
              </w:rPr>
              <w:t>Principal diagnosis</w:t>
            </w:r>
          </w:p>
        </w:tc>
        <w:tc>
          <w:tcPr>
            <w:tcW w:w="937"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7EBB5725" w14:textId="77777777" w:rsidR="008944AA" w:rsidRPr="007F50D2" w:rsidRDefault="008944AA" w:rsidP="00C90C7A">
            <w:pPr>
              <w:pStyle w:val="NormalWeb"/>
              <w:jc w:val="center"/>
              <w:rPr>
                <w:color w:val="FFFFFF" w:themeColor="background1"/>
                <w:sz w:val="18"/>
                <w:szCs w:val="18"/>
              </w:rPr>
            </w:pPr>
            <w:r w:rsidRPr="007F50D2">
              <w:rPr>
                <w:color w:val="FFFFFF" w:themeColor="background1"/>
                <w:sz w:val="18"/>
                <w:szCs w:val="18"/>
              </w:rPr>
              <w:t>Any diagnosis</w:t>
            </w:r>
          </w:p>
        </w:tc>
        <w:tc>
          <w:tcPr>
            <w:tcW w:w="937"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740B2D76" w14:textId="77777777" w:rsidR="008944AA" w:rsidRPr="007F50D2" w:rsidRDefault="008944AA" w:rsidP="00C90C7A">
            <w:pPr>
              <w:pStyle w:val="NormalWeb"/>
              <w:jc w:val="center"/>
              <w:rPr>
                <w:color w:val="FFFFFF" w:themeColor="background1"/>
                <w:sz w:val="18"/>
                <w:szCs w:val="18"/>
              </w:rPr>
            </w:pPr>
            <w:r w:rsidRPr="007F50D2">
              <w:rPr>
                <w:color w:val="FFFFFF" w:themeColor="background1"/>
                <w:sz w:val="18"/>
                <w:szCs w:val="18"/>
              </w:rPr>
              <w:t>Principal diagnosis</w:t>
            </w:r>
          </w:p>
        </w:tc>
        <w:tc>
          <w:tcPr>
            <w:tcW w:w="1626" w:type="dxa"/>
            <w:gridSpan w:val="2"/>
            <w:vMerge/>
            <w:tcBorders>
              <w:left w:val="single" w:sz="2" w:space="0" w:color="FFFFFF" w:themeColor="background1"/>
              <w:bottom w:val="single" w:sz="2" w:space="0" w:color="FFFFFF" w:themeColor="background1"/>
            </w:tcBorders>
            <w:vAlign w:val="center"/>
            <w:hideMark/>
          </w:tcPr>
          <w:p w14:paraId="6F46194A" w14:textId="77777777" w:rsidR="008944AA" w:rsidRPr="007F50D2" w:rsidRDefault="008944AA" w:rsidP="00C90C7A">
            <w:pPr>
              <w:jc w:val="center"/>
              <w:rPr>
                <w:rFonts w:eastAsia="Times New Roman"/>
                <w:color w:val="FFFFFF" w:themeColor="background1"/>
                <w:sz w:val="18"/>
                <w:szCs w:val="18"/>
              </w:rPr>
            </w:pPr>
          </w:p>
        </w:tc>
      </w:tr>
      <w:tr w:rsidR="008944AA" w:rsidRPr="007F50D2" w14:paraId="65042DAC" w14:textId="77777777" w:rsidTr="007B50B1">
        <w:trPr>
          <w:cnfStyle w:val="100000000000" w:firstRow="1" w:lastRow="0" w:firstColumn="0" w:lastColumn="0" w:oddVBand="0" w:evenVBand="0" w:oddHBand="0" w:evenHBand="0" w:firstRowFirstColumn="0" w:firstRowLastColumn="0" w:lastRowFirstColumn="0" w:lastRowLastColumn="0"/>
          <w:tblHeader/>
        </w:trPr>
        <w:tc>
          <w:tcPr>
            <w:tcW w:w="2338" w:type="dxa"/>
            <w:vMerge/>
            <w:tcBorders>
              <w:top w:val="single" w:sz="2" w:space="0" w:color="FFFFFF" w:themeColor="background1"/>
              <w:right w:val="single" w:sz="2" w:space="0" w:color="FFFFFF" w:themeColor="background1"/>
            </w:tcBorders>
            <w:hideMark/>
          </w:tcPr>
          <w:p w14:paraId="4929B73A" w14:textId="77777777" w:rsidR="00AD5AE8" w:rsidRPr="007F50D2" w:rsidRDefault="00AD5AE8" w:rsidP="00C90C7A">
            <w:pPr>
              <w:rPr>
                <w:color w:val="FFFFFF" w:themeColor="background1"/>
                <w:sz w:val="18"/>
                <w:szCs w:val="18"/>
              </w:rPr>
            </w:pPr>
          </w:p>
        </w:tc>
        <w:tc>
          <w:tcPr>
            <w:tcW w:w="561" w:type="dxa"/>
            <w:tcBorders>
              <w:top w:val="single" w:sz="2" w:space="0" w:color="FFFFFF" w:themeColor="background1"/>
              <w:left w:val="single" w:sz="2" w:space="0" w:color="FFFFFF" w:themeColor="background1"/>
              <w:right w:val="single" w:sz="2" w:space="0" w:color="FFFFFF" w:themeColor="background1"/>
            </w:tcBorders>
            <w:vAlign w:val="center"/>
            <w:hideMark/>
          </w:tcPr>
          <w:p w14:paraId="6066F905" w14:textId="77777777" w:rsidR="00AD5AE8" w:rsidRPr="007F50D2" w:rsidRDefault="00AD5AE8" w:rsidP="00C90C7A">
            <w:pPr>
              <w:pStyle w:val="NormalWeb"/>
              <w:jc w:val="center"/>
              <w:rPr>
                <w:color w:val="FFFFFF" w:themeColor="background1"/>
                <w:sz w:val="18"/>
                <w:szCs w:val="18"/>
              </w:rPr>
            </w:pPr>
            <w:r w:rsidRPr="007F50D2">
              <w:rPr>
                <w:color w:val="FFFFFF" w:themeColor="background1"/>
                <w:sz w:val="18"/>
                <w:szCs w:val="18"/>
              </w:rPr>
              <w:t>n</w:t>
            </w:r>
          </w:p>
        </w:tc>
        <w:tc>
          <w:tcPr>
            <w:tcW w:w="844" w:type="dxa"/>
            <w:tcBorders>
              <w:top w:val="single" w:sz="2" w:space="0" w:color="FFFFFF" w:themeColor="background1"/>
              <w:left w:val="single" w:sz="2" w:space="0" w:color="FFFFFF" w:themeColor="background1"/>
              <w:right w:val="single" w:sz="2" w:space="0" w:color="FFFFFF" w:themeColor="background1"/>
            </w:tcBorders>
            <w:vAlign w:val="center"/>
            <w:hideMark/>
          </w:tcPr>
          <w:p w14:paraId="696C238F" w14:textId="77777777" w:rsidR="00AD5AE8" w:rsidRPr="007F50D2" w:rsidRDefault="00AD5AE8" w:rsidP="00C90C7A">
            <w:pPr>
              <w:pStyle w:val="NormalWeb"/>
              <w:jc w:val="center"/>
              <w:rPr>
                <w:color w:val="FFFFFF" w:themeColor="background1"/>
                <w:sz w:val="18"/>
                <w:szCs w:val="18"/>
              </w:rPr>
            </w:pPr>
            <w:r w:rsidRPr="007F50D2">
              <w:rPr>
                <w:color w:val="FFFFFF" w:themeColor="background1"/>
                <w:sz w:val="18"/>
                <w:szCs w:val="18"/>
              </w:rPr>
              <w:t>Rate</w:t>
            </w:r>
            <w:r w:rsidRPr="00F16923">
              <w:rPr>
                <w:color w:val="FFFFFF" w:themeColor="background1"/>
                <w:sz w:val="18"/>
                <w:szCs w:val="18"/>
                <w:vertAlign w:val="superscript"/>
              </w:rPr>
              <w:t>d</w:t>
            </w:r>
          </w:p>
        </w:tc>
        <w:tc>
          <w:tcPr>
            <w:tcW w:w="701" w:type="dxa"/>
            <w:tcBorders>
              <w:top w:val="single" w:sz="2" w:space="0" w:color="FFFFFF" w:themeColor="background1"/>
              <w:left w:val="single" w:sz="2" w:space="0" w:color="FFFFFF" w:themeColor="background1"/>
              <w:right w:val="single" w:sz="2" w:space="0" w:color="FFFFFF" w:themeColor="background1"/>
            </w:tcBorders>
            <w:vAlign w:val="center"/>
            <w:hideMark/>
          </w:tcPr>
          <w:p w14:paraId="749D109E" w14:textId="77777777" w:rsidR="00AD5AE8" w:rsidRPr="007F50D2" w:rsidRDefault="00AD5AE8" w:rsidP="00C90C7A">
            <w:pPr>
              <w:pStyle w:val="NormalWeb"/>
              <w:jc w:val="center"/>
              <w:rPr>
                <w:color w:val="FFFFFF" w:themeColor="background1"/>
                <w:sz w:val="18"/>
                <w:szCs w:val="18"/>
              </w:rPr>
            </w:pPr>
            <w:r w:rsidRPr="007F50D2">
              <w:rPr>
                <w:color w:val="FFFFFF" w:themeColor="background1"/>
                <w:sz w:val="18"/>
                <w:szCs w:val="18"/>
              </w:rPr>
              <w:t>n</w:t>
            </w:r>
          </w:p>
        </w:tc>
        <w:tc>
          <w:tcPr>
            <w:tcW w:w="979" w:type="dxa"/>
            <w:tcBorders>
              <w:top w:val="single" w:sz="2" w:space="0" w:color="FFFFFF" w:themeColor="background1"/>
              <w:left w:val="single" w:sz="2" w:space="0" w:color="FFFFFF" w:themeColor="background1"/>
              <w:right w:val="single" w:sz="2" w:space="0" w:color="FFFFFF" w:themeColor="background1"/>
            </w:tcBorders>
            <w:vAlign w:val="center"/>
            <w:hideMark/>
          </w:tcPr>
          <w:p w14:paraId="48937E46" w14:textId="77777777" w:rsidR="00AD5AE8" w:rsidRPr="007F50D2" w:rsidRDefault="00AD5AE8" w:rsidP="00C90C7A">
            <w:pPr>
              <w:pStyle w:val="NormalWeb"/>
              <w:jc w:val="center"/>
              <w:rPr>
                <w:color w:val="FFFFFF" w:themeColor="background1"/>
                <w:sz w:val="18"/>
                <w:szCs w:val="18"/>
              </w:rPr>
            </w:pPr>
            <w:r w:rsidRPr="007F50D2">
              <w:rPr>
                <w:color w:val="FFFFFF" w:themeColor="background1"/>
                <w:sz w:val="18"/>
                <w:szCs w:val="18"/>
              </w:rPr>
              <w:t>Rate</w:t>
            </w:r>
            <w:r w:rsidRPr="00F16923">
              <w:rPr>
                <w:color w:val="FFFFFF" w:themeColor="background1"/>
                <w:sz w:val="18"/>
                <w:szCs w:val="18"/>
                <w:vertAlign w:val="superscript"/>
              </w:rPr>
              <w:t>d</w:t>
            </w:r>
          </w:p>
        </w:tc>
        <w:tc>
          <w:tcPr>
            <w:tcW w:w="696" w:type="dxa"/>
            <w:tcBorders>
              <w:top w:val="single" w:sz="2" w:space="0" w:color="FFFFFF" w:themeColor="background1"/>
              <w:left w:val="single" w:sz="2" w:space="0" w:color="FFFFFF" w:themeColor="background1"/>
              <w:right w:val="single" w:sz="2" w:space="0" w:color="FFFFFF" w:themeColor="background1"/>
            </w:tcBorders>
            <w:vAlign w:val="center"/>
            <w:hideMark/>
          </w:tcPr>
          <w:p w14:paraId="5D602D74" w14:textId="77777777" w:rsidR="00AD5AE8" w:rsidRPr="007F50D2" w:rsidRDefault="00AD5AE8" w:rsidP="00C90C7A">
            <w:pPr>
              <w:pStyle w:val="NormalWeb"/>
              <w:jc w:val="center"/>
              <w:rPr>
                <w:color w:val="FFFFFF" w:themeColor="background1"/>
                <w:sz w:val="18"/>
                <w:szCs w:val="18"/>
              </w:rPr>
            </w:pPr>
            <w:r w:rsidRPr="007F50D2">
              <w:rPr>
                <w:color w:val="FFFFFF" w:themeColor="background1"/>
                <w:sz w:val="18"/>
                <w:szCs w:val="18"/>
              </w:rPr>
              <w:t>n</w:t>
            </w:r>
            <w:r w:rsidRPr="00F16923">
              <w:rPr>
                <w:color w:val="FFFFFF" w:themeColor="background1"/>
                <w:sz w:val="18"/>
                <w:szCs w:val="18"/>
                <w:vertAlign w:val="superscript"/>
              </w:rPr>
              <w:t>e</w:t>
            </w:r>
          </w:p>
        </w:tc>
        <w:tc>
          <w:tcPr>
            <w:tcW w:w="847" w:type="dxa"/>
            <w:tcBorders>
              <w:top w:val="single" w:sz="2" w:space="0" w:color="FFFFFF" w:themeColor="background1"/>
              <w:left w:val="single" w:sz="2" w:space="0" w:color="FFFFFF" w:themeColor="background1"/>
              <w:right w:val="single" w:sz="2" w:space="0" w:color="FFFFFF" w:themeColor="background1"/>
            </w:tcBorders>
            <w:vAlign w:val="center"/>
            <w:hideMark/>
          </w:tcPr>
          <w:p w14:paraId="4DBC95CE" w14:textId="77777777" w:rsidR="00AD5AE8" w:rsidRPr="007F50D2" w:rsidRDefault="00AD5AE8" w:rsidP="00C90C7A">
            <w:pPr>
              <w:pStyle w:val="NormalWeb"/>
              <w:jc w:val="center"/>
              <w:rPr>
                <w:color w:val="FFFFFF" w:themeColor="background1"/>
                <w:sz w:val="18"/>
                <w:szCs w:val="18"/>
              </w:rPr>
            </w:pPr>
            <w:proofErr w:type="spellStart"/>
            <w:proofErr w:type="gramStart"/>
            <w:r w:rsidRPr="007F50D2">
              <w:rPr>
                <w:color w:val="FFFFFF" w:themeColor="background1"/>
                <w:sz w:val="18"/>
                <w:szCs w:val="18"/>
              </w:rPr>
              <w:t>Rate</w:t>
            </w:r>
            <w:r w:rsidRPr="00F16923">
              <w:rPr>
                <w:color w:val="FFFFFF" w:themeColor="background1"/>
                <w:sz w:val="18"/>
                <w:szCs w:val="18"/>
                <w:vertAlign w:val="superscript"/>
              </w:rPr>
              <w:t>d,e</w:t>
            </w:r>
            <w:proofErr w:type="spellEnd"/>
            <w:proofErr w:type="gramEnd"/>
          </w:p>
        </w:tc>
        <w:tc>
          <w:tcPr>
            <w:tcW w:w="1874" w:type="dxa"/>
            <w:gridSpan w:val="2"/>
            <w:tcBorders>
              <w:top w:val="single" w:sz="2" w:space="0" w:color="FFFFFF" w:themeColor="background1"/>
              <w:left w:val="single" w:sz="2" w:space="0" w:color="FFFFFF" w:themeColor="background1"/>
              <w:right w:val="single" w:sz="2" w:space="0" w:color="FFFFFF" w:themeColor="background1"/>
            </w:tcBorders>
            <w:vAlign w:val="center"/>
            <w:hideMark/>
          </w:tcPr>
          <w:p w14:paraId="56CBD16F" w14:textId="77777777" w:rsidR="00AD5AE8" w:rsidRPr="007F50D2" w:rsidRDefault="00AD5AE8" w:rsidP="00C90C7A">
            <w:pPr>
              <w:pStyle w:val="NormalWeb"/>
              <w:jc w:val="center"/>
              <w:rPr>
                <w:color w:val="FFFFFF" w:themeColor="background1"/>
                <w:sz w:val="18"/>
                <w:szCs w:val="18"/>
              </w:rPr>
            </w:pPr>
            <w:r w:rsidRPr="007F50D2">
              <w:rPr>
                <w:color w:val="FFFFFF" w:themeColor="background1"/>
                <w:sz w:val="18"/>
                <w:szCs w:val="18"/>
              </w:rPr>
              <w:t>Median days</w:t>
            </w:r>
          </w:p>
        </w:tc>
        <w:tc>
          <w:tcPr>
            <w:tcW w:w="694" w:type="dxa"/>
            <w:tcBorders>
              <w:top w:val="single" w:sz="2" w:space="0" w:color="FFFFFF" w:themeColor="background1"/>
              <w:left w:val="single" w:sz="2" w:space="0" w:color="FFFFFF" w:themeColor="background1"/>
              <w:right w:val="single" w:sz="2" w:space="0" w:color="FFFFFF" w:themeColor="background1"/>
            </w:tcBorders>
            <w:vAlign w:val="center"/>
            <w:hideMark/>
          </w:tcPr>
          <w:p w14:paraId="642E61BE" w14:textId="77777777" w:rsidR="00AD5AE8" w:rsidRPr="007F50D2" w:rsidRDefault="00AD5AE8" w:rsidP="00C90C7A">
            <w:pPr>
              <w:pStyle w:val="NormalWeb"/>
              <w:jc w:val="center"/>
              <w:rPr>
                <w:color w:val="FFFFFF" w:themeColor="background1"/>
                <w:sz w:val="18"/>
                <w:szCs w:val="18"/>
              </w:rPr>
            </w:pPr>
            <w:r w:rsidRPr="007F50D2">
              <w:rPr>
                <w:color w:val="FFFFFF" w:themeColor="background1"/>
                <w:sz w:val="18"/>
                <w:szCs w:val="18"/>
              </w:rPr>
              <w:t>n</w:t>
            </w:r>
          </w:p>
        </w:tc>
        <w:tc>
          <w:tcPr>
            <w:tcW w:w="932" w:type="dxa"/>
            <w:tcBorders>
              <w:top w:val="single" w:sz="2" w:space="0" w:color="FFFFFF" w:themeColor="background1"/>
              <w:left w:val="single" w:sz="2" w:space="0" w:color="FFFFFF" w:themeColor="background1"/>
            </w:tcBorders>
            <w:vAlign w:val="center"/>
            <w:hideMark/>
          </w:tcPr>
          <w:p w14:paraId="6268AEBB" w14:textId="77777777" w:rsidR="00AD5AE8" w:rsidRPr="007F50D2" w:rsidRDefault="00AD5AE8" w:rsidP="00C90C7A">
            <w:pPr>
              <w:pStyle w:val="NormalWeb"/>
              <w:jc w:val="center"/>
              <w:rPr>
                <w:color w:val="FFFFFF" w:themeColor="background1"/>
                <w:sz w:val="18"/>
                <w:szCs w:val="18"/>
              </w:rPr>
            </w:pPr>
            <w:r w:rsidRPr="007F50D2">
              <w:rPr>
                <w:color w:val="FFFFFF" w:themeColor="background1"/>
                <w:sz w:val="18"/>
                <w:szCs w:val="18"/>
              </w:rPr>
              <w:t>Rate</w:t>
            </w:r>
            <w:r w:rsidRPr="000636C8">
              <w:rPr>
                <w:color w:val="FFFFFF" w:themeColor="background1"/>
                <w:sz w:val="18"/>
                <w:szCs w:val="18"/>
                <w:vertAlign w:val="superscript"/>
              </w:rPr>
              <w:t>d</w:t>
            </w:r>
          </w:p>
        </w:tc>
      </w:tr>
      <w:tr w:rsidR="008944AA" w:rsidRPr="007F50D2" w14:paraId="4CAB2214" w14:textId="77777777" w:rsidTr="007B50B1">
        <w:tblPrEx>
          <w:tblCellMar>
            <w:top w:w="57" w:type="dxa"/>
            <w:left w:w="57" w:type="dxa"/>
            <w:bottom w:w="57" w:type="dxa"/>
            <w:right w:w="57" w:type="dxa"/>
          </w:tblCellMar>
        </w:tblPrEx>
        <w:tc>
          <w:tcPr>
            <w:tcW w:w="2338" w:type="dxa"/>
            <w:hideMark/>
          </w:tcPr>
          <w:p w14:paraId="6C591558" w14:textId="77777777" w:rsidR="00AD5AE8" w:rsidRPr="007F50D2" w:rsidRDefault="00AD5AE8" w:rsidP="00C90C7A">
            <w:pPr>
              <w:pStyle w:val="NormalWeb"/>
              <w:rPr>
                <w:sz w:val="18"/>
                <w:szCs w:val="18"/>
              </w:rPr>
            </w:pPr>
            <w:r w:rsidRPr="007F50D2">
              <w:rPr>
                <w:sz w:val="18"/>
                <w:szCs w:val="18"/>
              </w:rPr>
              <w:t>&lt; 1</w:t>
            </w:r>
          </w:p>
        </w:tc>
        <w:tc>
          <w:tcPr>
            <w:tcW w:w="561" w:type="dxa"/>
            <w:hideMark/>
          </w:tcPr>
          <w:p w14:paraId="3094C675" w14:textId="77777777" w:rsidR="00AD5AE8" w:rsidRPr="007F50D2" w:rsidRDefault="00AD5AE8" w:rsidP="00C90C7A">
            <w:pPr>
              <w:pStyle w:val="NormalWeb"/>
              <w:jc w:val="center"/>
              <w:rPr>
                <w:sz w:val="18"/>
                <w:szCs w:val="18"/>
              </w:rPr>
            </w:pPr>
            <w:r w:rsidRPr="007F50D2">
              <w:rPr>
                <w:sz w:val="18"/>
                <w:szCs w:val="18"/>
              </w:rPr>
              <w:t>1</w:t>
            </w:r>
          </w:p>
        </w:tc>
        <w:tc>
          <w:tcPr>
            <w:tcW w:w="844" w:type="dxa"/>
            <w:hideMark/>
          </w:tcPr>
          <w:p w14:paraId="568E4926" w14:textId="77777777" w:rsidR="00AD5AE8" w:rsidRPr="007F50D2" w:rsidRDefault="00AD5AE8" w:rsidP="00C90C7A">
            <w:pPr>
              <w:pStyle w:val="NormalWeb"/>
              <w:jc w:val="center"/>
              <w:rPr>
                <w:sz w:val="18"/>
                <w:szCs w:val="18"/>
              </w:rPr>
            </w:pPr>
            <w:r w:rsidRPr="007F50D2">
              <w:rPr>
                <w:sz w:val="18"/>
                <w:szCs w:val="18"/>
              </w:rPr>
              <w:t>0.11</w:t>
            </w:r>
          </w:p>
        </w:tc>
        <w:tc>
          <w:tcPr>
            <w:tcW w:w="701" w:type="dxa"/>
            <w:hideMark/>
          </w:tcPr>
          <w:p w14:paraId="2B991E0F" w14:textId="77777777" w:rsidR="00AD5AE8" w:rsidRPr="007F50D2" w:rsidRDefault="00AD5AE8" w:rsidP="00C90C7A">
            <w:pPr>
              <w:pStyle w:val="NormalWeb"/>
              <w:jc w:val="center"/>
              <w:rPr>
                <w:sz w:val="18"/>
                <w:szCs w:val="18"/>
              </w:rPr>
            </w:pPr>
            <w:r w:rsidRPr="007F50D2">
              <w:rPr>
                <w:sz w:val="18"/>
                <w:szCs w:val="18"/>
              </w:rPr>
              <w:t>1–4</w:t>
            </w:r>
          </w:p>
        </w:tc>
        <w:tc>
          <w:tcPr>
            <w:tcW w:w="979" w:type="dxa"/>
            <w:hideMark/>
          </w:tcPr>
          <w:p w14:paraId="2C22E477" w14:textId="77777777" w:rsidR="00AD5AE8" w:rsidRPr="007F50D2" w:rsidRDefault="00AD5AE8" w:rsidP="00C90C7A">
            <w:pPr>
              <w:pStyle w:val="NormalWeb"/>
              <w:jc w:val="center"/>
              <w:rPr>
                <w:sz w:val="18"/>
                <w:szCs w:val="18"/>
              </w:rPr>
            </w:pPr>
            <w:r w:rsidRPr="007F50D2">
              <w:rPr>
                <w:sz w:val="18"/>
                <w:szCs w:val="18"/>
              </w:rPr>
              <w:t>0.22</w:t>
            </w:r>
          </w:p>
        </w:tc>
        <w:tc>
          <w:tcPr>
            <w:tcW w:w="696" w:type="dxa"/>
            <w:hideMark/>
          </w:tcPr>
          <w:p w14:paraId="51A379DA" w14:textId="77777777" w:rsidR="00AD5AE8" w:rsidRPr="007F50D2" w:rsidRDefault="00AD5AE8" w:rsidP="00C90C7A">
            <w:pPr>
              <w:pStyle w:val="NormalWeb"/>
              <w:jc w:val="center"/>
              <w:rPr>
                <w:sz w:val="18"/>
                <w:szCs w:val="18"/>
              </w:rPr>
            </w:pPr>
            <w:r w:rsidRPr="007F50D2">
              <w:rPr>
                <w:sz w:val="18"/>
                <w:szCs w:val="18"/>
              </w:rPr>
              <w:t>1–4</w:t>
            </w:r>
          </w:p>
        </w:tc>
        <w:tc>
          <w:tcPr>
            <w:tcW w:w="847" w:type="dxa"/>
            <w:hideMark/>
          </w:tcPr>
          <w:p w14:paraId="07868B1F" w14:textId="77777777" w:rsidR="00AD5AE8" w:rsidRPr="007F50D2" w:rsidRDefault="00AD5AE8" w:rsidP="00C90C7A">
            <w:pPr>
              <w:pStyle w:val="NormalWeb"/>
              <w:jc w:val="center"/>
              <w:rPr>
                <w:sz w:val="18"/>
                <w:szCs w:val="18"/>
              </w:rPr>
            </w:pPr>
            <w:r w:rsidRPr="007F50D2">
              <w:rPr>
                <w:sz w:val="18"/>
                <w:szCs w:val="18"/>
              </w:rPr>
              <w:t>0.22</w:t>
            </w:r>
          </w:p>
        </w:tc>
        <w:tc>
          <w:tcPr>
            <w:tcW w:w="937" w:type="dxa"/>
            <w:hideMark/>
          </w:tcPr>
          <w:p w14:paraId="4F93DF74" w14:textId="77777777" w:rsidR="00AD5AE8" w:rsidRPr="007F50D2" w:rsidRDefault="00AD5AE8" w:rsidP="00C90C7A">
            <w:pPr>
              <w:pStyle w:val="NormalWeb"/>
              <w:jc w:val="center"/>
              <w:rPr>
                <w:sz w:val="18"/>
                <w:szCs w:val="18"/>
              </w:rPr>
            </w:pPr>
            <w:r w:rsidRPr="007F50D2">
              <w:rPr>
                <w:sz w:val="18"/>
                <w:szCs w:val="18"/>
              </w:rPr>
              <w:t>1</w:t>
            </w:r>
          </w:p>
        </w:tc>
        <w:tc>
          <w:tcPr>
            <w:tcW w:w="937" w:type="dxa"/>
            <w:hideMark/>
          </w:tcPr>
          <w:p w14:paraId="76F05202" w14:textId="77777777" w:rsidR="00AD5AE8" w:rsidRPr="007F50D2" w:rsidRDefault="00AD5AE8" w:rsidP="00C90C7A">
            <w:pPr>
              <w:pStyle w:val="NormalWeb"/>
              <w:jc w:val="center"/>
              <w:rPr>
                <w:sz w:val="18"/>
                <w:szCs w:val="18"/>
              </w:rPr>
            </w:pPr>
            <w:r w:rsidRPr="007F50D2">
              <w:rPr>
                <w:sz w:val="18"/>
                <w:szCs w:val="18"/>
              </w:rPr>
              <w:t>1</w:t>
            </w:r>
          </w:p>
        </w:tc>
        <w:tc>
          <w:tcPr>
            <w:tcW w:w="694" w:type="dxa"/>
            <w:hideMark/>
          </w:tcPr>
          <w:p w14:paraId="7C871401" w14:textId="77777777" w:rsidR="00AD5AE8" w:rsidRPr="007F50D2" w:rsidRDefault="00AD5AE8" w:rsidP="00C90C7A">
            <w:pPr>
              <w:pStyle w:val="NormalWeb"/>
              <w:jc w:val="center"/>
              <w:rPr>
                <w:sz w:val="18"/>
                <w:szCs w:val="18"/>
              </w:rPr>
            </w:pPr>
            <w:r w:rsidRPr="007F50D2">
              <w:rPr>
                <w:sz w:val="18"/>
                <w:szCs w:val="18"/>
              </w:rPr>
              <w:t>0</w:t>
            </w:r>
          </w:p>
        </w:tc>
        <w:tc>
          <w:tcPr>
            <w:tcW w:w="932" w:type="dxa"/>
            <w:hideMark/>
          </w:tcPr>
          <w:p w14:paraId="65175F2D" w14:textId="77777777" w:rsidR="00AD5AE8" w:rsidRPr="007F50D2" w:rsidRDefault="00AD5AE8" w:rsidP="00C90C7A">
            <w:pPr>
              <w:pStyle w:val="NormalWeb"/>
              <w:jc w:val="center"/>
              <w:rPr>
                <w:sz w:val="18"/>
                <w:szCs w:val="18"/>
              </w:rPr>
            </w:pPr>
            <w:r w:rsidRPr="007F50D2">
              <w:rPr>
                <w:sz w:val="18"/>
                <w:szCs w:val="18"/>
              </w:rPr>
              <w:t>0.00</w:t>
            </w:r>
          </w:p>
        </w:tc>
      </w:tr>
      <w:tr w:rsidR="008944AA" w:rsidRPr="007F50D2" w14:paraId="6D01C777" w14:textId="77777777" w:rsidTr="008944AA">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338" w:type="dxa"/>
            <w:hideMark/>
          </w:tcPr>
          <w:p w14:paraId="5C474636" w14:textId="77777777" w:rsidR="00AD5AE8" w:rsidRPr="007F50D2" w:rsidRDefault="00AD5AE8" w:rsidP="00C90C7A">
            <w:pPr>
              <w:pStyle w:val="NormalWeb"/>
              <w:rPr>
                <w:sz w:val="18"/>
                <w:szCs w:val="18"/>
              </w:rPr>
            </w:pPr>
            <w:r w:rsidRPr="007F50D2">
              <w:rPr>
                <w:sz w:val="18"/>
                <w:szCs w:val="18"/>
              </w:rPr>
              <w:t>1–4</w:t>
            </w:r>
          </w:p>
        </w:tc>
        <w:tc>
          <w:tcPr>
            <w:tcW w:w="561" w:type="dxa"/>
            <w:hideMark/>
          </w:tcPr>
          <w:p w14:paraId="355D6381" w14:textId="77777777" w:rsidR="00AD5AE8" w:rsidRPr="007F50D2" w:rsidRDefault="00AD5AE8" w:rsidP="00C90C7A">
            <w:pPr>
              <w:pStyle w:val="NormalWeb"/>
              <w:jc w:val="center"/>
              <w:rPr>
                <w:sz w:val="18"/>
                <w:szCs w:val="18"/>
              </w:rPr>
            </w:pPr>
            <w:r w:rsidRPr="007F50D2">
              <w:rPr>
                <w:sz w:val="18"/>
                <w:szCs w:val="18"/>
              </w:rPr>
              <w:t>56</w:t>
            </w:r>
          </w:p>
        </w:tc>
        <w:tc>
          <w:tcPr>
            <w:tcW w:w="844" w:type="dxa"/>
            <w:hideMark/>
          </w:tcPr>
          <w:p w14:paraId="5ABF1631" w14:textId="77777777" w:rsidR="00AD5AE8" w:rsidRPr="007F50D2" w:rsidRDefault="00AD5AE8" w:rsidP="00C90C7A">
            <w:pPr>
              <w:pStyle w:val="NormalWeb"/>
              <w:jc w:val="center"/>
              <w:rPr>
                <w:sz w:val="18"/>
                <w:szCs w:val="18"/>
              </w:rPr>
            </w:pPr>
            <w:r w:rsidRPr="007F50D2">
              <w:rPr>
                <w:sz w:val="18"/>
                <w:szCs w:val="18"/>
              </w:rPr>
              <w:t>1.48</w:t>
            </w:r>
          </w:p>
        </w:tc>
        <w:tc>
          <w:tcPr>
            <w:tcW w:w="701" w:type="dxa"/>
            <w:hideMark/>
          </w:tcPr>
          <w:p w14:paraId="6FC336D5" w14:textId="77777777" w:rsidR="00AD5AE8" w:rsidRPr="007F50D2" w:rsidRDefault="00AD5AE8" w:rsidP="00C90C7A">
            <w:pPr>
              <w:pStyle w:val="NormalWeb"/>
              <w:jc w:val="center"/>
              <w:rPr>
                <w:sz w:val="18"/>
                <w:szCs w:val="18"/>
              </w:rPr>
            </w:pPr>
            <w:proofErr w:type="spellStart"/>
            <w:r w:rsidRPr="007F50D2">
              <w:rPr>
                <w:sz w:val="18"/>
                <w:szCs w:val="18"/>
              </w:rPr>
              <w:t>np</w:t>
            </w:r>
            <w:r w:rsidRPr="00FD29EF">
              <w:rPr>
                <w:sz w:val="18"/>
                <w:szCs w:val="18"/>
                <w:vertAlign w:val="superscript"/>
              </w:rPr>
              <w:t>f</w:t>
            </w:r>
            <w:proofErr w:type="spellEnd"/>
          </w:p>
        </w:tc>
        <w:tc>
          <w:tcPr>
            <w:tcW w:w="979" w:type="dxa"/>
            <w:hideMark/>
          </w:tcPr>
          <w:p w14:paraId="2F1B6BD6" w14:textId="77777777" w:rsidR="00AD5AE8" w:rsidRPr="007F50D2" w:rsidRDefault="00AD5AE8" w:rsidP="00C90C7A">
            <w:pPr>
              <w:pStyle w:val="NormalWeb"/>
              <w:jc w:val="center"/>
              <w:rPr>
                <w:sz w:val="18"/>
                <w:szCs w:val="18"/>
              </w:rPr>
            </w:pPr>
            <w:r w:rsidRPr="007F50D2">
              <w:rPr>
                <w:sz w:val="18"/>
                <w:szCs w:val="18"/>
              </w:rPr>
              <w:t>0.29</w:t>
            </w:r>
          </w:p>
        </w:tc>
        <w:tc>
          <w:tcPr>
            <w:tcW w:w="696" w:type="dxa"/>
            <w:hideMark/>
          </w:tcPr>
          <w:p w14:paraId="4A04BE4B" w14:textId="77777777" w:rsidR="00AD5AE8" w:rsidRPr="007F50D2" w:rsidRDefault="00AD5AE8" w:rsidP="00C90C7A">
            <w:pPr>
              <w:pStyle w:val="NormalWeb"/>
              <w:jc w:val="center"/>
              <w:rPr>
                <w:sz w:val="18"/>
                <w:szCs w:val="18"/>
              </w:rPr>
            </w:pPr>
            <w:proofErr w:type="spellStart"/>
            <w:r w:rsidRPr="007F50D2">
              <w:rPr>
                <w:sz w:val="18"/>
                <w:szCs w:val="18"/>
              </w:rPr>
              <w:t>np</w:t>
            </w:r>
            <w:r w:rsidRPr="00FD29EF">
              <w:rPr>
                <w:sz w:val="18"/>
                <w:szCs w:val="18"/>
                <w:vertAlign w:val="superscript"/>
              </w:rPr>
              <w:t>f</w:t>
            </w:r>
            <w:proofErr w:type="spellEnd"/>
          </w:p>
        </w:tc>
        <w:tc>
          <w:tcPr>
            <w:tcW w:w="847" w:type="dxa"/>
            <w:hideMark/>
          </w:tcPr>
          <w:p w14:paraId="33051D03" w14:textId="77777777" w:rsidR="00AD5AE8" w:rsidRPr="007F50D2" w:rsidRDefault="00AD5AE8" w:rsidP="00C90C7A">
            <w:pPr>
              <w:pStyle w:val="NormalWeb"/>
              <w:jc w:val="center"/>
              <w:rPr>
                <w:sz w:val="18"/>
                <w:szCs w:val="18"/>
              </w:rPr>
            </w:pPr>
            <w:r w:rsidRPr="007F50D2">
              <w:rPr>
                <w:sz w:val="18"/>
                <w:szCs w:val="18"/>
              </w:rPr>
              <w:t>0.26</w:t>
            </w:r>
          </w:p>
        </w:tc>
        <w:tc>
          <w:tcPr>
            <w:tcW w:w="937" w:type="dxa"/>
            <w:hideMark/>
          </w:tcPr>
          <w:p w14:paraId="6636C6CB" w14:textId="77777777" w:rsidR="00AD5AE8" w:rsidRPr="007F50D2" w:rsidRDefault="00AD5AE8" w:rsidP="00C90C7A">
            <w:pPr>
              <w:pStyle w:val="NormalWeb"/>
              <w:jc w:val="center"/>
              <w:rPr>
                <w:sz w:val="18"/>
                <w:szCs w:val="18"/>
              </w:rPr>
            </w:pPr>
            <w:r w:rsidRPr="007F50D2">
              <w:rPr>
                <w:sz w:val="18"/>
                <w:szCs w:val="18"/>
              </w:rPr>
              <w:t>1</w:t>
            </w:r>
          </w:p>
        </w:tc>
        <w:tc>
          <w:tcPr>
            <w:tcW w:w="937" w:type="dxa"/>
            <w:hideMark/>
          </w:tcPr>
          <w:p w14:paraId="5E753741" w14:textId="77777777" w:rsidR="00AD5AE8" w:rsidRPr="007F50D2" w:rsidRDefault="00AD5AE8" w:rsidP="00C90C7A">
            <w:pPr>
              <w:pStyle w:val="NormalWeb"/>
              <w:jc w:val="center"/>
              <w:rPr>
                <w:sz w:val="18"/>
                <w:szCs w:val="18"/>
              </w:rPr>
            </w:pPr>
            <w:r w:rsidRPr="007F50D2">
              <w:rPr>
                <w:sz w:val="18"/>
                <w:szCs w:val="18"/>
              </w:rPr>
              <w:t>1</w:t>
            </w:r>
          </w:p>
        </w:tc>
        <w:tc>
          <w:tcPr>
            <w:tcW w:w="694" w:type="dxa"/>
            <w:hideMark/>
          </w:tcPr>
          <w:p w14:paraId="51D5ACD4" w14:textId="77777777" w:rsidR="00AD5AE8" w:rsidRPr="007F50D2" w:rsidRDefault="00AD5AE8" w:rsidP="00C90C7A">
            <w:pPr>
              <w:pStyle w:val="NormalWeb"/>
              <w:jc w:val="center"/>
              <w:rPr>
                <w:sz w:val="18"/>
                <w:szCs w:val="18"/>
              </w:rPr>
            </w:pPr>
            <w:r w:rsidRPr="007F50D2">
              <w:rPr>
                <w:sz w:val="18"/>
                <w:szCs w:val="18"/>
              </w:rPr>
              <w:t>0</w:t>
            </w:r>
          </w:p>
        </w:tc>
        <w:tc>
          <w:tcPr>
            <w:tcW w:w="932" w:type="dxa"/>
            <w:hideMark/>
          </w:tcPr>
          <w:p w14:paraId="0D54104B" w14:textId="77777777" w:rsidR="00AD5AE8" w:rsidRPr="007F50D2" w:rsidRDefault="00AD5AE8" w:rsidP="00C90C7A">
            <w:pPr>
              <w:pStyle w:val="NormalWeb"/>
              <w:jc w:val="center"/>
              <w:rPr>
                <w:sz w:val="18"/>
                <w:szCs w:val="18"/>
              </w:rPr>
            </w:pPr>
            <w:r w:rsidRPr="007F50D2">
              <w:rPr>
                <w:sz w:val="18"/>
                <w:szCs w:val="18"/>
              </w:rPr>
              <w:t>0.00</w:t>
            </w:r>
          </w:p>
        </w:tc>
      </w:tr>
      <w:tr w:rsidR="008944AA" w:rsidRPr="007F50D2" w14:paraId="1EA8A047" w14:textId="77777777" w:rsidTr="008944AA">
        <w:tblPrEx>
          <w:tblCellMar>
            <w:top w:w="57" w:type="dxa"/>
            <w:left w:w="57" w:type="dxa"/>
            <w:bottom w:w="57" w:type="dxa"/>
            <w:right w:w="57" w:type="dxa"/>
          </w:tblCellMar>
        </w:tblPrEx>
        <w:tc>
          <w:tcPr>
            <w:tcW w:w="2338" w:type="dxa"/>
            <w:hideMark/>
          </w:tcPr>
          <w:p w14:paraId="784DFF3D" w14:textId="77777777" w:rsidR="00AD5AE8" w:rsidRPr="007F50D2" w:rsidRDefault="00AD5AE8" w:rsidP="00C90C7A">
            <w:pPr>
              <w:pStyle w:val="NormalWeb"/>
              <w:rPr>
                <w:sz w:val="18"/>
                <w:szCs w:val="18"/>
              </w:rPr>
            </w:pPr>
            <w:r w:rsidRPr="007F50D2">
              <w:rPr>
                <w:sz w:val="18"/>
                <w:szCs w:val="18"/>
              </w:rPr>
              <w:t>5–14</w:t>
            </w:r>
          </w:p>
        </w:tc>
        <w:tc>
          <w:tcPr>
            <w:tcW w:w="561" w:type="dxa"/>
            <w:hideMark/>
          </w:tcPr>
          <w:p w14:paraId="6345AD49" w14:textId="77777777" w:rsidR="00AD5AE8" w:rsidRPr="007F50D2" w:rsidRDefault="00AD5AE8" w:rsidP="00C90C7A">
            <w:pPr>
              <w:pStyle w:val="NormalWeb"/>
              <w:jc w:val="center"/>
              <w:rPr>
                <w:sz w:val="18"/>
                <w:szCs w:val="18"/>
              </w:rPr>
            </w:pPr>
            <w:r w:rsidRPr="007F50D2">
              <w:rPr>
                <w:sz w:val="18"/>
                <w:szCs w:val="18"/>
              </w:rPr>
              <w:t>100</w:t>
            </w:r>
          </w:p>
        </w:tc>
        <w:tc>
          <w:tcPr>
            <w:tcW w:w="844" w:type="dxa"/>
            <w:hideMark/>
          </w:tcPr>
          <w:p w14:paraId="0315B98B" w14:textId="77777777" w:rsidR="00AD5AE8" w:rsidRPr="007F50D2" w:rsidRDefault="00AD5AE8" w:rsidP="00C90C7A">
            <w:pPr>
              <w:pStyle w:val="NormalWeb"/>
              <w:jc w:val="center"/>
              <w:rPr>
                <w:sz w:val="18"/>
                <w:szCs w:val="18"/>
              </w:rPr>
            </w:pPr>
            <w:r w:rsidRPr="007F50D2">
              <w:rPr>
                <w:sz w:val="18"/>
                <w:szCs w:val="18"/>
              </w:rPr>
              <w:t>1.09</w:t>
            </w:r>
          </w:p>
        </w:tc>
        <w:tc>
          <w:tcPr>
            <w:tcW w:w="701" w:type="dxa"/>
            <w:hideMark/>
          </w:tcPr>
          <w:p w14:paraId="737BABCF" w14:textId="77777777" w:rsidR="00AD5AE8" w:rsidRPr="007F50D2" w:rsidRDefault="00AD5AE8" w:rsidP="00C90C7A">
            <w:pPr>
              <w:pStyle w:val="NormalWeb"/>
              <w:jc w:val="center"/>
              <w:rPr>
                <w:sz w:val="18"/>
                <w:szCs w:val="18"/>
              </w:rPr>
            </w:pPr>
            <w:r w:rsidRPr="007F50D2">
              <w:rPr>
                <w:sz w:val="18"/>
                <w:szCs w:val="18"/>
              </w:rPr>
              <w:t>44</w:t>
            </w:r>
          </w:p>
        </w:tc>
        <w:tc>
          <w:tcPr>
            <w:tcW w:w="979" w:type="dxa"/>
            <w:hideMark/>
          </w:tcPr>
          <w:p w14:paraId="6A7B2BBF" w14:textId="77777777" w:rsidR="00AD5AE8" w:rsidRPr="007F50D2" w:rsidRDefault="00AD5AE8" w:rsidP="00C90C7A">
            <w:pPr>
              <w:pStyle w:val="NormalWeb"/>
              <w:jc w:val="center"/>
              <w:rPr>
                <w:sz w:val="18"/>
                <w:szCs w:val="18"/>
              </w:rPr>
            </w:pPr>
            <w:r w:rsidRPr="007F50D2">
              <w:rPr>
                <w:sz w:val="18"/>
                <w:szCs w:val="18"/>
              </w:rPr>
              <w:t>0.48</w:t>
            </w:r>
          </w:p>
        </w:tc>
        <w:tc>
          <w:tcPr>
            <w:tcW w:w="696" w:type="dxa"/>
            <w:hideMark/>
          </w:tcPr>
          <w:p w14:paraId="124A1F6C" w14:textId="77777777" w:rsidR="00AD5AE8" w:rsidRPr="007F50D2" w:rsidRDefault="00AD5AE8" w:rsidP="00C90C7A">
            <w:pPr>
              <w:pStyle w:val="NormalWeb"/>
              <w:jc w:val="center"/>
              <w:rPr>
                <w:sz w:val="18"/>
                <w:szCs w:val="18"/>
              </w:rPr>
            </w:pPr>
            <w:r w:rsidRPr="007F50D2">
              <w:rPr>
                <w:sz w:val="18"/>
                <w:szCs w:val="18"/>
              </w:rPr>
              <w:t>40</w:t>
            </w:r>
          </w:p>
        </w:tc>
        <w:tc>
          <w:tcPr>
            <w:tcW w:w="847" w:type="dxa"/>
            <w:hideMark/>
          </w:tcPr>
          <w:p w14:paraId="40A42E54" w14:textId="77777777" w:rsidR="00AD5AE8" w:rsidRPr="007F50D2" w:rsidRDefault="00AD5AE8" w:rsidP="00C90C7A">
            <w:pPr>
              <w:pStyle w:val="NormalWeb"/>
              <w:jc w:val="center"/>
              <w:rPr>
                <w:sz w:val="18"/>
                <w:szCs w:val="18"/>
              </w:rPr>
            </w:pPr>
            <w:r w:rsidRPr="007F50D2">
              <w:rPr>
                <w:sz w:val="18"/>
                <w:szCs w:val="18"/>
              </w:rPr>
              <w:t>0.44</w:t>
            </w:r>
          </w:p>
        </w:tc>
        <w:tc>
          <w:tcPr>
            <w:tcW w:w="937" w:type="dxa"/>
            <w:hideMark/>
          </w:tcPr>
          <w:p w14:paraId="759219EA" w14:textId="77777777" w:rsidR="00AD5AE8" w:rsidRPr="007F50D2" w:rsidRDefault="00AD5AE8" w:rsidP="00C90C7A">
            <w:pPr>
              <w:pStyle w:val="NormalWeb"/>
              <w:jc w:val="center"/>
              <w:rPr>
                <w:sz w:val="18"/>
                <w:szCs w:val="18"/>
              </w:rPr>
            </w:pPr>
            <w:r w:rsidRPr="007F50D2">
              <w:rPr>
                <w:sz w:val="18"/>
                <w:szCs w:val="18"/>
              </w:rPr>
              <w:t>2</w:t>
            </w:r>
          </w:p>
        </w:tc>
        <w:tc>
          <w:tcPr>
            <w:tcW w:w="937" w:type="dxa"/>
            <w:hideMark/>
          </w:tcPr>
          <w:p w14:paraId="00F91834" w14:textId="77777777" w:rsidR="00AD5AE8" w:rsidRPr="007F50D2" w:rsidRDefault="00AD5AE8" w:rsidP="00C90C7A">
            <w:pPr>
              <w:pStyle w:val="NormalWeb"/>
              <w:jc w:val="center"/>
              <w:rPr>
                <w:sz w:val="18"/>
                <w:szCs w:val="18"/>
              </w:rPr>
            </w:pPr>
            <w:r w:rsidRPr="007F50D2">
              <w:rPr>
                <w:sz w:val="18"/>
                <w:szCs w:val="18"/>
              </w:rPr>
              <w:t>2</w:t>
            </w:r>
          </w:p>
        </w:tc>
        <w:tc>
          <w:tcPr>
            <w:tcW w:w="694" w:type="dxa"/>
            <w:hideMark/>
          </w:tcPr>
          <w:p w14:paraId="6F222F78" w14:textId="77777777" w:rsidR="00AD5AE8" w:rsidRPr="007F50D2" w:rsidRDefault="00AD5AE8" w:rsidP="00C90C7A">
            <w:pPr>
              <w:pStyle w:val="NormalWeb"/>
              <w:jc w:val="center"/>
              <w:rPr>
                <w:sz w:val="18"/>
                <w:szCs w:val="18"/>
              </w:rPr>
            </w:pPr>
            <w:r w:rsidRPr="007F50D2">
              <w:rPr>
                <w:sz w:val="18"/>
                <w:szCs w:val="18"/>
              </w:rPr>
              <w:t>0</w:t>
            </w:r>
          </w:p>
        </w:tc>
        <w:tc>
          <w:tcPr>
            <w:tcW w:w="932" w:type="dxa"/>
            <w:hideMark/>
          </w:tcPr>
          <w:p w14:paraId="0D8411B9" w14:textId="77777777" w:rsidR="00AD5AE8" w:rsidRPr="007F50D2" w:rsidRDefault="00AD5AE8" w:rsidP="00C90C7A">
            <w:pPr>
              <w:pStyle w:val="NormalWeb"/>
              <w:jc w:val="center"/>
              <w:rPr>
                <w:sz w:val="18"/>
                <w:szCs w:val="18"/>
              </w:rPr>
            </w:pPr>
            <w:r w:rsidRPr="007F50D2">
              <w:rPr>
                <w:sz w:val="18"/>
                <w:szCs w:val="18"/>
              </w:rPr>
              <w:t>0.00</w:t>
            </w:r>
          </w:p>
        </w:tc>
      </w:tr>
      <w:tr w:rsidR="008944AA" w:rsidRPr="007F50D2" w14:paraId="7FF4EB6C" w14:textId="77777777" w:rsidTr="008944AA">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338" w:type="dxa"/>
            <w:hideMark/>
          </w:tcPr>
          <w:p w14:paraId="461994DE" w14:textId="77777777" w:rsidR="00AD5AE8" w:rsidRPr="007F50D2" w:rsidRDefault="00AD5AE8" w:rsidP="00C90C7A">
            <w:pPr>
              <w:pStyle w:val="NormalWeb"/>
              <w:rPr>
                <w:sz w:val="18"/>
                <w:szCs w:val="18"/>
              </w:rPr>
            </w:pPr>
            <w:r w:rsidRPr="007F50D2">
              <w:rPr>
                <w:sz w:val="18"/>
                <w:szCs w:val="18"/>
              </w:rPr>
              <w:t>15–24</w:t>
            </w:r>
          </w:p>
        </w:tc>
        <w:tc>
          <w:tcPr>
            <w:tcW w:w="561" w:type="dxa"/>
            <w:hideMark/>
          </w:tcPr>
          <w:p w14:paraId="5E70D0A7" w14:textId="77777777" w:rsidR="00AD5AE8" w:rsidRPr="007F50D2" w:rsidRDefault="00AD5AE8" w:rsidP="00C90C7A">
            <w:pPr>
              <w:pStyle w:val="NormalWeb"/>
              <w:jc w:val="center"/>
              <w:rPr>
                <w:sz w:val="18"/>
                <w:szCs w:val="18"/>
              </w:rPr>
            </w:pPr>
            <w:r w:rsidRPr="007F50D2">
              <w:rPr>
                <w:sz w:val="18"/>
                <w:szCs w:val="18"/>
              </w:rPr>
              <w:t>136</w:t>
            </w:r>
          </w:p>
        </w:tc>
        <w:tc>
          <w:tcPr>
            <w:tcW w:w="844" w:type="dxa"/>
            <w:hideMark/>
          </w:tcPr>
          <w:p w14:paraId="290185DD" w14:textId="77777777" w:rsidR="00AD5AE8" w:rsidRPr="007F50D2" w:rsidRDefault="00AD5AE8" w:rsidP="00C90C7A">
            <w:pPr>
              <w:pStyle w:val="NormalWeb"/>
              <w:jc w:val="center"/>
              <w:rPr>
                <w:sz w:val="18"/>
                <w:szCs w:val="18"/>
              </w:rPr>
            </w:pPr>
            <w:r w:rsidRPr="007F50D2">
              <w:rPr>
                <w:sz w:val="18"/>
                <w:szCs w:val="18"/>
              </w:rPr>
              <w:t>1.42</w:t>
            </w:r>
          </w:p>
        </w:tc>
        <w:tc>
          <w:tcPr>
            <w:tcW w:w="701" w:type="dxa"/>
            <w:hideMark/>
          </w:tcPr>
          <w:p w14:paraId="3A79380B" w14:textId="77777777" w:rsidR="00AD5AE8" w:rsidRPr="007F50D2" w:rsidRDefault="00AD5AE8" w:rsidP="00C90C7A">
            <w:pPr>
              <w:pStyle w:val="NormalWeb"/>
              <w:jc w:val="center"/>
              <w:rPr>
                <w:sz w:val="18"/>
                <w:szCs w:val="18"/>
              </w:rPr>
            </w:pPr>
            <w:r w:rsidRPr="007F50D2">
              <w:rPr>
                <w:sz w:val="18"/>
                <w:szCs w:val="18"/>
              </w:rPr>
              <w:t>103</w:t>
            </w:r>
          </w:p>
        </w:tc>
        <w:tc>
          <w:tcPr>
            <w:tcW w:w="979" w:type="dxa"/>
            <w:hideMark/>
          </w:tcPr>
          <w:p w14:paraId="5767BFC8" w14:textId="77777777" w:rsidR="00AD5AE8" w:rsidRPr="007F50D2" w:rsidRDefault="00AD5AE8" w:rsidP="00C90C7A">
            <w:pPr>
              <w:pStyle w:val="NormalWeb"/>
              <w:jc w:val="center"/>
              <w:rPr>
                <w:sz w:val="18"/>
                <w:szCs w:val="18"/>
              </w:rPr>
            </w:pPr>
            <w:r w:rsidRPr="007F50D2">
              <w:rPr>
                <w:sz w:val="18"/>
                <w:szCs w:val="18"/>
              </w:rPr>
              <w:t>1.07</w:t>
            </w:r>
          </w:p>
        </w:tc>
        <w:tc>
          <w:tcPr>
            <w:tcW w:w="696" w:type="dxa"/>
            <w:hideMark/>
          </w:tcPr>
          <w:p w14:paraId="423547EE" w14:textId="77777777" w:rsidR="00AD5AE8" w:rsidRPr="007F50D2" w:rsidRDefault="00AD5AE8" w:rsidP="00C90C7A">
            <w:pPr>
              <w:pStyle w:val="NormalWeb"/>
              <w:jc w:val="center"/>
              <w:rPr>
                <w:sz w:val="18"/>
                <w:szCs w:val="18"/>
              </w:rPr>
            </w:pPr>
            <w:r w:rsidRPr="007F50D2">
              <w:rPr>
                <w:sz w:val="18"/>
                <w:szCs w:val="18"/>
              </w:rPr>
              <w:t>73</w:t>
            </w:r>
          </w:p>
        </w:tc>
        <w:tc>
          <w:tcPr>
            <w:tcW w:w="847" w:type="dxa"/>
            <w:hideMark/>
          </w:tcPr>
          <w:p w14:paraId="11153AFF" w14:textId="77777777" w:rsidR="00AD5AE8" w:rsidRPr="007F50D2" w:rsidRDefault="00AD5AE8" w:rsidP="00C90C7A">
            <w:pPr>
              <w:pStyle w:val="NormalWeb"/>
              <w:jc w:val="center"/>
              <w:rPr>
                <w:sz w:val="18"/>
                <w:szCs w:val="18"/>
              </w:rPr>
            </w:pPr>
            <w:r w:rsidRPr="007F50D2">
              <w:rPr>
                <w:sz w:val="18"/>
                <w:szCs w:val="18"/>
              </w:rPr>
              <w:t>0.76</w:t>
            </w:r>
          </w:p>
        </w:tc>
        <w:tc>
          <w:tcPr>
            <w:tcW w:w="937" w:type="dxa"/>
            <w:hideMark/>
          </w:tcPr>
          <w:p w14:paraId="768511B0" w14:textId="77777777" w:rsidR="00AD5AE8" w:rsidRPr="007F50D2" w:rsidRDefault="00AD5AE8" w:rsidP="00C90C7A">
            <w:pPr>
              <w:pStyle w:val="NormalWeb"/>
              <w:jc w:val="center"/>
              <w:rPr>
                <w:sz w:val="18"/>
                <w:szCs w:val="18"/>
              </w:rPr>
            </w:pPr>
            <w:r w:rsidRPr="007F50D2">
              <w:rPr>
                <w:sz w:val="18"/>
                <w:szCs w:val="18"/>
              </w:rPr>
              <w:t>2</w:t>
            </w:r>
          </w:p>
        </w:tc>
        <w:tc>
          <w:tcPr>
            <w:tcW w:w="937" w:type="dxa"/>
            <w:hideMark/>
          </w:tcPr>
          <w:p w14:paraId="6A0490F5" w14:textId="77777777" w:rsidR="00AD5AE8" w:rsidRPr="007F50D2" w:rsidRDefault="00AD5AE8" w:rsidP="00C90C7A">
            <w:pPr>
              <w:pStyle w:val="NormalWeb"/>
              <w:jc w:val="center"/>
              <w:rPr>
                <w:sz w:val="18"/>
                <w:szCs w:val="18"/>
              </w:rPr>
            </w:pPr>
            <w:r w:rsidRPr="007F50D2">
              <w:rPr>
                <w:sz w:val="18"/>
                <w:szCs w:val="18"/>
              </w:rPr>
              <w:t>2</w:t>
            </w:r>
          </w:p>
        </w:tc>
        <w:tc>
          <w:tcPr>
            <w:tcW w:w="694" w:type="dxa"/>
            <w:hideMark/>
          </w:tcPr>
          <w:p w14:paraId="4C3A094E" w14:textId="77777777" w:rsidR="00AD5AE8" w:rsidRPr="007F50D2" w:rsidRDefault="00AD5AE8" w:rsidP="00C90C7A">
            <w:pPr>
              <w:pStyle w:val="NormalWeb"/>
              <w:jc w:val="center"/>
              <w:rPr>
                <w:sz w:val="18"/>
                <w:szCs w:val="18"/>
              </w:rPr>
            </w:pPr>
            <w:r w:rsidRPr="007F50D2">
              <w:rPr>
                <w:sz w:val="18"/>
                <w:szCs w:val="18"/>
              </w:rPr>
              <w:t>0</w:t>
            </w:r>
          </w:p>
        </w:tc>
        <w:tc>
          <w:tcPr>
            <w:tcW w:w="932" w:type="dxa"/>
            <w:hideMark/>
          </w:tcPr>
          <w:p w14:paraId="6983CA4D" w14:textId="77777777" w:rsidR="00AD5AE8" w:rsidRPr="007F50D2" w:rsidRDefault="00AD5AE8" w:rsidP="00C90C7A">
            <w:pPr>
              <w:pStyle w:val="NormalWeb"/>
              <w:jc w:val="center"/>
              <w:rPr>
                <w:sz w:val="18"/>
                <w:szCs w:val="18"/>
              </w:rPr>
            </w:pPr>
            <w:r w:rsidRPr="007F50D2">
              <w:rPr>
                <w:sz w:val="18"/>
                <w:szCs w:val="18"/>
              </w:rPr>
              <w:t>0.00</w:t>
            </w:r>
          </w:p>
        </w:tc>
      </w:tr>
      <w:tr w:rsidR="008944AA" w:rsidRPr="007F50D2" w14:paraId="22038D5A" w14:textId="77777777" w:rsidTr="008944AA">
        <w:tblPrEx>
          <w:tblCellMar>
            <w:top w:w="57" w:type="dxa"/>
            <w:left w:w="57" w:type="dxa"/>
            <w:bottom w:w="57" w:type="dxa"/>
            <w:right w:w="57" w:type="dxa"/>
          </w:tblCellMar>
        </w:tblPrEx>
        <w:tc>
          <w:tcPr>
            <w:tcW w:w="2338" w:type="dxa"/>
            <w:hideMark/>
          </w:tcPr>
          <w:p w14:paraId="71F88D4F" w14:textId="77777777" w:rsidR="00AD5AE8" w:rsidRPr="007F50D2" w:rsidRDefault="00AD5AE8" w:rsidP="00C90C7A">
            <w:pPr>
              <w:pStyle w:val="NormalWeb"/>
              <w:rPr>
                <w:sz w:val="18"/>
                <w:szCs w:val="18"/>
              </w:rPr>
            </w:pPr>
            <w:r w:rsidRPr="007F50D2">
              <w:rPr>
                <w:sz w:val="18"/>
                <w:szCs w:val="18"/>
              </w:rPr>
              <w:t>25–49</w:t>
            </w:r>
          </w:p>
        </w:tc>
        <w:tc>
          <w:tcPr>
            <w:tcW w:w="561" w:type="dxa"/>
            <w:hideMark/>
          </w:tcPr>
          <w:p w14:paraId="6752124C" w14:textId="77777777" w:rsidR="00AD5AE8" w:rsidRPr="007F50D2" w:rsidRDefault="00AD5AE8" w:rsidP="00C90C7A">
            <w:pPr>
              <w:pStyle w:val="NormalWeb"/>
              <w:jc w:val="center"/>
              <w:rPr>
                <w:sz w:val="18"/>
                <w:szCs w:val="18"/>
              </w:rPr>
            </w:pPr>
            <w:r w:rsidRPr="007F50D2">
              <w:rPr>
                <w:sz w:val="18"/>
                <w:szCs w:val="18"/>
              </w:rPr>
              <w:t>383</w:t>
            </w:r>
          </w:p>
        </w:tc>
        <w:tc>
          <w:tcPr>
            <w:tcW w:w="844" w:type="dxa"/>
            <w:hideMark/>
          </w:tcPr>
          <w:p w14:paraId="5294DE87" w14:textId="77777777" w:rsidR="00AD5AE8" w:rsidRPr="007F50D2" w:rsidRDefault="00AD5AE8" w:rsidP="00C90C7A">
            <w:pPr>
              <w:pStyle w:val="NormalWeb"/>
              <w:jc w:val="center"/>
              <w:rPr>
                <w:sz w:val="18"/>
                <w:szCs w:val="18"/>
              </w:rPr>
            </w:pPr>
            <w:r w:rsidRPr="007F50D2">
              <w:rPr>
                <w:sz w:val="18"/>
                <w:szCs w:val="18"/>
              </w:rPr>
              <w:t>1.49</w:t>
            </w:r>
          </w:p>
        </w:tc>
        <w:tc>
          <w:tcPr>
            <w:tcW w:w="701" w:type="dxa"/>
            <w:hideMark/>
          </w:tcPr>
          <w:p w14:paraId="3429B09E" w14:textId="77777777" w:rsidR="00AD5AE8" w:rsidRPr="007F50D2" w:rsidRDefault="00AD5AE8" w:rsidP="00C90C7A">
            <w:pPr>
              <w:pStyle w:val="NormalWeb"/>
              <w:jc w:val="center"/>
              <w:rPr>
                <w:sz w:val="18"/>
                <w:szCs w:val="18"/>
              </w:rPr>
            </w:pPr>
            <w:r w:rsidRPr="007F50D2">
              <w:rPr>
                <w:sz w:val="18"/>
                <w:szCs w:val="18"/>
              </w:rPr>
              <w:t>423</w:t>
            </w:r>
          </w:p>
        </w:tc>
        <w:tc>
          <w:tcPr>
            <w:tcW w:w="979" w:type="dxa"/>
            <w:hideMark/>
          </w:tcPr>
          <w:p w14:paraId="3E69737E" w14:textId="77777777" w:rsidR="00AD5AE8" w:rsidRPr="007F50D2" w:rsidRDefault="00AD5AE8" w:rsidP="00C90C7A">
            <w:pPr>
              <w:pStyle w:val="NormalWeb"/>
              <w:jc w:val="center"/>
              <w:rPr>
                <w:sz w:val="18"/>
                <w:szCs w:val="18"/>
              </w:rPr>
            </w:pPr>
            <w:r w:rsidRPr="007F50D2">
              <w:rPr>
                <w:sz w:val="18"/>
                <w:szCs w:val="18"/>
              </w:rPr>
              <w:t>1.64</w:t>
            </w:r>
          </w:p>
        </w:tc>
        <w:tc>
          <w:tcPr>
            <w:tcW w:w="696" w:type="dxa"/>
            <w:hideMark/>
          </w:tcPr>
          <w:p w14:paraId="6E80774C" w14:textId="77777777" w:rsidR="00AD5AE8" w:rsidRPr="007F50D2" w:rsidRDefault="00AD5AE8" w:rsidP="00C90C7A">
            <w:pPr>
              <w:pStyle w:val="NormalWeb"/>
              <w:jc w:val="center"/>
              <w:rPr>
                <w:sz w:val="18"/>
                <w:szCs w:val="18"/>
              </w:rPr>
            </w:pPr>
            <w:r w:rsidRPr="007F50D2">
              <w:rPr>
                <w:sz w:val="18"/>
                <w:szCs w:val="18"/>
              </w:rPr>
              <w:t>224</w:t>
            </w:r>
          </w:p>
        </w:tc>
        <w:tc>
          <w:tcPr>
            <w:tcW w:w="847" w:type="dxa"/>
            <w:hideMark/>
          </w:tcPr>
          <w:p w14:paraId="516D863C" w14:textId="77777777" w:rsidR="00AD5AE8" w:rsidRPr="007F50D2" w:rsidRDefault="00AD5AE8" w:rsidP="00C90C7A">
            <w:pPr>
              <w:pStyle w:val="NormalWeb"/>
              <w:jc w:val="center"/>
              <w:rPr>
                <w:sz w:val="18"/>
                <w:szCs w:val="18"/>
              </w:rPr>
            </w:pPr>
            <w:r w:rsidRPr="007F50D2">
              <w:rPr>
                <w:sz w:val="18"/>
                <w:szCs w:val="18"/>
              </w:rPr>
              <w:t>0.87</w:t>
            </w:r>
          </w:p>
        </w:tc>
        <w:tc>
          <w:tcPr>
            <w:tcW w:w="937" w:type="dxa"/>
            <w:hideMark/>
          </w:tcPr>
          <w:p w14:paraId="71C38DBA" w14:textId="77777777" w:rsidR="00AD5AE8" w:rsidRPr="007F50D2" w:rsidRDefault="00AD5AE8" w:rsidP="00C90C7A">
            <w:pPr>
              <w:pStyle w:val="NormalWeb"/>
              <w:jc w:val="center"/>
              <w:rPr>
                <w:sz w:val="18"/>
                <w:szCs w:val="18"/>
              </w:rPr>
            </w:pPr>
            <w:r w:rsidRPr="007F50D2">
              <w:rPr>
                <w:sz w:val="18"/>
                <w:szCs w:val="18"/>
              </w:rPr>
              <w:t>3</w:t>
            </w:r>
          </w:p>
        </w:tc>
        <w:tc>
          <w:tcPr>
            <w:tcW w:w="937" w:type="dxa"/>
            <w:hideMark/>
          </w:tcPr>
          <w:p w14:paraId="762101EB" w14:textId="77777777" w:rsidR="00AD5AE8" w:rsidRPr="007F50D2" w:rsidRDefault="00AD5AE8" w:rsidP="00C90C7A">
            <w:pPr>
              <w:pStyle w:val="NormalWeb"/>
              <w:jc w:val="center"/>
              <w:rPr>
                <w:sz w:val="18"/>
                <w:szCs w:val="18"/>
              </w:rPr>
            </w:pPr>
            <w:r w:rsidRPr="007F50D2">
              <w:rPr>
                <w:sz w:val="18"/>
                <w:szCs w:val="18"/>
              </w:rPr>
              <w:t>3</w:t>
            </w:r>
          </w:p>
        </w:tc>
        <w:tc>
          <w:tcPr>
            <w:tcW w:w="694" w:type="dxa"/>
            <w:hideMark/>
          </w:tcPr>
          <w:p w14:paraId="6B537D32" w14:textId="77777777" w:rsidR="00AD5AE8" w:rsidRPr="007F50D2" w:rsidRDefault="00AD5AE8" w:rsidP="00C90C7A">
            <w:pPr>
              <w:pStyle w:val="NormalWeb"/>
              <w:jc w:val="center"/>
              <w:rPr>
                <w:sz w:val="18"/>
                <w:szCs w:val="18"/>
              </w:rPr>
            </w:pPr>
            <w:r w:rsidRPr="007F50D2">
              <w:rPr>
                <w:sz w:val="18"/>
                <w:szCs w:val="18"/>
              </w:rPr>
              <w:t>1–5</w:t>
            </w:r>
          </w:p>
        </w:tc>
        <w:tc>
          <w:tcPr>
            <w:tcW w:w="932" w:type="dxa"/>
            <w:hideMark/>
          </w:tcPr>
          <w:p w14:paraId="7CF6C57F" w14:textId="77777777" w:rsidR="00AD5AE8" w:rsidRPr="007F50D2" w:rsidRDefault="00AD5AE8" w:rsidP="00C90C7A">
            <w:pPr>
              <w:pStyle w:val="NormalWeb"/>
              <w:jc w:val="center"/>
              <w:rPr>
                <w:sz w:val="18"/>
                <w:szCs w:val="18"/>
              </w:rPr>
            </w:pPr>
            <w:r w:rsidRPr="007F50D2">
              <w:rPr>
                <w:sz w:val="18"/>
                <w:szCs w:val="18"/>
              </w:rPr>
              <w:t>0.00</w:t>
            </w:r>
          </w:p>
        </w:tc>
      </w:tr>
      <w:tr w:rsidR="008944AA" w:rsidRPr="007F50D2" w14:paraId="7C7EEE16" w14:textId="77777777" w:rsidTr="008944AA">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338" w:type="dxa"/>
            <w:hideMark/>
          </w:tcPr>
          <w:p w14:paraId="7D52850A" w14:textId="77777777" w:rsidR="00AD5AE8" w:rsidRPr="007F50D2" w:rsidRDefault="00AD5AE8" w:rsidP="00C90C7A">
            <w:pPr>
              <w:pStyle w:val="NormalWeb"/>
              <w:rPr>
                <w:sz w:val="18"/>
                <w:szCs w:val="18"/>
              </w:rPr>
            </w:pPr>
            <w:r w:rsidRPr="007F50D2">
              <w:rPr>
                <w:sz w:val="18"/>
                <w:szCs w:val="18"/>
              </w:rPr>
              <w:t>50–64</w:t>
            </w:r>
          </w:p>
        </w:tc>
        <w:tc>
          <w:tcPr>
            <w:tcW w:w="561" w:type="dxa"/>
            <w:hideMark/>
          </w:tcPr>
          <w:p w14:paraId="61C6DE8C" w14:textId="77777777" w:rsidR="00AD5AE8" w:rsidRPr="007F50D2" w:rsidRDefault="00AD5AE8" w:rsidP="00C90C7A">
            <w:pPr>
              <w:pStyle w:val="NormalWeb"/>
              <w:jc w:val="center"/>
              <w:rPr>
                <w:sz w:val="18"/>
                <w:szCs w:val="18"/>
              </w:rPr>
            </w:pPr>
            <w:r w:rsidRPr="007F50D2">
              <w:rPr>
                <w:sz w:val="18"/>
                <w:szCs w:val="18"/>
              </w:rPr>
              <w:t>88</w:t>
            </w:r>
          </w:p>
        </w:tc>
        <w:tc>
          <w:tcPr>
            <w:tcW w:w="844" w:type="dxa"/>
            <w:hideMark/>
          </w:tcPr>
          <w:p w14:paraId="25547BE6" w14:textId="77777777" w:rsidR="00AD5AE8" w:rsidRPr="007F50D2" w:rsidRDefault="00AD5AE8" w:rsidP="00C90C7A">
            <w:pPr>
              <w:pStyle w:val="NormalWeb"/>
              <w:jc w:val="center"/>
              <w:rPr>
                <w:sz w:val="18"/>
                <w:szCs w:val="18"/>
              </w:rPr>
            </w:pPr>
            <w:r w:rsidRPr="007F50D2">
              <w:rPr>
                <w:sz w:val="18"/>
                <w:szCs w:val="18"/>
              </w:rPr>
              <w:t>0.67</w:t>
            </w:r>
          </w:p>
        </w:tc>
        <w:tc>
          <w:tcPr>
            <w:tcW w:w="701" w:type="dxa"/>
            <w:hideMark/>
          </w:tcPr>
          <w:p w14:paraId="3521F4A2" w14:textId="77777777" w:rsidR="00AD5AE8" w:rsidRPr="007F50D2" w:rsidRDefault="00AD5AE8" w:rsidP="00C90C7A">
            <w:pPr>
              <w:pStyle w:val="NormalWeb"/>
              <w:jc w:val="center"/>
              <w:rPr>
                <w:sz w:val="18"/>
                <w:szCs w:val="18"/>
              </w:rPr>
            </w:pPr>
            <w:r w:rsidRPr="007F50D2">
              <w:rPr>
                <w:sz w:val="18"/>
                <w:szCs w:val="18"/>
              </w:rPr>
              <w:t>251</w:t>
            </w:r>
          </w:p>
        </w:tc>
        <w:tc>
          <w:tcPr>
            <w:tcW w:w="979" w:type="dxa"/>
            <w:hideMark/>
          </w:tcPr>
          <w:p w14:paraId="72B2A8AA" w14:textId="77777777" w:rsidR="00AD5AE8" w:rsidRPr="007F50D2" w:rsidRDefault="00AD5AE8" w:rsidP="00C90C7A">
            <w:pPr>
              <w:pStyle w:val="NormalWeb"/>
              <w:jc w:val="center"/>
              <w:rPr>
                <w:sz w:val="18"/>
                <w:szCs w:val="18"/>
              </w:rPr>
            </w:pPr>
            <w:r w:rsidRPr="007F50D2">
              <w:rPr>
                <w:sz w:val="18"/>
                <w:szCs w:val="18"/>
              </w:rPr>
              <w:t>1.91</w:t>
            </w:r>
          </w:p>
        </w:tc>
        <w:tc>
          <w:tcPr>
            <w:tcW w:w="696" w:type="dxa"/>
            <w:hideMark/>
          </w:tcPr>
          <w:p w14:paraId="4AFD7C57" w14:textId="77777777" w:rsidR="00AD5AE8" w:rsidRPr="007F50D2" w:rsidRDefault="00AD5AE8" w:rsidP="00C90C7A">
            <w:pPr>
              <w:pStyle w:val="NormalWeb"/>
              <w:jc w:val="center"/>
              <w:rPr>
                <w:sz w:val="18"/>
                <w:szCs w:val="18"/>
              </w:rPr>
            </w:pPr>
            <w:r w:rsidRPr="007F50D2">
              <w:rPr>
                <w:sz w:val="18"/>
                <w:szCs w:val="18"/>
              </w:rPr>
              <w:t>61</w:t>
            </w:r>
          </w:p>
        </w:tc>
        <w:tc>
          <w:tcPr>
            <w:tcW w:w="847" w:type="dxa"/>
            <w:hideMark/>
          </w:tcPr>
          <w:p w14:paraId="7997F5BC" w14:textId="77777777" w:rsidR="00AD5AE8" w:rsidRPr="007F50D2" w:rsidRDefault="00AD5AE8" w:rsidP="00C90C7A">
            <w:pPr>
              <w:pStyle w:val="NormalWeb"/>
              <w:jc w:val="center"/>
              <w:rPr>
                <w:sz w:val="18"/>
                <w:szCs w:val="18"/>
              </w:rPr>
            </w:pPr>
            <w:r w:rsidRPr="007F50D2">
              <w:rPr>
                <w:sz w:val="18"/>
                <w:szCs w:val="18"/>
              </w:rPr>
              <w:t>0.46</w:t>
            </w:r>
          </w:p>
        </w:tc>
        <w:tc>
          <w:tcPr>
            <w:tcW w:w="937" w:type="dxa"/>
            <w:hideMark/>
          </w:tcPr>
          <w:p w14:paraId="55BB2F39" w14:textId="77777777" w:rsidR="00AD5AE8" w:rsidRPr="007F50D2" w:rsidRDefault="00AD5AE8" w:rsidP="00C90C7A">
            <w:pPr>
              <w:pStyle w:val="NormalWeb"/>
              <w:jc w:val="center"/>
              <w:rPr>
                <w:sz w:val="18"/>
                <w:szCs w:val="18"/>
              </w:rPr>
            </w:pPr>
            <w:r w:rsidRPr="007F50D2">
              <w:rPr>
                <w:sz w:val="18"/>
                <w:szCs w:val="18"/>
              </w:rPr>
              <w:t>2</w:t>
            </w:r>
          </w:p>
        </w:tc>
        <w:tc>
          <w:tcPr>
            <w:tcW w:w="937" w:type="dxa"/>
            <w:hideMark/>
          </w:tcPr>
          <w:p w14:paraId="090F765A" w14:textId="77777777" w:rsidR="00AD5AE8" w:rsidRPr="007F50D2" w:rsidRDefault="00AD5AE8" w:rsidP="00C90C7A">
            <w:pPr>
              <w:pStyle w:val="NormalWeb"/>
              <w:jc w:val="center"/>
              <w:rPr>
                <w:sz w:val="18"/>
                <w:szCs w:val="18"/>
              </w:rPr>
            </w:pPr>
            <w:r w:rsidRPr="007F50D2">
              <w:rPr>
                <w:sz w:val="18"/>
                <w:szCs w:val="18"/>
              </w:rPr>
              <w:t>3</w:t>
            </w:r>
          </w:p>
        </w:tc>
        <w:tc>
          <w:tcPr>
            <w:tcW w:w="694" w:type="dxa"/>
            <w:hideMark/>
          </w:tcPr>
          <w:p w14:paraId="313C099A" w14:textId="77777777" w:rsidR="00AD5AE8" w:rsidRPr="007F50D2" w:rsidRDefault="00AD5AE8" w:rsidP="00C90C7A">
            <w:pPr>
              <w:pStyle w:val="NormalWeb"/>
              <w:jc w:val="center"/>
              <w:rPr>
                <w:sz w:val="18"/>
                <w:szCs w:val="18"/>
              </w:rPr>
            </w:pPr>
            <w:r w:rsidRPr="007F50D2">
              <w:rPr>
                <w:sz w:val="18"/>
                <w:szCs w:val="18"/>
              </w:rPr>
              <w:t>5</w:t>
            </w:r>
          </w:p>
        </w:tc>
        <w:tc>
          <w:tcPr>
            <w:tcW w:w="932" w:type="dxa"/>
            <w:hideMark/>
          </w:tcPr>
          <w:p w14:paraId="6749278B" w14:textId="77777777" w:rsidR="00AD5AE8" w:rsidRPr="007F50D2" w:rsidRDefault="00AD5AE8" w:rsidP="00C90C7A">
            <w:pPr>
              <w:pStyle w:val="NormalWeb"/>
              <w:jc w:val="center"/>
              <w:rPr>
                <w:sz w:val="18"/>
                <w:szCs w:val="18"/>
              </w:rPr>
            </w:pPr>
            <w:r w:rsidRPr="007F50D2">
              <w:rPr>
                <w:sz w:val="18"/>
                <w:szCs w:val="18"/>
              </w:rPr>
              <w:t>0.04</w:t>
            </w:r>
          </w:p>
        </w:tc>
      </w:tr>
      <w:tr w:rsidR="008944AA" w:rsidRPr="007F50D2" w14:paraId="67565814" w14:textId="77777777" w:rsidTr="008944AA">
        <w:tblPrEx>
          <w:tblCellMar>
            <w:top w:w="57" w:type="dxa"/>
            <w:left w:w="57" w:type="dxa"/>
            <w:bottom w:w="57" w:type="dxa"/>
            <w:right w:w="57" w:type="dxa"/>
          </w:tblCellMar>
        </w:tblPrEx>
        <w:tc>
          <w:tcPr>
            <w:tcW w:w="2338" w:type="dxa"/>
            <w:hideMark/>
          </w:tcPr>
          <w:p w14:paraId="2C80C618" w14:textId="77777777" w:rsidR="00AD5AE8" w:rsidRPr="007F50D2" w:rsidRDefault="00AD5AE8" w:rsidP="00C90C7A">
            <w:pPr>
              <w:pStyle w:val="NormalWeb"/>
              <w:rPr>
                <w:sz w:val="18"/>
                <w:szCs w:val="18"/>
              </w:rPr>
            </w:pPr>
            <w:r w:rsidRPr="007F50D2">
              <w:rPr>
                <w:sz w:val="18"/>
                <w:szCs w:val="18"/>
              </w:rPr>
              <w:t>≥ 65</w:t>
            </w:r>
          </w:p>
        </w:tc>
        <w:tc>
          <w:tcPr>
            <w:tcW w:w="561" w:type="dxa"/>
            <w:hideMark/>
          </w:tcPr>
          <w:p w14:paraId="633C432F" w14:textId="77777777" w:rsidR="00AD5AE8" w:rsidRPr="007F50D2" w:rsidRDefault="00AD5AE8" w:rsidP="00C90C7A">
            <w:pPr>
              <w:pStyle w:val="NormalWeb"/>
              <w:jc w:val="center"/>
              <w:rPr>
                <w:sz w:val="18"/>
                <w:szCs w:val="18"/>
              </w:rPr>
            </w:pPr>
            <w:r w:rsidRPr="007F50D2">
              <w:rPr>
                <w:sz w:val="18"/>
                <w:szCs w:val="18"/>
              </w:rPr>
              <w:t>32</w:t>
            </w:r>
          </w:p>
        </w:tc>
        <w:tc>
          <w:tcPr>
            <w:tcW w:w="844" w:type="dxa"/>
            <w:hideMark/>
          </w:tcPr>
          <w:p w14:paraId="19EA5252" w14:textId="77777777" w:rsidR="00AD5AE8" w:rsidRPr="007F50D2" w:rsidRDefault="00AD5AE8" w:rsidP="00C90C7A">
            <w:pPr>
              <w:pStyle w:val="NormalWeb"/>
              <w:jc w:val="center"/>
              <w:rPr>
                <w:sz w:val="18"/>
                <w:szCs w:val="18"/>
              </w:rPr>
            </w:pPr>
            <w:r w:rsidRPr="007F50D2">
              <w:rPr>
                <w:sz w:val="18"/>
                <w:szCs w:val="18"/>
              </w:rPr>
              <w:t>0.28</w:t>
            </w:r>
          </w:p>
        </w:tc>
        <w:tc>
          <w:tcPr>
            <w:tcW w:w="701" w:type="dxa"/>
            <w:hideMark/>
          </w:tcPr>
          <w:p w14:paraId="4D64CB03" w14:textId="77777777" w:rsidR="00AD5AE8" w:rsidRPr="007F50D2" w:rsidRDefault="00AD5AE8" w:rsidP="00C90C7A">
            <w:pPr>
              <w:pStyle w:val="NormalWeb"/>
              <w:jc w:val="center"/>
              <w:rPr>
                <w:sz w:val="18"/>
                <w:szCs w:val="18"/>
              </w:rPr>
            </w:pPr>
            <w:r w:rsidRPr="007F50D2">
              <w:rPr>
                <w:sz w:val="18"/>
                <w:szCs w:val="18"/>
              </w:rPr>
              <w:t>295</w:t>
            </w:r>
          </w:p>
        </w:tc>
        <w:tc>
          <w:tcPr>
            <w:tcW w:w="979" w:type="dxa"/>
            <w:hideMark/>
          </w:tcPr>
          <w:p w14:paraId="2ECD06E9" w14:textId="77777777" w:rsidR="00AD5AE8" w:rsidRPr="007F50D2" w:rsidRDefault="00AD5AE8" w:rsidP="00C90C7A">
            <w:pPr>
              <w:pStyle w:val="NormalWeb"/>
              <w:jc w:val="center"/>
              <w:rPr>
                <w:sz w:val="18"/>
                <w:szCs w:val="18"/>
              </w:rPr>
            </w:pPr>
            <w:r w:rsidRPr="007F50D2">
              <w:rPr>
                <w:sz w:val="18"/>
                <w:szCs w:val="18"/>
              </w:rPr>
              <w:t>2.59</w:t>
            </w:r>
          </w:p>
        </w:tc>
        <w:tc>
          <w:tcPr>
            <w:tcW w:w="696" w:type="dxa"/>
            <w:hideMark/>
          </w:tcPr>
          <w:p w14:paraId="0A8EE3CD" w14:textId="77777777" w:rsidR="00AD5AE8" w:rsidRPr="007F50D2" w:rsidRDefault="00AD5AE8" w:rsidP="00C90C7A">
            <w:pPr>
              <w:pStyle w:val="NormalWeb"/>
              <w:jc w:val="center"/>
              <w:rPr>
                <w:sz w:val="18"/>
                <w:szCs w:val="18"/>
              </w:rPr>
            </w:pPr>
            <w:r w:rsidRPr="007F50D2">
              <w:rPr>
                <w:sz w:val="18"/>
                <w:szCs w:val="18"/>
              </w:rPr>
              <w:t>41</w:t>
            </w:r>
          </w:p>
        </w:tc>
        <w:tc>
          <w:tcPr>
            <w:tcW w:w="847" w:type="dxa"/>
            <w:hideMark/>
          </w:tcPr>
          <w:p w14:paraId="26C5EA12" w14:textId="77777777" w:rsidR="00AD5AE8" w:rsidRPr="007F50D2" w:rsidRDefault="00AD5AE8" w:rsidP="00C90C7A">
            <w:pPr>
              <w:pStyle w:val="NormalWeb"/>
              <w:jc w:val="center"/>
              <w:rPr>
                <w:sz w:val="18"/>
                <w:szCs w:val="18"/>
              </w:rPr>
            </w:pPr>
            <w:r w:rsidRPr="007F50D2">
              <w:rPr>
                <w:sz w:val="18"/>
                <w:szCs w:val="18"/>
              </w:rPr>
              <w:t>0.36</w:t>
            </w:r>
          </w:p>
        </w:tc>
        <w:tc>
          <w:tcPr>
            <w:tcW w:w="937" w:type="dxa"/>
            <w:hideMark/>
          </w:tcPr>
          <w:p w14:paraId="11B169AB" w14:textId="77777777" w:rsidR="00AD5AE8" w:rsidRPr="007F50D2" w:rsidRDefault="00AD5AE8" w:rsidP="00C90C7A">
            <w:pPr>
              <w:pStyle w:val="NormalWeb"/>
              <w:jc w:val="center"/>
              <w:rPr>
                <w:sz w:val="18"/>
                <w:szCs w:val="18"/>
              </w:rPr>
            </w:pPr>
            <w:r w:rsidRPr="007F50D2">
              <w:rPr>
                <w:sz w:val="18"/>
                <w:szCs w:val="18"/>
              </w:rPr>
              <w:t>3</w:t>
            </w:r>
          </w:p>
        </w:tc>
        <w:tc>
          <w:tcPr>
            <w:tcW w:w="937" w:type="dxa"/>
            <w:hideMark/>
          </w:tcPr>
          <w:p w14:paraId="5E2F7047" w14:textId="77777777" w:rsidR="00AD5AE8" w:rsidRPr="007F50D2" w:rsidRDefault="00AD5AE8" w:rsidP="00C90C7A">
            <w:pPr>
              <w:pStyle w:val="NormalWeb"/>
              <w:jc w:val="center"/>
              <w:rPr>
                <w:sz w:val="18"/>
                <w:szCs w:val="18"/>
              </w:rPr>
            </w:pPr>
            <w:r w:rsidRPr="007F50D2">
              <w:rPr>
                <w:sz w:val="18"/>
                <w:szCs w:val="18"/>
              </w:rPr>
              <w:t>3</w:t>
            </w:r>
          </w:p>
        </w:tc>
        <w:tc>
          <w:tcPr>
            <w:tcW w:w="694" w:type="dxa"/>
            <w:hideMark/>
          </w:tcPr>
          <w:p w14:paraId="5CF3459C" w14:textId="77777777" w:rsidR="00AD5AE8" w:rsidRPr="007F50D2" w:rsidRDefault="00AD5AE8" w:rsidP="00C90C7A">
            <w:pPr>
              <w:pStyle w:val="NormalWeb"/>
              <w:jc w:val="center"/>
              <w:rPr>
                <w:sz w:val="18"/>
                <w:szCs w:val="18"/>
              </w:rPr>
            </w:pPr>
            <w:r w:rsidRPr="007F50D2">
              <w:rPr>
                <w:sz w:val="18"/>
                <w:szCs w:val="18"/>
              </w:rPr>
              <w:t>1–5</w:t>
            </w:r>
          </w:p>
        </w:tc>
        <w:tc>
          <w:tcPr>
            <w:tcW w:w="932" w:type="dxa"/>
            <w:hideMark/>
          </w:tcPr>
          <w:p w14:paraId="7BC24823" w14:textId="77777777" w:rsidR="00AD5AE8" w:rsidRPr="007F50D2" w:rsidRDefault="00AD5AE8" w:rsidP="00C90C7A">
            <w:pPr>
              <w:pStyle w:val="NormalWeb"/>
              <w:jc w:val="center"/>
              <w:rPr>
                <w:sz w:val="18"/>
                <w:szCs w:val="18"/>
              </w:rPr>
            </w:pPr>
            <w:r w:rsidRPr="007F50D2">
              <w:rPr>
                <w:sz w:val="18"/>
                <w:szCs w:val="18"/>
              </w:rPr>
              <w:t>0.03</w:t>
            </w:r>
          </w:p>
        </w:tc>
      </w:tr>
      <w:tr w:rsidR="008944AA" w:rsidRPr="007F50D2" w14:paraId="7CED0F9E" w14:textId="77777777" w:rsidTr="008944AA">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338" w:type="dxa"/>
            <w:shd w:val="clear" w:color="auto" w:fill="FDE9D9" w:themeFill="accent6" w:themeFillTint="33"/>
            <w:hideMark/>
          </w:tcPr>
          <w:p w14:paraId="767DF0B9" w14:textId="77777777" w:rsidR="00AD5AE8" w:rsidRPr="007F50D2" w:rsidRDefault="00AD5AE8" w:rsidP="00C90C7A">
            <w:pPr>
              <w:pStyle w:val="NormalWeb"/>
              <w:rPr>
                <w:b/>
                <w:bCs/>
                <w:sz w:val="18"/>
                <w:szCs w:val="18"/>
              </w:rPr>
            </w:pPr>
            <w:r w:rsidRPr="007F50D2">
              <w:rPr>
                <w:b/>
                <w:bCs/>
                <w:sz w:val="18"/>
                <w:szCs w:val="18"/>
              </w:rPr>
              <w:t>All ages</w:t>
            </w:r>
          </w:p>
        </w:tc>
        <w:tc>
          <w:tcPr>
            <w:tcW w:w="561" w:type="dxa"/>
            <w:shd w:val="clear" w:color="auto" w:fill="FDE9D9" w:themeFill="accent6" w:themeFillTint="33"/>
            <w:hideMark/>
          </w:tcPr>
          <w:p w14:paraId="5888D3E7" w14:textId="77777777" w:rsidR="00AD5AE8" w:rsidRPr="007F50D2" w:rsidRDefault="00AD5AE8" w:rsidP="00C90C7A">
            <w:pPr>
              <w:pStyle w:val="NormalWeb"/>
              <w:jc w:val="center"/>
              <w:rPr>
                <w:b/>
                <w:bCs/>
                <w:sz w:val="18"/>
                <w:szCs w:val="18"/>
              </w:rPr>
            </w:pPr>
            <w:r w:rsidRPr="007F50D2">
              <w:rPr>
                <w:b/>
                <w:bCs/>
                <w:sz w:val="18"/>
                <w:szCs w:val="18"/>
              </w:rPr>
              <w:t>796</w:t>
            </w:r>
          </w:p>
        </w:tc>
        <w:tc>
          <w:tcPr>
            <w:tcW w:w="844" w:type="dxa"/>
            <w:shd w:val="clear" w:color="auto" w:fill="FDE9D9" w:themeFill="accent6" w:themeFillTint="33"/>
            <w:hideMark/>
          </w:tcPr>
          <w:p w14:paraId="143637F0" w14:textId="77777777" w:rsidR="00AD5AE8" w:rsidRPr="007F50D2" w:rsidRDefault="00AD5AE8" w:rsidP="00C90C7A">
            <w:pPr>
              <w:pStyle w:val="NormalWeb"/>
              <w:jc w:val="center"/>
              <w:rPr>
                <w:b/>
                <w:bCs/>
                <w:sz w:val="18"/>
                <w:szCs w:val="18"/>
              </w:rPr>
            </w:pPr>
            <w:r w:rsidRPr="007F50D2">
              <w:rPr>
                <w:b/>
                <w:bCs/>
                <w:sz w:val="18"/>
                <w:szCs w:val="18"/>
              </w:rPr>
              <w:t>1.08</w:t>
            </w:r>
          </w:p>
        </w:tc>
        <w:tc>
          <w:tcPr>
            <w:tcW w:w="701" w:type="dxa"/>
            <w:shd w:val="clear" w:color="auto" w:fill="FDE9D9" w:themeFill="accent6" w:themeFillTint="33"/>
            <w:hideMark/>
          </w:tcPr>
          <w:p w14:paraId="7F0C9EB1" w14:textId="77777777" w:rsidR="00AD5AE8" w:rsidRPr="007F50D2" w:rsidRDefault="00AD5AE8" w:rsidP="00C90C7A">
            <w:pPr>
              <w:pStyle w:val="NormalWeb"/>
              <w:jc w:val="center"/>
              <w:rPr>
                <w:b/>
                <w:bCs/>
                <w:sz w:val="18"/>
                <w:szCs w:val="18"/>
              </w:rPr>
            </w:pPr>
            <w:r w:rsidRPr="007F50D2">
              <w:rPr>
                <w:b/>
                <w:bCs/>
                <w:sz w:val="18"/>
                <w:szCs w:val="18"/>
              </w:rPr>
              <w:t>1,129</w:t>
            </w:r>
          </w:p>
        </w:tc>
        <w:tc>
          <w:tcPr>
            <w:tcW w:w="979" w:type="dxa"/>
            <w:shd w:val="clear" w:color="auto" w:fill="FDE9D9" w:themeFill="accent6" w:themeFillTint="33"/>
            <w:hideMark/>
          </w:tcPr>
          <w:p w14:paraId="2230E876" w14:textId="77777777" w:rsidR="00AD5AE8" w:rsidRPr="007F50D2" w:rsidRDefault="00AD5AE8" w:rsidP="00C90C7A">
            <w:pPr>
              <w:pStyle w:val="NormalWeb"/>
              <w:jc w:val="center"/>
              <w:rPr>
                <w:b/>
                <w:bCs/>
                <w:sz w:val="18"/>
                <w:szCs w:val="18"/>
              </w:rPr>
            </w:pPr>
            <w:r w:rsidRPr="007F50D2">
              <w:rPr>
                <w:b/>
                <w:bCs/>
                <w:sz w:val="18"/>
                <w:szCs w:val="18"/>
              </w:rPr>
              <w:t>1.53</w:t>
            </w:r>
          </w:p>
        </w:tc>
        <w:tc>
          <w:tcPr>
            <w:tcW w:w="696" w:type="dxa"/>
            <w:shd w:val="clear" w:color="auto" w:fill="FDE9D9" w:themeFill="accent6" w:themeFillTint="33"/>
            <w:hideMark/>
          </w:tcPr>
          <w:p w14:paraId="4952A998" w14:textId="77777777" w:rsidR="00AD5AE8" w:rsidRPr="007F50D2" w:rsidRDefault="00AD5AE8" w:rsidP="00C90C7A">
            <w:pPr>
              <w:pStyle w:val="NormalWeb"/>
              <w:jc w:val="center"/>
              <w:rPr>
                <w:b/>
                <w:bCs/>
                <w:sz w:val="18"/>
                <w:szCs w:val="18"/>
              </w:rPr>
            </w:pPr>
            <w:r w:rsidRPr="007F50D2">
              <w:rPr>
                <w:b/>
                <w:bCs/>
                <w:sz w:val="18"/>
                <w:szCs w:val="18"/>
              </w:rPr>
              <w:t>451</w:t>
            </w:r>
          </w:p>
        </w:tc>
        <w:tc>
          <w:tcPr>
            <w:tcW w:w="847" w:type="dxa"/>
            <w:shd w:val="clear" w:color="auto" w:fill="FDE9D9" w:themeFill="accent6" w:themeFillTint="33"/>
            <w:hideMark/>
          </w:tcPr>
          <w:p w14:paraId="034104F0" w14:textId="77777777" w:rsidR="00AD5AE8" w:rsidRPr="007F50D2" w:rsidRDefault="00AD5AE8" w:rsidP="00C90C7A">
            <w:pPr>
              <w:pStyle w:val="NormalWeb"/>
              <w:jc w:val="center"/>
              <w:rPr>
                <w:b/>
                <w:bCs/>
                <w:sz w:val="18"/>
                <w:szCs w:val="18"/>
              </w:rPr>
            </w:pPr>
            <w:r w:rsidRPr="007F50D2">
              <w:rPr>
                <w:b/>
                <w:bCs/>
                <w:sz w:val="18"/>
                <w:szCs w:val="18"/>
              </w:rPr>
              <w:t>0.61</w:t>
            </w:r>
          </w:p>
        </w:tc>
        <w:tc>
          <w:tcPr>
            <w:tcW w:w="937" w:type="dxa"/>
            <w:shd w:val="clear" w:color="auto" w:fill="FDE9D9" w:themeFill="accent6" w:themeFillTint="33"/>
            <w:hideMark/>
          </w:tcPr>
          <w:p w14:paraId="7067210F" w14:textId="77777777" w:rsidR="00AD5AE8" w:rsidRPr="007F50D2" w:rsidRDefault="00AD5AE8" w:rsidP="00C90C7A">
            <w:pPr>
              <w:pStyle w:val="NormalWeb"/>
              <w:jc w:val="center"/>
              <w:rPr>
                <w:b/>
                <w:bCs/>
                <w:sz w:val="18"/>
                <w:szCs w:val="18"/>
              </w:rPr>
            </w:pPr>
            <w:r w:rsidRPr="007F50D2">
              <w:rPr>
                <w:b/>
                <w:bCs/>
                <w:sz w:val="18"/>
                <w:szCs w:val="18"/>
              </w:rPr>
              <w:t>2</w:t>
            </w:r>
          </w:p>
        </w:tc>
        <w:tc>
          <w:tcPr>
            <w:tcW w:w="937" w:type="dxa"/>
            <w:shd w:val="clear" w:color="auto" w:fill="FDE9D9" w:themeFill="accent6" w:themeFillTint="33"/>
            <w:hideMark/>
          </w:tcPr>
          <w:p w14:paraId="3F6C2D4B" w14:textId="77777777" w:rsidR="00AD5AE8" w:rsidRPr="007F50D2" w:rsidRDefault="00AD5AE8" w:rsidP="00C90C7A">
            <w:pPr>
              <w:pStyle w:val="NormalWeb"/>
              <w:jc w:val="center"/>
              <w:rPr>
                <w:b/>
                <w:bCs/>
                <w:sz w:val="18"/>
                <w:szCs w:val="18"/>
              </w:rPr>
            </w:pPr>
            <w:r w:rsidRPr="007F50D2">
              <w:rPr>
                <w:b/>
                <w:bCs/>
                <w:sz w:val="18"/>
                <w:szCs w:val="18"/>
              </w:rPr>
              <w:t>2</w:t>
            </w:r>
          </w:p>
        </w:tc>
        <w:tc>
          <w:tcPr>
            <w:tcW w:w="694" w:type="dxa"/>
            <w:shd w:val="clear" w:color="auto" w:fill="FDE9D9" w:themeFill="accent6" w:themeFillTint="33"/>
            <w:hideMark/>
          </w:tcPr>
          <w:p w14:paraId="341275EE" w14:textId="77777777" w:rsidR="00AD5AE8" w:rsidRPr="007F50D2" w:rsidRDefault="00AD5AE8" w:rsidP="00C90C7A">
            <w:pPr>
              <w:pStyle w:val="NormalWeb"/>
              <w:jc w:val="center"/>
              <w:rPr>
                <w:b/>
                <w:bCs/>
                <w:sz w:val="18"/>
                <w:szCs w:val="18"/>
              </w:rPr>
            </w:pPr>
            <w:r w:rsidRPr="007F50D2">
              <w:rPr>
                <w:b/>
                <w:bCs/>
                <w:sz w:val="18"/>
                <w:szCs w:val="18"/>
              </w:rPr>
              <w:t>9</w:t>
            </w:r>
          </w:p>
        </w:tc>
        <w:tc>
          <w:tcPr>
            <w:tcW w:w="932" w:type="dxa"/>
            <w:shd w:val="clear" w:color="auto" w:fill="FDE9D9" w:themeFill="accent6" w:themeFillTint="33"/>
            <w:hideMark/>
          </w:tcPr>
          <w:p w14:paraId="43430394" w14:textId="77777777" w:rsidR="00AD5AE8" w:rsidRPr="007F50D2" w:rsidRDefault="00AD5AE8" w:rsidP="00C90C7A">
            <w:pPr>
              <w:pStyle w:val="NormalWeb"/>
              <w:jc w:val="center"/>
              <w:rPr>
                <w:b/>
                <w:bCs/>
                <w:sz w:val="18"/>
                <w:szCs w:val="18"/>
              </w:rPr>
            </w:pPr>
            <w:r w:rsidRPr="007F50D2">
              <w:rPr>
                <w:b/>
                <w:bCs/>
                <w:sz w:val="18"/>
                <w:szCs w:val="18"/>
              </w:rPr>
              <w:t>0.01</w:t>
            </w:r>
          </w:p>
        </w:tc>
      </w:tr>
    </w:tbl>
    <w:p w14:paraId="2D7D0BD9" w14:textId="77777777" w:rsidR="00AD5AE8" w:rsidRDefault="00AD5AE8" w:rsidP="00AD5AE8">
      <w:pPr>
        <w:pStyle w:val="CDIfootnotes"/>
        <w:rPr>
          <w:lang w:val="en-GB"/>
        </w:rPr>
      </w:pPr>
      <w:r>
        <w:rPr>
          <w:lang w:val="en-GB"/>
        </w:rPr>
        <w:t>a</w:t>
      </w:r>
      <w:r>
        <w:rPr>
          <w:lang w:val="en-GB"/>
        </w:rPr>
        <w:tab/>
        <w:t>Notifications where the month of diagnosis was between 1 January 2016 and 31 December 2018; hospitalisations where the month of admission was between 1 January 2016 and 31 December 2018.</w:t>
      </w:r>
    </w:p>
    <w:p w14:paraId="313C4997" w14:textId="77777777" w:rsidR="00AD5AE8" w:rsidRDefault="00AD5AE8" w:rsidP="00AD5AE8">
      <w:pPr>
        <w:pStyle w:val="CDIfootnotes"/>
        <w:rPr>
          <w:lang w:val="en-GB"/>
        </w:rPr>
      </w:pPr>
      <w:r>
        <w:rPr>
          <w:lang w:val="en-GB"/>
        </w:rPr>
        <w:t>b</w:t>
      </w:r>
      <w:r>
        <w:rPr>
          <w:lang w:val="en-GB"/>
        </w:rPr>
        <w:tab/>
        <w:t>LOS: length of stay in hospital.</w:t>
      </w:r>
    </w:p>
    <w:p w14:paraId="70E003D0" w14:textId="77777777" w:rsidR="00AD5AE8" w:rsidRDefault="00AD5AE8" w:rsidP="00AD5AE8">
      <w:pPr>
        <w:pStyle w:val="CDIfootnotes"/>
        <w:rPr>
          <w:lang w:val="en-GB"/>
        </w:rPr>
      </w:pPr>
      <w:r>
        <w:rPr>
          <w:lang w:val="en-GB"/>
        </w:rPr>
        <w:t>c</w:t>
      </w:r>
      <w:r>
        <w:rPr>
          <w:lang w:val="en-GB"/>
        </w:rPr>
        <w:tab/>
        <w:t>Deaths include underlying and associated causes of deaths.</w:t>
      </w:r>
    </w:p>
    <w:p w14:paraId="5CFF3A39" w14:textId="77777777" w:rsidR="00AD5AE8" w:rsidRDefault="00AD5AE8" w:rsidP="00AD5AE8">
      <w:pPr>
        <w:pStyle w:val="CDIfootnotes"/>
        <w:rPr>
          <w:lang w:val="en-GB"/>
        </w:rPr>
      </w:pPr>
      <w:r>
        <w:rPr>
          <w:lang w:val="en-GB"/>
        </w:rPr>
        <w:t>d</w:t>
      </w:r>
      <w:r>
        <w:rPr>
          <w:lang w:val="en-GB"/>
        </w:rPr>
        <w:tab/>
        <w:t>Average annual age-specific rate per 100,000 population.</w:t>
      </w:r>
    </w:p>
    <w:p w14:paraId="466979B1" w14:textId="77777777" w:rsidR="00AD5AE8" w:rsidRDefault="00AD5AE8" w:rsidP="00AD5AE8">
      <w:pPr>
        <w:pStyle w:val="CDIfootnotes"/>
        <w:rPr>
          <w:lang w:val="en-GB"/>
        </w:rPr>
      </w:pPr>
      <w:r>
        <w:rPr>
          <w:lang w:val="en-GB"/>
        </w:rPr>
        <w:t>e</w:t>
      </w:r>
      <w:r>
        <w:rPr>
          <w:lang w:val="en-GB"/>
        </w:rPr>
        <w:tab/>
        <w:t>Principal diagnosis (hospitalisations).</w:t>
      </w:r>
    </w:p>
    <w:p w14:paraId="2E5A48AC" w14:textId="38197BC7" w:rsidR="00AD5AE8" w:rsidRPr="00AD5AE8" w:rsidRDefault="00AD5AE8" w:rsidP="00AD5AE8">
      <w:pPr>
        <w:pStyle w:val="CDIfootnotes"/>
        <w:rPr>
          <w:lang w:val="en-GB"/>
        </w:rPr>
      </w:pPr>
      <w:r>
        <w:rPr>
          <w:lang w:val="en-GB"/>
        </w:rPr>
        <w:t>f</w:t>
      </w:r>
      <w:r>
        <w:rPr>
          <w:lang w:val="en-GB"/>
        </w:rPr>
        <w:tab/>
        <w:t>np: not provided.</w:t>
      </w:r>
    </w:p>
    <w:p w14:paraId="4C3E67D6" w14:textId="010B6CD1" w:rsidR="00C00F36" w:rsidRDefault="00C00F36">
      <w:pPr>
        <w:pStyle w:val="Heading3"/>
        <w:rPr>
          <w:rFonts w:eastAsia="Times New Roman"/>
        </w:rPr>
      </w:pPr>
      <w:r>
        <w:rPr>
          <w:rFonts w:eastAsia="Times New Roman"/>
        </w:rPr>
        <w:t xml:space="preserve">Age and sex distribution </w:t>
      </w:r>
    </w:p>
    <w:p w14:paraId="112262DF" w14:textId="77777777" w:rsidR="00C00F36" w:rsidRDefault="00C00F36">
      <w:pPr>
        <w:pStyle w:val="NormalWeb"/>
      </w:pPr>
      <w:r>
        <w:t xml:space="preserve">The largest number of notifications of hepatitis A (48%) was in the </w:t>
      </w:r>
      <w:proofErr w:type="gramStart"/>
      <w:r>
        <w:t>25-49 year</w:t>
      </w:r>
      <w:proofErr w:type="gramEnd"/>
      <w:r>
        <w:t xml:space="preserve"> age group (383/796, 1.49 per 100,000 population per year) but notification rates were similar for those aged 1–49 at 1.4 to 1.5 per 100,000 population per year (Table 3.3.1). When restricted to principal diagnosis, hospitalisation rates were highest in those 25-49 years (Table 3.3.1), although this varied by year. Notifications were almost twice as high in males as in females (523 vs 273, ratio 1.95:1). </w:t>
      </w:r>
    </w:p>
    <w:p w14:paraId="6F37CE97" w14:textId="77777777" w:rsidR="00C00F36" w:rsidRDefault="00C00F36">
      <w:pPr>
        <w:pStyle w:val="Heading3"/>
        <w:rPr>
          <w:rFonts w:eastAsia="Times New Roman"/>
        </w:rPr>
      </w:pPr>
      <w:r>
        <w:rPr>
          <w:rFonts w:eastAsia="Times New Roman"/>
        </w:rPr>
        <w:t xml:space="preserve">Geographical distribution </w:t>
      </w:r>
    </w:p>
    <w:p w14:paraId="4AFD5EEE" w14:textId="77777777" w:rsidR="00C00F36" w:rsidRDefault="00C00F36">
      <w:pPr>
        <w:pStyle w:val="NormalWeb"/>
      </w:pPr>
      <w:r>
        <w:t xml:space="preserve">The highest numbers of notified cases during this reporting period were from Victoria (n = 394; a notification rate of 2.08 per 100,000 population per year) and New South Wales (n = 200; a notification rate of 0.85 per 100,000 population per year), where outbreaks of hepatitis A were observed. Hospitalisation rates were similarly high in these states (2.30 per 100,000 population per year in Victoria [n = 436] and 1.46 per 100,000 population per year in New South Wales [n = 344]). Tasmania, the Northern Territory and Queensland had the lowest average annual rates of notifications (0.19, 0.27 and 0.67 per 100,000 population, respectively) and the lowest hospitalisation rates where hepatitis A was the principal diagnosis (0.26, 0.41 and 0.31 per 100,000 population, respectively) (Appendix C). </w:t>
      </w:r>
    </w:p>
    <w:p w14:paraId="752FB5D6" w14:textId="77777777" w:rsidR="00C00F36" w:rsidRDefault="00C00F36">
      <w:pPr>
        <w:pStyle w:val="Heading3"/>
        <w:rPr>
          <w:rFonts w:eastAsia="Times New Roman"/>
        </w:rPr>
      </w:pPr>
      <w:r>
        <w:rPr>
          <w:rFonts w:eastAsia="Times New Roman"/>
        </w:rPr>
        <w:t xml:space="preserve">Aboriginal and Torres Strait Islander status </w:t>
      </w:r>
    </w:p>
    <w:p w14:paraId="425FC9BA" w14:textId="77777777" w:rsidR="00C00F36" w:rsidRDefault="00C00F36">
      <w:pPr>
        <w:pStyle w:val="NormalWeb"/>
      </w:pPr>
      <w:r>
        <w:t xml:space="preserve">Aboriginal and Torres Strait Islander status was reported for 741 of the 796 notifications (93%) of Hepatitis A during 2016–2018, with 55 not stated (7%). Of the 796 hepatitis A notifications, 15 were in Aboriginal and Torres Strait Islander people (2% of all notifications) and 781 in other people (notification rate 0.6 versus 1.1 per 100,000 population per year, respectively). </w:t>
      </w:r>
    </w:p>
    <w:p w14:paraId="6FCACF7E" w14:textId="77777777" w:rsidR="00C00F36" w:rsidRDefault="00C00F36">
      <w:pPr>
        <w:pStyle w:val="Heading3"/>
        <w:rPr>
          <w:rFonts w:eastAsia="Times New Roman"/>
        </w:rPr>
      </w:pPr>
      <w:r>
        <w:rPr>
          <w:rFonts w:eastAsia="Times New Roman"/>
        </w:rPr>
        <w:lastRenderedPageBreak/>
        <w:t xml:space="preserve">Vaccination status </w:t>
      </w:r>
    </w:p>
    <w:p w14:paraId="5286F654" w14:textId="77777777" w:rsidR="00C00F36" w:rsidRDefault="00C00F36">
      <w:pPr>
        <w:pStyle w:val="NormalWeb"/>
      </w:pPr>
      <w:r>
        <w:t xml:space="preserve">Of the 796 notifications, vaccination data was available for 57% (454/796) with 434 of those (96%) reported to have received no vaccine doses. Of the 20 vaccinated cases, only seven had received 2 or more doses. </w:t>
      </w:r>
    </w:p>
    <w:p w14:paraId="1EA4E18A" w14:textId="77777777" w:rsidR="00C00F36" w:rsidRDefault="00C00F36">
      <w:pPr>
        <w:pStyle w:val="Heading3"/>
        <w:rPr>
          <w:rFonts w:eastAsia="Times New Roman"/>
        </w:rPr>
      </w:pPr>
      <w:r>
        <w:rPr>
          <w:rFonts w:eastAsia="Times New Roman"/>
        </w:rPr>
        <w:t xml:space="preserve">Comment </w:t>
      </w:r>
    </w:p>
    <w:p w14:paraId="366D29A0" w14:textId="77777777" w:rsidR="00C00F36" w:rsidRDefault="00C00F36">
      <w:pPr>
        <w:pStyle w:val="NormalWeb"/>
      </w:pPr>
      <w:r>
        <w:t xml:space="preserve">Hepatitis A vaccine has been available on the National Immunisation Program (NIP) for Aboriginal and Torres Strait Islander children in the Northern Territory, Queensland, South </w:t>
      </w:r>
      <w:proofErr w:type="gramStart"/>
      <w:r>
        <w:t>Australia</w:t>
      </w:r>
      <w:proofErr w:type="gramEnd"/>
      <w:r>
        <w:t xml:space="preserve"> and Western Australia since 2005, with a resultant marked decline in disease rates despite relatively modest vaccination coverage.</w:t>
      </w:r>
      <w:r>
        <w:rPr>
          <w:vertAlign w:val="superscript"/>
        </w:rPr>
        <w:t>61</w:t>
      </w:r>
      <w:r>
        <w:t xml:space="preserve"> Hepatitis A notification rates among Aboriginal and Torres Strait Islander people remained lower than in other Australians in this reporting period. </w:t>
      </w:r>
      <w:proofErr w:type="gramStart"/>
      <w:r>
        <w:t>However</w:t>
      </w:r>
      <w:proofErr w:type="gramEnd"/>
      <w:r>
        <w:t xml:space="preserve"> an overall increase in notifications of hepatitis A was observed, largely due to outbreaks, primarily among men who have sex with men (MSM).</w:t>
      </w:r>
      <w:r>
        <w:rPr>
          <w:vertAlign w:val="superscript"/>
        </w:rPr>
        <w:t>65,66</w:t>
      </w:r>
      <w:r>
        <w:t xml:space="preserve"> Other key risk groups include people who inject drugs, homeless persons and adult prisoners. State-funded 2-dose hepatitis A vaccination programs targeting MSM and injection drug users were introduced in Victoria and Tasmania from mid-2018 until June 2019 to control the outbreak,</w:t>
      </w:r>
      <w:r>
        <w:rPr>
          <w:vertAlign w:val="superscript"/>
        </w:rPr>
        <w:t>65,67</w:t>
      </w:r>
      <w:r>
        <w:t xml:space="preserve"> with the program successfully increasing immunity against hepatitis A and likely preventing disease transmission and further outbreaks.</w:t>
      </w:r>
      <w:r>
        <w:rPr>
          <w:vertAlign w:val="superscript"/>
        </w:rPr>
        <w:t>68</w:t>
      </w:r>
      <w:r>
        <w:t xml:space="preserve"> Additional food-borne outbreaks resulting in substantial numbers of cases have also been reported,</w:t>
      </w:r>
      <w:r>
        <w:rPr>
          <w:vertAlign w:val="superscript"/>
        </w:rPr>
        <w:t>69</w:t>
      </w:r>
      <w:r>
        <w:t xml:space="preserve"> particularly in Victoria and New South Wales.</w:t>
      </w:r>
      <w:r>
        <w:rPr>
          <w:vertAlign w:val="superscript"/>
        </w:rPr>
        <w:t>70,71</w:t>
      </w:r>
      <w:r>
        <w:t xml:space="preserve"> However, a large proportion of cases continue to be acquired overseas (351/796), accounting for 44% of notifications in this reporting period, with data missing for 23% of cases. </w:t>
      </w:r>
    </w:p>
    <w:p w14:paraId="14E2A556" w14:textId="77777777" w:rsidR="00C00F36" w:rsidRDefault="00C00F36">
      <w:pPr>
        <w:pStyle w:val="NormalWeb"/>
      </w:pPr>
      <w:r>
        <w:t>The Australian Immunisation Handbook recommends hepatitis A vaccination for people with an increased risk of acquiring hepatitis A, due to occupational or other factors,</w:t>
      </w:r>
      <w:r>
        <w:rPr>
          <w:vertAlign w:val="superscript"/>
        </w:rPr>
        <w:t>54</w:t>
      </w:r>
      <w:r>
        <w:t xml:space="preserve"> but coverage of the vaccine in such groups is unknown. </w:t>
      </w:r>
    </w:p>
    <w:p w14:paraId="667B6D3C" w14:textId="77777777" w:rsidR="00463E8A" w:rsidRDefault="00463E8A">
      <w:pPr>
        <w:rPr>
          <w:rFonts w:asciiTheme="majorHAnsi" w:eastAsia="Times New Roman" w:hAnsiTheme="majorHAnsi" w:cstheme="majorBidi"/>
          <w:b/>
          <w:bCs/>
          <w:sz w:val="26"/>
          <w:szCs w:val="26"/>
        </w:rPr>
      </w:pPr>
      <w:r>
        <w:rPr>
          <w:rFonts w:eastAsia="Times New Roman"/>
        </w:rPr>
        <w:br w:type="page"/>
      </w:r>
    </w:p>
    <w:p w14:paraId="5F9C46AC" w14:textId="7A2487D2" w:rsidR="00C00F36" w:rsidRPr="009B1E1F" w:rsidRDefault="00C00F36" w:rsidP="009B1E1F">
      <w:pPr>
        <w:pStyle w:val="Heading2"/>
        <w:rPr>
          <w:rFonts w:eastAsia="Times New Roman"/>
        </w:rPr>
      </w:pPr>
      <w:r>
        <w:rPr>
          <w:rFonts w:eastAsia="Times New Roman"/>
        </w:rPr>
        <w:lastRenderedPageBreak/>
        <w:t xml:space="preserve">3.4 Hepatitis B </w:t>
      </w:r>
      <w:r w:rsidR="00C64036" w:rsidRPr="00C64036">
        <w:rPr>
          <w:rStyle w:val="Emphasis"/>
          <w:rFonts w:eastAsia="Times New Roman"/>
          <w:b/>
          <w:bCs/>
          <w:i w:val="0"/>
          <w:iCs w:val="0"/>
          <w:noProof/>
        </w:rPr>
        <mc:AlternateContent>
          <mc:Choice Requires="wps">
            <w:drawing>
              <wp:inline distT="0" distB="0" distL="0" distR="0" wp14:anchorId="7AF33CB1" wp14:editId="39F2193A">
                <wp:extent cx="6625424" cy="1781092"/>
                <wp:effectExtent l="0" t="0" r="23495" b="10160"/>
                <wp:docPr id="9" name="Text Box 9"/>
                <wp:cNvGraphicFramePr/>
                <a:graphic xmlns:a="http://schemas.openxmlformats.org/drawingml/2006/main">
                  <a:graphicData uri="http://schemas.microsoft.com/office/word/2010/wordprocessingShape">
                    <wps:wsp>
                      <wps:cNvSpPr txBox="1"/>
                      <wps:spPr>
                        <a:xfrm>
                          <a:off x="0" y="0"/>
                          <a:ext cx="6625424" cy="1781092"/>
                        </a:xfrm>
                        <a:prstGeom prst="rect">
                          <a:avLst/>
                        </a:prstGeom>
                        <a:solidFill>
                          <a:srgbClr val="C7EAFC"/>
                        </a:solidFill>
                        <a:ln w="3175">
                          <a:solidFill>
                            <a:srgbClr val="3AB6F4"/>
                          </a:solidFill>
                        </a:ln>
                      </wps:spPr>
                      <wps:txbx>
                        <w:txbxContent>
                          <w:p w14:paraId="41E474B4" w14:textId="77777777" w:rsidR="00C90C7A" w:rsidRDefault="00C90C7A" w:rsidP="00C64036">
                            <w:pPr>
                              <w:pStyle w:val="Heading3"/>
                              <w:rPr>
                                <w:rFonts w:eastAsia="Times New Roman"/>
                              </w:rPr>
                            </w:pPr>
                            <w:r>
                              <w:rPr>
                                <w:rFonts w:eastAsia="Times New Roman"/>
                              </w:rPr>
                              <w:t xml:space="preserve">Highlights </w:t>
                            </w:r>
                          </w:p>
                          <w:p w14:paraId="745E0637" w14:textId="77777777" w:rsidR="00C90C7A" w:rsidRDefault="00C90C7A" w:rsidP="00C64036">
                            <w:pPr>
                              <w:pStyle w:val="NormalWeb"/>
                            </w:pPr>
                            <w:r>
                              <w:t xml:space="preserve">The declining trend in the number of notifications of </w:t>
                            </w:r>
                            <w:r>
                              <w:t xml:space="preserve">newly-acquired hepatitis B observed since 2007 continued over the three-year reporting period. There were 461 notifications of newly-acquired hepatitis B from 1 January 2016 to 31 December 2018, and the majority (58%) were among adults aged 25 to 49 years. </w:t>
                            </w:r>
                          </w:p>
                          <w:p w14:paraId="689195E9" w14:textId="073A48C7" w:rsidR="00C90C7A" w:rsidRDefault="00C90C7A" w:rsidP="00C64036">
                            <w:pPr>
                              <w:pStyle w:val="NormalWeb"/>
                            </w:pPr>
                            <w:r>
                              <w:t>The acute hepatitis B hospitalisation rate was low at 0.37 per 100,000 population per year from 1 January 2016 to 31 December 2018.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7AF33CB1" id="Text Box 9" o:spid="_x0000_s1032" type="#_x0000_t202" style="width:521.7pt;height:14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" fillcolor="#c7eafc" strokecolor="#3ab6f4" strokeweight=".25pt">
                <v:textbox>
                  <w:txbxContent>
                    <w:p w14:paraId="41E474B4" w14:textId="77777777" w:rsidR="00C90C7A" w:rsidRDefault="00C90C7A" w:rsidP="00C64036">
                      <w:pPr>
                        <w:pStyle w:val="Heading3"/>
                        <w:rPr>
                          <w:rFonts w:eastAsia="Times New Roman"/>
                        </w:rPr>
                      </w:pPr>
                      <w:r>
                        <w:rPr>
                          <w:rFonts w:eastAsia="Times New Roman"/>
                        </w:rPr>
                        <w:t xml:space="preserve">Highlights </w:t>
                      </w:r>
                    </w:p>
                    <w:p w14:paraId="745E0637" w14:textId="77777777" w:rsidR="00C90C7A" w:rsidRDefault="00C90C7A" w:rsidP="00C64036">
                      <w:pPr>
                        <w:pStyle w:val="NormalWeb"/>
                      </w:pPr>
                      <w:r>
                        <w:t xml:space="preserve">The declining trend in the number of notifications of </w:t>
                      </w:r>
                      <w:proofErr w:type="gramStart"/>
                      <w:r>
                        <w:t>newly-acquired</w:t>
                      </w:r>
                      <w:proofErr w:type="gramEnd"/>
                      <w:r>
                        <w:t xml:space="preserve"> hepatitis B observed since 2007 continued over the three-year reporting period. There were 461 notifications of </w:t>
                      </w:r>
                      <w:proofErr w:type="gramStart"/>
                      <w:r>
                        <w:t>newly-acquired</w:t>
                      </w:r>
                      <w:proofErr w:type="gramEnd"/>
                      <w:r>
                        <w:t xml:space="preserve"> hepatitis B from 1 January 2016 to 31 December 2018, and the majority (58%) were among adults aged 25 to 49 years. </w:t>
                      </w:r>
                    </w:p>
                    <w:p w14:paraId="689195E9" w14:textId="073A48C7" w:rsidR="00C90C7A" w:rsidRDefault="00C90C7A" w:rsidP="00C64036">
                      <w:pPr>
                        <w:pStyle w:val="NormalWeb"/>
                      </w:pPr>
                      <w:r>
                        <w:t>The acute hepatitis B hospitalisation rate was low at 0.37 per 100,000 population per year from 1 January 2016 to 31 December 2018.</w:t>
                      </w:r>
                    </w:p>
                  </w:txbxContent>
                </v:textbox>
                <w10:anchorlock/>
              </v:shape>
            </w:pict>
          </mc:Fallback>
        </mc:AlternateContent>
      </w:r>
      <w:r>
        <w:t xml:space="preserve"> </w:t>
      </w:r>
    </w:p>
    <w:p w14:paraId="09501C30" w14:textId="77777777" w:rsidR="00C00F36" w:rsidRDefault="00C00F36">
      <w:pPr>
        <w:pStyle w:val="NormalWeb"/>
      </w:pPr>
      <w:r>
        <w:t xml:space="preserve">The focus of this chapter is acute infection with hepatitis B virus (HBV), a </w:t>
      </w:r>
      <w:proofErr w:type="spellStart"/>
      <w:r>
        <w:t>hepadnavirus</w:t>
      </w:r>
      <w:proofErr w:type="spellEnd"/>
      <w:r>
        <w:t>. Humans are the only known reservoir for human HBV genotypes, but closely related HBV genotypes exist in higher primates.</w:t>
      </w:r>
      <w:r>
        <w:rPr>
          <w:vertAlign w:val="superscript"/>
        </w:rPr>
        <w:t>72</w:t>
      </w:r>
      <w:r>
        <w:t xml:space="preserve"> The outcomes of HBV infection depend on host factors including age, sex, genetic background, co-infections, other co-existing diseases and concomitant medications, and on viral factors including the HBV genotype and viral DNA levels.</w:t>
      </w:r>
      <w:r>
        <w:rPr>
          <w:vertAlign w:val="superscript"/>
        </w:rPr>
        <w:t>72</w:t>
      </w:r>
      <w:r>
        <w:t xml:space="preserve"> It produces a range of conditions from subclinical infection to acute and, rarely (in &lt; 1% of cases), fulminant hepatitis.</w:t>
      </w:r>
      <w:r>
        <w:rPr>
          <w:vertAlign w:val="superscript"/>
        </w:rPr>
        <w:t>73</w:t>
      </w:r>
      <w:r>
        <w:t xml:space="preserve"> The majority of HBV infections are not clinically recognised, with &lt; 10% of children and 30–50% of adults experiencing jaundice.</w:t>
      </w:r>
      <w:r>
        <w:rPr>
          <w:vertAlign w:val="superscript"/>
        </w:rPr>
        <w:t>74,75</w:t>
      </w:r>
      <w:r>
        <w:t xml:space="preserve"> When illness occurs, it is usually insidious, with anorexia, vague abdominal discomfort, nausea and vomiting, sometimes arthralgia and rash, often progressing to jaundice. The main burden of disease is related to chronic HBV infection, which is the primary cause of cirrhosis deaths in the Asia-Pacific region.</w:t>
      </w:r>
      <w:r>
        <w:rPr>
          <w:vertAlign w:val="superscript"/>
        </w:rPr>
        <w:t>76,77</w:t>
      </w:r>
      <w:r>
        <w:t xml:space="preserve"> The risk of an acute infection becoming chronic varies inversely with age. Chronic HBV infection occurs in about 90% of infants infected at birth, in 20–50% of children infected at 1–5 years of age, and with much lower but highly variable risk (1–10%) in people infected as older children and adults.</w:t>
      </w:r>
      <w:r>
        <w:rPr>
          <w:vertAlign w:val="superscript"/>
        </w:rPr>
        <w:t>74</w:t>
      </w:r>
      <w:r>
        <w:t xml:space="preserve"> Of those chronically infected with HBV, 15–40% develop cirrhosis of the liver and/or hepatocellular carcinoma.</w:t>
      </w:r>
      <w:r>
        <w:rPr>
          <w:vertAlign w:val="superscript"/>
        </w:rPr>
        <w:t xml:space="preserve">78,79 </w:t>
      </w:r>
    </w:p>
    <w:p w14:paraId="61561FE6" w14:textId="77777777" w:rsidR="00C00F36" w:rsidRDefault="00C00F36">
      <w:pPr>
        <w:pStyle w:val="NormalWeb"/>
      </w:pPr>
      <w:r>
        <w:t xml:space="preserve">HBV transmission occurs by percutaneous or </w:t>
      </w:r>
      <w:proofErr w:type="spellStart"/>
      <w:r>
        <w:t>permucosal</w:t>
      </w:r>
      <w:proofErr w:type="spellEnd"/>
      <w:r>
        <w:t xml:space="preserve"> exposure to infective body fluids such as blood, semen, vaginal </w:t>
      </w:r>
      <w:proofErr w:type="gramStart"/>
      <w:r>
        <w:t>secretions</w:t>
      </w:r>
      <w:proofErr w:type="gramEnd"/>
      <w:r>
        <w:t xml:space="preserve"> and any other body fluid containing blood.</w:t>
      </w:r>
      <w:r>
        <w:rPr>
          <w:vertAlign w:val="superscript"/>
        </w:rPr>
        <w:t>74</w:t>
      </w:r>
      <w:r>
        <w:t xml:space="preserve"> Major modes of transmission include sexual or close household contact with an infected person; perinatal transmission from mother to infant; injecting drug use; and nosocomial exposure.</w:t>
      </w:r>
      <w:r>
        <w:rPr>
          <w:vertAlign w:val="superscript"/>
        </w:rPr>
        <w:t>74</w:t>
      </w:r>
      <w:r>
        <w:t xml:space="preserve"> Screening of blood and organ donors has nearly eliminated the risk of transmission through blood transfusion and organ transplants.</w:t>
      </w:r>
      <w:r>
        <w:rPr>
          <w:vertAlign w:val="superscript"/>
        </w:rPr>
        <w:t>80</w:t>
      </w:r>
      <w:r>
        <w:t xml:space="preserve"> </w:t>
      </w:r>
    </w:p>
    <w:p w14:paraId="401298D1" w14:textId="77777777" w:rsidR="00C00F36" w:rsidRDefault="00C00F36">
      <w:pPr>
        <w:pStyle w:val="NormalWeb"/>
      </w:pPr>
      <w:r>
        <w:t xml:space="preserve">The summary below is restricted to </w:t>
      </w:r>
      <w:proofErr w:type="gramStart"/>
      <w:r>
        <w:t>newly-acquired</w:t>
      </w:r>
      <w:proofErr w:type="gramEnd"/>
      <w:r>
        <w:t xml:space="preserve"> hepatitis B notifications and acute hepatitis B hospitalisations. </w:t>
      </w:r>
    </w:p>
    <w:p w14:paraId="186955FD" w14:textId="77777777" w:rsidR="00782AAB" w:rsidRDefault="00C00F36">
      <w:pPr>
        <w:pStyle w:val="Heading3"/>
        <w:rPr>
          <w:rFonts w:eastAsia="Times New Roman"/>
        </w:rPr>
      </w:pPr>
      <w:r>
        <w:rPr>
          <w:rFonts w:eastAsia="Times New Roman"/>
        </w:rPr>
        <w:t xml:space="preserve">Case definition </w:t>
      </w:r>
    </w:p>
    <w:p w14:paraId="4F2F4DE8" w14:textId="2E01DC33" w:rsidR="00730FD3" w:rsidRDefault="00895EB8" w:rsidP="002F77D3">
      <w:pPr>
        <w:rPr>
          <w:rFonts w:eastAsia="Times New Roman"/>
        </w:rPr>
      </w:pPr>
      <w:r w:rsidRPr="00895EB8">
        <w:rPr>
          <w:rStyle w:val="Emphasis"/>
          <w:rFonts w:eastAsia="Times New Roman"/>
          <w:b w:val="0"/>
          <w:bCs w:val="0"/>
          <w:i w:val="0"/>
          <w:iCs w:val="0"/>
          <w:noProof/>
        </w:rPr>
        <mc:AlternateContent>
          <mc:Choice Requires="wps">
            <w:drawing>
              <wp:inline distT="0" distB="0" distL="0" distR="0" wp14:anchorId="5EBCBACB" wp14:editId="325408A3">
                <wp:extent cx="6625424" cy="2035534"/>
                <wp:effectExtent l="0" t="0" r="23495" b="22225"/>
                <wp:docPr id="10" name="Text Box 10"/>
                <wp:cNvGraphicFramePr/>
                <a:graphic xmlns:a="http://schemas.openxmlformats.org/drawingml/2006/main">
                  <a:graphicData uri="http://schemas.microsoft.com/office/word/2010/wordprocessingShape">
                    <wps:wsp>
                      <wps:cNvSpPr txBox="1"/>
                      <wps:spPr>
                        <a:xfrm>
                          <a:off x="0" y="0"/>
                          <a:ext cx="6625424" cy="2035534"/>
                        </a:xfrm>
                        <a:prstGeom prst="rect">
                          <a:avLst/>
                        </a:prstGeom>
                        <a:solidFill>
                          <a:srgbClr val="C7EAFC"/>
                        </a:solidFill>
                        <a:ln w="3175">
                          <a:solidFill>
                            <a:srgbClr val="3AB6F4"/>
                          </a:solidFill>
                        </a:ln>
                      </wps:spPr>
                      <wps:txbx>
                        <w:txbxContent>
                          <w:p w14:paraId="6929CFA3" w14:textId="77777777" w:rsidR="00C90C7A" w:rsidRDefault="00C90C7A" w:rsidP="00895EB8">
                            <w:pPr>
                              <w:pStyle w:val="NormalWeb"/>
                            </w:pPr>
                            <w:r>
                              <w:rPr>
                                <w:rStyle w:val="Strong"/>
                              </w:rPr>
                              <w:t>Notifications</w:t>
                            </w:r>
                            <w:r>
                              <w:rPr>
                                <w:vertAlign w:val="superscript"/>
                              </w:rPr>
                              <w:t xml:space="preserve">81 </w:t>
                            </w:r>
                          </w:p>
                          <w:p w14:paraId="040F8EBD" w14:textId="77777777" w:rsidR="00C90C7A" w:rsidRDefault="00C90C7A" w:rsidP="00895EB8">
                            <w:pPr>
                              <w:pStyle w:val="NormalWeb"/>
                            </w:pPr>
                            <w:r>
                              <w:t xml:space="preserve">Hepatitis B (newly acquired) case definition: </w:t>
                            </w:r>
                          </w:p>
                          <w:p w14:paraId="63E39910" w14:textId="77777777" w:rsidR="00C90C7A" w:rsidRDefault="00C90C7A" w:rsidP="00895EB8">
                            <w:pPr>
                              <w:pStyle w:val="NormalWeb"/>
                            </w:pPr>
                            <w:r>
                              <w:t xml:space="preserve">http://www.health.gov.au/internet/main/publishing.nsf/Content/cda-surveil-nndss-casedefs-cd_hepbnew.htm </w:t>
                            </w:r>
                          </w:p>
                          <w:p w14:paraId="2D73E1B1" w14:textId="77777777" w:rsidR="00C90C7A" w:rsidRDefault="00C90C7A" w:rsidP="00895EB8">
                            <w:pPr>
                              <w:pStyle w:val="NormalWeb"/>
                            </w:pPr>
                            <w:r>
                              <w:rPr>
                                <w:rStyle w:val="Strong"/>
                              </w:rPr>
                              <w:t xml:space="preserve">Hospitalisations and deaths </w:t>
                            </w:r>
                          </w:p>
                          <w:p w14:paraId="3179C2E1" w14:textId="05F58EEF" w:rsidR="00C90C7A" w:rsidRDefault="00C90C7A" w:rsidP="00895EB8">
                            <w:pPr>
                              <w:pStyle w:val="NormalWeb"/>
                            </w:pPr>
                            <w:r>
                              <w:t xml:space="preserve">The ICD-10-AM/ICD-10 code B16 (acute hepatitis B) was used to identify hospital admissions and deaths. As in previous reports, only those hospitalisations with B16 as the principal diagnosis were included.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EBCBACB" id="Text Box 10" o:spid="_x0000_s1033" type="#_x0000_t202" style="width:521.7pt;height:160.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" fillcolor="#c7eafc" strokecolor="#3ab6f4" strokeweight=".25pt">
                <v:textbox>
                  <w:txbxContent>
                    <w:p w14:paraId="6929CFA3" w14:textId="77777777" w:rsidR="00C90C7A" w:rsidRDefault="00C90C7A" w:rsidP="00895EB8">
                      <w:pPr>
                        <w:pStyle w:val="NormalWeb"/>
                      </w:pPr>
                      <w:r>
                        <w:rPr>
                          <w:rStyle w:val="Strong"/>
                        </w:rPr>
                        <w:t>Notifications</w:t>
                      </w:r>
                      <w:r>
                        <w:rPr>
                          <w:vertAlign w:val="superscript"/>
                        </w:rPr>
                        <w:t xml:space="preserve">81 </w:t>
                      </w:r>
                    </w:p>
                    <w:p w14:paraId="040F8EBD" w14:textId="77777777" w:rsidR="00C90C7A" w:rsidRDefault="00C90C7A" w:rsidP="00895EB8">
                      <w:pPr>
                        <w:pStyle w:val="NormalWeb"/>
                      </w:pPr>
                      <w:r>
                        <w:t xml:space="preserve">Hepatitis B (newly acquired) case definition: </w:t>
                      </w:r>
                    </w:p>
                    <w:p w14:paraId="63E39910" w14:textId="77777777" w:rsidR="00C90C7A" w:rsidRDefault="00C90C7A" w:rsidP="00895EB8">
                      <w:pPr>
                        <w:pStyle w:val="NormalWeb"/>
                      </w:pPr>
                      <w:r>
                        <w:t xml:space="preserve">http://www.health.gov.au/internet/main/publishing.nsf/Content/cda-surveil-nndss-casedefs-cd_hepbnew.htm </w:t>
                      </w:r>
                    </w:p>
                    <w:p w14:paraId="2D73E1B1" w14:textId="77777777" w:rsidR="00C90C7A" w:rsidRDefault="00C90C7A" w:rsidP="00895EB8">
                      <w:pPr>
                        <w:pStyle w:val="NormalWeb"/>
                      </w:pPr>
                      <w:r>
                        <w:rPr>
                          <w:rStyle w:val="Strong"/>
                        </w:rPr>
                        <w:t xml:space="preserve">Hospitalisations and deaths </w:t>
                      </w:r>
                    </w:p>
                    <w:p w14:paraId="3179C2E1" w14:textId="05F58EEF" w:rsidR="00C90C7A" w:rsidRDefault="00C90C7A" w:rsidP="00895EB8">
                      <w:pPr>
                        <w:pStyle w:val="NormalWeb"/>
                      </w:pPr>
                      <w:r>
                        <w:t xml:space="preserve">The ICD-10-AM/ICD-10 code B16 (acute hepatitis B) was used to identify hospital admissions and deaths. As in previous reports, only those hospitalisations with B16 as the principal diagnosis were included. </w:t>
                      </w:r>
                    </w:p>
                  </w:txbxContent>
                </v:textbox>
                <w10:anchorlock/>
              </v:shape>
            </w:pict>
          </mc:Fallback>
        </mc:AlternateContent>
      </w:r>
    </w:p>
    <w:p w14:paraId="17447425" w14:textId="77777777" w:rsidR="00365574" w:rsidRDefault="00365574">
      <w:pPr>
        <w:rPr>
          <w:rFonts w:asciiTheme="majorHAnsi" w:eastAsia="Times New Roman" w:hAnsiTheme="majorHAnsi" w:cstheme="majorBidi"/>
          <w:b/>
          <w:bCs/>
        </w:rPr>
      </w:pPr>
      <w:r>
        <w:rPr>
          <w:rFonts w:eastAsia="Times New Roman"/>
        </w:rPr>
        <w:br w:type="page"/>
      </w:r>
    </w:p>
    <w:p w14:paraId="06AAAF5C" w14:textId="22EDC8FE" w:rsidR="00C00F36" w:rsidRDefault="00C00F36">
      <w:pPr>
        <w:pStyle w:val="Heading3"/>
        <w:rPr>
          <w:rFonts w:eastAsia="Times New Roman"/>
        </w:rPr>
      </w:pPr>
      <w:r>
        <w:rPr>
          <w:rFonts w:eastAsia="Times New Roman"/>
        </w:rPr>
        <w:lastRenderedPageBreak/>
        <w:t xml:space="preserve">Secular trends </w:t>
      </w:r>
    </w:p>
    <w:p w14:paraId="5D161D62" w14:textId="1B8D8FDD" w:rsidR="00C00F36" w:rsidRDefault="00C00F36">
      <w:pPr>
        <w:pStyle w:val="NormalWeb"/>
      </w:pPr>
      <w:r>
        <w:t xml:space="preserve">In the three years from 1 January 2016 to 31 December 2018, there were 461 notifications of newly acquired hepatitis B (an average annual rate of 0.6 per 100,000 population) (Table 3.4.1), decreasing from a median of 14.0 per month in 2016 to 11.5 in 2018 (Figure 3.4.1). There were 274 hospitalisations with a principal diagnosis of acute hepatitis B over the three years, an average annual rate of 0.37 per 100,000 population (Table 3.4.1). The number and rate of hospitalisations were lower in this reporting period than in the previous four-year period (2012–2015), but rates have remained </w:t>
      </w:r>
      <w:proofErr w:type="gramStart"/>
      <w:r>
        <w:t>fairly stable</w:t>
      </w:r>
      <w:proofErr w:type="gramEnd"/>
      <w:r>
        <w:t xml:space="preserve"> since 2015 (0.35 per 100,000 population in 2016; 0.36 per 100,000 population in 2017; and 0.41 per 100,000 population in 2018).</w:t>
      </w:r>
    </w:p>
    <w:p w14:paraId="214D5352" w14:textId="379FA1CD" w:rsidR="004151A0" w:rsidRPr="00C75A16" w:rsidRDefault="004151A0" w:rsidP="004151A0">
      <w:pPr>
        <w:pStyle w:val="CDIFigures"/>
      </w:pPr>
      <w:r w:rsidRPr="00C75A16">
        <w:rPr>
          <w:rStyle w:val="Strong"/>
          <w:b/>
          <w:bCs w:val="0"/>
        </w:rPr>
        <w:t xml:space="preserve">Figure 3.4.1: Hepatitis B notifications and hospitalisations with a principal diagnosis of acute hepatitis B, Australia, 1997 to </w:t>
      </w:r>
      <w:proofErr w:type="gramStart"/>
      <w:r w:rsidRPr="00C75A16">
        <w:rPr>
          <w:rStyle w:val="Strong"/>
          <w:b/>
          <w:bCs w:val="0"/>
        </w:rPr>
        <w:t>2018,</w:t>
      </w:r>
      <w:r w:rsidRPr="00C75A16">
        <w:rPr>
          <w:rStyle w:val="Strong"/>
          <w:b/>
          <w:bCs w:val="0"/>
          <w:vertAlign w:val="superscript"/>
        </w:rPr>
        <w:t>a</w:t>
      </w:r>
      <w:proofErr w:type="gramEnd"/>
      <w:r w:rsidRPr="00C75A16">
        <w:rPr>
          <w:rStyle w:val="Strong"/>
          <w:b/>
          <w:bCs w:val="0"/>
        </w:rPr>
        <w:t xml:space="preserve"> by month of diagnosis or admission</w:t>
      </w:r>
    </w:p>
    <w:p w14:paraId="2E822876" w14:textId="77777777" w:rsidR="004151A0" w:rsidRDefault="004151A0" w:rsidP="004151A0">
      <w:pPr>
        <w:pStyle w:val="CDIfootnotes"/>
      </w:pPr>
      <w:r>
        <w:rPr>
          <w:rFonts w:eastAsia="Times New Roman"/>
          <w:noProof/>
          <w:lang w:val="en-GB"/>
        </w:rPr>
        <w:drawing>
          <wp:inline distT="0" distB="0" distL="0" distR="0" wp14:anchorId="70EC6424" wp14:editId="7CABA99B">
            <wp:extent cx="6625424" cy="4315613"/>
            <wp:effectExtent l="0" t="0" r="4445" b="8890"/>
            <wp:docPr id="34" name="Picture 34" descr="Figure 3.4.1 is a line graph that illustrates that there was a small decline in the number of notifications for newly acquired hepatitis B over the 3-year reporting period, with 461 notifications of hepatitis B between 2016 and 2018. The median number of notifications decreased from 14 per month in 2016 to 11.5 per month in 2018.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 3.4.1 is a line graph that illustrates that there was a small decline in the number of notifications for newly acquired hepatitis B over the 3-year reporting period, with 461 notifications of hepatitis B between 2016 and 2018. The median number of notifications decreased from 14 per month in 2016 to 11.5 per month in 2018. "/>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6639903" cy="4325044"/>
                    </a:xfrm>
                    <a:prstGeom prst="rect">
                      <a:avLst/>
                    </a:prstGeom>
                  </pic:spPr>
                </pic:pic>
              </a:graphicData>
            </a:graphic>
          </wp:inline>
        </w:drawing>
      </w:r>
    </w:p>
    <w:p w14:paraId="20D4DDCA" w14:textId="02B86953" w:rsidR="004151A0" w:rsidRDefault="004151A0" w:rsidP="004151A0">
      <w:pPr>
        <w:pStyle w:val="CDIfootnotes"/>
      </w:pPr>
      <w:r w:rsidRPr="000B7450">
        <w:t>a</w:t>
      </w:r>
      <w:r w:rsidRPr="000B7450">
        <w:tab/>
        <w:t>Notifications with month of diagnosis between 1 January 1997 and 31 December 2018; hospitalisations where the month of admission was between 1 January 1997 and 31 December 2018. This figure includes data from 1997 onwards since it was not until 1996 that acute hepatitis B became notifiable in all states and territories; prior to 1994, hospitalisations for acute hepatitis B were not distinguished from chronic hepatitis B.</w:t>
      </w:r>
    </w:p>
    <w:p w14:paraId="347224F3" w14:textId="77777777" w:rsidR="00C00F36" w:rsidRDefault="00C00F36">
      <w:pPr>
        <w:pStyle w:val="Heading3"/>
        <w:rPr>
          <w:rFonts w:eastAsia="Times New Roman"/>
        </w:rPr>
      </w:pPr>
      <w:r>
        <w:rPr>
          <w:rFonts w:eastAsia="Times New Roman"/>
        </w:rPr>
        <w:t xml:space="preserve">Severe morbidity and mortality </w:t>
      </w:r>
    </w:p>
    <w:p w14:paraId="1A004AC8" w14:textId="77777777" w:rsidR="00C00F36" w:rsidRDefault="00C00F36">
      <w:pPr>
        <w:pStyle w:val="NormalWeb"/>
      </w:pPr>
      <w:r>
        <w:t xml:space="preserve">In the three-year reporting period, the 274 hospitalisations for acute hepatitis B infection accounted for 1,453 bed days. The median length of stay in hospital was four days for people aged 15–64 years, and slightly higher (median: five days) for people aged ≥ 65 years (Table 3.4.1). Seven hospitalisations occurred among children 5–14 years, all in 2018, of which six were Aboriginal and Torres Strait Islander children. Between 2016 and 2018, there were no hospitalisations among children aged less than 5 years. </w:t>
      </w:r>
    </w:p>
    <w:p w14:paraId="18419F98" w14:textId="77777777" w:rsidR="00C00F36" w:rsidRDefault="00C00F36">
      <w:pPr>
        <w:pStyle w:val="NormalWeb"/>
      </w:pPr>
      <w:r>
        <w:lastRenderedPageBreak/>
        <w:t xml:space="preserve">There were 533 deaths recorded in the causes of death data over the three-year period where acute hepatitis B infection (ICD-10 code B16) was an underlying or associated cause, with only 52 (9.8%) coded as the underlying cause of death (eight deaths in those aged 25–49 years, 19 in 50–64 years and 25 in ≥ 65 years) (Table 3.4.1). The number of deaths where hepatitis B was the underlying cause of death decreased from 24 in 2016 to 21 in 2017 and 7 in 2018. No deaths were recorded among notifications to NNDSS during this reporting period, and 1–4 in-hospital deaths were recorded in the AIHW dataset among cases with a principal diagnosis of acute hepatitis B, all aged between 45 and 55 years. </w:t>
      </w:r>
    </w:p>
    <w:p w14:paraId="289441E4" w14:textId="23DFF649" w:rsidR="00C00F36" w:rsidRDefault="00C00F36">
      <w:pPr>
        <w:pStyle w:val="Heading3"/>
        <w:rPr>
          <w:rFonts w:eastAsia="Times New Roman"/>
        </w:rPr>
      </w:pPr>
      <w:r>
        <w:rPr>
          <w:rFonts w:eastAsia="Times New Roman"/>
        </w:rPr>
        <w:t xml:space="preserve">Age and sex distribution </w:t>
      </w:r>
    </w:p>
    <w:p w14:paraId="5AB0A018" w14:textId="77777777" w:rsidR="00C00F36" w:rsidRDefault="00C00F36">
      <w:pPr>
        <w:pStyle w:val="NormalWeb"/>
      </w:pPr>
      <w:r>
        <w:t xml:space="preserve">From 1 January 2016 to 31 December 2018, the highest rates for notification of newly-acquired hepatitis B infection and hospitalisations for acute hepatitis B were among adults aged 25–49 years, followed by adults aged 50–64 years (Table 3.4.1). In children aged 0–4 years, there were six notifications of newly-acquired hepatitis B and no hospitalisations (Table 3.4.1). </w:t>
      </w:r>
    </w:p>
    <w:p w14:paraId="44FA9182" w14:textId="1C159D98" w:rsidR="00C00F36" w:rsidRDefault="00C00F36">
      <w:pPr>
        <w:pStyle w:val="NormalWeb"/>
      </w:pPr>
      <w:r>
        <w:t>Overall, the number of notifications and hospitalisations was higher for males (</w:t>
      </w:r>
      <w:proofErr w:type="spellStart"/>
      <w:proofErr w:type="gramStart"/>
      <w:r>
        <w:t>male:female</w:t>
      </w:r>
      <w:proofErr w:type="spellEnd"/>
      <w:proofErr w:type="gramEnd"/>
      <w:r>
        <w:t xml:space="preserve"> rate ratio for notifications 2.6:1 and for hospitalisations 2.1:1), especially in adults aged 50–64 years (</w:t>
      </w:r>
      <w:proofErr w:type="spellStart"/>
      <w:r>
        <w:t>male:female</w:t>
      </w:r>
      <w:proofErr w:type="spellEnd"/>
      <w:r>
        <w:t xml:space="preserve"> rate ratio for notifications 6.4:1 and for hospitalisations 3.3:1).</w:t>
      </w:r>
    </w:p>
    <w:p w14:paraId="5A13D189" w14:textId="77777777" w:rsidR="00D83202" w:rsidRDefault="00D83202" w:rsidP="00D83202">
      <w:pPr>
        <w:pStyle w:val="NormalWeb"/>
        <w:rPr>
          <w:lang w:val="en-GB"/>
        </w:rPr>
      </w:pPr>
      <w:r>
        <w:rPr>
          <w:rStyle w:val="Strong"/>
          <w:lang w:val="en-GB"/>
        </w:rPr>
        <w:t xml:space="preserve">Table 3.4.1: Hepatitis B notifications, hospitalisations and deaths, Australia, 2016 to </w:t>
      </w:r>
      <w:proofErr w:type="gramStart"/>
      <w:r>
        <w:rPr>
          <w:rStyle w:val="Strong"/>
          <w:lang w:val="en-GB"/>
        </w:rPr>
        <w:t>2018,</w:t>
      </w:r>
      <w:r w:rsidRPr="002474A8">
        <w:rPr>
          <w:rStyle w:val="Strong"/>
          <w:vertAlign w:val="superscript"/>
          <w:lang w:val="en-GB"/>
        </w:rPr>
        <w:t>a</w:t>
      </w:r>
      <w:proofErr w:type="gramEnd"/>
      <w:r>
        <w:rPr>
          <w:rStyle w:val="Strong"/>
          <w:lang w:val="en-GB"/>
        </w:rPr>
        <w:t xml:space="preserve"> by age group</w:t>
      </w:r>
    </w:p>
    <w:tbl>
      <w:tblPr>
        <w:tblStyle w:val="CDI-StandardTable"/>
        <w:tblW w:w="0" w:type="auto"/>
        <w:tblLook w:val="04A0" w:firstRow="1" w:lastRow="0" w:firstColumn="1" w:lastColumn="0" w:noHBand="0" w:noVBand="1"/>
        <w:tblDescription w:val="Table 3.4.1 shows the numbers and rates by age group for hepatitis B notifications, hospitalisations and deaths, Australia, 2016 to 2018. The median length of stay of hospitalisations by age group is also provided. &#10;"/>
      </w:tblPr>
      <w:tblGrid>
        <w:gridCol w:w="2552"/>
        <w:gridCol w:w="850"/>
        <w:gridCol w:w="851"/>
        <w:gridCol w:w="850"/>
        <w:gridCol w:w="1276"/>
        <w:gridCol w:w="2095"/>
        <w:gridCol w:w="740"/>
        <w:gridCol w:w="1226"/>
      </w:tblGrid>
      <w:tr w:rsidR="00D83202" w:rsidRPr="000B7450" w14:paraId="02D1BC60" w14:textId="77777777" w:rsidTr="00C90C7A">
        <w:trPr>
          <w:cnfStyle w:val="100000000000" w:firstRow="1" w:lastRow="0" w:firstColumn="0" w:lastColumn="0" w:oddVBand="0" w:evenVBand="0" w:oddHBand="0" w:evenHBand="0" w:firstRowFirstColumn="0" w:firstRowLastColumn="0" w:lastRowFirstColumn="0" w:lastRowLastColumn="0"/>
          <w:tblHeader/>
        </w:trPr>
        <w:tc>
          <w:tcPr>
            <w:tcW w:w="2552" w:type="dxa"/>
            <w:vMerge w:val="restart"/>
            <w:tcBorders>
              <w:bottom w:val="single" w:sz="2" w:space="0" w:color="FFFFFF" w:themeColor="background1"/>
              <w:right w:val="single" w:sz="2" w:space="0" w:color="FFFFFF" w:themeColor="background1"/>
            </w:tcBorders>
            <w:vAlign w:val="center"/>
            <w:hideMark/>
          </w:tcPr>
          <w:p w14:paraId="455A5D12" w14:textId="77777777" w:rsidR="00D83202" w:rsidRPr="000B7450" w:rsidRDefault="00D83202" w:rsidP="00C90C7A">
            <w:pPr>
              <w:pStyle w:val="NormalWeb"/>
              <w:rPr>
                <w:color w:val="FFFFFF" w:themeColor="background1"/>
                <w:sz w:val="18"/>
                <w:szCs w:val="18"/>
              </w:rPr>
            </w:pPr>
            <w:r w:rsidRPr="000B7450">
              <w:rPr>
                <w:color w:val="FFFFFF" w:themeColor="background1"/>
                <w:sz w:val="18"/>
                <w:szCs w:val="18"/>
              </w:rPr>
              <w:t>Age group (years)</w:t>
            </w:r>
          </w:p>
        </w:tc>
        <w:tc>
          <w:tcPr>
            <w:tcW w:w="1701" w:type="dxa"/>
            <w:gridSpan w:val="2"/>
            <w:tcBorders>
              <w:left w:val="single" w:sz="2" w:space="0" w:color="FFFFFF" w:themeColor="background1"/>
              <w:bottom w:val="single" w:sz="2" w:space="0" w:color="FFFFFF" w:themeColor="background1"/>
              <w:right w:val="single" w:sz="2" w:space="0" w:color="FFFFFF" w:themeColor="background1"/>
            </w:tcBorders>
            <w:vAlign w:val="center"/>
            <w:hideMark/>
          </w:tcPr>
          <w:p w14:paraId="36B14F62" w14:textId="77777777" w:rsidR="00D83202" w:rsidRPr="000B7450" w:rsidRDefault="00D83202" w:rsidP="00C90C7A">
            <w:pPr>
              <w:pStyle w:val="NormalWeb"/>
              <w:jc w:val="center"/>
              <w:rPr>
                <w:color w:val="FFFFFF" w:themeColor="background1"/>
                <w:sz w:val="18"/>
                <w:szCs w:val="18"/>
              </w:rPr>
            </w:pPr>
            <w:r w:rsidRPr="000B7450">
              <w:rPr>
                <w:color w:val="FFFFFF" w:themeColor="background1"/>
                <w:sz w:val="18"/>
                <w:szCs w:val="18"/>
              </w:rPr>
              <w:t>Notifications</w:t>
            </w:r>
          </w:p>
        </w:tc>
        <w:tc>
          <w:tcPr>
            <w:tcW w:w="2126" w:type="dxa"/>
            <w:gridSpan w:val="2"/>
            <w:tcBorders>
              <w:left w:val="single" w:sz="2" w:space="0" w:color="FFFFFF" w:themeColor="background1"/>
              <w:bottom w:val="single" w:sz="2" w:space="0" w:color="FFFFFF" w:themeColor="background1"/>
              <w:right w:val="single" w:sz="2" w:space="0" w:color="FFFFFF" w:themeColor="background1"/>
            </w:tcBorders>
            <w:vAlign w:val="center"/>
            <w:hideMark/>
          </w:tcPr>
          <w:p w14:paraId="4B3F4641" w14:textId="77777777" w:rsidR="00D83202" w:rsidRPr="000B7450" w:rsidRDefault="00D83202" w:rsidP="00C90C7A">
            <w:pPr>
              <w:pStyle w:val="NormalWeb"/>
              <w:jc w:val="center"/>
              <w:rPr>
                <w:color w:val="FFFFFF" w:themeColor="background1"/>
                <w:sz w:val="18"/>
                <w:szCs w:val="18"/>
              </w:rPr>
            </w:pPr>
            <w:proofErr w:type="spellStart"/>
            <w:r w:rsidRPr="000B7450">
              <w:rPr>
                <w:color w:val="FFFFFF" w:themeColor="background1"/>
                <w:sz w:val="18"/>
                <w:szCs w:val="18"/>
              </w:rPr>
              <w:t>Hospitalisations</w:t>
            </w:r>
            <w:r w:rsidRPr="002474A8">
              <w:rPr>
                <w:color w:val="FFFFFF" w:themeColor="background1"/>
                <w:sz w:val="18"/>
                <w:szCs w:val="18"/>
                <w:vertAlign w:val="superscript"/>
              </w:rPr>
              <w:t>b</w:t>
            </w:r>
            <w:proofErr w:type="spellEnd"/>
          </w:p>
        </w:tc>
        <w:tc>
          <w:tcPr>
            <w:tcW w:w="2095" w:type="dxa"/>
            <w:tcBorders>
              <w:left w:val="single" w:sz="2" w:space="0" w:color="FFFFFF" w:themeColor="background1"/>
              <w:bottom w:val="single" w:sz="2" w:space="0" w:color="FFFFFF" w:themeColor="background1"/>
              <w:right w:val="single" w:sz="2" w:space="0" w:color="FFFFFF" w:themeColor="background1"/>
            </w:tcBorders>
            <w:vAlign w:val="center"/>
            <w:hideMark/>
          </w:tcPr>
          <w:p w14:paraId="55771BC8" w14:textId="77777777" w:rsidR="00D83202" w:rsidRPr="000B7450" w:rsidRDefault="00D83202" w:rsidP="00C90C7A">
            <w:pPr>
              <w:pStyle w:val="NormalWeb"/>
              <w:jc w:val="center"/>
              <w:rPr>
                <w:color w:val="FFFFFF" w:themeColor="background1"/>
                <w:sz w:val="18"/>
                <w:szCs w:val="18"/>
              </w:rPr>
            </w:pPr>
            <w:proofErr w:type="spellStart"/>
            <w:r w:rsidRPr="000B7450">
              <w:rPr>
                <w:color w:val="FFFFFF" w:themeColor="background1"/>
                <w:sz w:val="18"/>
                <w:szCs w:val="18"/>
              </w:rPr>
              <w:t>LOS</w:t>
            </w:r>
            <w:r w:rsidRPr="002474A8">
              <w:rPr>
                <w:color w:val="FFFFFF" w:themeColor="background1"/>
                <w:sz w:val="18"/>
                <w:szCs w:val="18"/>
                <w:vertAlign w:val="superscript"/>
              </w:rPr>
              <w:t>c</w:t>
            </w:r>
            <w:proofErr w:type="spellEnd"/>
            <w:r w:rsidRPr="000B7450">
              <w:rPr>
                <w:color w:val="FFFFFF" w:themeColor="background1"/>
                <w:sz w:val="18"/>
                <w:szCs w:val="18"/>
              </w:rPr>
              <w:t xml:space="preserve"> per </w:t>
            </w:r>
            <w:proofErr w:type="spellStart"/>
            <w:r w:rsidRPr="000B7450">
              <w:rPr>
                <w:color w:val="FFFFFF" w:themeColor="background1"/>
                <w:sz w:val="18"/>
                <w:szCs w:val="18"/>
              </w:rPr>
              <w:t>admission</w:t>
            </w:r>
            <w:r w:rsidRPr="002474A8">
              <w:rPr>
                <w:color w:val="FFFFFF" w:themeColor="background1"/>
                <w:sz w:val="18"/>
                <w:szCs w:val="18"/>
                <w:vertAlign w:val="superscript"/>
              </w:rPr>
              <w:t>b</w:t>
            </w:r>
            <w:proofErr w:type="spellEnd"/>
          </w:p>
        </w:tc>
        <w:tc>
          <w:tcPr>
            <w:tcW w:w="1966" w:type="dxa"/>
            <w:gridSpan w:val="2"/>
            <w:tcBorders>
              <w:left w:val="single" w:sz="2" w:space="0" w:color="FFFFFF" w:themeColor="background1"/>
              <w:bottom w:val="single" w:sz="2" w:space="0" w:color="FFFFFF" w:themeColor="background1"/>
            </w:tcBorders>
            <w:vAlign w:val="center"/>
            <w:hideMark/>
          </w:tcPr>
          <w:p w14:paraId="55719E46" w14:textId="77777777" w:rsidR="00D83202" w:rsidRPr="000B7450" w:rsidRDefault="00D83202" w:rsidP="00C90C7A">
            <w:pPr>
              <w:pStyle w:val="NormalWeb"/>
              <w:jc w:val="center"/>
              <w:rPr>
                <w:color w:val="FFFFFF" w:themeColor="background1"/>
                <w:sz w:val="18"/>
                <w:szCs w:val="18"/>
              </w:rPr>
            </w:pPr>
            <w:proofErr w:type="spellStart"/>
            <w:r w:rsidRPr="000B7450">
              <w:rPr>
                <w:color w:val="FFFFFF" w:themeColor="background1"/>
                <w:sz w:val="18"/>
                <w:szCs w:val="18"/>
              </w:rPr>
              <w:t>Deaths</w:t>
            </w:r>
            <w:r w:rsidRPr="002474A8">
              <w:rPr>
                <w:color w:val="FFFFFF" w:themeColor="background1"/>
                <w:sz w:val="18"/>
                <w:szCs w:val="18"/>
                <w:vertAlign w:val="superscript"/>
              </w:rPr>
              <w:t>d</w:t>
            </w:r>
            <w:proofErr w:type="spellEnd"/>
          </w:p>
        </w:tc>
      </w:tr>
      <w:tr w:rsidR="00D83202" w:rsidRPr="000B7450" w14:paraId="01E97B87" w14:textId="77777777" w:rsidTr="00C90C7A">
        <w:trPr>
          <w:cnfStyle w:val="100000000000" w:firstRow="1" w:lastRow="0" w:firstColumn="0" w:lastColumn="0" w:oddVBand="0" w:evenVBand="0" w:oddHBand="0" w:evenHBand="0" w:firstRowFirstColumn="0" w:firstRowLastColumn="0" w:lastRowFirstColumn="0" w:lastRowLastColumn="0"/>
          <w:tblHeader/>
        </w:trPr>
        <w:tc>
          <w:tcPr>
            <w:tcW w:w="2552" w:type="dxa"/>
            <w:vMerge/>
            <w:tcBorders>
              <w:top w:val="single" w:sz="2" w:space="0" w:color="FFFFFF" w:themeColor="background1"/>
              <w:bottom w:val="single" w:sz="2" w:space="0" w:color="FFFFFF" w:themeColor="background1"/>
              <w:right w:val="single" w:sz="2" w:space="0" w:color="FFFFFF" w:themeColor="background1"/>
            </w:tcBorders>
            <w:vAlign w:val="center"/>
            <w:hideMark/>
          </w:tcPr>
          <w:p w14:paraId="4334534A" w14:textId="77777777" w:rsidR="00D83202" w:rsidRPr="000B7450" w:rsidRDefault="00D83202" w:rsidP="00C90C7A">
            <w:pPr>
              <w:jc w:val="center"/>
              <w:rPr>
                <w:color w:val="FFFFFF" w:themeColor="background1"/>
                <w:sz w:val="18"/>
                <w:szCs w:val="18"/>
              </w:rPr>
            </w:pPr>
          </w:p>
        </w:tc>
        <w:tc>
          <w:tcPr>
            <w:tcW w:w="850" w:type="dxa"/>
            <w:vMerge w:val="restart"/>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496C225D" w14:textId="77777777" w:rsidR="00D83202" w:rsidRPr="000B7450" w:rsidRDefault="00D83202" w:rsidP="00C90C7A">
            <w:pPr>
              <w:pStyle w:val="NormalWeb"/>
              <w:jc w:val="center"/>
              <w:rPr>
                <w:color w:val="FFFFFF" w:themeColor="background1"/>
                <w:sz w:val="18"/>
                <w:szCs w:val="18"/>
              </w:rPr>
            </w:pPr>
            <w:r w:rsidRPr="000B7450">
              <w:rPr>
                <w:color w:val="FFFFFF" w:themeColor="background1"/>
                <w:sz w:val="18"/>
                <w:szCs w:val="18"/>
              </w:rPr>
              <w:t>n</w:t>
            </w:r>
          </w:p>
        </w:tc>
        <w:tc>
          <w:tcPr>
            <w:tcW w:w="851" w:type="dxa"/>
            <w:vMerge w:val="restart"/>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546F2A84" w14:textId="77777777" w:rsidR="00D83202" w:rsidRPr="000B7450" w:rsidRDefault="00D83202" w:rsidP="00C90C7A">
            <w:pPr>
              <w:pStyle w:val="NormalWeb"/>
              <w:jc w:val="center"/>
              <w:rPr>
                <w:color w:val="FFFFFF" w:themeColor="background1"/>
                <w:sz w:val="18"/>
                <w:szCs w:val="18"/>
              </w:rPr>
            </w:pPr>
            <w:r w:rsidRPr="000B7450">
              <w:rPr>
                <w:color w:val="FFFFFF" w:themeColor="background1"/>
                <w:sz w:val="18"/>
                <w:szCs w:val="18"/>
              </w:rPr>
              <w:t>Rate</w:t>
            </w:r>
            <w:r w:rsidRPr="002474A8">
              <w:rPr>
                <w:color w:val="FFFFFF" w:themeColor="background1"/>
                <w:sz w:val="18"/>
                <w:szCs w:val="18"/>
                <w:vertAlign w:val="superscript"/>
              </w:rPr>
              <w:t>e</w:t>
            </w:r>
          </w:p>
        </w:tc>
        <w:tc>
          <w:tcPr>
            <w:tcW w:w="2126"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47BEF6E6" w14:textId="77777777" w:rsidR="00D83202" w:rsidRPr="000B7450" w:rsidRDefault="00D83202" w:rsidP="00C90C7A">
            <w:pPr>
              <w:pStyle w:val="NormalWeb"/>
              <w:jc w:val="center"/>
              <w:rPr>
                <w:color w:val="FFFFFF" w:themeColor="background1"/>
                <w:sz w:val="18"/>
                <w:szCs w:val="18"/>
              </w:rPr>
            </w:pPr>
            <w:r w:rsidRPr="000B7450">
              <w:rPr>
                <w:color w:val="FFFFFF" w:themeColor="background1"/>
                <w:sz w:val="18"/>
                <w:szCs w:val="18"/>
              </w:rPr>
              <w:t>Principal diagnosis</w:t>
            </w:r>
          </w:p>
        </w:tc>
        <w:tc>
          <w:tcPr>
            <w:tcW w:w="209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0412B372" w14:textId="77777777" w:rsidR="00D83202" w:rsidRPr="000B7450" w:rsidRDefault="00D83202" w:rsidP="00C90C7A">
            <w:pPr>
              <w:pStyle w:val="NormalWeb"/>
              <w:jc w:val="center"/>
              <w:rPr>
                <w:color w:val="FFFFFF" w:themeColor="background1"/>
                <w:sz w:val="18"/>
                <w:szCs w:val="18"/>
              </w:rPr>
            </w:pPr>
            <w:r w:rsidRPr="000B7450">
              <w:rPr>
                <w:color w:val="FFFFFF" w:themeColor="background1"/>
                <w:sz w:val="18"/>
                <w:szCs w:val="18"/>
              </w:rPr>
              <w:t>Principal diagnosis</w:t>
            </w:r>
          </w:p>
        </w:tc>
        <w:tc>
          <w:tcPr>
            <w:tcW w:w="740" w:type="dxa"/>
            <w:vMerge w:val="restart"/>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5C7AC061" w14:textId="77777777" w:rsidR="00D83202" w:rsidRPr="000B7450" w:rsidRDefault="00D83202" w:rsidP="00C90C7A">
            <w:pPr>
              <w:pStyle w:val="NormalWeb"/>
              <w:jc w:val="center"/>
              <w:rPr>
                <w:color w:val="FFFFFF" w:themeColor="background1"/>
                <w:sz w:val="18"/>
                <w:szCs w:val="18"/>
              </w:rPr>
            </w:pPr>
            <w:r w:rsidRPr="000B7450">
              <w:rPr>
                <w:color w:val="FFFFFF" w:themeColor="background1"/>
                <w:sz w:val="18"/>
                <w:szCs w:val="18"/>
              </w:rPr>
              <w:t>n</w:t>
            </w:r>
          </w:p>
        </w:tc>
        <w:tc>
          <w:tcPr>
            <w:tcW w:w="1226" w:type="dxa"/>
            <w:vMerge w:val="restart"/>
            <w:tcBorders>
              <w:top w:val="single" w:sz="2" w:space="0" w:color="FFFFFF" w:themeColor="background1"/>
              <w:left w:val="single" w:sz="2" w:space="0" w:color="FFFFFF" w:themeColor="background1"/>
              <w:bottom w:val="single" w:sz="2" w:space="0" w:color="FFFFFF" w:themeColor="background1"/>
            </w:tcBorders>
            <w:vAlign w:val="center"/>
            <w:hideMark/>
          </w:tcPr>
          <w:p w14:paraId="6C332A45" w14:textId="77777777" w:rsidR="00D83202" w:rsidRPr="000B7450" w:rsidRDefault="00D83202" w:rsidP="00C90C7A">
            <w:pPr>
              <w:pStyle w:val="NormalWeb"/>
              <w:jc w:val="center"/>
              <w:rPr>
                <w:color w:val="FFFFFF" w:themeColor="background1"/>
                <w:sz w:val="18"/>
                <w:szCs w:val="18"/>
              </w:rPr>
            </w:pPr>
            <w:r w:rsidRPr="000B7450">
              <w:rPr>
                <w:color w:val="FFFFFF" w:themeColor="background1"/>
                <w:sz w:val="18"/>
                <w:szCs w:val="18"/>
              </w:rPr>
              <w:t>Rate</w:t>
            </w:r>
            <w:r w:rsidRPr="002474A8">
              <w:rPr>
                <w:color w:val="FFFFFF" w:themeColor="background1"/>
                <w:sz w:val="18"/>
                <w:szCs w:val="18"/>
                <w:vertAlign w:val="superscript"/>
              </w:rPr>
              <w:t>e</w:t>
            </w:r>
          </w:p>
        </w:tc>
      </w:tr>
      <w:tr w:rsidR="00D83202" w:rsidRPr="000B7450" w14:paraId="292148B5" w14:textId="77777777" w:rsidTr="00C90C7A">
        <w:trPr>
          <w:cnfStyle w:val="100000000000" w:firstRow="1" w:lastRow="0" w:firstColumn="0" w:lastColumn="0" w:oddVBand="0" w:evenVBand="0" w:oddHBand="0" w:evenHBand="0" w:firstRowFirstColumn="0" w:firstRowLastColumn="0" w:lastRowFirstColumn="0" w:lastRowLastColumn="0"/>
          <w:tblHeader/>
        </w:trPr>
        <w:tc>
          <w:tcPr>
            <w:tcW w:w="2552" w:type="dxa"/>
            <w:vMerge/>
            <w:tcBorders>
              <w:top w:val="single" w:sz="2" w:space="0" w:color="FFFFFF" w:themeColor="background1"/>
              <w:right w:val="single" w:sz="2" w:space="0" w:color="FFFFFF" w:themeColor="background1"/>
            </w:tcBorders>
            <w:hideMark/>
          </w:tcPr>
          <w:p w14:paraId="7534913A" w14:textId="77777777" w:rsidR="00D83202" w:rsidRPr="000B7450" w:rsidRDefault="00D83202" w:rsidP="00C90C7A">
            <w:pPr>
              <w:rPr>
                <w:color w:val="FFFFFF" w:themeColor="background1"/>
                <w:sz w:val="18"/>
                <w:szCs w:val="18"/>
              </w:rPr>
            </w:pPr>
          </w:p>
        </w:tc>
        <w:tc>
          <w:tcPr>
            <w:tcW w:w="850" w:type="dxa"/>
            <w:vMerge/>
            <w:tcBorders>
              <w:top w:val="single" w:sz="2" w:space="0" w:color="FFFFFF" w:themeColor="background1"/>
              <w:left w:val="single" w:sz="2" w:space="0" w:color="FFFFFF" w:themeColor="background1"/>
              <w:right w:val="single" w:sz="2" w:space="0" w:color="FFFFFF" w:themeColor="background1"/>
            </w:tcBorders>
            <w:hideMark/>
          </w:tcPr>
          <w:p w14:paraId="7CB45E32" w14:textId="77777777" w:rsidR="00D83202" w:rsidRPr="000B7450" w:rsidRDefault="00D83202" w:rsidP="00C90C7A">
            <w:pPr>
              <w:jc w:val="center"/>
              <w:rPr>
                <w:color w:val="FFFFFF" w:themeColor="background1"/>
                <w:sz w:val="18"/>
                <w:szCs w:val="18"/>
              </w:rPr>
            </w:pPr>
          </w:p>
        </w:tc>
        <w:tc>
          <w:tcPr>
            <w:tcW w:w="851" w:type="dxa"/>
            <w:vMerge/>
            <w:tcBorders>
              <w:top w:val="single" w:sz="2" w:space="0" w:color="FFFFFF" w:themeColor="background1"/>
              <w:left w:val="single" w:sz="2" w:space="0" w:color="FFFFFF" w:themeColor="background1"/>
              <w:right w:val="single" w:sz="2" w:space="0" w:color="FFFFFF" w:themeColor="background1"/>
            </w:tcBorders>
            <w:hideMark/>
          </w:tcPr>
          <w:p w14:paraId="2E8EAC4F" w14:textId="77777777" w:rsidR="00D83202" w:rsidRPr="000B7450" w:rsidRDefault="00D83202" w:rsidP="00C90C7A">
            <w:pPr>
              <w:jc w:val="center"/>
              <w:rPr>
                <w:color w:val="FFFFFF" w:themeColor="background1"/>
                <w:sz w:val="18"/>
                <w:szCs w:val="18"/>
              </w:rPr>
            </w:pPr>
          </w:p>
        </w:tc>
        <w:tc>
          <w:tcPr>
            <w:tcW w:w="850" w:type="dxa"/>
            <w:tcBorders>
              <w:top w:val="single" w:sz="2" w:space="0" w:color="FFFFFF" w:themeColor="background1"/>
              <w:left w:val="single" w:sz="2" w:space="0" w:color="FFFFFF" w:themeColor="background1"/>
              <w:right w:val="single" w:sz="2" w:space="0" w:color="FFFFFF" w:themeColor="background1"/>
            </w:tcBorders>
            <w:hideMark/>
          </w:tcPr>
          <w:p w14:paraId="32752E30" w14:textId="77777777" w:rsidR="00D83202" w:rsidRPr="000B7450" w:rsidRDefault="00D83202" w:rsidP="00C90C7A">
            <w:pPr>
              <w:pStyle w:val="NormalWeb"/>
              <w:jc w:val="center"/>
              <w:rPr>
                <w:color w:val="FFFFFF" w:themeColor="background1"/>
                <w:sz w:val="18"/>
                <w:szCs w:val="18"/>
              </w:rPr>
            </w:pPr>
            <w:r w:rsidRPr="000B7450">
              <w:rPr>
                <w:color w:val="FFFFFF" w:themeColor="background1"/>
                <w:sz w:val="18"/>
                <w:szCs w:val="18"/>
              </w:rPr>
              <w:t>n</w:t>
            </w:r>
          </w:p>
        </w:tc>
        <w:tc>
          <w:tcPr>
            <w:tcW w:w="1276" w:type="dxa"/>
            <w:tcBorders>
              <w:top w:val="single" w:sz="2" w:space="0" w:color="FFFFFF" w:themeColor="background1"/>
              <w:left w:val="single" w:sz="2" w:space="0" w:color="FFFFFF" w:themeColor="background1"/>
              <w:right w:val="single" w:sz="2" w:space="0" w:color="FFFFFF" w:themeColor="background1"/>
            </w:tcBorders>
            <w:hideMark/>
          </w:tcPr>
          <w:p w14:paraId="5479B8F5" w14:textId="77777777" w:rsidR="00D83202" w:rsidRPr="000B7450" w:rsidRDefault="00D83202" w:rsidP="00C90C7A">
            <w:pPr>
              <w:pStyle w:val="NormalWeb"/>
              <w:jc w:val="center"/>
              <w:rPr>
                <w:color w:val="FFFFFF" w:themeColor="background1"/>
                <w:sz w:val="18"/>
                <w:szCs w:val="18"/>
              </w:rPr>
            </w:pPr>
            <w:r w:rsidRPr="000B7450">
              <w:rPr>
                <w:color w:val="FFFFFF" w:themeColor="background1"/>
                <w:sz w:val="18"/>
                <w:szCs w:val="18"/>
              </w:rPr>
              <w:t>Rate</w:t>
            </w:r>
            <w:r w:rsidRPr="002474A8">
              <w:rPr>
                <w:color w:val="FFFFFF" w:themeColor="background1"/>
                <w:sz w:val="18"/>
                <w:szCs w:val="18"/>
                <w:vertAlign w:val="superscript"/>
              </w:rPr>
              <w:t>e</w:t>
            </w:r>
          </w:p>
        </w:tc>
        <w:tc>
          <w:tcPr>
            <w:tcW w:w="2095" w:type="dxa"/>
            <w:tcBorders>
              <w:top w:val="single" w:sz="2" w:space="0" w:color="FFFFFF" w:themeColor="background1"/>
              <w:left w:val="single" w:sz="2" w:space="0" w:color="FFFFFF" w:themeColor="background1"/>
              <w:right w:val="single" w:sz="2" w:space="0" w:color="FFFFFF" w:themeColor="background1"/>
            </w:tcBorders>
            <w:hideMark/>
          </w:tcPr>
          <w:p w14:paraId="5CB980D2" w14:textId="77777777" w:rsidR="00D83202" w:rsidRPr="000B7450" w:rsidRDefault="00D83202" w:rsidP="00C90C7A">
            <w:pPr>
              <w:pStyle w:val="NormalWeb"/>
              <w:jc w:val="center"/>
              <w:rPr>
                <w:color w:val="FFFFFF" w:themeColor="background1"/>
                <w:sz w:val="18"/>
                <w:szCs w:val="18"/>
              </w:rPr>
            </w:pPr>
            <w:r w:rsidRPr="000B7450">
              <w:rPr>
                <w:color w:val="FFFFFF" w:themeColor="background1"/>
                <w:sz w:val="18"/>
                <w:szCs w:val="18"/>
              </w:rPr>
              <w:t>Median days</w:t>
            </w:r>
          </w:p>
        </w:tc>
        <w:tc>
          <w:tcPr>
            <w:tcW w:w="740" w:type="dxa"/>
            <w:vMerge/>
            <w:tcBorders>
              <w:top w:val="single" w:sz="2" w:space="0" w:color="FFFFFF" w:themeColor="background1"/>
              <w:left w:val="single" w:sz="2" w:space="0" w:color="FFFFFF" w:themeColor="background1"/>
              <w:right w:val="single" w:sz="2" w:space="0" w:color="FFFFFF" w:themeColor="background1"/>
            </w:tcBorders>
            <w:hideMark/>
          </w:tcPr>
          <w:p w14:paraId="538FCEC1" w14:textId="77777777" w:rsidR="00D83202" w:rsidRPr="000B7450" w:rsidRDefault="00D83202" w:rsidP="00C90C7A">
            <w:pPr>
              <w:jc w:val="center"/>
              <w:rPr>
                <w:color w:val="FFFFFF" w:themeColor="background1"/>
                <w:sz w:val="18"/>
                <w:szCs w:val="18"/>
              </w:rPr>
            </w:pPr>
          </w:p>
        </w:tc>
        <w:tc>
          <w:tcPr>
            <w:tcW w:w="1226" w:type="dxa"/>
            <w:vMerge/>
            <w:tcBorders>
              <w:top w:val="single" w:sz="2" w:space="0" w:color="FFFFFF" w:themeColor="background1"/>
              <w:left w:val="single" w:sz="2" w:space="0" w:color="FFFFFF" w:themeColor="background1"/>
            </w:tcBorders>
            <w:hideMark/>
          </w:tcPr>
          <w:p w14:paraId="4EFBB37B" w14:textId="77777777" w:rsidR="00D83202" w:rsidRPr="000B7450" w:rsidRDefault="00D83202" w:rsidP="00C90C7A">
            <w:pPr>
              <w:jc w:val="center"/>
              <w:rPr>
                <w:color w:val="FFFFFF" w:themeColor="background1"/>
                <w:sz w:val="18"/>
                <w:szCs w:val="18"/>
              </w:rPr>
            </w:pPr>
          </w:p>
        </w:tc>
      </w:tr>
      <w:tr w:rsidR="00D83202" w:rsidRPr="000B7450" w14:paraId="6F49CD0E" w14:textId="77777777" w:rsidTr="00C90C7A">
        <w:tblPrEx>
          <w:tblCellMar>
            <w:top w:w="57" w:type="dxa"/>
            <w:left w:w="57" w:type="dxa"/>
            <w:bottom w:w="57" w:type="dxa"/>
            <w:right w:w="57" w:type="dxa"/>
          </w:tblCellMar>
        </w:tblPrEx>
        <w:tc>
          <w:tcPr>
            <w:tcW w:w="2552" w:type="dxa"/>
            <w:hideMark/>
          </w:tcPr>
          <w:p w14:paraId="7CEF051E" w14:textId="77777777" w:rsidR="00D83202" w:rsidRPr="000B7450" w:rsidRDefault="00D83202" w:rsidP="00C90C7A">
            <w:pPr>
              <w:pStyle w:val="NormalWeb"/>
              <w:rPr>
                <w:sz w:val="18"/>
                <w:szCs w:val="18"/>
              </w:rPr>
            </w:pPr>
            <w:r w:rsidRPr="000B7450">
              <w:rPr>
                <w:sz w:val="18"/>
                <w:szCs w:val="18"/>
              </w:rPr>
              <w:t>&lt; 1</w:t>
            </w:r>
          </w:p>
        </w:tc>
        <w:tc>
          <w:tcPr>
            <w:tcW w:w="850" w:type="dxa"/>
            <w:hideMark/>
          </w:tcPr>
          <w:p w14:paraId="78A44708" w14:textId="77777777" w:rsidR="00D83202" w:rsidRPr="000B7450" w:rsidRDefault="00D83202" w:rsidP="00C90C7A">
            <w:pPr>
              <w:pStyle w:val="NormalWeb"/>
              <w:jc w:val="center"/>
              <w:rPr>
                <w:sz w:val="18"/>
                <w:szCs w:val="18"/>
              </w:rPr>
            </w:pPr>
            <w:r w:rsidRPr="000B7450">
              <w:rPr>
                <w:sz w:val="18"/>
                <w:szCs w:val="18"/>
              </w:rPr>
              <w:t>2</w:t>
            </w:r>
          </w:p>
        </w:tc>
        <w:tc>
          <w:tcPr>
            <w:tcW w:w="851" w:type="dxa"/>
            <w:hideMark/>
          </w:tcPr>
          <w:p w14:paraId="5145F6EA" w14:textId="77777777" w:rsidR="00D83202" w:rsidRPr="000B7450" w:rsidRDefault="00D83202" w:rsidP="00C90C7A">
            <w:pPr>
              <w:pStyle w:val="NormalWeb"/>
              <w:jc w:val="center"/>
              <w:rPr>
                <w:sz w:val="18"/>
                <w:szCs w:val="18"/>
              </w:rPr>
            </w:pPr>
            <w:r w:rsidRPr="000B7450">
              <w:rPr>
                <w:sz w:val="18"/>
                <w:szCs w:val="18"/>
              </w:rPr>
              <w:t>0.22</w:t>
            </w:r>
          </w:p>
        </w:tc>
        <w:tc>
          <w:tcPr>
            <w:tcW w:w="850" w:type="dxa"/>
            <w:hideMark/>
          </w:tcPr>
          <w:p w14:paraId="041E5657" w14:textId="77777777" w:rsidR="00D83202" w:rsidRPr="000B7450" w:rsidRDefault="00D83202" w:rsidP="00C90C7A">
            <w:pPr>
              <w:pStyle w:val="NormalWeb"/>
              <w:jc w:val="center"/>
              <w:rPr>
                <w:sz w:val="18"/>
                <w:szCs w:val="18"/>
              </w:rPr>
            </w:pPr>
            <w:r w:rsidRPr="000B7450">
              <w:rPr>
                <w:sz w:val="18"/>
                <w:szCs w:val="18"/>
              </w:rPr>
              <w:t>0</w:t>
            </w:r>
          </w:p>
        </w:tc>
        <w:tc>
          <w:tcPr>
            <w:tcW w:w="1276" w:type="dxa"/>
            <w:hideMark/>
          </w:tcPr>
          <w:p w14:paraId="1AE2E73A" w14:textId="77777777" w:rsidR="00D83202" w:rsidRPr="000B7450" w:rsidRDefault="00D83202" w:rsidP="00C90C7A">
            <w:pPr>
              <w:pStyle w:val="NormalWeb"/>
              <w:jc w:val="center"/>
              <w:rPr>
                <w:sz w:val="18"/>
                <w:szCs w:val="18"/>
              </w:rPr>
            </w:pPr>
            <w:r w:rsidRPr="000B7450">
              <w:rPr>
                <w:sz w:val="18"/>
                <w:szCs w:val="18"/>
              </w:rPr>
              <w:t>0.00</w:t>
            </w:r>
          </w:p>
        </w:tc>
        <w:tc>
          <w:tcPr>
            <w:tcW w:w="2095" w:type="dxa"/>
            <w:hideMark/>
          </w:tcPr>
          <w:p w14:paraId="0DCD6893" w14:textId="77777777" w:rsidR="00D83202" w:rsidRPr="000B7450" w:rsidRDefault="00D83202" w:rsidP="00C90C7A">
            <w:pPr>
              <w:pStyle w:val="NormalWeb"/>
              <w:jc w:val="center"/>
              <w:rPr>
                <w:sz w:val="18"/>
                <w:szCs w:val="18"/>
              </w:rPr>
            </w:pPr>
            <w:r w:rsidRPr="000B7450">
              <w:rPr>
                <w:sz w:val="18"/>
                <w:szCs w:val="18"/>
              </w:rPr>
              <w:t>0</w:t>
            </w:r>
          </w:p>
        </w:tc>
        <w:tc>
          <w:tcPr>
            <w:tcW w:w="740" w:type="dxa"/>
            <w:hideMark/>
          </w:tcPr>
          <w:p w14:paraId="1C319457" w14:textId="77777777" w:rsidR="00D83202" w:rsidRPr="000B7450" w:rsidRDefault="00D83202" w:rsidP="00C90C7A">
            <w:pPr>
              <w:pStyle w:val="NormalWeb"/>
              <w:jc w:val="center"/>
              <w:rPr>
                <w:sz w:val="18"/>
                <w:szCs w:val="18"/>
              </w:rPr>
            </w:pPr>
            <w:r w:rsidRPr="000B7450">
              <w:rPr>
                <w:sz w:val="18"/>
                <w:szCs w:val="18"/>
              </w:rPr>
              <w:t>0</w:t>
            </w:r>
          </w:p>
        </w:tc>
        <w:tc>
          <w:tcPr>
            <w:tcW w:w="1226" w:type="dxa"/>
            <w:hideMark/>
          </w:tcPr>
          <w:p w14:paraId="35148547" w14:textId="77777777" w:rsidR="00D83202" w:rsidRPr="000B7450" w:rsidRDefault="00D83202" w:rsidP="00C90C7A">
            <w:pPr>
              <w:pStyle w:val="NormalWeb"/>
              <w:jc w:val="center"/>
              <w:rPr>
                <w:sz w:val="18"/>
                <w:szCs w:val="18"/>
              </w:rPr>
            </w:pPr>
            <w:r w:rsidRPr="000B7450">
              <w:rPr>
                <w:sz w:val="18"/>
                <w:szCs w:val="18"/>
              </w:rPr>
              <w:t>0.00</w:t>
            </w:r>
          </w:p>
        </w:tc>
      </w:tr>
      <w:tr w:rsidR="00D83202" w:rsidRPr="000B7450" w14:paraId="61D153C7" w14:textId="77777777" w:rsidTr="00C90C7A">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552" w:type="dxa"/>
            <w:hideMark/>
          </w:tcPr>
          <w:p w14:paraId="7D4C913C" w14:textId="77777777" w:rsidR="00D83202" w:rsidRPr="000B7450" w:rsidRDefault="00D83202" w:rsidP="00C90C7A">
            <w:pPr>
              <w:pStyle w:val="NormalWeb"/>
              <w:rPr>
                <w:sz w:val="18"/>
                <w:szCs w:val="18"/>
              </w:rPr>
            </w:pPr>
            <w:r w:rsidRPr="000B7450">
              <w:rPr>
                <w:sz w:val="18"/>
                <w:szCs w:val="18"/>
              </w:rPr>
              <w:t>1–4</w:t>
            </w:r>
          </w:p>
        </w:tc>
        <w:tc>
          <w:tcPr>
            <w:tcW w:w="850" w:type="dxa"/>
            <w:hideMark/>
          </w:tcPr>
          <w:p w14:paraId="7D6CB470" w14:textId="77777777" w:rsidR="00D83202" w:rsidRPr="000B7450" w:rsidRDefault="00D83202" w:rsidP="00C90C7A">
            <w:pPr>
              <w:pStyle w:val="NormalWeb"/>
              <w:jc w:val="center"/>
              <w:rPr>
                <w:sz w:val="18"/>
                <w:szCs w:val="18"/>
              </w:rPr>
            </w:pPr>
            <w:r w:rsidRPr="000B7450">
              <w:rPr>
                <w:sz w:val="18"/>
                <w:szCs w:val="18"/>
              </w:rPr>
              <w:t>4</w:t>
            </w:r>
          </w:p>
        </w:tc>
        <w:tc>
          <w:tcPr>
            <w:tcW w:w="851" w:type="dxa"/>
            <w:hideMark/>
          </w:tcPr>
          <w:p w14:paraId="4E532073" w14:textId="77777777" w:rsidR="00D83202" w:rsidRPr="000B7450" w:rsidRDefault="00D83202" w:rsidP="00C90C7A">
            <w:pPr>
              <w:pStyle w:val="NormalWeb"/>
              <w:jc w:val="center"/>
              <w:rPr>
                <w:sz w:val="18"/>
                <w:szCs w:val="18"/>
              </w:rPr>
            </w:pPr>
            <w:r w:rsidRPr="000B7450">
              <w:rPr>
                <w:sz w:val="18"/>
                <w:szCs w:val="18"/>
              </w:rPr>
              <w:t>0.11</w:t>
            </w:r>
          </w:p>
        </w:tc>
        <w:tc>
          <w:tcPr>
            <w:tcW w:w="850" w:type="dxa"/>
            <w:hideMark/>
          </w:tcPr>
          <w:p w14:paraId="6610CE0A" w14:textId="77777777" w:rsidR="00D83202" w:rsidRPr="000B7450" w:rsidRDefault="00D83202" w:rsidP="00C90C7A">
            <w:pPr>
              <w:pStyle w:val="NormalWeb"/>
              <w:jc w:val="center"/>
              <w:rPr>
                <w:sz w:val="18"/>
                <w:szCs w:val="18"/>
              </w:rPr>
            </w:pPr>
            <w:r w:rsidRPr="000B7450">
              <w:rPr>
                <w:sz w:val="18"/>
                <w:szCs w:val="18"/>
              </w:rPr>
              <w:t>0</w:t>
            </w:r>
          </w:p>
        </w:tc>
        <w:tc>
          <w:tcPr>
            <w:tcW w:w="1276" w:type="dxa"/>
            <w:hideMark/>
          </w:tcPr>
          <w:p w14:paraId="2DBD55E9" w14:textId="77777777" w:rsidR="00D83202" w:rsidRPr="000B7450" w:rsidRDefault="00D83202" w:rsidP="00C90C7A">
            <w:pPr>
              <w:pStyle w:val="NormalWeb"/>
              <w:jc w:val="center"/>
              <w:rPr>
                <w:sz w:val="18"/>
                <w:szCs w:val="18"/>
              </w:rPr>
            </w:pPr>
            <w:r w:rsidRPr="000B7450">
              <w:rPr>
                <w:sz w:val="18"/>
                <w:szCs w:val="18"/>
              </w:rPr>
              <w:t>0.00</w:t>
            </w:r>
          </w:p>
        </w:tc>
        <w:tc>
          <w:tcPr>
            <w:tcW w:w="2095" w:type="dxa"/>
            <w:hideMark/>
          </w:tcPr>
          <w:p w14:paraId="5395A449" w14:textId="77777777" w:rsidR="00D83202" w:rsidRPr="000B7450" w:rsidRDefault="00D83202" w:rsidP="00C90C7A">
            <w:pPr>
              <w:pStyle w:val="NormalWeb"/>
              <w:jc w:val="center"/>
              <w:rPr>
                <w:sz w:val="18"/>
                <w:szCs w:val="18"/>
              </w:rPr>
            </w:pPr>
            <w:r w:rsidRPr="000B7450">
              <w:rPr>
                <w:sz w:val="18"/>
                <w:szCs w:val="18"/>
              </w:rPr>
              <w:t>0</w:t>
            </w:r>
          </w:p>
        </w:tc>
        <w:tc>
          <w:tcPr>
            <w:tcW w:w="740" w:type="dxa"/>
            <w:hideMark/>
          </w:tcPr>
          <w:p w14:paraId="2ECC59CA" w14:textId="77777777" w:rsidR="00D83202" w:rsidRPr="000B7450" w:rsidRDefault="00D83202" w:rsidP="00C90C7A">
            <w:pPr>
              <w:pStyle w:val="NormalWeb"/>
              <w:jc w:val="center"/>
              <w:rPr>
                <w:sz w:val="18"/>
                <w:szCs w:val="18"/>
              </w:rPr>
            </w:pPr>
            <w:r w:rsidRPr="000B7450">
              <w:rPr>
                <w:sz w:val="18"/>
                <w:szCs w:val="18"/>
              </w:rPr>
              <w:t>0</w:t>
            </w:r>
          </w:p>
        </w:tc>
        <w:tc>
          <w:tcPr>
            <w:tcW w:w="1226" w:type="dxa"/>
            <w:hideMark/>
          </w:tcPr>
          <w:p w14:paraId="709D68FB" w14:textId="77777777" w:rsidR="00D83202" w:rsidRPr="000B7450" w:rsidRDefault="00D83202" w:rsidP="00C90C7A">
            <w:pPr>
              <w:pStyle w:val="NormalWeb"/>
              <w:jc w:val="center"/>
              <w:rPr>
                <w:sz w:val="18"/>
                <w:szCs w:val="18"/>
              </w:rPr>
            </w:pPr>
            <w:r w:rsidRPr="000B7450">
              <w:rPr>
                <w:sz w:val="18"/>
                <w:szCs w:val="18"/>
              </w:rPr>
              <w:t>0.00</w:t>
            </w:r>
          </w:p>
        </w:tc>
      </w:tr>
      <w:tr w:rsidR="00D83202" w:rsidRPr="000B7450" w14:paraId="4B4ECA2A" w14:textId="77777777" w:rsidTr="00C90C7A">
        <w:tblPrEx>
          <w:tblCellMar>
            <w:top w:w="57" w:type="dxa"/>
            <w:left w:w="57" w:type="dxa"/>
            <w:bottom w:w="57" w:type="dxa"/>
            <w:right w:w="57" w:type="dxa"/>
          </w:tblCellMar>
        </w:tblPrEx>
        <w:tc>
          <w:tcPr>
            <w:tcW w:w="2552" w:type="dxa"/>
            <w:hideMark/>
          </w:tcPr>
          <w:p w14:paraId="3687D707" w14:textId="77777777" w:rsidR="00D83202" w:rsidRPr="000B7450" w:rsidRDefault="00D83202" w:rsidP="00C90C7A">
            <w:pPr>
              <w:pStyle w:val="NormalWeb"/>
              <w:rPr>
                <w:sz w:val="18"/>
                <w:szCs w:val="18"/>
              </w:rPr>
            </w:pPr>
            <w:r w:rsidRPr="000B7450">
              <w:rPr>
                <w:sz w:val="18"/>
                <w:szCs w:val="18"/>
              </w:rPr>
              <w:t>5–14</w:t>
            </w:r>
          </w:p>
        </w:tc>
        <w:tc>
          <w:tcPr>
            <w:tcW w:w="850" w:type="dxa"/>
            <w:hideMark/>
          </w:tcPr>
          <w:p w14:paraId="14510A4D" w14:textId="77777777" w:rsidR="00D83202" w:rsidRPr="000B7450" w:rsidRDefault="00D83202" w:rsidP="00C90C7A">
            <w:pPr>
              <w:pStyle w:val="NormalWeb"/>
              <w:jc w:val="center"/>
              <w:rPr>
                <w:sz w:val="18"/>
                <w:szCs w:val="18"/>
              </w:rPr>
            </w:pPr>
            <w:r w:rsidRPr="000B7450">
              <w:rPr>
                <w:sz w:val="18"/>
                <w:szCs w:val="18"/>
              </w:rPr>
              <w:t>3</w:t>
            </w:r>
          </w:p>
        </w:tc>
        <w:tc>
          <w:tcPr>
            <w:tcW w:w="851" w:type="dxa"/>
            <w:hideMark/>
          </w:tcPr>
          <w:p w14:paraId="0404EEE3" w14:textId="77777777" w:rsidR="00D83202" w:rsidRPr="000B7450" w:rsidRDefault="00D83202" w:rsidP="00C90C7A">
            <w:pPr>
              <w:pStyle w:val="NormalWeb"/>
              <w:jc w:val="center"/>
              <w:rPr>
                <w:sz w:val="18"/>
                <w:szCs w:val="18"/>
              </w:rPr>
            </w:pPr>
            <w:r w:rsidRPr="000B7450">
              <w:rPr>
                <w:sz w:val="18"/>
                <w:szCs w:val="18"/>
              </w:rPr>
              <w:t>0.03</w:t>
            </w:r>
          </w:p>
        </w:tc>
        <w:tc>
          <w:tcPr>
            <w:tcW w:w="850" w:type="dxa"/>
            <w:hideMark/>
          </w:tcPr>
          <w:p w14:paraId="4C4D35CF" w14:textId="77777777" w:rsidR="00D83202" w:rsidRPr="000B7450" w:rsidRDefault="00D83202" w:rsidP="00C90C7A">
            <w:pPr>
              <w:pStyle w:val="NormalWeb"/>
              <w:jc w:val="center"/>
              <w:rPr>
                <w:sz w:val="18"/>
                <w:szCs w:val="18"/>
              </w:rPr>
            </w:pPr>
            <w:r w:rsidRPr="000B7450">
              <w:rPr>
                <w:sz w:val="18"/>
                <w:szCs w:val="18"/>
              </w:rPr>
              <w:t>7</w:t>
            </w:r>
          </w:p>
        </w:tc>
        <w:tc>
          <w:tcPr>
            <w:tcW w:w="1276" w:type="dxa"/>
            <w:hideMark/>
          </w:tcPr>
          <w:p w14:paraId="49161AA5" w14:textId="77777777" w:rsidR="00D83202" w:rsidRPr="000B7450" w:rsidRDefault="00D83202" w:rsidP="00C90C7A">
            <w:pPr>
              <w:pStyle w:val="NormalWeb"/>
              <w:jc w:val="center"/>
              <w:rPr>
                <w:sz w:val="18"/>
                <w:szCs w:val="18"/>
              </w:rPr>
            </w:pPr>
            <w:r w:rsidRPr="000B7450">
              <w:rPr>
                <w:sz w:val="18"/>
                <w:szCs w:val="18"/>
              </w:rPr>
              <w:t>0.08</w:t>
            </w:r>
          </w:p>
        </w:tc>
        <w:tc>
          <w:tcPr>
            <w:tcW w:w="2095" w:type="dxa"/>
            <w:hideMark/>
          </w:tcPr>
          <w:p w14:paraId="7008FA9D" w14:textId="77777777" w:rsidR="00D83202" w:rsidRPr="000B7450" w:rsidRDefault="00D83202" w:rsidP="00C90C7A">
            <w:pPr>
              <w:pStyle w:val="NormalWeb"/>
              <w:jc w:val="center"/>
              <w:rPr>
                <w:sz w:val="18"/>
                <w:szCs w:val="18"/>
              </w:rPr>
            </w:pPr>
            <w:r w:rsidRPr="000B7450">
              <w:rPr>
                <w:sz w:val="18"/>
                <w:szCs w:val="18"/>
              </w:rPr>
              <w:t>1</w:t>
            </w:r>
          </w:p>
        </w:tc>
        <w:tc>
          <w:tcPr>
            <w:tcW w:w="740" w:type="dxa"/>
            <w:hideMark/>
          </w:tcPr>
          <w:p w14:paraId="23834E9A" w14:textId="77777777" w:rsidR="00D83202" w:rsidRPr="000B7450" w:rsidRDefault="00D83202" w:rsidP="00C90C7A">
            <w:pPr>
              <w:pStyle w:val="NormalWeb"/>
              <w:jc w:val="center"/>
              <w:rPr>
                <w:sz w:val="18"/>
                <w:szCs w:val="18"/>
              </w:rPr>
            </w:pPr>
            <w:r w:rsidRPr="000B7450">
              <w:rPr>
                <w:sz w:val="18"/>
                <w:szCs w:val="18"/>
              </w:rPr>
              <w:t>0</w:t>
            </w:r>
          </w:p>
        </w:tc>
        <w:tc>
          <w:tcPr>
            <w:tcW w:w="1226" w:type="dxa"/>
            <w:hideMark/>
          </w:tcPr>
          <w:p w14:paraId="7F6B1D45" w14:textId="77777777" w:rsidR="00D83202" w:rsidRPr="000B7450" w:rsidRDefault="00D83202" w:rsidP="00C90C7A">
            <w:pPr>
              <w:pStyle w:val="NormalWeb"/>
              <w:jc w:val="center"/>
              <w:rPr>
                <w:sz w:val="18"/>
                <w:szCs w:val="18"/>
              </w:rPr>
            </w:pPr>
            <w:r w:rsidRPr="000B7450">
              <w:rPr>
                <w:sz w:val="18"/>
                <w:szCs w:val="18"/>
              </w:rPr>
              <w:t>0.00</w:t>
            </w:r>
          </w:p>
        </w:tc>
      </w:tr>
      <w:tr w:rsidR="00D83202" w:rsidRPr="000B7450" w14:paraId="2A392E1F" w14:textId="77777777" w:rsidTr="00C90C7A">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552" w:type="dxa"/>
            <w:hideMark/>
          </w:tcPr>
          <w:p w14:paraId="28AE8EE4" w14:textId="77777777" w:rsidR="00D83202" w:rsidRPr="000B7450" w:rsidRDefault="00D83202" w:rsidP="00C90C7A">
            <w:pPr>
              <w:pStyle w:val="NormalWeb"/>
              <w:rPr>
                <w:sz w:val="18"/>
                <w:szCs w:val="18"/>
              </w:rPr>
            </w:pPr>
            <w:r w:rsidRPr="000B7450">
              <w:rPr>
                <w:sz w:val="18"/>
                <w:szCs w:val="18"/>
              </w:rPr>
              <w:t>15–24</w:t>
            </w:r>
          </w:p>
        </w:tc>
        <w:tc>
          <w:tcPr>
            <w:tcW w:w="850" w:type="dxa"/>
            <w:hideMark/>
          </w:tcPr>
          <w:p w14:paraId="4BAC8E4E" w14:textId="77777777" w:rsidR="00D83202" w:rsidRPr="000B7450" w:rsidRDefault="00D83202" w:rsidP="00C90C7A">
            <w:pPr>
              <w:pStyle w:val="NormalWeb"/>
              <w:jc w:val="center"/>
              <w:rPr>
                <w:sz w:val="18"/>
                <w:szCs w:val="18"/>
              </w:rPr>
            </w:pPr>
            <w:r w:rsidRPr="000B7450">
              <w:rPr>
                <w:sz w:val="18"/>
                <w:szCs w:val="18"/>
              </w:rPr>
              <w:t>35</w:t>
            </w:r>
          </w:p>
        </w:tc>
        <w:tc>
          <w:tcPr>
            <w:tcW w:w="851" w:type="dxa"/>
            <w:hideMark/>
          </w:tcPr>
          <w:p w14:paraId="35DC1922" w14:textId="77777777" w:rsidR="00D83202" w:rsidRPr="000B7450" w:rsidRDefault="00D83202" w:rsidP="00C90C7A">
            <w:pPr>
              <w:pStyle w:val="NormalWeb"/>
              <w:jc w:val="center"/>
              <w:rPr>
                <w:sz w:val="18"/>
                <w:szCs w:val="18"/>
              </w:rPr>
            </w:pPr>
            <w:r w:rsidRPr="000B7450">
              <w:rPr>
                <w:sz w:val="18"/>
                <w:szCs w:val="18"/>
              </w:rPr>
              <w:t>0.36</w:t>
            </w:r>
          </w:p>
        </w:tc>
        <w:tc>
          <w:tcPr>
            <w:tcW w:w="850" w:type="dxa"/>
            <w:hideMark/>
          </w:tcPr>
          <w:p w14:paraId="57BCFC2D" w14:textId="77777777" w:rsidR="00D83202" w:rsidRPr="000B7450" w:rsidRDefault="00D83202" w:rsidP="00C90C7A">
            <w:pPr>
              <w:pStyle w:val="NormalWeb"/>
              <w:jc w:val="center"/>
              <w:rPr>
                <w:sz w:val="18"/>
                <w:szCs w:val="18"/>
              </w:rPr>
            </w:pPr>
            <w:r w:rsidRPr="000B7450">
              <w:rPr>
                <w:sz w:val="18"/>
                <w:szCs w:val="18"/>
              </w:rPr>
              <w:t>24</w:t>
            </w:r>
          </w:p>
        </w:tc>
        <w:tc>
          <w:tcPr>
            <w:tcW w:w="1276" w:type="dxa"/>
            <w:hideMark/>
          </w:tcPr>
          <w:p w14:paraId="0823277D" w14:textId="77777777" w:rsidR="00D83202" w:rsidRPr="000B7450" w:rsidRDefault="00D83202" w:rsidP="00C90C7A">
            <w:pPr>
              <w:pStyle w:val="NormalWeb"/>
              <w:jc w:val="center"/>
              <w:rPr>
                <w:sz w:val="18"/>
                <w:szCs w:val="18"/>
              </w:rPr>
            </w:pPr>
            <w:r w:rsidRPr="000B7450">
              <w:rPr>
                <w:sz w:val="18"/>
                <w:szCs w:val="18"/>
              </w:rPr>
              <w:t>0.25</w:t>
            </w:r>
          </w:p>
        </w:tc>
        <w:tc>
          <w:tcPr>
            <w:tcW w:w="2095" w:type="dxa"/>
            <w:hideMark/>
          </w:tcPr>
          <w:p w14:paraId="47AE916B" w14:textId="77777777" w:rsidR="00D83202" w:rsidRPr="000B7450" w:rsidRDefault="00D83202" w:rsidP="00C90C7A">
            <w:pPr>
              <w:pStyle w:val="NormalWeb"/>
              <w:jc w:val="center"/>
              <w:rPr>
                <w:sz w:val="18"/>
                <w:szCs w:val="18"/>
              </w:rPr>
            </w:pPr>
            <w:r w:rsidRPr="000B7450">
              <w:rPr>
                <w:sz w:val="18"/>
                <w:szCs w:val="18"/>
              </w:rPr>
              <w:t>4</w:t>
            </w:r>
          </w:p>
        </w:tc>
        <w:tc>
          <w:tcPr>
            <w:tcW w:w="740" w:type="dxa"/>
            <w:hideMark/>
          </w:tcPr>
          <w:p w14:paraId="0F0D99C1" w14:textId="77777777" w:rsidR="00D83202" w:rsidRPr="000B7450" w:rsidRDefault="00D83202" w:rsidP="00C90C7A">
            <w:pPr>
              <w:pStyle w:val="NormalWeb"/>
              <w:jc w:val="center"/>
              <w:rPr>
                <w:sz w:val="18"/>
                <w:szCs w:val="18"/>
              </w:rPr>
            </w:pPr>
            <w:r w:rsidRPr="000B7450">
              <w:rPr>
                <w:sz w:val="18"/>
                <w:szCs w:val="18"/>
              </w:rPr>
              <w:t>1–5</w:t>
            </w:r>
          </w:p>
        </w:tc>
        <w:tc>
          <w:tcPr>
            <w:tcW w:w="1226" w:type="dxa"/>
            <w:hideMark/>
          </w:tcPr>
          <w:p w14:paraId="17D03976" w14:textId="77777777" w:rsidR="00D83202" w:rsidRPr="000B7450" w:rsidRDefault="00D83202" w:rsidP="00C90C7A">
            <w:pPr>
              <w:pStyle w:val="NormalWeb"/>
              <w:jc w:val="center"/>
              <w:rPr>
                <w:sz w:val="18"/>
                <w:szCs w:val="18"/>
              </w:rPr>
            </w:pPr>
            <w:r w:rsidRPr="000B7450">
              <w:rPr>
                <w:sz w:val="18"/>
                <w:szCs w:val="18"/>
              </w:rPr>
              <w:t>0.01</w:t>
            </w:r>
          </w:p>
        </w:tc>
      </w:tr>
      <w:tr w:rsidR="00D83202" w:rsidRPr="000B7450" w14:paraId="39475F1B" w14:textId="77777777" w:rsidTr="00C90C7A">
        <w:tblPrEx>
          <w:tblCellMar>
            <w:top w:w="57" w:type="dxa"/>
            <w:left w:w="57" w:type="dxa"/>
            <w:bottom w:w="57" w:type="dxa"/>
            <w:right w:w="57" w:type="dxa"/>
          </w:tblCellMar>
        </w:tblPrEx>
        <w:tc>
          <w:tcPr>
            <w:tcW w:w="2552" w:type="dxa"/>
            <w:hideMark/>
          </w:tcPr>
          <w:p w14:paraId="6EAB3553" w14:textId="77777777" w:rsidR="00D83202" w:rsidRPr="000B7450" w:rsidRDefault="00D83202" w:rsidP="00C90C7A">
            <w:pPr>
              <w:pStyle w:val="NormalWeb"/>
              <w:rPr>
                <w:sz w:val="18"/>
                <w:szCs w:val="18"/>
              </w:rPr>
            </w:pPr>
            <w:r w:rsidRPr="000B7450">
              <w:rPr>
                <w:sz w:val="18"/>
                <w:szCs w:val="18"/>
              </w:rPr>
              <w:t>25–49</w:t>
            </w:r>
          </w:p>
        </w:tc>
        <w:tc>
          <w:tcPr>
            <w:tcW w:w="850" w:type="dxa"/>
            <w:hideMark/>
          </w:tcPr>
          <w:p w14:paraId="392997BB" w14:textId="77777777" w:rsidR="00D83202" w:rsidRPr="000B7450" w:rsidRDefault="00D83202" w:rsidP="00C90C7A">
            <w:pPr>
              <w:pStyle w:val="NormalWeb"/>
              <w:jc w:val="center"/>
              <w:rPr>
                <w:sz w:val="18"/>
                <w:szCs w:val="18"/>
              </w:rPr>
            </w:pPr>
            <w:r w:rsidRPr="000B7450">
              <w:rPr>
                <w:sz w:val="18"/>
                <w:szCs w:val="18"/>
              </w:rPr>
              <w:t>269</w:t>
            </w:r>
          </w:p>
        </w:tc>
        <w:tc>
          <w:tcPr>
            <w:tcW w:w="851" w:type="dxa"/>
            <w:hideMark/>
          </w:tcPr>
          <w:p w14:paraId="0BAEAE0A" w14:textId="77777777" w:rsidR="00D83202" w:rsidRPr="000B7450" w:rsidRDefault="00D83202" w:rsidP="00C90C7A">
            <w:pPr>
              <w:pStyle w:val="NormalWeb"/>
              <w:jc w:val="center"/>
              <w:rPr>
                <w:sz w:val="18"/>
                <w:szCs w:val="18"/>
              </w:rPr>
            </w:pPr>
            <w:r w:rsidRPr="000B7450">
              <w:rPr>
                <w:sz w:val="18"/>
                <w:szCs w:val="18"/>
              </w:rPr>
              <w:t>1.04</w:t>
            </w:r>
          </w:p>
        </w:tc>
        <w:tc>
          <w:tcPr>
            <w:tcW w:w="850" w:type="dxa"/>
            <w:hideMark/>
          </w:tcPr>
          <w:p w14:paraId="47576596" w14:textId="77777777" w:rsidR="00D83202" w:rsidRPr="000B7450" w:rsidRDefault="00D83202" w:rsidP="00C90C7A">
            <w:pPr>
              <w:pStyle w:val="NormalWeb"/>
              <w:jc w:val="center"/>
              <w:rPr>
                <w:sz w:val="18"/>
                <w:szCs w:val="18"/>
              </w:rPr>
            </w:pPr>
            <w:r w:rsidRPr="000B7450">
              <w:rPr>
                <w:sz w:val="18"/>
                <w:szCs w:val="18"/>
              </w:rPr>
              <w:t>158</w:t>
            </w:r>
          </w:p>
        </w:tc>
        <w:tc>
          <w:tcPr>
            <w:tcW w:w="1276" w:type="dxa"/>
            <w:hideMark/>
          </w:tcPr>
          <w:p w14:paraId="7EE10EEB" w14:textId="77777777" w:rsidR="00D83202" w:rsidRPr="000B7450" w:rsidRDefault="00D83202" w:rsidP="00C90C7A">
            <w:pPr>
              <w:pStyle w:val="NormalWeb"/>
              <w:jc w:val="center"/>
              <w:rPr>
                <w:sz w:val="18"/>
                <w:szCs w:val="18"/>
              </w:rPr>
            </w:pPr>
            <w:r w:rsidRPr="000B7450">
              <w:rPr>
                <w:sz w:val="18"/>
                <w:szCs w:val="18"/>
              </w:rPr>
              <w:t>0.61</w:t>
            </w:r>
          </w:p>
        </w:tc>
        <w:tc>
          <w:tcPr>
            <w:tcW w:w="2095" w:type="dxa"/>
            <w:hideMark/>
          </w:tcPr>
          <w:p w14:paraId="1B064F00" w14:textId="77777777" w:rsidR="00D83202" w:rsidRPr="000B7450" w:rsidRDefault="00D83202" w:rsidP="00C90C7A">
            <w:pPr>
              <w:pStyle w:val="NormalWeb"/>
              <w:jc w:val="center"/>
              <w:rPr>
                <w:sz w:val="18"/>
                <w:szCs w:val="18"/>
              </w:rPr>
            </w:pPr>
            <w:r w:rsidRPr="000B7450">
              <w:rPr>
                <w:sz w:val="18"/>
                <w:szCs w:val="18"/>
              </w:rPr>
              <w:t>4</w:t>
            </w:r>
          </w:p>
        </w:tc>
        <w:tc>
          <w:tcPr>
            <w:tcW w:w="740" w:type="dxa"/>
            <w:hideMark/>
          </w:tcPr>
          <w:p w14:paraId="5C116FC4" w14:textId="77777777" w:rsidR="00D83202" w:rsidRPr="000B7450" w:rsidRDefault="00D83202" w:rsidP="00C90C7A">
            <w:pPr>
              <w:pStyle w:val="NormalWeb"/>
              <w:jc w:val="center"/>
              <w:rPr>
                <w:sz w:val="18"/>
                <w:szCs w:val="18"/>
              </w:rPr>
            </w:pPr>
            <w:proofErr w:type="spellStart"/>
            <w:r w:rsidRPr="000B7450">
              <w:rPr>
                <w:sz w:val="18"/>
                <w:szCs w:val="18"/>
              </w:rPr>
              <w:t>np</w:t>
            </w:r>
            <w:r w:rsidRPr="00463E8A">
              <w:rPr>
                <w:sz w:val="18"/>
                <w:szCs w:val="18"/>
                <w:vertAlign w:val="superscript"/>
              </w:rPr>
              <w:t>f</w:t>
            </w:r>
            <w:proofErr w:type="spellEnd"/>
          </w:p>
        </w:tc>
        <w:tc>
          <w:tcPr>
            <w:tcW w:w="1226" w:type="dxa"/>
            <w:hideMark/>
          </w:tcPr>
          <w:p w14:paraId="23F997F5" w14:textId="77777777" w:rsidR="00D83202" w:rsidRPr="000B7450" w:rsidRDefault="00D83202" w:rsidP="00C90C7A">
            <w:pPr>
              <w:pStyle w:val="NormalWeb"/>
              <w:jc w:val="center"/>
              <w:rPr>
                <w:sz w:val="18"/>
                <w:szCs w:val="18"/>
              </w:rPr>
            </w:pPr>
            <w:r w:rsidRPr="000B7450">
              <w:rPr>
                <w:sz w:val="18"/>
                <w:szCs w:val="18"/>
              </w:rPr>
              <w:t>0.37</w:t>
            </w:r>
          </w:p>
        </w:tc>
      </w:tr>
      <w:tr w:rsidR="00D83202" w:rsidRPr="000B7450" w14:paraId="63A75D66" w14:textId="77777777" w:rsidTr="00C90C7A">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552" w:type="dxa"/>
            <w:hideMark/>
          </w:tcPr>
          <w:p w14:paraId="02186521" w14:textId="77777777" w:rsidR="00D83202" w:rsidRPr="000B7450" w:rsidRDefault="00D83202" w:rsidP="00C90C7A">
            <w:pPr>
              <w:pStyle w:val="NormalWeb"/>
              <w:rPr>
                <w:sz w:val="18"/>
                <w:szCs w:val="18"/>
              </w:rPr>
            </w:pPr>
            <w:r w:rsidRPr="000B7450">
              <w:rPr>
                <w:sz w:val="18"/>
                <w:szCs w:val="18"/>
              </w:rPr>
              <w:t>50–64</w:t>
            </w:r>
          </w:p>
        </w:tc>
        <w:tc>
          <w:tcPr>
            <w:tcW w:w="850" w:type="dxa"/>
            <w:hideMark/>
          </w:tcPr>
          <w:p w14:paraId="7CEC600D" w14:textId="77777777" w:rsidR="00D83202" w:rsidRPr="000B7450" w:rsidRDefault="00D83202" w:rsidP="00C90C7A">
            <w:pPr>
              <w:pStyle w:val="NormalWeb"/>
              <w:jc w:val="center"/>
              <w:rPr>
                <w:sz w:val="18"/>
                <w:szCs w:val="18"/>
              </w:rPr>
            </w:pPr>
            <w:r w:rsidRPr="000B7450">
              <w:rPr>
                <w:sz w:val="18"/>
                <w:szCs w:val="18"/>
              </w:rPr>
              <w:t>115</w:t>
            </w:r>
          </w:p>
        </w:tc>
        <w:tc>
          <w:tcPr>
            <w:tcW w:w="851" w:type="dxa"/>
            <w:hideMark/>
          </w:tcPr>
          <w:p w14:paraId="132DD45B" w14:textId="77777777" w:rsidR="00D83202" w:rsidRPr="000B7450" w:rsidRDefault="00D83202" w:rsidP="00C90C7A">
            <w:pPr>
              <w:pStyle w:val="NormalWeb"/>
              <w:jc w:val="center"/>
              <w:rPr>
                <w:sz w:val="18"/>
                <w:szCs w:val="18"/>
              </w:rPr>
            </w:pPr>
            <w:r w:rsidRPr="000B7450">
              <w:rPr>
                <w:sz w:val="18"/>
                <w:szCs w:val="18"/>
              </w:rPr>
              <w:t>0.88</w:t>
            </w:r>
          </w:p>
        </w:tc>
        <w:tc>
          <w:tcPr>
            <w:tcW w:w="850" w:type="dxa"/>
            <w:hideMark/>
          </w:tcPr>
          <w:p w14:paraId="60385463" w14:textId="77777777" w:rsidR="00D83202" w:rsidRPr="000B7450" w:rsidRDefault="00D83202" w:rsidP="00C90C7A">
            <w:pPr>
              <w:pStyle w:val="NormalWeb"/>
              <w:jc w:val="center"/>
              <w:rPr>
                <w:sz w:val="18"/>
                <w:szCs w:val="18"/>
              </w:rPr>
            </w:pPr>
            <w:r w:rsidRPr="000B7450">
              <w:rPr>
                <w:sz w:val="18"/>
                <w:szCs w:val="18"/>
              </w:rPr>
              <w:t>62</w:t>
            </w:r>
          </w:p>
        </w:tc>
        <w:tc>
          <w:tcPr>
            <w:tcW w:w="1276" w:type="dxa"/>
            <w:hideMark/>
          </w:tcPr>
          <w:p w14:paraId="6C0A560B" w14:textId="77777777" w:rsidR="00D83202" w:rsidRPr="000B7450" w:rsidRDefault="00D83202" w:rsidP="00C90C7A">
            <w:pPr>
              <w:pStyle w:val="NormalWeb"/>
              <w:jc w:val="center"/>
              <w:rPr>
                <w:sz w:val="18"/>
                <w:szCs w:val="18"/>
              </w:rPr>
            </w:pPr>
            <w:r w:rsidRPr="000B7450">
              <w:rPr>
                <w:sz w:val="18"/>
                <w:szCs w:val="18"/>
              </w:rPr>
              <w:t>0.47</w:t>
            </w:r>
          </w:p>
        </w:tc>
        <w:tc>
          <w:tcPr>
            <w:tcW w:w="2095" w:type="dxa"/>
            <w:hideMark/>
          </w:tcPr>
          <w:p w14:paraId="6393DC67" w14:textId="77777777" w:rsidR="00D83202" w:rsidRPr="000B7450" w:rsidRDefault="00D83202" w:rsidP="00C90C7A">
            <w:pPr>
              <w:pStyle w:val="NormalWeb"/>
              <w:jc w:val="center"/>
              <w:rPr>
                <w:sz w:val="18"/>
                <w:szCs w:val="18"/>
              </w:rPr>
            </w:pPr>
            <w:r w:rsidRPr="000B7450">
              <w:rPr>
                <w:sz w:val="18"/>
                <w:szCs w:val="18"/>
              </w:rPr>
              <w:t>4</w:t>
            </w:r>
          </w:p>
        </w:tc>
        <w:tc>
          <w:tcPr>
            <w:tcW w:w="740" w:type="dxa"/>
            <w:hideMark/>
          </w:tcPr>
          <w:p w14:paraId="3A7B57BA" w14:textId="77777777" w:rsidR="00D83202" w:rsidRPr="000B7450" w:rsidRDefault="00D83202" w:rsidP="00C90C7A">
            <w:pPr>
              <w:pStyle w:val="NormalWeb"/>
              <w:jc w:val="center"/>
              <w:rPr>
                <w:sz w:val="18"/>
                <w:szCs w:val="18"/>
              </w:rPr>
            </w:pPr>
            <w:r w:rsidRPr="000B7450">
              <w:rPr>
                <w:sz w:val="18"/>
                <w:szCs w:val="18"/>
              </w:rPr>
              <w:t>220</w:t>
            </w:r>
          </w:p>
        </w:tc>
        <w:tc>
          <w:tcPr>
            <w:tcW w:w="1226" w:type="dxa"/>
            <w:hideMark/>
          </w:tcPr>
          <w:p w14:paraId="28E13B29" w14:textId="77777777" w:rsidR="00D83202" w:rsidRPr="000B7450" w:rsidRDefault="00D83202" w:rsidP="00C90C7A">
            <w:pPr>
              <w:pStyle w:val="NormalWeb"/>
              <w:jc w:val="center"/>
              <w:rPr>
                <w:sz w:val="18"/>
                <w:szCs w:val="18"/>
              </w:rPr>
            </w:pPr>
            <w:r w:rsidRPr="000B7450">
              <w:rPr>
                <w:sz w:val="18"/>
                <w:szCs w:val="18"/>
              </w:rPr>
              <w:t>1.68</w:t>
            </w:r>
          </w:p>
        </w:tc>
      </w:tr>
      <w:tr w:rsidR="00D83202" w:rsidRPr="000B7450" w14:paraId="16F42994" w14:textId="77777777" w:rsidTr="00C90C7A">
        <w:tblPrEx>
          <w:tblCellMar>
            <w:top w:w="57" w:type="dxa"/>
            <w:left w:w="57" w:type="dxa"/>
            <w:bottom w:w="57" w:type="dxa"/>
            <w:right w:w="57" w:type="dxa"/>
          </w:tblCellMar>
        </w:tblPrEx>
        <w:tc>
          <w:tcPr>
            <w:tcW w:w="2552" w:type="dxa"/>
            <w:hideMark/>
          </w:tcPr>
          <w:p w14:paraId="26B6F32A" w14:textId="77777777" w:rsidR="00D83202" w:rsidRPr="000B7450" w:rsidRDefault="00D83202" w:rsidP="00C90C7A">
            <w:pPr>
              <w:pStyle w:val="NormalWeb"/>
              <w:rPr>
                <w:sz w:val="18"/>
                <w:szCs w:val="18"/>
              </w:rPr>
            </w:pPr>
            <w:r w:rsidRPr="000B7450">
              <w:rPr>
                <w:sz w:val="18"/>
                <w:szCs w:val="18"/>
              </w:rPr>
              <w:t>≥ 65</w:t>
            </w:r>
          </w:p>
        </w:tc>
        <w:tc>
          <w:tcPr>
            <w:tcW w:w="850" w:type="dxa"/>
            <w:hideMark/>
          </w:tcPr>
          <w:p w14:paraId="539B5551" w14:textId="77777777" w:rsidR="00D83202" w:rsidRPr="000B7450" w:rsidRDefault="00D83202" w:rsidP="00C90C7A">
            <w:pPr>
              <w:pStyle w:val="NormalWeb"/>
              <w:jc w:val="center"/>
              <w:rPr>
                <w:sz w:val="18"/>
                <w:szCs w:val="18"/>
              </w:rPr>
            </w:pPr>
            <w:r w:rsidRPr="000B7450">
              <w:rPr>
                <w:sz w:val="18"/>
                <w:szCs w:val="18"/>
              </w:rPr>
              <w:t>33</w:t>
            </w:r>
          </w:p>
        </w:tc>
        <w:tc>
          <w:tcPr>
            <w:tcW w:w="851" w:type="dxa"/>
            <w:hideMark/>
          </w:tcPr>
          <w:p w14:paraId="0924F413" w14:textId="77777777" w:rsidR="00D83202" w:rsidRPr="000B7450" w:rsidRDefault="00D83202" w:rsidP="00C90C7A">
            <w:pPr>
              <w:pStyle w:val="NormalWeb"/>
              <w:jc w:val="center"/>
              <w:rPr>
                <w:sz w:val="18"/>
                <w:szCs w:val="18"/>
              </w:rPr>
            </w:pPr>
            <w:r w:rsidRPr="000B7450">
              <w:rPr>
                <w:sz w:val="18"/>
                <w:szCs w:val="18"/>
              </w:rPr>
              <w:t>0.29</w:t>
            </w:r>
          </w:p>
        </w:tc>
        <w:tc>
          <w:tcPr>
            <w:tcW w:w="850" w:type="dxa"/>
            <w:hideMark/>
          </w:tcPr>
          <w:p w14:paraId="69B422BD" w14:textId="77777777" w:rsidR="00D83202" w:rsidRPr="000B7450" w:rsidRDefault="00D83202" w:rsidP="00C90C7A">
            <w:pPr>
              <w:pStyle w:val="NormalWeb"/>
              <w:jc w:val="center"/>
              <w:rPr>
                <w:sz w:val="18"/>
                <w:szCs w:val="18"/>
              </w:rPr>
            </w:pPr>
            <w:r w:rsidRPr="000B7450">
              <w:rPr>
                <w:sz w:val="18"/>
                <w:szCs w:val="18"/>
              </w:rPr>
              <w:t>23</w:t>
            </w:r>
          </w:p>
        </w:tc>
        <w:tc>
          <w:tcPr>
            <w:tcW w:w="1276" w:type="dxa"/>
            <w:hideMark/>
          </w:tcPr>
          <w:p w14:paraId="3EA5A273" w14:textId="77777777" w:rsidR="00D83202" w:rsidRPr="000B7450" w:rsidRDefault="00D83202" w:rsidP="00C90C7A">
            <w:pPr>
              <w:pStyle w:val="NormalWeb"/>
              <w:jc w:val="center"/>
              <w:rPr>
                <w:sz w:val="18"/>
                <w:szCs w:val="18"/>
              </w:rPr>
            </w:pPr>
            <w:r w:rsidRPr="000B7450">
              <w:rPr>
                <w:sz w:val="18"/>
                <w:szCs w:val="18"/>
              </w:rPr>
              <w:t>0.20</w:t>
            </w:r>
          </w:p>
        </w:tc>
        <w:tc>
          <w:tcPr>
            <w:tcW w:w="2095" w:type="dxa"/>
            <w:hideMark/>
          </w:tcPr>
          <w:p w14:paraId="7355DDEE" w14:textId="77777777" w:rsidR="00D83202" w:rsidRPr="000B7450" w:rsidRDefault="00D83202" w:rsidP="00C90C7A">
            <w:pPr>
              <w:pStyle w:val="NormalWeb"/>
              <w:jc w:val="center"/>
              <w:rPr>
                <w:sz w:val="18"/>
                <w:szCs w:val="18"/>
              </w:rPr>
            </w:pPr>
            <w:r w:rsidRPr="000B7450">
              <w:rPr>
                <w:sz w:val="18"/>
                <w:szCs w:val="18"/>
              </w:rPr>
              <w:t>5</w:t>
            </w:r>
          </w:p>
        </w:tc>
        <w:tc>
          <w:tcPr>
            <w:tcW w:w="740" w:type="dxa"/>
            <w:hideMark/>
          </w:tcPr>
          <w:p w14:paraId="402FF097" w14:textId="77777777" w:rsidR="00D83202" w:rsidRPr="000B7450" w:rsidRDefault="00D83202" w:rsidP="00C90C7A">
            <w:pPr>
              <w:pStyle w:val="NormalWeb"/>
              <w:jc w:val="center"/>
              <w:rPr>
                <w:sz w:val="18"/>
                <w:szCs w:val="18"/>
              </w:rPr>
            </w:pPr>
            <w:r w:rsidRPr="000B7450">
              <w:rPr>
                <w:sz w:val="18"/>
                <w:szCs w:val="18"/>
              </w:rPr>
              <w:t>217</w:t>
            </w:r>
          </w:p>
        </w:tc>
        <w:tc>
          <w:tcPr>
            <w:tcW w:w="1226" w:type="dxa"/>
            <w:hideMark/>
          </w:tcPr>
          <w:p w14:paraId="0A2DB7E3" w14:textId="77777777" w:rsidR="00D83202" w:rsidRPr="000B7450" w:rsidRDefault="00D83202" w:rsidP="00C90C7A">
            <w:pPr>
              <w:pStyle w:val="NormalWeb"/>
              <w:jc w:val="center"/>
              <w:rPr>
                <w:sz w:val="18"/>
                <w:szCs w:val="18"/>
              </w:rPr>
            </w:pPr>
            <w:r w:rsidRPr="000B7450">
              <w:rPr>
                <w:sz w:val="18"/>
                <w:szCs w:val="18"/>
              </w:rPr>
              <w:t>1.91</w:t>
            </w:r>
          </w:p>
        </w:tc>
      </w:tr>
      <w:tr w:rsidR="00D83202" w:rsidRPr="007A7962" w14:paraId="6D6274ED" w14:textId="77777777" w:rsidTr="00C90C7A">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552" w:type="dxa"/>
            <w:shd w:val="clear" w:color="auto" w:fill="FDE9D9" w:themeFill="accent6" w:themeFillTint="33"/>
            <w:hideMark/>
          </w:tcPr>
          <w:p w14:paraId="2FEBC964" w14:textId="77777777" w:rsidR="00D83202" w:rsidRPr="007A7962" w:rsidRDefault="00D83202" w:rsidP="00C90C7A">
            <w:pPr>
              <w:pStyle w:val="NormalWeb"/>
              <w:rPr>
                <w:b/>
                <w:bCs/>
                <w:sz w:val="18"/>
                <w:szCs w:val="18"/>
              </w:rPr>
            </w:pPr>
            <w:r w:rsidRPr="007A7962">
              <w:rPr>
                <w:b/>
                <w:bCs/>
                <w:sz w:val="18"/>
                <w:szCs w:val="18"/>
              </w:rPr>
              <w:t>All ages</w:t>
            </w:r>
          </w:p>
        </w:tc>
        <w:tc>
          <w:tcPr>
            <w:tcW w:w="850" w:type="dxa"/>
            <w:shd w:val="clear" w:color="auto" w:fill="FDE9D9" w:themeFill="accent6" w:themeFillTint="33"/>
            <w:hideMark/>
          </w:tcPr>
          <w:p w14:paraId="0399C4C5" w14:textId="77777777" w:rsidR="00D83202" w:rsidRPr="007A7962" w:rsidRDefault="00D83202" w:rsidP="00C90C7A">
            <w:pPr>
              <w:pStyle w:val="NormalWeb"/>
              <w:jc w:val="center"/>
              <w:rPr>
                <w:b/>
                <w:bCs/>
                <w:sz w:val="18"/>
                <w:szCs w:val="18"/>
              </w:rPr>
            </w:pPr>
            <w:r w:rsidRPr="007A7962">
              <w:rPr>
                <w:b/>
                <w:bCs/>
                <w:sz w:val="18"/>
                <w:szCs w:val="18"/>
              </w:rPr>
              <w:t>461</w:t>
            </w:r>
          </w:p>
        </w:tc>
        <w:tc>
          <w:tcPr>
            <w:tcW w:w="851" w:type="dxa"/>
            <w:shd w:val="clear" w:color="auto" w:fill="FDE9D9" w:themeFill="accent6" w:themeFillTint="33"/>
            <w:hideMark/>
          </w:tcPr>
          <w:p w14:paraId="3D1E58F6" w14:textId="77777777" w:rsidR="00D83202" w:rsidRPr="007A7962" w:rsidRDefault="00D83202" w:rsidP="00C90C7A">
            <w:pPr>
              <w:pStyle w:val="NormalWeb"/>
              <w:jc w:val="center"/>
              <w:rPr>
                <w:b/>
                <w:bCs/>
                <w:sz w:val="18"/>
                <w:szCs w:val="18"/>
              </w:rPr>
            </w:pPr>
            <w:r w:rsidRPr="007A7962">
              <w:rPr>
                <w:b/>
                <w:bCs/>
                <w:sz w:val="18"/>
                <w:szCs w:val="18"/>
              </w:rPr>
              <w:t>0.62</w:t>
            </w:r>
          </w:p>
        </w:tc>
        <w:tc>
          <w:tcPr>
            <w:tcW w:w="850" w:type="dxa"/>
            <w:shd w:val="clear" w:color="auto" w:fill="FDE9D9" w:themeFill="accent6" w:themeFillTint="33"/>
            <w:hideMark/>
          </w:tcPr>
          <w:p w14:paraId="5047B354" w14:textId="77777777" w:rsidR="00D83202" w:rsidRPr="007A7962" w:rsidRDefault="00D83202" w:rsidP="00C90C7A">
            <w:pPr>
              <w:pStyle w:val="NormalWeb"/>
              <w:jc w:val="center"/>
              <w:rPr>
                <w:b/>
                <w:bCs/>
                <w:sz w:val="18"/>
                <w:szCs w:val="18"/>
              </w:rPr>
            </w:pPr>
            <w:r w:rsidRPr="007A7962">
              <w:rPr>
                <w:b/>
                <w:bCs/>
                <w:sz w:val="18"/>
                <w:szCs w:val="18"/>
              </w:rPr>
              <w:t>274</w:t>
            </w:r>
          </w:p>
        </w:tc>
        <w:tc>
          <w:tcPr>
            <w:tcW w:w="1276" w:type="dxa"/>
            <w:shd w:val="clear" w:color="auto" w:fill="FDE9D9" w:themeFill="accent6" w:themeFillTint="33"/>
            <w:hideMark/>
          </w:tcPr>
          <w:p w14:paraId="69B76ED0" w14:textId="77777777" w:rsidR="00D83202" w:rsidRPr="007A7962" w:rsidRDefault="00D83202" w:rsidP="00C90C7A">
            <w:pPr>
              <w:pStyle w:val="NormalWeb"/>
              <w:jc w:val="center"/>
              <w:rPr>
                <w:b/>
                <w:bCs/>
                <w:sz w:val="18"/>
                <w:szCs w:val="18"/>
              </w:rPr>
            </w:pPr>
            <w:r w:rsidRPr="007A7962">
              <w:rPr>
                <w:b/>
                <w:bCs/>
                <w:sz w:val="18"/>
                <w:szCs w:val="18"/>
              </w:rPr>
              <w:t>0.37</w:t>
            </w:r>
          </w:p>
        </w:tc>
        <w:tc>
          <w:tcPr>
            <w:tcW w:w="2095" w:type="dxa"/>
            <w:shd w:val="clear" w:color="auto" w:fill="FDE9D9" w:themeFill="accent6" w:themeFillTint="33"/>
            <w:hideMark/>
          </w:tcPr>
          <w:p w14:paraId="3D22FE79" w14:textId="77777777" w:rsidR="00D83202" w:rsidRPr="007A7962" w:rsidRDefault="00D83202" w:rsidP="00C90C7A">
            <w:pPr>
              <w:pStyle w:val="NormalWeb"/>
              <w:jc w:val="center"/>
              <w:rPr>
                <w:b/>
                <w:bCs/>
                <w:sz w:val="18"/>
                <w:szCs w:val="18"/>
              </w:rPr>
            </w:pPr>
            <w:r w:rsidRPr="007A7962">
              <w:rPr>
                <w:b/>
                <w:bCs/>
                <w:sz w:val="18"/>
                <w:szCs w:val="18"/>
              </w:rPr>
              <w:t>4</w:t>
            </w:r>
          </w:p>
        </w:tc>
        <w:tc>
          <w:tcPr>
            <w:tcW w:w="740" w:type="dxa"/>
            <w:shd w:val="clear" w:color="auto" w:fill="FDE9D9" w:themeFill="accent6" w:themeFillTint="33"/>
            <w:hideMark/>
          </w:tcPr>
          <w:p w14:paraId="02894ACB" w14:textId="77777777" w:rsidR="00D83202" w:rsidRPr="007A7962" w:rsidRDefault="00D83202" w:rsidP="00C90C7A">
            <w:pPr>
              <w:pStyle w:val="NormalWeb"/>
              <w:jc w:val="center"/>
              <w:rPr>
                <w:b/>
                <w:bCs/>
                <w:sz w:val="18"/>
                <w:szCs w:val="18"/>
              </w:rPr>
            </w:pPr>
            <w:r w:rsidRPr="007A7962">
              <w:rPr>
                <w:b/>
                <w:bCs/>
                <w:sz w:val="18"/>
                <w:szCs w:val="18"/>
              </w:rPr>
              <w:t>533</w:t>
            </w:r>
          </w:p>
        </w:tc>
        <w:tc>
          <w:tcPr>
            <w:tcW w:w="1226" w:type="dxa"/>
            <w:shd w:val="clear" w:color="auto" w:fill="FDE9D9" w:themeFill="accent6" w:themeFillTint="33"/>
            <w:hideMark/>
          </w:tcPr>
          <w:p w14:paraId="6806F143" w14:textId="77777777" w:rsidR="00D83202" w:rsidRPr="007A7962" w:rsidRDefault="00D83202" w:rsidP="00C90C7A">
            <w:pPr>
              <w:pStyle w:val="NormalWeb"/>
              <w:jc w:val="center"/>
              <w:rPr>
                <w:b/>
                <w:bCs/>
                <w:sz w:val="18"/>
                <w:szCs w:val="18"/>
              </w:rPr>
            </w:pPr>
            <w:r w:rsidRPr="007A7962">
              <w:rPr>
                <w:b/>
                <w:bCs/>
                <w:sz w:val="18"/>
                <w:szCs w:val="18"/>
              </w:rPr>
              <w:t>0.72</w:t>
            </w:r>
          </w:p>
        </w:tc>
      </w:tr>
    </w:tbl>
    <w:p w14:paraId="752C93EB" w14:textId="77777777" w:rsidR="00D83202" w:rsidRDefault="00D83202" w:rsidP="00D83202">
      <w:pPr>
        <w:pStyle w:val="CDIfootnotes"/>
        <w:rPr>
          <w:lang w:val="en-GB"/>
        </w:rPr>
      </w:pPr>
      <w:r>
        <w:rPr>
          <w:lang w:val="en-GB"/>
        </w:rPr>
        <w:t>a</w:t>
      </w:r>
      <w:r>
        <w:rPr>
          <w:lang w:val="en-GB"/>
        </w:rPr>
        <w:tab/>
        <w:t>Notifications where the month of diagnosis was between 1 January 2016 and 31 December 2018; hospitalisations where the month of admission was between 1 January 2016 and 31 December 2018.</w:t>
      </w:r>
    </w:p>
    <w:p w14:paraId="4A3386E5" w14:textId="77777777" w:rsidR="00D83202" w:rsidRDefault="00D83202" w:rsidP="00D83202">
      <w:pPr>
        <w:pStyle w:val="CDIfootnotes"/>
        <w:rPr>
          <w:lang w:val="en-GB"/>
        </w:rPr>
      </w:pPr>
      <w:r>
        <w:rPr>
          <w:lang w:val="en-GB"/>
        </w:rPr>
        <w:t>b</w:t>
      </w:r>
      <w:r>
        <w:rPr>
          <w:lang w:val="en-GB"/>
        </w:rPr>
        <w:tab/>
        <w:t>Principal diagnosis (hospitalisations).</w:t>
      </w:r>
    </w:p>
    <w:p w14:paraId="35CAE804" w14:textId="77777777" w:rsidR="00D83202" w:rsidRDefault="00D83202" w:rsidP="00D83202">
      <w:pPr>
        <w:pStyle w:val="CDIfootnotes"/>
        <w:rPr>
          <w:lang w:val="en-GB"/>
        </w:rPr>
      </w:pPr>
      <w:r>
        <w:rPr>
          <w:lang w:val="en-GB"/>
        </w:rPr>
        <w:t>c</w:t>
      </w:r>
      <w:r>
        <w:rPr>
          <w:lang w:val="en-GB"/>
        </w:rPr>
        <w:tab/>
        <w:t>LOS: length of stay in hospital.</w:t>
      </w:r>
    </w:p>
    <w:p w14:paraId="4433BFB7" w14:textId="77777777" w:rsidR="00D83202" w:rsidRDefault="00D83202" w:rsidP="00D83202">
      <w:pPr>
        <w:pStyle w:val="CDIfootnotes"/>
        <w:rPr>
          <w:lang w:val="en-GB"/>
        </w:rPr>
      </w:pPr>
      <w:r>
        <w:rPr>
          <w:lang w:val="en-GB"/>
        </w:rPr>
        <w:t>d</w:t>
      </w:r>
      <w:r>
        <w:rPr>
          <w:lang w:val="en-GB"/>
        </w:rPr>
        <w:tab/>
        <w:t>Deaths include underlying and associated causes of deaths.</w:t>
      </w:r>
    </w:p>
    <w:p w14:paraId="104E964A" w14:textId="77777777" w:rsidR="00D83202" w:rsidRDefault="00D83202" w:rsidP="00D83202">
      <w:pPr>
        <w:pStyle w:val="CDIfootnotes"/>
        <w:rPr>
          <w:lang w:val="en-GB"/>
        </w:rPr>
      </w:pPr>
      <w:r>
        <w:rPr>
          <w:lang w:val="en-GB"/>
        </w:rPr>
        <w:t>e</w:t>
      </w:r>
      <w:r>
        <w:rPr>
          <w:lang w:val="en-GB"/>
        </w:rPr>
        <w:tab/>
        <w:t>Average annual age-specific rate per 100,000 population.</w:t>
      </w:r>
    </w:p>
    <w:p w14:paraId="044B8413" w14:textId="0656D8EC" w:rsidR="00D83202" w:rsidRPr="00D83202" w:rsidRDefault="00D83202" w:rsidP="00D83202">
      <w:pPr>
        <w:pStyle w:val="CDIfootnotes"/>
        <w:rPr>
          <w:lang w:val="en-GB"/>
        </w:rPr>
      </w:pPr>
      <w:r>
        <w:rPr>
          <w:lang w:val="en-GB"/>
        </w:rPr>
        <w:t>f</w:t>
      </w:r>
      <w:r>
        <w:rPr>
          <w:lang w:val="en-GB"/>
        </w:rPr>
        <w:tab/>
        <w:t>np: not provided.</w:t>
      </w:r>
    </w:p>
    <w:p w14:paraId="5BAD0B6E" w14:textId="77777777" w:rsidR="00C00F36" w:rsidRDefault="00C00F36">
      <w:pPr>
        <w:pStyle w:val="Heading3"/>
        <w:rPr>
          <w:rFonts w:eastAsia="Times New Roman"/>
        </w:rPr>
      </w:pPr>
      <w:r>
        <w:rPr>
          <w:rFonts w:eastAsia="Times New Roman"/>
        </w:rPr>
        <w:t xml:space="preserve">Geographical distribution </w:t>
      </w:r>
    </w:p>
    <w:p w14:paraId="189C67AF" w14:textId="77777777" w:rsidR="00C00F36" w:rsidRDefault="00C00F36">
      <w:pPr>
        <w:pStyle w:val="NormalWeb"/>
      </w:pPr>
      <w:r>
        <w:t xml:space="preserve">Similar numbers of notifications were reported in Queensland (146/461, 32%) and Victoria (144/461, 31%), with notable numbers reported in Western Australia (73/461, 16%) and New South Wales (48/461, 10%) over the 3 years from 1 January 2016 to 31 December 2018 (Appendix B). The largest numbers of hospitalisations occurred in Victoria (31%), New South Wales (25%) and Queensland (20%). However, the highest rates of notifications and </w:t>
      </w:r>
      <w:r>
        <w:lastRenderedPageBreak/>
        <w:t xml:space="preserve">hospitalisations occurred in the Northern Territory (average annual rate of 1.89 per 100,000 population for both notifications and hospitalisations) (Appendices B and C). </w:t>
      </w:r>
    </w:p>
    <w:p w14:paraId="43426D8E" w14:textId="77777777" w:rsidR="00C00F36" w:rsidRDefault="00C00F36">
      <w:pPr>
        <w:pStyle w:val="Heading3"/>
        <w:rPr>
          <w:rFonts w:eastAsia="Times New Roman"/>
        </w:rPr>
      </w:pPr>
      <w:r>
        <w:rPr>
          <w:rFonts w:eastAsia="Times New Roman"/>
        </w:rPr>
        <w:t xml:space="preserve">Aboriginal and Torres Strait Islander status </w:t>
      </w:r>
    </w:p>
    <w:p w14:paraId="6671B747" w14:textId="51D11E61" w:rsidR="00C00F36" w:rsidRDefault="00C00F36">
      <w:pPr>
        <w:pStyle w:val="NormalWeb"/>
      </w:pPr>
      <w:r>
        <w:t>Aboriginal and Torres Strait Islander status was reported for 430 of the 461 notifications (93%) of hepatitis B during 2016–2018, with 31 not stated (7%). Of the 461 notifications, 37 (8%) were in Aboriginal and Torres Strait Islander people. Of the 274 hospitalisations with hepatitis B recorded as the principal diagnosis, 23 (8%) were in Aboriginal or Torres Strait Islander people. Notification rates in Aboriginal and Torres Strait Islander people were 2.5 times as high (1.51 per 100,000 population per year) as in other Australians (0.59 per 100,000 population per year), and hospitalisation rates were 2.7 times as high (0.94 per 100,000 population per year versus 0.35 per 100,000 population per year). Aboriginal and Torres Strait Islanders accounted for 55 of the 533 deaths (10.3%) where hepatitis B was recorded as underlying or associated cause, and for five of the 52 deaths (9.6%) where hepatitis B was recorded as the underlying cause, with rates more than three times as high as th</w:t>
      </w:r>
      <w:r w:rsidR="00463E8A">
        <w:t>ose</w:t>
      </w:r>
      <w:r>
        <w:t xml:space="preserve"> seen in other Australians. </w:t>
      </w:r>
    </w:p>
    <w:p w14:paraId="3390FEB4" w14:textId="77777777" w:rsidR="00C00F36" w:rsidRDefault="00C00F36">
      <w:pPr>
        <w:pStyle w:val="Heading3"/>
        <w:rPr>
          <w:rFonts w:eastAsia="Times New Roman"/>
        </w:rPr>
      </w:pPr>
      <w:r>
        <w:rPr>
          <w:rFonts w:eastAsia="Times New Roman"/>
        </w:rPr>
        <w:t xml:space="preserve">Vaccination status </w:t>
      </w:r>
    </w:p>
    <w:p w14:paraId="5C88060C" w14:textId="77777777" w:rsidR="00C00F36" w:rsidRDefault="00C00F36">
      <w:pPr>
        <w:pStyle w:val="NormalWeb"/>
      </w:pPr>
      <w:r>
        <w:t xml:space="preserve">Of the 12 notifications between January 2016 and December 2018 in people born in 2000 or later who were eligible to receive hepatitis B vaccine as part of the universal infant vaccination program, vaccination status was not available for five cases (42%). Of the seven cases (58%) with vaccination data available, two were reported to have received no vaccine doses (unvaccinated), of whom one was too young to receive the vaccinations scheduled at 2 months of age. Of the five cases who had received a hepatitis B-containing vaccine, one had received 2 doses and four had received 4 doses. </w:t>
      </w:r>
    </w:p>
    <w:p w14:paraId="695CDF36" w14:textId="77777777" w:rsidR="00C00F36" w:rsidRDefault="00C00F36">
      <w:pPr>
        <w:pStyle w:val="Heading3"/>
        <w:rPr>
          <w:rFonts w:eastAsia="Times New Roman"/>
        </w:rPr>
      </w:pPr>
      <w:r>
        <w:rPr>
          <w:rFonts w:eastAsia="Times New Roman"/>
        </w:rPr>
        <w:t xml:space="preserve">Comment </w:t>
      </w:r>
    </w:p>
    <w:p w14:paraId="2AEC0731" w14:textId="77777777" w:rsidR="00C00F36" w:rsidRDefault="00C00F36">
      <w:pPr>
        <w:pStyle w:val="NormalWeb"/>
      </w:pPr>
      <w:r>
        <w:t>Universal infant hepatitis B immunisation was introduced in May 2000, although targeted programs had been in place since the 1980s in all jurisdictions. A progressive downward trend in total notifications of acute hepatitis B has been evident since 2007, with notifications continuing to decline between 2016 and 2018. However, the longstanding disparity in rates of hepatitis B infections among Aboriginal and Torres Strait Islander people persists.</w:t>
      </w:r>
      <w:r>
        <w:rPr>
          <w:vertAlign w:val="superscript"/>
        </w:rPr>
        <w:t>1,18,82</w:t>
      </w:r>
      <w:r>
        <w:t xml:space="preserve"> Modelling has suggested that a </w:t>
      </w:r>
      <w:proofErr w:type="gramStart"/>
      <w:r>
        <w:t>nationally-funded</w:t>
      </w:r>
      <w:proofErr w:type="gramEnd"/>
      <w:r>
        <w:t xml:space="preserve"> hepatitis B immunisation program for Aboriginal and Torres Strait Islander adults could have a considerable impact on the prevention of acute and subsequent chronic hepatitis B infections.</w:t>
      </w:r>
      <w:r>
        <w:rPr>
          <w:vertAlign w:val="superscript"/>
        </w:rPr>
        <w:t xml:space="preserve">1 </w:t>
      </w:r>
    </w:p>
    <w:p w14:paraId="663CD2C2" w14:textId="77777777" w:rsidR="00463E8A" w:rsidRDefault="00463E8A">
      <w:pPr>
        <w:rPr>
          <w:rFonts w:asciiTheme="majorHAnsi" w:eastAsia="Times New Roman" w:hAnsiTheme="majorHAnsi" w:cstheme="majorBidi"/>
          <w:b/>
          <w:bCs/>
          <w:sz w:val="26"/>
          <w:szCs w:val="26"/>
        </w:rPr>
      </w:pPr>
      <w:r>
        <w:rPr>
          <w:rFonts w:eastAsia="Times New Roman"/>
        </w:rPr>
        <w:br w:type="page"/>
      </w:r>
    </w:p>
    <w:p w14:paraId="3BDC9DD8" w14:textId="65576EA6" w:rsidR="00C00F36" w:rsidRDefault="00C00F36">
      <w:pPr>
        <w:pStyle w:val="Heading2"/>
        <w:rPr>
          <w:rFonts w:eastAsia="Times New Roman"/>
        </w:rPr>
      </w:pPr>
      <w:r>
        <w:rPr>
          <w:rFonts w:eastAsia="Times New Roman"/>
        </w:rPr>
        <w:lastRenderedPageBreak/>
        <w:t xml:space="preserve">3.5 Influenza </w:t>
      </w:r>
    </w:p>
    <w:p w14:paraId="34B9BC94" w14:textId="18E3FCAE" w:rsidR="00C00F36" w:rsidRDefault="009B1E1F" w:rsidP="00AA4B3F">
      <w:r w:rsidRPr="009B1E1F">
        <w:rPr>
          <w:rStyle w:val="Emphasis"/>
          <w:rFonts w:eastAsia="Times New Roman"/>
          <w:b w:val="0"/>
          <w:bCs w:val="0"/>
          <w:i w:val="0"/>
          <w:iCs w:val="0"/>
          <w:noProof/>
        </w:rPr>
        <mc:AlternateContent>
          <mc:Choice Requires="wps">
            <w:drawing>
              <wp:inline distT="0" distB="0" distL="0" distR="0" wp14:anchorId="6B9A1CA6" wp14:editId="0412B39D">
                <wp:extent cx="6625424" cy="1367624"/>
                <wp:effectExtent l="0" t="0" r="23495" b="23495"/>
                <wp:docPr id="11" name="Text Box 11"/>
                <wp:cNvGraphicFramePr/>
                <a:graphic xmlns:a="http://schemas.openxmlformats.org/drawingml/2006/main">
                  <a:graphicData uri="http://schemas.microsoft.com/office/word/2010/wordprocessingShape">
                    <wps:wsp>
                      <wps:cNvSpPr txBox="1"/>
                      <wps:spPr>
                        <a:xfrm>
                          <a:off x="0" y="0"/>
                          <a:ext cx="6625424" cy="1367624"/>
                        </a:xfrm>
                        <a:prstGeom prst="rect">
                          <a:avLst/>
                        </a:prstGeom>
                        <a:solidFill>
                          <a:srgbClr val="C7EAFC"/>
                        </a:solidFill>
                        <a:ln w="3175">
                          <a:solidFill>
                            <a:srgbClr val="3AB6F4"/>
                          </a:solidFill>
                        </a:ln>
                      </wps:spPr>
                      <wps:txbx>
                        <w:txbxContent>
                          <w:p w14:paraId="7D614F03" w14:textId="77777777" w:rsidR="00C90C7A" w:rsidRDefault="00C90C7A" w:rsidP="009B1E1F">
                            <w:pPr>
                              <w:pStyle w:val="Heading3"/>
                              <w:rPr>
                                <w:rFonts w:eastAsia="Times New Roman"/>
                              </w:rPr>
                            </w:pPr>
                            <w:r>
                              <w:rPr>
                                <w:rFonts w:eastAsia="Times New Roman"/>
                              </w:rPr>
                              <w:t xml:space="preserve">Highlights </w:t>
                            </w:r>
                          </w:p>
                          <w:p w14:paraId="52654320" w14:textId="5C8133DF" w:rsidR="00C90C7A" w:rsidRDefault="00C90C7A" w:rsidP="009B1E1F">
                            <w:pPr>
                              <w:pStyle w:val="NormalWeb"/>
                            </w:pPr>
                            <w:r>
                              <w:t xml:space="preserve">There was a marked increase in influenza notifications, </w:t>
                            </w:r>
                            <w:r>
                              <w:t>hospitalisations and deaths in 2017, which was the largest season observed since the 2009 pandemic, with both A/H3N2 and type B influenza strains circulating. Increased use of PCR rapid tests and changing testing and reporting practices partially contributed to the increase in notifications observed over the reporting period 2016 to 2018.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B9A1CA6" id="Text Box 11" o:spid="_x0000_s1034" type="#_x0000_t202" style="width:521.7pt;height:107.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" fillcolor="#c7eafc" strokecolor="#3ab6f4" strokeweight=".25pt">
                <v:textbox>
                  <w:txbxContent>
                    <w:p w14:paraId="7D614F03" w14:textId="77777777" w:rsidR="00C90C7A" w:rsidRDefault="00C90C7A" w:rsidP="009B1E1F">
                      <w:pPr>
                        <w:pStyle w:val="Heading3"/>
                        <w:rPr>
                          <w:rFonts w:eastAsia="Times New Roman"/>
                        </w:rPr>
                      </w:pPr>
                      <w:r>
                        <w:rPr>
                          <w:rFonts w:eastAsia="Times New Roman"/>
                        </w:rPr>
                        <w:t xml:space="preserve">Highlights </w:t>
                      </w:r>
                    </w:p>
                    <w:p w14:paraId="52654320" w14:textId="5C8133DF" w:rsidR="00C90C7A" w:rsidRDefault="00C90C7A" w:rsidP="009B1E1F">
                      <w:pPr>
                        <w:pStyle w:val="NormalWeb"/>
                      </w:pPr>
                      <w:r>
                        <w:t xml:space="preserve">There was a marked increase in influenza notifications, </w:t>
                      </w:r>
                      <w:proofErr w:type="gramStart"/>
                      <w:r>
                        <w:t>hospitalisations</w:t>
                      </w:r>
                      <w:proofErr w:type="gramEnd"/>
                      <w:r>
                        <w:t xml:space="preserve"> and deaths in 2017, which was the largest season observed since the 2009 pandemic, with both A/H3N2 and type B influenza strains circulating. Increased use of PCR rapid tests and changing testing and reporting practices partially contributed to the increase in notifications observed over the reporting period 2016 to 2018.</w:t>
                      </w:r>
                    </w:p>
                  </w:txbxContent>
                </v:textbox>
                <w10:anchorlock/>
              </v:shape>
            </w:pict>
          </mc:Fallback>
        </mc:AlternateContent>
      </w:r>
      <w:r w:rsidR="00C00F36">
        <w:t xml:space="preserve"> </w:t>
      </w:r>
    </w:p>
    <w:p w14:paraId="54844777" w14:textId="77777777" w:rsidR="00C00F36" w:rsidRDefault="00C00F36">
      <w:pPr>
        <w:pStyle w:val="NormalWeb"/>
      </w:pPr>
      <w:r>
        <w:t>Influenza viruses, predominantly influenza type A (H1N1 and H3N2) and type B (Yamagata and Victoria lineages), cause annual epidemics of respiratory disease, which is mainly spread by droplet transmission.</w:t>
      </w:r>
      <w:r>
        <w:rPr>
          <w:vertAlign w:val="superscript"/>
        </w:rPr>
        <w:t>83</w:t>
      </w:r>
      <w:r>
        <w:t xml:space="preserve"> The disease is often indistinguishable clinically from that caused by other respiratory viruses. Typical symptoms include abrupt onset of fever, cough, malaise, myalgia, sore </w:t>
      </w:r>
      <w:proofErr w:type="gramStart"/>
      <w:r>
        <w:t>throat</w:t>
      </w:r>
      <w:proofErr w:type="gramEnd"/>
      <w:r>
        <w:t xml:space="preserve"> and headache. Complications of influenza infection include pneumonia, cardiovascular events, stroke, otitis media and exacerbation of chronic medical conditions.</w:t>
      </w:r>
      <w:r>
        <w:rPr>
          <w:vertAlign w:val="superscript"/>
        </w:rPr>
        <w:t>84</w:t>
      </w:r>
      <w:r>
        <w:t xml:space="preserve"> Significant antigenic changes can lead to pandemics with higher rates of illness and death.</w:t>
      </w:r>
      <w:r>
        <w:rPr>
          <w:vertAlign w:val="superscript"/>
        </w:rPr>
        <w:t>83</w:t>
      </w:r>
      <w:r>
        <w:t xml:space="preserve"> Seasonal epidemics occur in Australia mainly between June and September, with year-to-year variability in terms of activity, severity and age groups affected, based on the viruses predominantly circulating. Influenza can cause severe illness or death, particularly in high-risk groups including children younger than 5 years; people 65 years and older; Aboriginal and Torres Strait Islander people; pregnant women; and people with chronic medical conditions.</w:t>
      </w:r>
      <w:r>
        <w:rPr>
          <w:vertAlign w:val="superscript"/>
        </w:rPr>
        <w:t>54,85–88</w:t>
      </w:r>
    </w:p>
    <w:p w14:paraId="71B687EE" w14:textId="77777777" w:rsidR="00C00F36" w:rsidRDefault="00C00F36">
      <w:pPr>
        <w:pStyle w:val="Heading3"/>
        <w:rPr>
          <w:rFonts w:eastAsia="Times New Roman"/>
        </w:rPr>
      </w:pPr>
      <w:r>
        <w:rPr>
          <w:rFonts w:eastAsia="Times New Roman"/>
        </w:rPr>
        <w:t xml:space="preserve">Case definition </w:t>
      </w:r>
    </w:p>
    <w:p w14:paraId="0B3DA085" w14:textId="77777777" w:rsidR="009B1E1F" w:rsidRDefault="009B1E1F" w:rsidP="00AA4B3F">
      <w:pPr>
        <w:rPr>
          <w:rFonts w:eastAsia="Times New Roman"/>
        </w:rPr>
      </w:pPr>
      <w:r w:rsidRPr="009B1E1F">
        <w:rPr>
          <w:rStyle w:val="Emphasis"/>
          <w:rFonts w:eastAsia="Times New Roman"/>
          <w:b w:val="0"/>
          <w:bCs w:val="0"/>
          <w:i w:val="0"/>
          <w:iCs w:val="0"/>
          <w:noProof/>
        </w:rPr>
        <mc:AlternateContent>
          <mc:Choice Requires="wps">
            <w:drawing>
              <wp:inline distT="0" distB="0" distL="0" distR="0" wp14:anchorId="700EDAD2" wp14:editId="04ED8D0C">
                <wp:extent cx="6625424" cy="1090323"/>
                <wp:effectExtent l="0" t="0" r="23495" b="20955"/>
                <wp:docPr id="12" name="Text Box 12"/>
                <wp:cNvGraphicFramePr/>
                <a:graphic xmlns:a="http://schemas.openxmlformats.org/drawingml/2006/main">
                  <a:graphicData uri="http://schemas.microsoft.com/office/word/2010/wordprocessingShape">
                    <wps:wsp>
                      <wps:cNvSpPr txBox="1"/>
                      <wps:spPr>
                        <a:xfrm>
                          <a:off x="0" y="0"/>
                          <a:ext cx="6625424" cy="1090323"/>
                        </a:xfrm>
                        <a:prstGeom prst="rect">
                          <a:avLst/>
                        </a:prstGeom>
                        <a:solidFill>
                          <a:srgbClr val="C7EAFC"/>
                        </a:solidFill>
                        <a:ln w="3175">
                          <a:solidFill>
                            <a:srgbClr val="3AB6F4"/>
                          </a:solidFill>
                        </a:ln>
                      </wps:spPr>
                      <wps:txbx>
                        <w:txbxContent>
                          <w:p w14:paraId="5643B427" w14:textId="77777777" w:rsidR="00C90C7A" w:rsidRDefault="00C90C7A" w:rsidP="009B1E1F">
                            <w:pPr>
                              <w:pStyle w:val="NormalWeb"/>
                            </w:pPr>
                            <w:r>
                              <w:rPr>
                                <w:rStyle w:val="Strong"/>
                              </w:rPr>
                              <w:t>Notifications</w:t>
                            </w:r>
                            <w:r>
                              <w:rPr>
                                <w:vertAlign w:val="superscript"/>
                              </w:rPr>
                              <w:t>89</w:t>
                            </w:r>
                          </w:p>
                          <w:p w14:paraId="7E6331F4" w14:textId="77777777" w:rsidR="00C90C7A" w:rsidRDefault="00C90C7A" w:rsidP="009B1E1F">
                            <w:pPr>
                              <w:pStyle w:val="NormalWeb"/>
                            </w:pPr>
                            <w:r>
                              <w:t xml:space="preserve">Influenza laboratory-confirmed case definition: </w:t>
                            </w:r>
                          </w:p>
                          <w:p w14:paraId="3E804C29" w14:textId="77777777" w:rsidR="00C90C7A" w:rsidRDefault="00C90C7A" w:rsidP="009B1E1F">
                            <w:pPr>
                              <w:pStyle w:val="NormalWeb"/>
                            </w:pPr>
                            <w:r>
                              <w:t xml:space="preserve">http://www.health.gov.au/internet/main/publishing.nsf/Content/cda-surveil-nndss-casedefs-cd_flu.htm </w:t>
                            </w:r>
                          </w:p>
                          <w:p w14:paraId="5AF697BC" w14:textId="77777777" w:rsidR="00C90C7A" w:rsidRDefault="00C90C7A" w:rsidP="009B1E1F">
                            <w:pPr>
                              <w:pStyle w:val="NormalWeb"/>
                            </w:pPr>
                            <w:r>
                              <w:rPr>
                                <w:rStyle w:val="Strong"/>
                              </w:rPr>
                              <w:t xml:space="preserve">Hospitalisations and deaths </w:t>
                            </w:r>
                          </w:p>
                          <w:p w14:paraId="095CCF5A" w14:textId="4518D0CB" w:rsidR="00C90C7A" w:rsidRDefault="00C90C7A" w:rsidP="009B1E1F">
                            <w:pPr>
                              <w:pStyle w:val="NormalWeb"/>
                            </w:pPr>
                            <w:r>
                              <w:t>The ICD-10-AM/ICD-10 codes J09 (influenza due to certain identified influenza virus, including avian influenza and the influenza A/H1N1 pandemic strain), J10 (influenza due to identified virus) and J11 (influenza, virus not identified) were used to identify influenza hospitalisations and deaths. As no avian influenza cases have been reported in Australia, J09 in this report refers to the influenza A/H1N1 pandemic strain.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inline>
            </w:drawing>
          </mc:Choice>
          <mc:Fallback>
            <w:pict>
              <v:shape w14:anchorId="700EDAD2" id="Text Box 12" o:spid="_x0000_s1035" type="#_x0000_t202" style="width:521.7pt;height:8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" fillcolor="#c7eafc" strokecolor="#3ab6f4" strokeweight=".25pt">
                <v:textbox style="mso-fit-shape-to-text:t">
                  <w:txbxContent>
                    <w:p w14:paraId="5643B427" w14:textId="77777777" w:rsidR="00C90C7A" w:rsidRDefault="00C90C7A" w:rsidP="009B1E1F">
                      <w:pPr>
                        <w:pStyle w:val="NormalWeb"/>
                      </w:pPr>
                      <w:r>
                        <w:rPr>
                          <w:rStyle w:val="Strong"/>
                        </w:rPr>
                        <w:t>Notifications</w:t>
                      </w:r>
                      <w:r>
                        <w:rPr>
                          <w:vertAlign w:val="superscript"/>
                        </w:rPr>
                        <w:t>89</w:t>
                      </w:r>
                    </w:p>
                    <w:p w14:paraId="7E6331F4" w14:textId="77777777" w:rsidR="00C90C7A" w:rsidRDefault="00C90C7A" w:rsidP="009B1E1F">
                      <w:pPr>
                        <w:pStyle w:val="NormalWeb"/>
                      </w:pPr>
                      <w:r>
                        <w:t xml:space="preserve">Influenza laboratory-confirmed case definition: </w:t>
                      </w:r>
                    </w:p>
                    <w:p w14:paraId="3E804C29" w14:textId="77777777" w:rsidR="00C90C7A" w:rsidRDefault="00C90C7A" w:rsidP="009B1E1F">
                      <w:pPr>
                        <w:pStyle w:val="NormalWeb"/>
                      </w:pPr>
                      <w:r>
                        <w:t xml:space="preserve">http://www.health.gov.au/internet/main/publishing.nsf/Content/cda-surveil-nndss-casedefs-cd_flu.htm </w:t>
                      </w:r>
                    </w:p>
                    <w:p w14:paraId="5AF697BC" w14:textId="77777777" w:rsidR="00C90C7A" w:rsidRDefault="00C90C7A" w:rsidP="009B1E1F">
                      <w:pPr>
                        <w:pStyle w:val="NormalWeb"/>
                      </w:pPr>
                      <w:r>
                        <w:rPr>
                          <w:rStyle w:val="Strong"/>
                        </w:rPr>
                        <w:t xml:space="preserve">Hospitalisations and deaths </w:t>
                      </w:r>
                    </w:p>
                    <w:p w14:paraId="095CCF5A" w14:textId="4518D0CB" w:rsidR="00C90C7A" w:rsidRDefault="00C90C7A" w:rsidP="009B1E1F">
                      <w:pPr>
                        <w:pStyle w:val="NormalWeb"/>
                      </w:pPr>
                      <w:r>
                        <w:t>The ICD-10-AM/ICD-10 codes J09 (influenza due to certain identified influenza virus, including avian influenza and the influenza A/H1N1 pandemic strain), J10 (influenza due to identified virus) and J11 (influenza, virus not identified) were used to identify influenza hospitalisations and deaths. As no avian influenza cases have been reported in Australia, J09 in this report refers to the influenza A/H1N1 pandemic strain.</w:t>
                      </w:r>
                    </w:p>
                  </w:txbxContent>
                </v:textbox>
                <w10:anchorlock/>
              </v:shape>
            </w:pict>
          </mc:Fallback>
        </mc:AlternateContent>
      </w:r>
    </w:p>
    <w:p w14:paraId="72878E24" w14:textId="2848C86C" w:rsidR="00C00F36" w:rsidRDefault="00C00F36">
      <w:pPr>
        <w:pStyle w:val="Heading3"/>
        <w:rPr>
          <w:rFonts w:eastAsia="Times New Roman"/>
        </w:rPr>
      </w:pPr>
      <w:r>
        <w:rPr>
          <w:rFonts w:eastAsia="Times New Roman"/>
        </w:rPr>
        <w:t xml:space="preserve">Secular trends </w:t>
      </w:r>
    </w:p>
    <w:p w14:paraId="1EEED252" w14:textId="193CDE57" w:rsidR="00D1132F" w:rsidRDefault="00C00F36">
      <w:pPr>
        <w:pStyle w:val="NormalWeb"/>
      </w:pPr>
      <w:r>
        <w:t xml:space="preserve">In the three years from 1 January 2016 to 31 December 2018, there were 400,907 notifications of influenza with an average annual rate of 543.4 per 100,000 population (Table 3.5.1). Notifications varied substantially by year, with the highest levels of activity since the 2009 pandemic season seen in 2017 (251,163 notifications, 1020.9 per 100,000 population, comprising 63% of the influenza notifications across 2018–2018). Notifications in 2016 were lower at 90,879 (375.7 per 100,000 population), and lower still in the mild 2018 influenza season (58,865 notifications, 235.6 per 100,000 population) (Appendix B). </w:t>
      </w:r>
      <w:proofErr w:type="gramStart"/>
      <w:r>
        <w:t>Similar to</w:t>
      </w:r>
      <w:proofErr w:type="gramEnd"/>
      <w:r>
        <w:t xml:space="preserve"> previous reporting periods, seasonal peaks in influenza notifications were observed between July and September, although the 2017 season appeared to continue into October (Figure</w:t>
      </w:r>
      <w:r w:rsidR="002A7BAA">
        <w:t> </w:t>
      </w:r>
      <w:r>
        <w:t>3.5.1). Although notifications were substantially lower in 2018 compared with previous years, a higher number of inter-seasonal notifications were observed following the regular 2018 season, with three times as many notifications observed in December 2018 as in December 2017 (6,269 vs 2,207, respectively).</w:t>
      </w:r>
    </w:p>
    <w:p w14:paraId="2C359F9E" w14:textId="77777777" w:rsidR="00AF3004" w:rsidRPr="00AC6F08" w:rsidRDefault="00AF3004" w:rsidP="00AF3004">
      <w:pPr>
        <w:pStyle w:val="CDIFigures"/>
      </w:pPr>
      <w:r w:rsidRPr="00AC6F08">
        <w:rPr>
          <w:rStyle w:val="Strong"/>
          <w:b/>
          <w:bCs w:val="0"/>
        </w:rPr>
        <w:lastRenderedPageBreak/>
        <w:t xml:space="preserve">Table 3.5.1: Influenza notifications, hospitalisations and deaths, Australia, 2016 to </w:t>
      </w:r>
      <w:proofErr w:type="gramStart"/>
      <w:r w:rsidRPr="00AC6F08">
        <w:rPr>
          <w:rStyle w:val="Strong"/>
          <w:b/>
          <w:bCs w:val="0"/>
        </w:rPr>
        <w:t>2018,</w:t>
      </w:r>
      <w:r w:rsidRPr="00AC6F08">
        <w:rPr>
          <w:rStyle w:val="Strong"/>
          <w:b/>
          <w:bCs w:val="0"/>
          <w:vertAlign w:val="superscript"/>
        </w:rPr>
        <w:t>a</w:t>
      </w:r>
      <w:proofErr w:type="gramEnd"/>
      <w:r w:rsidRPr="00AC6F08">
        <w:rPr>
          <w:rStyle w:val="Strong"/>
          <w:b/>
          <w:bCs w:val="0"/>
        </w:rPr>
        <w:t xml:space="preserve"> by age group</w:t>
      </w:r>
    </w:p>
    <w:tbl>
      <w:tblPr>
        <w:tblStyle w:val="CDI-StandardTable"/>
        <w:tblW w:w="0" w:type="auto"/>
        <w:tblLook w:val="04A0" w:firstRow="1" w:lastRow="0" w:firstColumn="1" w:lastColumn="0" w:noHBand="0" w:noVBand="1"/>
        <w:tblDescription w:val="Table 3.5.1 shows the numbers and rates by age group for all influenza notifications, hospitalisations and deaths, Australia, 2016 to 2018. The median length of stay of hospitalisations by age group is also provided.&#10;"/>
      </w:tblPr>
      <w:tblGrid>
        <w:gridCol w:w="2161"/>
        <w:gridCol w:w="765"/>
        <w:gridCol w:w="837"/>
        <w:gridCol w:w="834"/>
        <w:gridCol w:w="705"/>
        <w:gridCol w:w="835"/>
        <w:gridCol w:w="838"/>
        <w:gridCol w:w="937"/>
        <w:gridCol w:w="937"/>
        <w:gridCol w:w="696"/>
        <w:gridCol w:w="921"/>
      </w:tblGrid>
      <w:tr w:rsidR="00AF3004" w:rsidRPr="00AC6F08" w14:paraId="2D98A25F" w14:textId="77777777" w:rsidTr="00AF3004">
        <w:trPr>
          <w:cnfStyle w:val="100000000000" w:firstRow="1" w:lastRow="0" w:firstColumn="0" w:lastColumn="0" w:oddVBand="0" w:evenVBand="0" w:oddHBand="0" w:evenHBand="0" w:firstRowFirstColumn="0" w:firstRowLastColumn="0" w:lastRowFirstColumn="0" w:lastRowLastColumn="0"/>
          <w:tblHeader/>
        </w:trPr>
        <w:tc>
          <w:tcPr>
            <w:tcW w:w="2268" w:type="dxa"/>
            <w:vMerge w:val="restart"/>
            <w:tcBorders>
              <w:bottom w:val="single" w:sz="2" w:space="0" w:color="FFFFFF" w:themeColor="background1"/>
              <w:right w:val="single" w:sz="2" w:space="0" w:color="FFFFFF" w:themeColor="background1"/>
            </w:tcBorders>
            <w:vAlign w:val="center"/>
            <w:hideMark/>
          </w:tcPr>
          <w:p w14:paraId="20392BE5" w14:textId="77777777" w:rsidR="00AF3004" w:rsidRPr="00AC6F08" w:rsidRDefault="00AF3004" w:rsidP="00C90C7A">
            <w:pPr>
              <w:pStyle w:val="NormalWeb"/>
              <w:rPr>
                <w:color w:val="FFFFFF" w:themeColor="background1"/>
                <w:sz w:val="18"/>
                <w:szCs w:val="18"/>
              </w:rPr>
            </w:pPr>
            <w:r w:rsidRPr="00AC6F08">
              <w:rPr>
                <w:color w:val="FFFFFF" w:themeColor="background1"/>
                <w:sz w:val="18"/>
                <w:szCs w:val="18"/>
              </w:rPr>
              <w:t>Age group (years)</w:t>
            </w:r>
          </w:p>
        </w:tc>
        <w:tc>
          <w:tcPr>
            <w:tcW w:w="1418" w:type="dxa"/>
            <w:gridSpan w:val="2"/>
            <w:tcBorders>
              <w:left w:val="single" w:sz="2" w:space="0" w:color="FFFFFF" w:themeColor="background1"/>
              <w:bottom w:val="single" w:sz="2" w:space="0" w:color="FFFFFF" w:themeColor="background1"/>
              <w:right w:val="single" w:sz="2" w:space="0" w:color="FFFFFF" w:themeColor="background1"/>
            </w:tcBorders>
            <w:vAlign w:val="center"/>
            <w:hideMark/>
          </w:tcPr>
          <w:p w14:paraId="4C55AC35" w14:textId="77777777" w:rsidR="00AF3004" w:rsidRPr="00AC6F08" w:rsidRDefault="00AF3004" w:rsidP="00C90C7A">
            <w:pPr>
              <w:pStyle w:val="NormalWeb"/>
              <w:jc w:val="center"/>
              <w:rPr>
                <w:color w:val="FFFFFF" w:themeColor="background1"/>
                <w:sz w:val="18"/>
                <w:szCs w:val="18"/>
              </w:rPr>
            </w:pPr>
            <w:r w:rsidRPr="00AC6F08">
              <w:rPr>
                <w:color w:val="FFFFFF" w:themeColor="background1"/>
                <w:sz w:val="18"/>
                <w:szCs w:val="18"/>
              </w:rPr>
              <w:t>Notifications</w:t>
            </w:r>
          </w:p>
        </w:tc>
        <w:tc>
          <w:tcPr>
            <w:tcW w:w="3255" w:type="dxa"/>
            <w:gridSpan w:val="4"/>
            <w:tcBorders>
              <w:left w:val="single" w:sz="2" w:space="0" w:color="FFFFFF" w:themeColor="background1"/>
              <w:bottom w:val="single" w:sz="2" w:space="0" w:color="FFFFFF" w:themeColor="background1"/>
              <w:right w:val="single" w:sz="2" w:space="0" w:color="FFFFFF" w:themeColor="background1"/>
            </w:tcBorders>
            <w:vAlign w:val="center"/>
            <w:hideMark/>
          </w:tcPr>
          <w:p w14:paraId="0DBC5A0E" w14:textId="77777777" w:rsidR="00AF3004" w:rsidRPr="00AC6F08" w:rsidRDefault="00AF3004" w:rsidP="00C90C7A">
            <w:pPr>
              <w:pStyle w:val="NormalWeb"/>
              <w:jc w:val="center"/>
              <w:rPr>
                <w:color w:val="FFFFFF" w:themeColor="background1"/>
                <w:sz w:val="18"/>
                <w:szCs w:val="18"/>
              </w:rPr>
            </w:pPr>
            <w:r w:rsidRPr="00AC6F08">
              <w:rPr>
                <w:color w:val="FFFFFF" w:themeColor="background1"/>
                <w:sz w:val="18"/>
                <w:szCs w:val="18"/>
              </w:rPr>
              <w:t>Hospitalisations</w:t>
            </w:r>
          </w:p>
        </w:tc>
        <w:tc>
          <w:tcPr>
            <w:tcW w:w="1874" w:type="dxa"/>
            <w:gridSpan w:val="2"/>
            <w:tcBorders>
              <w:left w:val="single" w:sz="2" w:space="0" w:color="FFFFFF" w:themeColor="background1"/>
              <w:bottom w:val="single" w:sz="2" w:space="0" w:color="FFFFFF" w:themeColor="background1"/>
              <w:right w:val="single" w:sz="2" w:space="0" w:color="FFFFFF" w:themeColor="background1"/>
            </w:tcBorders>
            <w:vAlign w:val="center"/>
            <w:hideMark/>
          </w:tcPr>
          <w:p w14:paraId="0DD774AD" w14:textId="77777777" w:rsidR="00AF3004" w:rsidRPr="00AC6F08" w:rsidRDefault="00AF3004" w:rsidP="00C90C7A">
            <w:pPr>
              <w:pStyle w:val="NormalWeb"/>
              <w:jc w:val="center"/>
              <w:rPr>
                <w:color w:val="FFFFFF" w:themeColor="background1"/>
                <w:sz w:val="18"/>
                <w:szCs w:val="18"/>
              </w:rPr>
            </w:pPr>
            <w:proofErr w:type="spellStart"/>
            <w:r w:rsidRPr="00AC6F08">
              <w:rPr>
                <w:color w:val="FFFFFF" w:themeColor="background1"/>
                <w:sz w:val="18"/>
                <w:szCs w:val="18"/>
              </w:rPr>
              <w:t>LOS</w:t>
            </w:r>
            <w:r w:rsidRPr="00521DAC">
              <w:rPr>
                <w:color w:val="FFFFFF" w:themeColor="background1"/>
                <w:sz w:val="18"/>
                <w:szCs w:val="18"/>
                <w:vertAlign w:val="superscript"/>
              </w:rPr>
              <w:t>b</w:t>
            </w:r>
            <w:proofErr w:type="spellEnd"/>
            <w:r w:rsidRPr="00AC6F08">
              <w:rPr>
                <w:color w:val="FFFFFF" w:themeColor="background1"/>
                <w:sz w:val="18"/>
                <w:szCs w:val="18"/>
              </w:rPr>
              <w:t xml:space="preserve"> per admission</w:t>
            </w:r>
          </w:p>
        </w:tc>
        <w:tc>
          <w:tcPr>
            <w:tcW w:w="1651" w:type="dxa"/>
            <w:gridSpan w:val="2"/>
            <w:tcBorders>
              <w:left w:val="single" w:sz="2" w:space="0" w:color="FFFFFF" w:themeColor="background1"/>
              <w:bottom w:val="single" w:sz="2" w:space="0" w:color="FFFFFF" w:themeColor="background1"/>
            </w:tcBorders>
            <w:vAlign w:val="center"/>
            <w:hideMark/>
          </w:tcPr>
          <w:p w14:paraId="1DA3BD0F" w14:textId="77777777" w:rsidR="00AF3004" w:rsidRPr="00AC6F08" w:rsidRDefault="00AF3004" w:rsidP="00C90C7A">
            <w:pPr>
              <w:pStyle w:val="NormalWeb"/>
              <w:jc w:val="center"/>
              <w:rPr>
                <w:color w:val="FFFFFF" w:themeColor="background1"/>
                <w:sz w:val="18"/>
                <w:szCs w:val="18"/>
              </w:rPr>
            </w:pPr>
            <w:proofErr w:type="spellStart"/>
            <w:r w:rsidRPr="00AC6F08">
              <w:rPr>
                <w:color w:val="FFFFFF" w:themeColor="background1"/>
                <w:sz w:val="18"/>
                <w:szCs w:val="18"/>
              </w:rPr>
              <w:t>Deaths</w:t>
            </w:r>
            <w:r w:rsidRPr="00521DAC">
              <w:rPr>
                <w:color w:val="FFFFFF" w:themeColor="background1"/>
                <w:sz w:val="18"/>
                <w:szCs w:val="18"/>
                <w:vertAlign w:val="superscript"/>
              </w:rPr>
              <w:t>c</w:t>
            </w:r>
            <w:proofErr w:type="spellEnd"/>
          </w:p>
        </w:tc>
      </w:tr>
      <w:tr w:rsidR="00AF3004" w:rsidRPr="00AC6F08" w14:paraId="17351C93" w14:textId="77777777" w:rsidTr="00AF3004">
        <w:trPr>
          <w:cnfStyle w:val="100000000000" w:firstRow="1" w:lastRow="0" w:firstColumn="0" w:lastColumn="0" w:oddVBand="0" w:evenVBand="0" w:oddHBand="0" w:evenHBand="0" w:firstRowFirstColumn="0" w:firstRowLastColumn="0" w:lastRowFirstColumn="0" w:lastRowLastColumn="0"/>
          <w:tblHeader/>
        </w:trPr>
        <w:tc>
          <w:tcPr>
            <w:tcW w:w="2268" w:type="dxa"/>
            <w:vMerge/>
            <w:tcBorders>
              <w:top w:val="single" w:sz="2" w:space="0" w:color="FFFFFF" w:themeColor="background1"/>
              <w:bottom w:val="single" w:sz="2" w:space="0" w:color="FFFFFF" w:themeColor="background1"/>
              <w:right w:val="single" w:sz="2" w:space="0" w:color="FFFFFF" w:themeColor="background1"/>
            </w:tcBorders>
            <w:hideMark/>
          </w:tcPr>
          <w:p w14:paraId="5399D9A6" w14:textId="77777777" w:rsidR="00AF3004" w:rsidRPr="00AC6F08" w:rsidRDefault="00AF3004" w:rsidP="00C90C7A">
            <w:pPr>
              <w:rPr>
                <w:color w:val="FFFFFF" w:themeColor="background1"/>
                <w:sz w:val="18"/>
                <w:szCs w:val="18"/>
              </w:rPr>
            </w:pPr>
          </w:p>
        </w:tc>
        <w:tc>
          <w:tcPr>
            <w:tcW w:w="567" w:type="dxa"/>
            <w:vMerge w:val="restart"/>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503F858D" w14:textId="77777777" w:rsidR="00AF3004" w:rsidRPr="00AC6F08" w:rsidRDefault="00AF3004" w:rsidP="00C90C7A">
            <w:pPr>
              <w:pStyle w:val="NormalWeb"/>
              <w:jc w:val="center"/>
              <w:rPr>
                <w:color w:val="FFFFFF" w:themeColor="background1"/>
                <w:sz w:val="18"/>
                <w:szCs w:val="18"/>
              </w:rPr>
            </w:pPr>
            <w:r w:rsidRPr="00AC6F08">
              <w:rPr>
                <w:color w:val="FFFFFF" w:themeColor="background1"/>
                <w:sz w:val="18"/>
                <w:szCs w:val="18"/>
              </w:rPr>
              <w:t>n</w:t>
            </w:r>
          </w:p>
        </w:tc>
        <w:tc>
          <w:tcPr>
            <w:tcW w:w="851" w:type="dxa"/>
            <w:vMerge w:val="restart"/>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2FF360AB" w14:textId="77777777" w:rsidR="00AF3004" w:rsidRPr="00AC6F08" w:rsidRDefault="00AF3004" w:rsidP="00C90C7A">
            <w:pPr>
              <w:pStyle w:val="NormalWeb"/>
              <w:jc w:val="center"/>
              <w:rPr>
                <w:color w:val="FFFFFF" w:themeColor="background1"/>
                <w:sz w:val="18"/>
                <w:szCs w:val="18"/>
              </w:rPr>
            </w:pPr>
            <w:r w:rsidRPr="00AC6F08">
              <w:rPr>
                <w:color w:val="FFFFFF" w:themeColor="background1"/>
                <w:sz w:val="18"/>
                <w:szCs w:val="18"/>
              </w:rPr>
              <w:t>Rate</w:t>
            </w:r>
            <w:r w:rsidRPr="00463E8A">
              <w:rPr>
                <w:color w:val="FFFFFF" w:themeColor="background1"/>
                <w:sz w:val="18"/>
                <w:szCs w:val="18"/>
                <w:vertAlign w:val="superscript"/>
              </w:rPr>
              <w:t>d</w:t>
            </w:r>
          </w:p>
        </w:tc>
        <w:tc>
          <w:tcPr>
            <w:tcW w:w="1559"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26D04FEC" w14:textId="77777777" w:rsidR="00AF3004" w:rsidRPr="00AC6F08" w:rsidRDefault="00AF3004" w:rsidP="00C90C7A">
            <w:pPr>
              <w:pStyle w:val="NormalWeb"/>
              <w:jc w:val="center"/>
              <w:rPr>
                <w:color w:val="FFFFFF" w:themeColor="background1"/>
                <w:sz w:val="18"/>
                <w:szCs w:val="18"/>
              </w:rPr>
            </w:pPr>
            <w:r w:rsidRPr="00AC6F08">
              <w:rPr>
                <w:color w:val="FFFFFF" w:themeColor="background1"/>
                <w:sz w:val="18"/>
                <w:szCs w:val="18"/>
              </w:rPr>
              <w:t>Any diagnosis</w:t>
            </w:r>
          </w:p>
        </w:tc>
        <w:tc>
          <w:tcPr>
            <w:tcW w:w="1696"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2096D55F" w14:textId="77777777" w:rsidR="00AF3004" w:rsidRPr="00AC6F08" w:rsidRDefault="00AF3004" w:rsidP="00C90C7A">
            <w:pPr>
              <w:pStyle w:val="NormalWeb"/>
              <w:jc w:val="center"/>
              <w:rPr>
                <w:color w:val="FFFFFF" w:themeColor="background1"/>
                <w:sz w:val="18"/>
                <w:szCs w:val="18"/>
              </w:rPr>
            </w:pPr>
            <w:r w:rsidRPr="00AC6F08">
              <w:rPr>
                <w:color w:val="FFFFFF" w:themeColor="background1"/>
                <w:sz w:val="18"/>
                <w:szCs w:val="18"/>
              </w:rPr>
              <w:t>Principal diagnosis</w:t>
            </w:r>
          </w:p>
        </w:tc>
        <w:tc>
          <w:tcPr>
            <w:tcW w:w="937"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55845FAC" w14:textId="77777777" w:rsidR="00AF3004" w:rsidRPr="00AC6F08" w:rsidRDefault="00AF3004" w:rsidP="00C90C7A">
            <w:pPr>
              <w:pStyle w:val="NormalWeb"/>
              <w:jc w:val="center"/>
              <w:rPr>
                <w:color w:val="FFFFFF" w:themeColor="background1"/>
                <w:sz w:val="18"/>
                <w:szCs w:val="18"/>
              </w:rPr>
            </w:pPr>
            <w:r w:rsidRPr="00AC6F08">
              <w:rPr>
                <w:color w:val="FFFFFF" w:themeColor="background1"/>
                <w:sz w:val="18"/>
                <w:szCs w:val="18"/>
              </w:rPr>
              <w:t>Any diagnosis</w:t>
            </w:r>
          </w:p>
        </w:tc>
        <w:tc>
          <w:tcPr>
            <w:tcW w:w="937"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5257323C" w14:textId="77777777" w:rsidR="00AF3004" w:rsidRPr="00AC6F08" w:rsidRDefault="00AF3004" w:rsidP="00C90C7A">
            <w:pPr>
              <w:pStyle w:val="NormalWeb"/>
              <w:jc w:val="center"/>
              <w:rPr>
                <w:color w:val="FFFFFF" w:themeColor="background1"/>
                <w:sz w:val="18"/>
                <w:szCs w:val="18"/>
              </w:rPr>
            </w:pPr>
            <w:r w:rsidRPr="00AC6F08">
              <w:rPr>
                <w:color w:val="FFFFFF" w:themeColor="background1"/>
                <w:sz w:val="18"/>
                <w:szCs w:val="18"/>
              </w:rPr>
              <w:t>Principal diagnosis</w:t>
            </w:r>
          </w:p>
        </w:tc>
        <w:tc>
          <w:tcPr>
            <w:tcW w:w="709" w:type="dxa"/>
            <w:vMerge w:val="restart"/>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762EFF16" w14:textId="77777777" w:rsidR="00AF3004" w:rsidRPr="00AC6F08" w:rsidRDefault="00AF3004" w:rsidP="00C90C7A">
            <w:pPr>
              <w:pStyle w:val="NormalWeb"/>
              <w:jc w:val="center"/>
              <w:rPr>
                <w:color w:val="FFFFFF" w:themeColor="background1"/>
                <w:sz w:val="18"/>
                <w:szCs w:val="18"/>
              </w:rPr>
            </w:pPr>
            <w:r w:rsidRPr="00AC6F08">
              <w:rPr>
                <w:color w:val="FFFFFF" w:themeColor="background1"/>
                <w:sz w:val="18"/>
                <w:szCs w:val="18"/>
              </w:rPr>
              <w:t>n</w:t>
            </w:r>
          </w:p>
        </w:tc>
        <w:tc>
          <w:tcPr>
            <w:tcW w:w="942" w:type="dxa"/>
            <w:vMerge w:val="restart"/>
            <w:tcBorders>
              <w:top w:val="single" w:sz="2" w:space="0" w:color="FFFFFF" w:themeColor="background1"/>
              <w:left w:val="single" w:sz="2" w:space="0" w:color="FFFFFF" w:themeColor="background1"/>
              <w:bottom w:val="single" w:sz="2" w:space="0" w:color="FFFFFF" w:themeColor="background1"/>
            </w:tcBorders>
            <w:vAlign w:val="center"/>
            <w:hideMark/>
          </w:tcPr>
          <w:p w14:paraId="03FCE04A" w14:textId="77777777" w:rsidR="00AF3004" w:rsidRPr="00AC6F08" w:rsidRDefault="00AF3004" w:rsidP="00C90C7A">
            <w:pPr>
              <w:pStyle w:val="NormalWeb"/>
              <w:jc w:val="center"/>
              <w:rPr>
                <w:color w:val="FFFFFF" w:themeColor="background1"/>
                <w:sz w:val="18"/>
                <w:szCs w:val="18"/>
              </w:rPr>
            </w:pPr>
            <w:r w:rsidRPr="00AC6F08">
              <w:rPr>
                <w:color w:val="FFFFFF" w:themeColor="background1"/>
                <w:sz w:val="18"/>
                <w:szCs w:val="18"/>
              </w:rPr>
              <w:t>Rate</w:t>
            </w:r>
            <w:r w:rsidRPr="00463E8A">
              <w:rPr>
                <w:color w:val="FFFFFF" w:themeColor="background1"/>
                <w:sz w:val="18"/>
                <w:szCs w:val="18"/>
                <w:vertAlign w:val="superscript"/>
              </w:rPr>
              <w:t>d</w:t>
            </w:r>
          </w:p>
        </w:tc>
      </w:tr>
      <w:tr w:rsidR="00AF3004" w:rsidRPr="00AC6F08" w14:paraId="43BA4E90" w14:textId="77777777" w:rsidTr="00AF3004">
        <w:trPr>
          <w:cnfStyle w:val="100000000000" w:firstRow="1" w:lastRow="0" w:firstColumn="0" w:lastColumn="0" w:oddVBand="0" w:evenVBand="0" w:oddHBand="0" w:evenHBand="0" w:firstRowFirstColumn="0" w:firstRowLastColumn="0" w:lastRowFirstColumn="0" w:lastRowLastColumn="0"/>
          <w:tblHeader/>
        </w:trPr>
        <w:tc>
          <w:tcPr>
            <w:tcW w:w="2268" w:type="dxa"/>
            <w:vMerge/>
            <w:tcBorders>
              <w:top w:val="single" w:sz="2" w:space="0" w:color="FFFFFF" w:themeColor="background1"/>
              <w:right w:val="single" w:sz="2" w:space="0" w:color="FFFFFF" w:themeColor="background1"/>
            </w:tcBorders>
            <w:hideMark/>
          </w:tcPr>
          <w:p w14:paraId="6B95F4E3" w14:textId="77777777" w:rsidR="00AF3004" w:rsidRPr="00AC6F08" w:rsidRDefault="00AF3004" w:rsidP="00C90C7A">
            <w:pPr>
              <w:rPr>
                <w:color w:val="FFFFFF" w:themeColor="background1"/>
                <w:sz w:val="18"/>
                <w:szCs w:val="18"/>
              </w:rPr>
            </w:pPr>
          </w:p>
        </w:tc>
        <w:tc>
          <w:tcPr>
            <w:tcW w:w="567" w:type="dxa"/>
            <w:vMerge/>
            <w:tcBorders>
              <w:top w:val="single" w:sz="2" w:space="0" w:color="FFFFFF" w:themeColor="background1"/>
              <w:left w:val="single" w:sz="2" w:space="0" w:color="FFFFFF" w:themeColor="background1"/>
              <w:right w:val="single" w:sz="2" w:space="0" w:color="FFFFFF" w:themeColor="background1"/>
            </w:tcBorders>
            <w:hideMark/>
          </w:tcPr>
          <w:p w14:paraId="72E09F39" w14:textId="77777777" w:rsidR="00AF3004" w:rsidRPr="00AC6F08" w:rsidRDefault="00AF3004" w:rsidP="00C90C7A">
            <w:pPr>
              <w:jc w:val="center"/>
              <w:rPr>
                <w:color w:val="FFFFFF" w:themeColor="background1"/>
                <w:sz w:val="18"/>
                <w:szCs w:val="18"/>
              </w:rPr>
            </w:pPr>
          </w:p>
        </w:tc>
        <w:tc>
          <w:tcPr>
            <w:tcW w:w="851" w:type="dxa"/>
            <w:vMerge/>
            <w:tcBorders>
              <w:top w:val="single" w:sz="2" w:space="0" w:color="FFFFFF" w:themeColor="background1"/>
              <w:left w:val="single" w:sz="2" w:space="0" w:color="FFFFFF" w:themeColor="background1"/>
              <w:right w:val="single" w:sz="2" w:space="0" w:color="FFFFFF" w:themeColor="background1"/>
            </w:tcBorders>
            <w:vAlign w:val="center"/>
            <w:hideMark/>
          </w:tcPr>
          <w:p w14:paraId="2E494A2A" w14:textId="77777777" w:rsidR="00AF3004" w:rsidRPr="00AC6F08" w:rsidRDefault="00AF3004" w:rsidP="00C90C7A">
            <w:pPr>
              <w:jc w:val="center"/>
              <w:rPr>
                <w:color w:val="FFFFFF" w:themeColor="background1"/>
                <w:sz w:val="18"/>
                <w:szCs w:val="18"/>
              </w:rPr>
            </w:pPr>
          </w:p>
        </w:tc>
        <w:tc>
          <w:tcPr>
            <w:tcW w:w="850" w:type="dxa"/>
            <w:tcBorders>
              <w:top w:val="single" w:sz="2" w:space="0" w:color="FFFFFF" w:themeColor="background1"/>
              <w:left w:val="single" w:sz="2" w:space="0" w:color="FFFFFF" w:themeColor="background1"/>
              <w:right w:val="single" w:sz="2" w:space="0" w:color="FFFFFF" w:themeColor="background1"/>
            </w:tcBorders>
            <w:vAlign w:val="center"/>
            <w:hideMark/>
          </w:tcPr>
          <w:p w14:paraId="4CAEFBDB" w14:textId="77777777" w:rsidR="00AF3004" w:rsidRPr="00AC6F08" w:rsidRDefault="00AF3004" w:rsidP="00C90C7A">
            <w:pPr>
              <w:pStyle w:val="NormalWeb"/>
              <w:jc w:val="center"/>
              <w:rPr>
                <w:color w:val="FFFFFF" w:themeColor="background1"/>
                <w:sz w:val="18"/>
                <w:szCs w:val="18"/>
              </w:rPr>
            </w:pPr>
            <w:r w:rsidRPr="00AC6F08">
              <w:rPr>
                <w:color w:val="FFFFFF" w:themeColor="background1"/>
                <w:sz w:val="18"/>
                <w:szCs w:val="18"/>
              </w:rPr>
              <w:t>n</w:t>
            </w:r>
          </w:p>
        </w:tc>
        <w:tc>
          <w:tcPr>
            <w:tcW w:w="709" w:type="dxa"/>
            <w:tcBorders>
              <w:top w:val="single" w:sz="2" w:space="0" w:color="FFFFFF" w:themeColor="background1"/>
              <w:left w:val="single" w:sz="2" w:space="0" w:color="FFFFFF" w:themeColor="background1"/>
              <w:right w:val="single" w:sz="2" w:space="0" w:color="FFFFFF" w:themeColor="background1"/>
            </w:tcBorders>
            <w:vAlign w:val="center"/>
            <w:hideMark/>
          </w:tcPr>
          <w:p w14:paraId="7000EF26" w14:textId="77777777" w:rsidR="00AF3004" w:rsidRPr="00AC6F08" w:rsidRDefault="00AF3004" w:rsidP="00C90C7A">
            <w:pPr>
              <w:pStyle w:val="NormalWeb"/>
              <w:jc w:val="center"/>
              <w:rPr>
                <w:color w:val="FFFFFF" w:themeColor="background1"/>
                <w:sz w:val="18"/>
                <w:szCs w:val="18"/>
              </w:rPr>
            </w:pPr>
            <w:r w:rsidRPr="00AC6F08">
              <w:rPr>
                <w:color w:val="FFFFFF" w:themeColor="background1"/>
                <w:sz w:val="18"/>
                <w:szCs w:val="18"/>
              </w:rPr>
              <w:t>Rate</w:t>
            </w:r>
            <w:r w:rsidRPr="00521DAC">
              <w:rPr>
                <w:color w:val="FFFFFF" w:themeColor="background1"/>
                <w:sz w:val="18"/>
                <w:szCs w:val="18"/>
                <w:vertAlign w:val="superscript"/>
              </w:rPr>
              <w:t>d</w:t>
            </w:r>
          </w:p>
        </w:tc>
        <w:tc>
          <w:tcPr>
            <w:tcW w:w="851" w:type="dxa"/>
            <w:tcBorders>
              <w:top w:val="single" w:sz="2" w:space="0" w:color="FFFFFF" w:themeColor="background1"/>
              <w:left w:val="single" w:sz="2" w:space="0" w:color="FFFFFF" w:themeColor="background1"/>
              <w:right w:val="single" w:sz="2" w:space="0" w:color="FFFFFF" w:themeColor="background1"/>
            </w:tcBorders>
            <w:vAlign w:val="center"/>
            <w:hideMark/>
          </w:tcPr>
          <w:p w14:paraId="6EE388E7" w14:textId="77777777" w:rsidR="00AF3004" w:rsidRPr="00AC6F08" w:rsidRDefault="00AF3004" w:rsidP="00C90C7A">
            <w:pPr>
              <w:pStyle w:val="NormalWeb"/>
              <w:jc w:val="center"/>
              <w:rPr>
                <w:color w:val="FFFFFF" w:themeColor="background1"/>
                <w:sz w:val="18"/>
                <w:szCs w:val="18"/>
              </w:rPr>
            </w:pPr>
            <w:r w:rsidRPr="00AC6F08">
              <w:rPr>
                <w:color w:val="FFFFFF" w:themeColor="background1"/>
                <w:sz w:val="18"/>
                <w:szCs w:val="18"/>
              </w:rPr>
              <w:t>n</w:t>
            </w:r>
            <w:r w:rsidRPr="00521DAC">
              <w:rPr>
                <w:color w:val="FFFFFF" w:themeColor="background1"/>
                <w:sz w:val="18"/>
                <w:szCs w:val="18"/>
                <w:vertAlign w:val="superscript"/>
              </w:rPr>
              <w:t>e</w:t>
            </w:r>
          </w:p>
        </w:tc>
        <w:tc>
          <w:tcPr>
            <w:tcW w:w="845" w:type="dxa"/>
            <w:tcBorders>
              <w:top w:val="single" w:sz="2" w:space="0" w:color="FFFFFF" w:themeColor="background1"/>
              <w:left w:val="single" w:sz="2" w:space="0" w:color="FFFFFF" w:themeColor="background1"/>
              <w:right w:val="single" w:sz="2" w:space="0" w:color="FFFFFF" w:themeColor="background1"/>
            </w:tcBorders>
            <w:vAlign w:val="center"/>
            <w:hideMark/>
          </w:tcPr>
          <w:p w14:paraId="2A07E8C0" w14:textId="77777777" w:rsidR="00AF3004" w:rsidRPr="00AC6F08" w:rsidRDefault="00AF3004" w:rsidP="00C90C7A">
            <w:pPr>
              <w:pStyle w:val="NormalWeb"/>
              <w:jc w:val="center"/>
              <w:rPr>
                <w:color w:val="FFFFFF" w:themeColor="background1"/>
                <w:sz w:val="18"/>
                <w:szCs w:val="18"/>
              </w:rPr>
            </w:pPr>
            <w:proofErr w:type="spellStart"/>
            <w:proofErr w:type="gramStart"/>
            <w:r w:rsidRPr="00AC6F08">
              <w:rPr>
                <w:color w:val="FFFFFF" w:themeColor="background1"/>
                <w:sz w:val="18"/>
                <w:szCs w:val="18"/>
              </w:rPr>
              <w:t>Rate</w:t>
            </w:r>
            <w:r w:rsidRPr="00521DAC">
              <w:rPr>
                <w:color w:val="FFFFFF" w:themeColor="background1"/>
                <w:sz w:val="18"/>
                <w:szCs w:val="18"/>
                <w:vertAlign w:val="superscript"/>
              </w:rPr>
              <w:t>d,e</w:t>
            </w:r>
            <w:proofErr w:type="spellEnd"/>
            <w:proofErr w:type="gramEnd"/>
          </w:p>
        </w:tc>
        <w:tc>
          <w:tcPr>
            <w:tcW w:w="1874" w:type="dxa"/>
            <w:gridSpan w:val="2"/>
            <w:tcBorders>
              <w:top w:val="single" w:sz="2" w:space="0" w:color="FFFFFF" w:themeColor="background1"/>
              <w:left w:val="single" w:sz="2" w:space="0" w:color="FFFFFF" w:themeColor="background1"/>
              <w:right w:val="single" w:sz="2" w:space="0" w:color="FFFFFF" w:themeColor="background1"/>
            </w:tcBorders>
            <w:vAlign w:val="center"/>
            <w:hideMark/>
          </w:tcPr>
          <w:p w14:paraId="0C78D7B5" w14:textId="77777777" w:rsidR="00AF3004" w:rsidRPr="00AC6F08" w:rsidRDefault="00AF3004" w:rsidP="00C90C7A">
            <w:pPr>
              <w:pStyle w:val="NormalWeb"/>
              <w:jc w:val="center"/>
              <w:rPr>
                <w:color w:val="FFFFFF" w:themeColor="background1"/>
                <w:sz w:val="18"/>
                <w:szCs w:val="18"/>
              </w:rPr>
            </w:pPr>
            <w:r w:rsidRPr="00AC6F08">
              <w:rPr>
                <w:color w:val="FFFFFF" w:themeColor="background1"/>
                <w:sz w:val="18"/>
                <w:szCs w:val="18"/>
              </w:rPr>
              <w:t>Median days</w:t>
            </w:r>
          </w:p>
        </w:tc>
        <w:tc>
          <w:tcPr>
            <w:tcW w:w="709" w:type="dxa"/>
            <w:vMerge/>
            <w:tcBorders>
              <w:top w:val="single" w:sz="2" w:space="0" w:color="FFFFFF" w:themeColor="background1"/>
              <w:left w:val="single" w:sz="2" w:space="0" w:color="FFFFFF" w:themeColor="background1"/>
              <w:right w:val="single" w:sz="2" w:space="0" w:color="FFFFFF" w:themeColor="background1"/>
            </w:tcBorders>
            <w:vAlign w:val="center"/>
            <w:hideMark/>
          </w:tcPr>
          <w:p w14:paraId="12F7F8F3" w14:textId="77777777" w:rsidR="00AF3004" w:rsidRPr="00AC6F08" w:rsidRDefault="00AF3004" w:rsidP="00C90C7A">
            <w:pPr>
              <w:jc w:val="center"/>
              <w:rPr>
                <w:color w:val="FFFFFF" w:themeColor="background1"/>
                <w:sz w:val="18"/>
                <w:szCs w:val="18"/>
              </w:rPr>
            </w:pPr>
          </w:p>
        </w:tc>
        <w:tc>
          <w:tcPr>
            <w:tcW w:w="942" w:type="dxa"/>
            <w:vMerge/>
            <w:tcBorders>
              <w:top w:val="single" w:sz="2" w:space="0" w:color="FFFFFF" w:themeColor="background1"/>
              <w:left w:val="single" w:sz="2" w:space="0" w:color="FFFFFF" w:themeColor="background1"/>
            </w:tcBorders>
            <w:vAlign w:val="center"/>
            <w:hideMark/>
          </w:tcPr>
          <w:p w14:paraId="4E162C9C" w14:textId="77777777" w:rsidR="00AF3004" w:rsidRPr="00AC6F08" w:rsidRDefault="00AF3004" w:rsidP="00C90C7A">
            <w:pPr>
              <w:jc w:val="center"/>
              <w:rPr>
                <w:color w:val="FFFFFF" w:themeColor="background1"/>
                <w:sz w:val="18"/>
                <w:szCs w:val="18"/>
              </w:rPr>
            </w:pPr>
          </w:p>
        </w:tc>
      </w:tr>
      <w:tr w:rsidR="00AF3004" w:rsidRPr="00AC6F08" w14:paraId="617BC3B3" w14:textId="77777777" w:rsidTr="00AF3004">
        <w:tblPrEx>
          <w:tblCellMar>
            <w:top w:w="57" w:type="dxa"/>
            <w:left w:w="57" w:type="dxa"/>
            <w:bottom w:w="57" w:type="dxa"/>
            <w:right w:w="57" w:type="dxa"/>
          </w:tblCellMar>
        </w:tblPrEx>
        <w:tc>
          <w:tcPr>
            <w:tcW w:w="2268" w:type="dxa"/>
            <w:hideMark/>
          </w:tcPr>
          <w:p w14:paraId="5D64C7BF" w14:textId="77777777" w:rsidR="00AF3004" w:rsidRPr="00AC6F08" w:rsidRDefault="00AF3004" w:rsidP="00C90C7A">
            <w:pPr>
              <w:pStyle w:val="NormalWeb"/>
              <w:rPr>
                <w:sz w:val="18"/>
                <w:szCs w:val="18"/>
              </w:rPr>
            </w:pPr>
            <w:r w:rsidRPr="00AC6F08">
              <w:rPr>
                <w:sz w:val="18"/>
                <w:szCs w:val="18"/>
              </w:rPr>
              <w:t>&lt; 1</w:t>
            </w:r>
          </w:p>
        </w:tc>
        <w:tc>
          <w:tcPr>
            <w:tcW w:w="567" w:type="dxa"/>
            <w:hideMark/>
          </w:tcPr>
          <w:p w14:paraId="7E4FD7A1" w14:textId="77777777" w:rsidR="00AF3004" w:rsidRPr="00AC6F08" w:rsidRDefault="00AF3004" w:rsidP="00C90C7A">
            <w:pPr>
              <w:pStyle w:val="NormalWeb"/>
              <w:jc w:val="center"/>
              <w:rPr>
                <w:sz w:val="18"/>
                <w:szCs w:val="18"/>
              </w:rPr>
            </w:pPr>
            <w:r w:rsidRPr="00AC6F08">
              <w:rPr>
                <w:sz w:val="18"/>
                <w:szCs w:val="18"/>
              </w:rPr>
              <w:t>5,998</w:t>
            </w:r>
          </w:p>
        </w:tc>
        <w:tc>
          <w:tcPr>
            <w:tcW w:w="851" w:type="dxa"/>
            <w:hideMark/>
          </w:tcPr>
          <w:p w14:paraId="5810353F" w14:textId="77777777" w:rsidR="00AF3004" w:rsidRPr="00AC6F08" w:rsidRDefault="00AF3004" w:rsidP="00C90C7A">
            <w:pPr>
              <w:pStyle w:val="NormalWeb"/>
              <w:jc w:val="center"/>
              <w:rPr>
                <w:sz w:val="18"/>
                <w:szCs w:val="18"/>
              </w:rPr>
            </w:pPr>
            <w:r w:rsidRPr="00AC6F08">
              <w:rPr>
                <w:sz w:val="18"/>
                <w:szCs w:val="18"/>
              </w:rPr>
              <w:t>645.6</w:t>
            </w:r>
          </w:p>
        </w:tc>
        <w:tc>
          <w:tcPr>
            <w:tcW w:w="850" w:type="dxa"/>
            <w:hideMark/>
          </w:tcPr>
          <w:p w14:paraId="00D7922C" w14:textId="77777777" w:rsidR="00AF3004" w:rsidRPr="00AC6F08" w:rsidRDefault="00AF3004" w:rsidP="00C90C7A">
            <w:pPr>
              <w:pStyle w:val="NormalWeb"/>
              <w:jc w:val="center"/>
              <w:rPr>
                <w:sz w:val="18"/>
                <w:szCs w:val="18"/>
              </w:rPr>
            </w:pPr>
            <w:r w:rsidRPr="00AC6F08">
              <w:rPr>
                <w:sz w:val="18"/>
                <w:szCs w:val="18"/>
              </w:rPr>
              <w:t>2,634</w:t>
            </w:r>
          </w:p>
        </w:tc>
        <w:tc>
          <w:tcPr>
            <w:tcW w:w="709" w:type="dxa"/>
            <w:hideMark/>
          </w:tcPr>
          <w:p w14:paraId="690F651E" w14:textId="77777777" w:rsidR="00AF3004" w:rsidRPr="00AC6F08" w:rsidRDefault="00AF3004" w:rsidP="00C90C7A">
            <w:pPr>
              <w:pStyle w:val="NormalWeb"/>
              <w:jc w:val="center"/>
              <w:rPr>
                <w:sz w:val="18"/>
                <w:szCs w:val="18"/>
              </w:rPr>
            </w:pPr>
            <w:r w:rsidRPr="00AC6F08">
              <w:rPr>
                <w:sz w:val="18"/>
                <w:szCs w:val="18"/>
              </w:rPr>
              <w:t>283.5</w:t>
            </w:r>
          </w:p>
        </w:tc>
        <w:tc>
          <w:tcPr>
            <w:tcW w:w="851" w:type="dxa"/>
            <w:hideMark/>
          </w:tcPr>
          <w:p w14:paraId="0EA72684" w14:textId="77777777" w:rsidR="00AF3004" w:rsidRPr="00AC6F08" w:rsidRDefault="00AF3004" w:rsidP="00C90C7A">
            <w:pPr>
              <w:pStyle w:val="NormalWeb"/>
              <w:jc w:val="center"/>
              <w:rPr>
                <w:sz w:val="18"/>
                <w:szCs w:val="18"/>
              </w:rPr>
            </w:pPr>
            <w:r w:rsidRPr="00AC6F08">
              <w:rPr>
                <w:sz w:val="18"/>
                <w:szCs w:val="18"/>
              </w:rPr>
              <w:t>2,001</w:t>
            </w:r>
          </w:p>
        </w:tc>
        <w:tc>
          <w:tcPr>
            <w:tcW w:w="845" w:type="dxa"/>
            <w:hideMark/>
          </w:tcPr>
          <w:p w14:paraId="3D7D4323" w14:textId="77777777" w:rsidR="00AF3004" w:rsidRPr="00AC6F08" w:rsidRDefault="00AF3004" w:rsidP="00C90C7A">
            <w:pPr>
              <w:pStyle w:val="NormalWeb"/>
              <w:jc w:val="center"/>
              <w:rPr>
                <w:sz w:val="18"/>
                <w:szCs w:val="18"/>
              </w:rPr>
            </w:pPr>
            <w:r w:rsidRPr="00AC6F08">
              <w:rPr>
                <w:sz w:val="18"/>
                <w:szCs w:val="18"/>
              </w:rPr>
              <w:t>215.4</w:t>
            </w:r>
          </w:p>
        </w:tc>
        <w:tc>
          <w:tcPr>
            <w:tcW w:w="937" w:type="dxa"/>
            <w:hideMark/>
          </w:tcPr>
          <w:p w14:paraId="09855D80" w14:textId="77777777" w:rsidR="00AF3004" w:rsidRPr="00AC6F08" w:rsidRDefault="00AF3004" w:rsidP="00C90C7A">
            <w:pPr>
              <w:pStyle w:val="NormalWeb"/>
              <w:jc w:val="center"/>
              <w:rPr>
                <w:sz w:val="18"/>
                <w:szCs w:val="18"/>
              </w:rPr>
            </w:pPr>
            <w:r w:rsidRPr="00AC6F08">
              <w:rPr>
                <w:sz w:val="18"/>
                <w:szCs w:val="18"/>
              </w:rPr>
              <w:t>2</w:t>
            </w:r>
          </w:p>
        </w:tc>
        <w:tc>
          <w:tcPr>
            <w:tcW w:w="937" w:type="dxa"/>
            <w:hideMark/>
          </w:tcPr>
          <w:p w14:paraId="5C60AB6D" w14:textId="77777777" w:rsidR="00AF3004" w:rsidRPr="00AC6F08" w:rsidRDefault="00AF3004" w:rsidP="00C90C7A">
            <w:pPr>
              <w:pStyle w:val="NormalWeb"/>
              <w:jc w:val="center"/>
              <w:rPr>
                <w:sz w:val="18"/>
                <w:szCs w:val="18"/>
              </w:rPr>
            </w:pPr>
            <w:r w:rsidRPr="00AC6F08">
              <w:rPr>
                <w:sz w:val="18"/>
                <w:szCs w:val="18"/>
              </w:rPr>
              <w:t>2</w:t>
            </w:r>
          </w:p>
        </w:tc>
        <w:tc>
          <w:tcPr>
            <w:tcW w:w="709" w:type="dxa"/>
            <w:hideMark/>
          </w:tcPr>
          <w:p w14:paraId="039D49B8" w14:textId="77777777" w:rsidR="00AF3004" w:rsidRPr="00AC6F08" w:rsidRDefault="00AF3004" w:rsidP="00C90C7A">
            <w:pPr>
              <w:pStyle w:val="NormalWeb"/>
              <w:jc w:val="center"/>
              <w:rPr>
                <w:sz w:val="18"/>
                <w:szCs w:val="18"/>
              </w:rPr>
            </w:pPr>
            <w:r w:rsidRPr="00AC6F08">
              <w:rPr>
                <w:sz w:val="18"/>
                <w:szCs w:val="18"/>
              </w:rPr>
              <w:t>1–5</w:t>
            </w:r>
          </w:p>
        </w:tc>
        <w:tc>
          <w:tcPr>
            <w:tcW w:w="942" w:type="dxa"/>
            <w:hideMark/>
          </w:tcPr>
          <w:p w14:paraId="4421D882" w14:textId="77777777" w:rsidR="00AF3004" w:rsidRPr="00AC6F08" w:rsidRDefault="00AF3004" w:rsidP="00C90C7A">
            <w:pPr>
              <w:pStyle w:val="NormalWeb"/>
              <w:jc w:val="center"/>
              <w:rPr>
                <w:sz w:val="18"/>
                <w:szCs w:val="18"/>
              </w:rPr>
            </w:pPr>
            <w:r w:rsidRPr="00AC6F08">
              <w:rPr>
                <w:sz w:val="18"/>
                <w:szCs w:val="18"/>
              </w:rPr>
              <w:t>0.3</w:t>
            </w:r>
          </w:p>
        </w:tc>
      </w:tr>
      <w:tr w:rsidR="00AF3004" w:rsidRPr="00AC6F08" w14:paraId="04FA53C4" w14:textId="77777777" w:rsidTr="00AF3004">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268" w:type="dxa"/>
            <w:hideMark/>
          </w:tcPr>
          <w:p w14:paraId="640F8703" w14:textId="77777777" w:rsidR="00AF3004" w:rsidRPr="00AC6F08" w:rsidRDefault="00AF3004" w:rsidP="00C90C7A">
            <w:pPr>
              <w:pStyle w:val="NormalWeb"/>
              <w:rPr>
                <w:sz w:val="18"/>
                <w:szCs w:val="18"/>
              </w:rPr>
            </w:pPr>
            <w:r w:rsidRPr="00AC6F08">
              <w:rPr>
                <w:sz w:val="18"/>
                <w:szCs w:val="18"/>
              </w:rPr>
              <w:t>1–4</w:t>
            </w:r>
          </w:p>
        </w:tc>
        <w:tc>
          <w:tcPr>
            <w:tcW w:w="567" w:type="dxa"/>
            <w:hideMark/>
          </w:tcPr>
          <w:p w14:paraId="42BB67E4" w14:textId="77777777" w:rsidR="00AF3004" w:rsidRPr="00AC6F08" w:rsidRDefault="00AF3004" w:rsidP="00C90C7A">
            <w:pPr>
              <w:pStyle w:val="NormalWeb"/>
              <w:jc w:val="center"/>
              <w:rPr>
                <w:sz w:val="18"/>
                <w:szCs w:val="18"/>
              </w:rPr>
            </w:pPr>
            <w:r w:rsidRPr="00AC6F08">
              <w:rPr>
                <w:sz w:val="18"/>
                <w:szCs w:val="18"/>
              </w:rPr>
              <w:t>35,081</w:t>
            </w:r>
          </w:p>
        </w:tc>
        <w:tc>
          <w:tcPr>
            <w:tcW w:w="851" w:type="dxa"/>
            <w:hideMark/>
          </w:tcPr>
          <w:p w14:paraId="2A8D5B97" w14:textId="77777777" w:rsidR="00AF3004" w:rsidRPr="00AC6F08" w:rsidRDefault="00AF3004" w:rsidP="00C90C7A">
            <w:pPr>
              <w:pStyle w:val="NormalWeb"/>
              <w:jc w:val="center"/>
              <w:rPr>
                <w:sz w:val="18"/>
                <w:szCs w:val="18"/>
              </w:rPr>
            </w:pPr>
            <w:r w:rsidRPr="00AC6F08">
              <w:rPr>
                <w:sz w:val="18"/>
                <w:szCs w:val="18"/>
              </w:rPr>
              <w:t>924.2</w:t>
            </w:r>
          </w:p>
        </w:tc>
        <w:tc>
          <w:tcPr>
            <w:tcW w:w="850" w:type="dxa"/>
            <w:hideMark/>
          </w:tcPr>
          <w:p w14:paraId="0BFF6775" w14:textId="77777777" w:rsidR="00AF3004" w:rsidRPr="00AC6F08" w:rsidRDefault="00AF3004" w:rsidP="00C90C7A">
            <w:pPr>
              <w:pStyle w:val="NormalWeb"/>
              <w:jc w:val="center"/>
              <w:rPr>
                <w:sz w:val="18"/>
                <w:szCs w:val="18"/>
              </w:rPr>
            </w:pPr>
            <w:r w:rsidRPr="00AC6F08">
              <w:rPr>
                <w:sz w:val="18"/>
                <w:szCs w:val="18"/>
              </w:rPr>
              <w:t>4,711</w:t>
            </w:r>
          </w:p>
        </w:tc>
        <w:tc>
          <w:tcPr>
            <w:tcW w:w="709" w:type="dxa"/>
            <w:hideMark/>
          </w:tcPr>
          <w:p w14:paraId="60309E70" w14:textId="77777777" w:rsidR="00AF3004" w:rsidRPr="00AC6F08" w:rsidRDefault="00AF3004" w:rsidP="00C90C7A">
            <w:pPr>
              <w:pStyle w:val="NormalWeb"/>
              <w:jc w:val="center"/>
              <w:rPr>
                <w:sz w:val="18"/>
                <w:szCs w:val="18"/>
              </w:rPr>
            </w:pPr>
            <w:r w:rsidRPr="00AC6F08">
              <w:rPr>
                <w:sz w:val="18"/>
                <w:szCs w:val="18"/>
              </w:rPr>
              <w:t>124.1</w:t>
            </w:r>
          </w:p>
        </w:tc>
        <w:tc>
          <w:tcPr>
            <w:tcW w:w="851" w:type="dxa"/>
            <w:hideMark/>
          </w:tcPr>
          <w:p w14:paraId="443B0B99" w14:textId="77777777" w:rsidR="00AF3004" w:rsidRPr="00AC6F08" w:rsidRDefault="00AF3004" w:rsidP="00C90C7A">
            <w:pPr>
              <w:pStyle w:val="NormalWeb"/>
              <w:jc w:val="center"/>
              <w:rPr>
                <w:sz w:val="18"/>
                <w:szCs w:val="18"/>
              </w:rPr>
            </w:pPr>
            <w:r w:rsidRPr="00AC6F08">
              <w:rPr>
                <w:sz w:val="18"/>
                <w:szCs w:val="18"/>
              </w:rPr>
              <w:t>3,656</w:t>
            </w:r>
          </w:p>
        </w:tc>
        <w:tc>
          <w:tcPr>
            <w:tcW w:w="845" w:type="dxa"/>
            <w:hideMark/>
          </w:tcPr>
          <w:p w14:paraId="2838CF6A" w14:textId="77777777" w:rsidR="00AF3004" w:rsidRPr="00AC6F08" w:rsidRDefault="00AF3004" w:rsidP="00C90C7A">
            <w:pPr>
              <w:pStyle w:val="NormalWeb"/>
              <w:jc w:val="center"/>
              <w:rPr>
                <w:sz w:val="18"/>
                <w:szCs w:val="18"/>
              </w:rPr>
            </w:pPr>
            <w:r w:rsidRPr="00AC6F08">
              <w:rPr>
                <w:sz w:val="18"/>
                <w:szCs w:val="18"/>
              </w:rPr>
              <w:t>96.3</w:t>
            </w:r>
          </w:p>
        </w:tc>
        <w:tc>
          <w:tcPr>
            <w:tcW w:w="937" w:type="dxa"/>
            <w:hideMark/>
          </w:tcPr>
          <w:p w14:paraId="2679DF64" w14:textId="77777777" w:rsidR="00AF3004" w:rsidRPr="00AC6F08" w:rsidRDefault="00AF3004" w:rsidP="00C90C7A">
            <w:pPr>
              <w:pStyle w:val="NormalWeb"/>
              <w:jc w:val="center"/>
              <w:rPr>
                <w:sz w:val="18"/>
                <w:szCs w:val="18"/>
              </w:rPr>
            </w:pPr>
            <w:r w:rsidRPr="00AC6F08">
              <w:rPr>
                <w:sz w:val="18"/>
                <w:szCs w:val="18"/>
              </w:rPr>
              <w:t>2</w:t>
            </w:r>
          </w:p>
        </w:tc>
        <w:tc>
          <w:tcPr>
            <w:tcW w:w="937" w:type="dxa"/>
            <w:hideMark/>
          </w:tcPr>
          <w:p w14:paraId="2C7BB68D" w14:textId="77777777" w:rsidR="00AF3004" w:rsidRPr="00AC6F08" w:rsidRDefault="00AF3004" w:rsidP="00C90C7A">
            <w:pPr>
              <w:pStyle w:val="NormalWeb"/>
              <w:jc w:val="center"/>
              <w:rPr>
                <w:sz w:val="18"/>
                <w:szCs w:val="18"/>
              </w:rPr>
            </w:pPr>
            <w:r w:rsidRPr="00AC6F08">
              <w:rPr>
                <w:sz w:val="18"/>
                <w:szCs w:val="18"/>
              </w:rPr>
              <w:t>2</w:t>
            </w:r>
          </w:p>
        </w:tc>
        <w:tc>
          <w:tcPr>
            <w:tcW w:w="709" w:type="dxa"/>
            <w:hideMark/>
          </w:tcPr>
          <w:p w14:paraId="2117140B" w14:textId="77777777" w:rsidR="00AF3004" w:rsidRPr="00AC6F08" w:rsidRDefault="00AF3004" w:rsidP="00C90C7A">
            <w:pPr>
              <w:pStyle w:val="NormalWeb"/>
              <w:jc w:val="center"/>
              <w:rPr>
                <w:sz w:val="18"/>
                <w:szCs w:val="18"/>
              </w:rPr>
            </w:pPr>
            <w:r w:rsidRPr="00AC6F08">
              <w:rPr>
                <w:sz w:val="18"/>
                <w:szCs w:val="18"/>
              </w:rPr>
              <w:t>7</w:t>
            </w:r>
          </w:p>
        </w:tc>
        <w:tc>
          <w:tcPr>
            <w:tcW w:w="942" w:type="dxa"/>
            <w:hideMark/>
          </w:tcPr>
          <w:p w14:paraId="0D68B527" w14:textId="77777777" w:rsidR="00AF3004" w:rsidRPr="00AC6F08" w:rsidRDefault="00AF3004" w:rsidP="00C90C7A">
            <w:pPr>
              <w:pStyle w:val="NormalWeb"/>
              <w:jc w:val="center"/>
              <w:rPr>
                <w:sz w:val="18"/>
                <w:szCs w:val="18"/>
              </w:rPr>
            </w:pPr>
            <w:r w:rsidRPr="00AC6F08">
              <w:rPr>
                <w:sz w:val="18"/>
                <w:szCs w:val="18"/>
              </w:rPr>
              <w:t>0.2</w:t>
            </w:r>
          </w:p>
        </w:tc>
      </w:tr>
      <w:tr w:rsidR="00AF3004" w:rsidRPr="00AC6F08" w14:paraId="377E6671" w14:textId="77777777" w:rsidTr="00AF3004">
        <w:tblPrEx>
          <w:tblCellMar>
            <w:top w:w="57" w:type="dxa"/>
            <w:left w:w="57" w:type="dxa"/>
            <w:bottom w:w="57" w:type="dxa"/>
            <w:right w:w="57" w:type="dxa"/>
          </w:tblCellMar>
        </w:tblPrEx>
        <w:tc>
          <w:tcPr>
            <w:tcW w:w="2268" w:type="dxa"/>
            <w:hideMark/>
          </w:tcPr>
          <w:p w14:paraId="126C3B55" w14:textId="77777777" w:rsidR="00AF3004" w:rsidRPr="00AC6F08" w:rsidRDefault="00AF3004" w:rsidP="00C90C7A">
            <w:pPr>
              <w:pStyle w:val="NormalWeb"/>
              <w:rPr>
                <w:sz w:val="18"/>
                <w:szCs w:val="18"/>
              </w:rPr>
            </w:pPr>
            <w:r w:rsidRPr="00AC6F08">
              <w:rPr>
                <w:sz w:val="18"/>
                <w:szCs w:val="18"/>
              </w:rPr>
              <w:t>5–14</w:t>
            </w:r>
          </w:p>
        </w:tc>
        <w:tc>
          <w:tcPr>
            <w:tcW w:w="567" w:type="dxa"/>
            <w:hideMark/>
          </w:tcPr>
          <w:p w14:paraId="5D2CD709" w14:textId="77777777" w:rsidR="00AF3004" w:rsidRPr="00AC6F08" w:rsidRDefault="00AF3004" w:rsidP="00C90C7A">
            <w:pPr>
              <w:pStyle w:val="NormalWeb"/>
              <w:jc w:val="center"/>
              <w:rPr>
                <w:sz w:val="18"/>
                <w:szCs w:val="18"/>
              </w:rPr>
            </w:pPr>
            <w:r w:rsidRPr="00AC6F08">
              <w:rPr>
                <w:sz w:val="18"/>
                <w:szCs w:val="18"/>
              </w:rPr>
              <w:t>65,425</w:t>
            </w:r>
          </w:p>
        </w:tc>
        <w:tc>
          <w:tcPr>
            <w:tcW w:w="851" w:type="dxa"/>
            <w:hideMark/>
          </w:tcPr>
          <w:p w14:paraId="1C426617" w14:textId="77777777" w:rsidR="00AF3004" w:rsidRPr="00AC6F08" w:rsidRDefault="00AF3004" w:rsidP="00C90C7A">
            <w:pPr>
              <w:pStyle w:val="NormalWeb"/>
              <w:jc w:val="center"/>
              <w:rPr>
                <w:sz w:val="18"/>
                <w:szCs w:val="18"/>
              </w:rPr>
            </w:pPr>
            <w:r w:rsidRPr="00AC6F08">
              <w:rPr>
                <w:sz w:val="18"/>
                <w:szCs w:val="18"/>
              </w:rPr>
              <w:t>712.7</w:t>
            </w:r>
          </w:p>
        </w:tc>
        <w:tc>
          <w:tcPr>
            <w:tcW w:w="850" w:type="dxa"/>
            <w:hideMark/>
          </w:tcPr>
          <w:p w14:paraId="3A533076" w14:textId="77777777" w:rsidR="00AF3004" w:rsidRPr="00AC6F08" w:rsidRDefault="00AF3004" w:rsidP="00C90C7A">
            <w:pPr>
              <w:pStyle w:val="NormalWeb"/>
              <w:jc w:val="center"/>
              <w:rPr>
                <w:sz w:val="18"/>
                <w:szCs w:val="18"/>
              </w:rPr>
            </w:pPr>
            <w:r w:rsidRPr="00AC6F08">
              <w:rPr>
                <w:sz w:val="18"/>
                <w:szCs w:val="18"/>
              </w:rPr>
              <w:t>3,653</w:t>
            </w:r>
          </w:p>
        </w:tc>
        <w:tc>
          <w:tcPr>
            <w:tcW w:w="709" w:type="dxa"/>
            <w:hideMark/>
          </w:tcPr>
          <w:p w14:paraId="2476E9DF" w14:textId="77777777" w:rsidR="00AF3004" w:rsidRPr="00AC6F08" w:rsidRDefault="00AF3004" w:rsidP="00C90C7A">
            <w:pPr>
              <w:pStyle w:val="NormalWeb"/>
              <w:jc w:val="center"/>
              <w:rPr>
                <w:sz w:val="18"/>
                <w:szCs w:val="18"/>
              </w:rPr>
            </w:pPr>
            <w:r w:rsidRPr="00AC6F08">
              <w:rPr>
                <w:sz w:val="18"/>
                <w:szCs w:val="18"/>
              </w:rPr>
              <w:t>39.8</w:t>
            </w:r>
          </w:p>
        </w:tc>
        <w:tc>
          <w:tcPr>
            <w:tcW w:w="851" w:type="dxa"/>
            <w:hideMark/>
          </w:tcPr>
          <w:p w14:paraId="00F6E309" w14:textId="77777777" w:rsidR="00AF3004" w:rsidRPr="00AC6F08" w:rsidRDefault="00AF3004" w:rsidP="00C90C7A">
            <w:pPr>
              <w:pStyle w:val="NormalWeb"/>
              <w:jc w:val="center"/>
              <w:rPr>
                <w:sz w:val="18"/>
                <w:szCs w:val="18"/>
              </w:rPr>
            </w:pPr>
            <w:r w:rsidRPr="00AC6F08">
              <w:rPr>
                <w:sz w:val="18"/>
                <w:szCs w:val="18"/>
              </w:rPr>
              <w:t>2,709</w:t>
            </w:r>
          </w:p>
        </w:tc>
        <w:tc>
          <w:tcPr>
            <w:tcW w:w="845" w:type="dxa"/>
            <w:hideMark/>
          </w:tcPr>
          <w:p w14:paraId="1A708DA3" w14:textId="77777777" w:rsidR="00AF3004" w:rsidRPr="00AC6F08" w:rsidRDefault="00AF3004" w:rsidP="00C90C7A">
            <w:pPr>
              <w:pStyle w:val="NormalWeb"/>
              <w:jc w:val="center"/>
              <w:rPr>
                <w:sz w:val="18"/>
                <w:szCs w:val="18"/>
              </w:rPr>
            </w:pPr>
            <w:r w:rsidRPr="00AC6F08">
              <w:rPr>
                <w:sz w:val="18"/>
                <w:szCs w:val="18"/>
              </w:rPr>
              <w:t>29.5</w:t>
            </w:r>
          </w:p>
        </w:tc>
        <w:tc>
          <w:tcPr>
            <w:tcW w:w="937" w:type="dxa"/>
            <w:hideMark/>
          </w:tcPr>
          <w:p w14:paraId="6AF676FD" w14:textId="77777777" w:rsidR="00AF3004" w:rsidRPr="00AC6F08" w:rsidRDefault="00AF3004" w:rsidP="00C90C7A">
            <w:pPr>
              <w:pStyle w:val="NormalWeb"/>
              <w:jc w:val="center"/>
              <w:rPr>
                <w:sz w:val="18"/>
                <w:szCs w:val="18"/>
              </w:rPr>
            </w:pPr>
            <w:r w:rsidRPr="00AC6F08">
              <w:rPr>
                <w:sz w:val="18"/>
                <w:szCs w:val="18"/>
              </w:rPr>
              <w:t>1</w:t>
            </w:r>
          </w:p>
        </w:tc>
        <w:tc>
          <w:tcPr>
            <w:tcW w:w="937" w:type="dxa"/>
            <w:hideMark/>
          </w:tcPr>
          <w:p w14:paraId="0C3FA5E9" w14:textId="77777777" w:rsidR="00AF3004" w:rsidRPr="00AC6F08" w:rsidRDefault="00AF3004" w:rsidP="00C90C7A">
            <w:pPr>
              <w:pStyle w:val="NormalWeb"/>
              <w:jc w:val="center"/>
              <w:rPr>
                <w:sz w:val="18"/>
                <w:szCs w:val="18"/>
              </w:rPr>
            </w:pPr>
            <w:r w:rsidRPr="00AC6F08">
              <w:rPr>
                <w:sz w:val="18"/>
                <w:szCs w:val="18"/>
              </w:rPr>
              <w:t>1</w:t>
            </w:r>
          </w:p>
        </w:tc>
        <w:tc>
          <w:tcPr>
            <w:tcW w:w="709" w:type="dxa"/>
            <w:hideMark/>
          </w:tcPr>
          <w:p w14:paraId="00CC9D5C" w14:textId="77777777" w:rsidR="00AF3004" w:rsidRPr="00AC6F08" w:rsidRDefault="00AF3004" w:rsidP="00C90C7A">
            <w:pPr>
              <w:pStyle w:val="NormalWeb"/>
              <w:jc w:val="center"/>
              <w:rPr>
                <w:sz w:val="18"/>
                <w:szCs w:val="18"/>
              </w:rPr>
            </w:pPr>
            <w:proofErr w:type="spellStart"/>
            <w:r w:rsidRPr="00AC6F08">
              <w:rPr>
                <w:sz w:val="18"/>
                <w:szCs w:val="18"/>
              </w:rPr>
              <w:t>np</w:t>
            </w:r>
            <w:r w:rsidRPr="00876CD8">
              <w:rPr>
                <w:sz w:val="18"/>
                <w:szCs w:val="18"/>
                <w:vertAlign w:val="superscript"/>
              </w:rPr>
              <w:t>f</w:t>
            </w:r>
            <w:proofErr w:type="spellEnd"/>
          </w:p>
        </w:tc>
        <w:tc>
          <w:tcPr>
            <w:tcW w:w="942" w:type="dxa"/>
            <w:hideMark/>
          </w:tcPr>
          <w:p w14:paraId="44BD915D" w14:textId="77777777" w:rsidR="00AF3004" w:rsidRPr="00AC6F08" w:rsidRDefault="00AF3004" w:rsidP="00C90C7A">
            <w:pPr>
              <w:pStyle w:val="NormalWeb"/>
              <w:jc w:val="center"/>
              <w:rPr>
                <w:sz w:val="18"/>
                <w:szCs w:val="18"/>
              </w:rPr>
            </w:pPr>
            <w:r w:rsidRPr="00AC6F08">
              <w:rPr>
                <w:sz w:val="18"/>
                <w:szCs w:val="18"/>
              </w:rPr>
              <w:t>0.1</w:t>
            </w:r>
          </w:p>
        </w:tc>
      </w:tr>
      <w:tr w:rsidR="00AF3004" w:rsidRPr="00AC6F08" w14:paraId="2E81D415" w14:textId="77777777" w:rsidTr="00AF3004">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268" w:type="dxa"/>
            <w:hideMark/>
          </w:tcPr>
          <w:p w14:paraId="072CD133" w14:textId="77777777" w:rsidR="00AF3004" w:rsidRPr="00AC6F08" w:rsidRDefault="00AF3004" w:rsidP="00C90C7A">
            <w:pPr>
              <w:pStyle w:val="NormalWeb"/>
              <w:rPr>
                <w:sz w:val="18"/>
                <w:szCs w:val="18"/>
              </w:rPr>
            </w:pPr>
            <w:r w:rsidRPr="00AC6F08">
              <w:rPr>
                <w:sz w:val="18"/>
                <w:szCs w:val="18"/>
              </w:rPr>
              <w:t>15–24</w:t>
            </w:r>
          </w:p>
        </w:tc>
        <w:tc>
          <w:tcPr>
            <w:tcW w:w="567" w:type="dxa"/>
            <w:hideMark/>
          </w:tcPr>
          <w:p w14:paraId="5D624454" w14:textId="77777777" w:rsidR="00AF3004" w:rsidRPr="00AC6F08" w:rsidRDefault="00AF3004" w:rsidP="00C90C7A">
            <w:pPr>
              <w:pStyle w:val="NormalWeb"/>
              <w:jc w:val="center"/>
              <w:rPr>
                <w:sz w:val="18"/>
                <w:szCs w:val="18"/>
              </w:rPr>
            </w:pPr>
            <w:r w:rsidRPr="00AC6F08">
              <w:rPr>
                <w:sz w:val="18"/>
                <w:szCs w:val="18"/>
              </w:rPr>
              <w:t>38,499</w:t>
            </w:r>
          </w:p>
        </w:tc>
        <w:tc>
          <w:tcPr>
            <w:tcW w:w="851" w:type="dxa"/>
            <w:hideMark/>
          </w:tcPr>
          <w:p w14:paraId="1DE42A34" w14:textId="77777777" w:rsidR="00AF3004" w:rsidRPr="00AC6F08" w:rsidRDefault="00AF3004" w:rsidP="00C90C7A">
            <w:pPr>
              <w:pStyle w:val="NormalWeb"/>
              <w:jc w:val="center"/>
              <w:rPr>
                <w:sz w:val="18"/>
                <w:szCs w:val="18"/>
              </w:rPr>
            </w:pPr>
            <w:r w:rsidRPr="00AC6F08">
              <w:rPr>
                <w:sz w:val="18"/>
                <w:szCs w:val="18"/>
              </w:rPr>
              <w:t>401.0</w:t>
            </w:r>
          </w:p>
        </w:tc>
        <w:tc>
          <w:tcPr>
            <w:tcW w:w="850" w:type="dxa"/>
            <w:hideMark/>
          </w:tcPr>
          <w:p w14:paraId="5533BEA4" w14:textId="77777777" w:rsidR="00AF3004" w:rsidRPr="00AC6F08" w:rsidRDefault="00AF3004" w:rsidP="00C90C7A">
            <w:pPr>
              <w:pStyle w:val="NormalWeb"/>
              <w:jc w:val="center"/>
              <w:rPr>
                <w:sz w:val="18"/>
                <w:szCs w:val="18"/>
              </w:rPr>
            </w:pPr>
            <w:r w:rsidRPr="00AC6F08">
              <w:rPr>
                <w:sz w:val="18"/>
                <w:szCs w:val="18"/>
              </w:rPr>
              <w:t>3,528</w:t>
            </w:r>
          </w:p>
        </w:tc>
        <w:tc>
          <w:tcPr>
            <w:tcW w:w="709" w:type="dxa"/>
            <w:hideMark/>
          </w:tcPr>
          <w:p w14:paraId="3D258ACC" w14:textId="77777777" w:rsidR="00AF3004" w:rsidRPr="00AC6F08" w:rsidRDefault="00AF3004" w:rsidP="00C90C7A">
            <w:pPr>
              <w:pStyle w:val="NormalWeb"/>
              <w:jc w:val="center"/>
              <w:rPr>
                <w:sz w:val="18"/>
                <w:szCs w:val="18"/>
              </w:rPr>
            </w:pPr>
            <w:r w:rsidRPr="00AC6F08">
              <w:rPr>
                <w:sz w:val="18"/>
                <w:szCs w:val="18"/>
              </w:rPr>
              <w:t>36.7</w:t>
            </w:r>
          </w:p>
        </w:tc>
        <w:tc>
          <w:tcPr>
            <w:tcW w:w="851" w:type="dxa"/>
            <w:hideMark/>
          </w:tcPr>
          <w:p w14:paraId="644A7931" w14:textId="77777777" w:rsidR="00AF3004" w:rsidRPr="00AC6F08" w:rsidRDefault="00AF3004" w:rsidP="00C90C7A">
            <w:pPr>
              <w:pStyle w:val="NormalWeb"/>
              <w:jc w:val="center"/>
              <w:rPr>
                <w:sz w:val="18"/>
                <w:szCs w:val="18"/>
              </w:rPr>
            </w:pPr>
            <w:r w:rsidRPr="00AC6F08">
              <w:rPr>
                <w:sz w:val="18"/>
                <w:szCs w:val="18"/>
              </w:rPr>
              <w:t>2,443</w:t>
            </w:r>
          </w:p>
        </w:tc>
        <w:tc>
          <w:tcPr>
            <w:tcW w:w="845" w:type="dxa"/>
            <w:hideMark/>
          </w:tcPr>
          <w:p w14:paraId="181838C6" w14:textId="77777777" w:rsidR="00AF3004" w:rsidRPr="00AC6F08" w:rsidRDefault="00AF3004" w:rsidP="00C90C7A">
            <w:pPr>
              <w:pStyle w:val="NormalWeb"/>
              <w:jc w:val="center"/>
              <w:rPr>
                <w:sz w:val="18"/>
                <w:szCs w:val="18"/>
              </w:rPr>
            </w:pPr>
            <w:r w:rsidRPr="00AC6F08">
              <w:rPr>
                <w:sz w:val="18"/>
                <w:szCs w:val="18"/>
              </w:rPr>
              <w:t>25.4</w:t>
            </w:r>
          </w:p>
        </w:tc>
        <w:tc>
          <w:tcPr>
            <w:tcW w:w="937" w:type="dxa"/>
            <w:hideMark/>
          </w:tcPr>
          <w:p w14:paraId="7446D3F3" w14:textId="77777777" w:rsidR="00AF3004" w:rsidRPr="00AC6F08" w:rsidRDefault="00AF3004" w:rsidP="00C90C7A">
            <w:pPr>
              <w:pStyle w:val="NormalWeb"/>
              <w:jc w:val="center"/>
              <w:rPr>
                <w:sz w:val="18"/>
                <w:szCs w:val="18"/>
              </w:rPr>
            </w:pPr>
            <w:r w:rsidRPr="00AC6F08">
              <w:rPr>
                <w:sz w:val="18"/>
                <w:szCs w:val="18"/>
              </w:rPr>
              <w:t>1</w:t>
            </w:r>
          </w:p>
        </w:tc>
        <w:tc>
          <w:tcPr>
            <w:tcW w:w="937" w:type="dxa"/>
            <w:hideMark/>
          </w:tcPr>
          <w:p w14:paraId="5C3E112E" w14:textId="77777777" w:rsidR="00AF3004" w:rsidRPr="00AC6F08" w:rsidRDefault="00AF3004" w:rsidP="00C90C7A">
            <w:pPr>
              <w:pStyle w:val="NormalWeb"/>
              <w:jc w:val="center"/>
              <w:rPr>
                <w:sz w:val="18"/>
                <w:szCs w:val="18"/>
              </w:rPr>
            </w:pPr>
            <w:r w:rsidRPr="00AC6F08">
              <w:rPr>
                <w:sz w:val="18"/>
                <w:szCs w:val="18"/>
              </w:rPr>
              <w:t>1</w:t>
            </w:r>
          </w:p>
        </w:tc>
        <w:tc>
          <w:tcPr>
            <w:tcW w:w="709" w:type="dxa"/>
            <w:hideMark/>
          </w:tcPr>
          <w:p w14:paraId="5425EDF2" w14:textId="77777777" w:rsidR="00AF3004" w:rsidRPr="00AC6F08" w:rsidRDefault="00AF3004" w:rsidP="00C90C7A">
            <w:pPr>
              <w:pStyle w:val="NormalWeb"/>
              <w:jc w:val="center"/>
              <w:rPr>
                <w:sz w:val="18"/>
                <w:szCs w:val="18"/>
              </w:rPr>
            </w:pPr>
            <w:r w:rsidRPr="00AC6F08">
              <w:rPr>
                <w:sz w:val="18"/>
                <w:szCs w:val="18"/>
              </w:rPr>
              <w:t>10</w:t>
            </w:r>
          </w:p>
        </w:tc>
        <w:tc>
          <w:tcPr>
            <w:tcW w:w="942" w:type="dxa"/>
            <w:hideMark/>
          </w:tcPr>
          <w:p w14:paraId="4E264DC1" w14:textId="77777777" w:rsidR="00AF3004" w:rsidRPr="00AC6F08" w:rsidRDefault="00AF3004" w:rsidP="00C90C7A">
            <w:pPr>
              <w:pStyle w:val="NormalWeb"/>
              <w:jc w:val="center"/>
              <w:rPr>
                <w:sz w:val="18"/>
                <w:szCs w:val="18"/>
              </w:rPr>
            </w:pPr>
            <w:r w:rsidRPr="00AC6F08">
              <w:rPr>
                <w:sz w:val="18"/>
                <w:szCs w:val="18"/>
              </w:rPr>
              <w:t>0.1</w:t>
            </w:r>
          </w:p>
        </w:tc>
      </w:tr>
      <w:tr w:rsidR="00AF3004" w:rsidRPr="00AC6F08" w14:paraId="23964C60" w14:textId="77777777" w:rsidTr="00AF3004">
        <w:tblPrEx>
          <w:tblCellMar>
            <w:top w:w="57" w:type="dxa"/>
            <w:left w:w="57" w:type="dxa"/>
            <w:bottom w:w="57" w:type="dxa"/>
            <w:right w:w="57" w:type="dxa"/>
          </w:tblCellMar>
        </w:tblPrEx>
        <w:tc>
          <w:tcPr>
            <w:tcW w:w="2268" w:type="dxa"/>
            <w:hideMark/>
          </w:tcPr>
          <w:p w14:paraId="45B203D8" w14:textId="77777777" w:rsidR="00AF3004" w:rsidRPr="00AC6F08" w:rsidRDefault="00AF3004" w:rsidP="00C90C7A">
            <w:pPr>
              <w:pStyle w:val="NormalWeb"/>
              <w:rPr>
                <w:sz w:val="18"/>
                <w:szCs w:val="18"/>
              </w:rPr>
            </w:pPr>
            <w:r w:rsidRPr="00AC6F08">
              <w:rPr>
                <w:sz w:val="18"/>
                <w:szCs w:val="18"/>
              </w:rPr>
              <w:t>25–49</w:t>
            </w:r>
          </w:p>
        </w:tc>
        <w:tc>
          <w:tcPr>
            <w:tcW w:w="567" w:type="dxa"/>
            <w:hideMark/>
          </w:tcPr>
          <w:p w14:paraId="594A439E" w14:textId="77777777" w:rsidR="00AF3004" w:rsidRPr="00AC6F08" w:rsidRDefault="00AF3004" w:rsidP="00C90C7A">
            <w:pPr>
              <w:pStyle w:val="NormalWeb"/>
              <w:jc w:val="center"/>
              <w:rPr>
                <w:sz w:val="18"/>
                <w:szCs w:val="18"/>
              </w:rPr>
            </w:pPr>
            <w:r w:rsidRPr="00AC6F08">
              <w:rPr>
                <w:sz w:val="18"/>
                <w:szCs w:val="18"/>
              </w:rPr>
              <w:t>107,473</w:t>
            </w:r>
          </w:p>
        </w:tc>
        <w:tc>
          <w:tcPr>
            <w:tcW w:w="851" w:type="dxa"/>
            <w:hideMark/>
          </w:tcPr>
          <w:p w14:paraId="1110EF8D" w14:textId="77777777" w:rsidR="00AF3004" w:rsidRPr="00AC6F08" w:rsidRDefault="00AF3004" w:rsidP="00C90C7A">
            <w:pPr>
              <w:pStyle w:val="NormalWeb"/>
              <w:jc w:val="center"/>
              <w:rPr>
                <w:sz w:val="18"/>
                <w:szCs w:val="18"/>
              </w:rPr>
            </w:pPr>
            <w:r w:rsidRPr="00AC6F08">
              <w:rPr>
                <w:sz w:val="18"/>
                <w:szCs w:val="18"/>
              </w:rPr>
              <w:t>417.0</w:t>
            </w:r>
          </w:p>
        </w:tc>
        <w:tc>
          <w:tcPr>
            <w:tcW w:w="850" w:type="dxa"/>
            <w:hideMark/>
          </w:tcPr>
          <w:p w14:paraId="51C29DF5" w14:textId="77777777" w:rsidR="00AF3004" w:rsidRPr="00AC6F08" w:rsidRDefault="00AF3004" w:rsidP="00C90C7A">
            <w:pPr>
              <w:pStyle w:val="NormalWeb"/>
              <w:jc w:val="center"/>
              <w:rPr>
                <w:sz w:val="18"/>
                <w:szCs w:val="18"/>
              </w:rPr>
            </w:pPr>
            <w:r w:rsidRPr="00AC6F08">
              <w:rPr>
                <w:sz w:val="18"/>
                <w:szCs w:val="18"/>
              </w:rPr>
              <w:t>12,488</w:t>
            </w:r>
          </w:p>
        </w:tc>
        <w:tc>
          <w:tcPr>
            <w:tcW w:w="709" w:type="dxa"/>
            <w:hideMark/>
          </w:tcPr>
          <w:p w14:paraId="3232A083" w14:textId="77777777" w:rsidR="00AF3004" w:rsidRPr="00AC6F08" w:rsidRDefault="00AF3004" w:rsidP="00C90C7A">
            <w:pPr>
              <w:pStyle w:val="NormalWeb"/>
              <w:jc w:val="center"/>
              <w:rPr>
                <w:sz w:val="18"/>
                <w:szCs w:val="18"/>
              </w:rPr>
            </w:pPr>
            <w:r w:rsidRPr="00AC6F08">
              <w:rPr>
                <w:sz w:val="18"/>
                <w:szCs w:val="18"/>
              </w:rPr>
              <w:t>48.5</w:t>
            </w:r>
          </w:p>
        </w:tc>
        <w:tc>
          <w:tcPr>
            <w:tcW w:w="851" w:type="dxa"/>
            <w:hideMark/>
          </w:tcPr>
          <w:p w14:paraId="5B4499A1" w14:textId="77777777" w:rsidR="00AF3004" w:rsidRPr="00AC6F08" w:rsidRDefault="00AF3004" w:rsidP="00C90C7A">
            <w:pPr>
              <w:pStyle w:val="NormalWeb"/>
              <w:jc w:val="center"/>
              <w:rPr>
                <w:sz w:val="18"/>
                <w:szCs w:val="18"/>
              </w:rPr>
            </w:pPr>
            <w:r w:rsidRPr="00AC6F08">
              <w:rPr>
                <w:sz w:val="18"/>
                <w:szCs w:val="18"/>
              </w:rPr>
              <w:t>8,101</w:t>
            </w:r>
          </w:p>
        </w:tc>
        <w:tc>
          <w:tcPr>
            <w:tcW w:w="845" w:type="dxa"/>
            <w:hideMark/>
          </w:tcPr>
          <w:p w14:paraId="71C69FBC" w14:textId="77777777" w:rsidR="00AF3004" w:rsidRPr="00AC6F08" w:rsidRDefault="00AF3004" w:rsidP="00C90C7A">
            <w:pPr>
              <w:pStyle w:val="NormalWeb"/>
              <w:jc w:val="center"/>
              <w:rPr>
                <w:sz w:val="18"/>
                <w:szCs w:val="18"/>
              </w:rPr>
            </w:pPr>
            <w:r w:rsidRPr="00AC6F08">
              <w:rPr>
                <w:sz w:val="18"/>
                <w:szCs w:val="18"/>
              </w:rPr>
              <w:t>31.4</w:t>
            </w:r>
          </w:p>
        </w:tc>
        <w:tc>
          <w:tcPr>
            <w:tcW w:w="937" w:type="dxa"/>
            <w:hideMark/>
          </w:tcPr>
          <w:p w14:paraId="6BEADEDD" w14:textId="77777777" w:rsidR="00AF3004" w:rsidRPr="00AC6F08" w:rsidRDefault="00AF3004" w:rsidP="00C90C7A">
            <w:pPr>
              <w:pStyle w:val="NormalWeb"/>
              <w:jc w:val="center"/>
              <w:rPr>
                <w:sz w:val="18"/>
                <w:szCs w:val="18"/>
              </w:rPr>
            </w:pPr>
            <w:r w:rsidRPr="00AC6F08">
              <w:rPr>
                <w:sz w:val="18"/>
                <w:szCs w:val="18"/>
              </w:rPr>
              <w:t>2</w:t>
            </w:r>
          </w:p>
        </w:tc>
        <w:tc>
          <w:tcPr>
            <w:tcW w:w="937" w:type="dxa"/>
            <w:hideMark/>
          </w:tcPr>
          <w:p w14:paraId="2C74AFF5" w14:textId="77777777" w:rsidR="00AF3004" w:rsidRPr="00AC6F08" w:rsidRDefault="00AF3004" w:rsidP="00C90C7A">
            <w:pPr>
              <w:pStyle w:val="NormalWeb"/>
              <w:jc w:val="center"/>
              <w:rPr>
                <w:sz w:val="18"/>
                <w:szCs w:val="18"/>
              </w:rPr>
            </w:pPr>
            <w:r w:rsidRPr="00AC6F08">
              <w:rPr>
                <w:sz w:val="18"/>
                <w:szCs w:val="18"/>
              </w:rPr>
              <w:t>1</w:t>
            </w:r>
          </w:p>
        </w:tc>
        <w:tc>
          <w:tcPr>
            <w:tcW w:w="709" w:type="dxa"/>
            <w:hideMark/>
          </w:tcPr>
          <w:p w14:paraId="138F2498" w14:textId="77777777" w:rsidR="00AF3004" w:rsidRPr="00AC6F08" w:rsidRDefault="00AF3004" w:rsidP="00C90C7A">
            <w:pPr>
              <w:pStyle w:val="NormalWeb"/>
              <w:jc w:val="center"/>
              <w:rPr>
                <w:sz w:val="18"/>
                <w:szCs w:val="18"/>
              </w:rPr>
            </w:pPr>
            <w:r w:rsidRPr="00AC6F08">
              <w:rPr>
                <w:sz w:val="18"/>
                <w:szCs w:val="18"/>
              </w:rPr>
              <w:t>55</w:t>
            </w:r>
          </w:p>
        </w:tc>
        <w:tc>
          <w:tcPr>
            <w:tcW w:w="942" w:type="dxa"/>
            <w:hideMark/>
          </w:tcPr>
          <w:p w14:paraId="757BA5D8" w14:textId="77777777" w:rsidR="00AF3004" w:rsidRPr="00AC6F08" w:rsidRDefault="00AF3004" w:rsidP="00C90C7A">
            <w:pPr>
              <w:pStyle w:val="NormalWeb"/>
              <w:jc w:val="center"/>
              <w:rPr>
                <w:sz w:val="18"/>
                <w:szCs w:val="18"/>
              </w:rPr>
            </w:pPr>
            <w:r w:rsidRPr="00AC6F08">
              <w:rPr>
                <w:sz w:val="18"/>
                <w:szCs w:val="18"/>
              </w:rPr>
              <w:t>0.2</w:t>
            </w:r>
          </w:p>
        </w:tc>
      </w:tr>
      <w:tr w:rsidR="00AF3004" w:rsidRPr="00AC6F08" w14:paraId="07E001F6" w14:textId="77777777" w:rsidTr="00AF3004">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268" w:type="dxa"/>
            <w:hideMark/>
          </w:tcPr>
          <w:p w14:paraId="57FCD0EC" w14:textId="77777777" w:rsidR="00AF3004" w:rsidRPr="00AC6F08" w:rsidRDefault="00AF3004" w:rsidP="00C90C7A">
            <w:pPr>
              <w:pStyle w:val="NormalWeb"/>
              <w:rPr>
                <w:sz w:val="18"/>
                <w:szCs w:val="18"/>
              </w:rPr>
            </w:pPr>
            <w:r w:rsidRPr="00AC6F08">
              <w:rPr>
                <w:sz w:val="18"/>
                <w:szCs w:val="18"/>
              </w:rPr>
              <w:t>50–64</w:t>
            </w:r>
          </w:p>
        </w:tc>
        <w:tc>
          <w:tcPr>
            <w:tcW w:w="567" w:type="dxa"/>
            <w:hideMark/>
          </w:tcPr>
          <w:p w14:paraId="18E7C39B" w14:textId="77777777" w:rsidR="00AF3004" w:rsidRPr="00AC6F08" w:rsidRDefault="00AF3004" w:rsidP="00C90C7A">
            <w:pPr>
              <w:pStyle w:val="NormalWeb"/>
              <w:jc w:val="center"/>
              <w:rPr>
                <w:sz w:val="18"/>
                <w:szCs w:val="18"/>
              </w:rPr>
            </w:pPr>
            <w:r w:rsidRPr="00AC6F08">
              <w:rPr>
                <w:sz w:val="18"/>
                <w:szCs w:val="18"/>
              </w:rPr>
              <w:t>63,508</w:t>
            </w:r>
          </w:p>
        </w:tc>
        <w:tc>
          <w:tcPr>
            <w:tcW w:w="851" w:type="dxa"/>
            <w:hideMark/>
          </w:tcPr>
          <w:p w14:paraId="0E47CAEF" w14:textId="77777777" w:rsidR="00AF3004" w:rsidRPr="00AC6F08" w:rsidRDefault="00AF3004" w:rsidP="00C90C7A">
            <w:pPr>
              <w:pStyle w:val="NormalWeb"/>
              <w:jc w:val="center"/>
              <w:rPr>
                <w:sz w:val="18"/>
                <w:szCs w:val="18"/>
              </w:rPr>
            </w:pPr>
            <w:r w:rsidRPr="00AC6F08">
              <w:rPr>
                <w:sz w:val="18"/>
                <w:szCs w:val="18"/>
              </w:rPr>
              <w:t>484.0</w:t>
            </w:r>
          </w:p>
        </w:tc>
        <w:tc>
          <w:tcPr>
            <w:tcW w:w="850" w:type="dxa"/>
            <w:hideMark/>
          </w:tcPr>
          <w:p w14:paraId="7340DA15" w14:textId="77777777" w:rsidR="00AF3004" w:rsidRPr="00AC6F08" w:rsidRDefault="00AF3004" w:rsidP="00C90C7A">
            <w:pPr>
              <w:pStyle w:val="NormalWeb"/>
              <w:jc w:val="center"/>
              <w:rPr>
                <w:sz w:val="18"/>
                <w:szCs w:val="18"/>
              </w:rPr>
            </w:pPr>
            <w:r w:rsidRPr="00AC6F08">
              <w:rPr>
                <w:sz w:val="18"/>
                <w:szCs w:val="18"/>
              </w:rPr>
              <w:t>13,018</w:t>
            </w:r>
          </w:p>
        </w:tc>
        <w:tc>
          <w:tcPr>
            <w:tcW w:w="709" w:type="dxa"/>
            <w:hideMark/>
          </w:tcPr>
          <w:p w14:paraId="19FB5EBA" w14:textId="77777777" w:rsidR="00AF3004" w:rsidRPr="00AC6F08" w:rsidRDefault="00AF3004" w:rsidP="00C90C7A">
            <w:pPr>
              <w:pStyle w:val="NormalWeb"/>
              <w:jc w:val="center"/>
              <w:rPr>
                <w:sz w:val="18"/>
                <w:szCs w:val="18"/>
              </w:rPr>
            </w:pPr>
            <w:r w:rsidRPr="00AC6F08">
              <w:rPr>
                <w:sz w:val="18"/>
                <w:szCs w:val="18"/>
              </w:rPr>
              <w:t>99.2</w:t>
            </w:r>
          </w:p>
        </w:tc>
        <w:tc>
          <w:tcPr>
            <w:tcW w:w="851" w:type="dxa"/>
            <w:hideMark/>
          </w:tcPr>
          <w:p w14:paraId="5B6DCC3A" w14:textId="77777777" w:rsidR="00AF3004" w:rsidRPr="00AC6F08" w:rsidRDefault="00AF3004" w:rsidP="00C90C7A">
            <w:pPr>
              <w:pStyle w:val="NormalWeb"/>
              <w:jc w:val="center"/>
              <w:rPr>
                <w:sz w:val="18"/>
                <w:szCs w:val="18"/>
              </w:rPr>
            </w:pPr>
            <w:r w:rsidRPr="00AC6F08">
              <w:rPr>
                <w:sz w:val="18"/>
                <w:szCs w:val="18"/>
              </w:rPr>
              <w:t>7,950</w:t>
            </w:r>
          </w:p>
        </w:tc>
        <w:tc>
          <w:tcPr>
            <w:tcW w:w="845" w:type="dxa"/>
            <w:hideMark/>
          </w:tcPr>
          <w:p w14:paraId="1E40B1ED" w14:textId="77777777" w:rsidR="00AF3004" w:rsidRPr="00AC6F08" w:rsidRDefault="00AF3004" w:rsidP="00C90C7A">
            <w:pPr>
              <w:pStyle w:val="NormalWeb"/>
              <w:jc w:val="center"/>
              <w:rPr>
                <w:sz w:val="18"/>
                <w:szCs w:val="18"/>
              </w:rPr>
            </w:pPr>
            <w:r w:rsidRPr="00AC6F08">
              <w:rPr>
                <w:sz w:val="18"/>
                <w:szCs w:val="18"/>
              </w:rPr>
              <w:t>60.6</w:t>
            </w:r>
          </w:p>
        </w:tc>
        <w:tc>
          <w:tcPr>
            <w:tcW w:w="937" w:type="dxa"/>
            <w:hideMark/>
          </w:tcPr>
          <w:p w14:paraId="32F6974E" w14:textId="77777777" w:rsidR="00AF3004" w:rsidRPr="00AC6F08" w:rsidRDefault="00AF3004" w:rsidP="00C90C7A">
            <w:pPr>
              <w:pStyle w:val="NormalWeb"/>
              <w:jc w:val="center"/>
              <w:rPr>
                <w:sz w:val="18"/>
                <w:szCs w:val="18"/>
              </w:rPr>
            </w:pPr>
            <w:r w:rsidRPr="00AC6F08">
              <w:rPr>
                <w:sz w:val="18"/>
                <w:szCs w:val="18"/>
              </w:rPr>
              <w:t>3</w:t>
            </w:r>
          </w:p>
        </w:tc>
        <w:tc>
          <w:tcPr>
            <w:tcW w:w="937" w:type="dxa"/>
            <w:hideMark/>
          </w:tcPr>
          <w:p w14:paraId="39176CBE" w14:textId="77777777" w:rsidR="00AF3004" w:rsidRPr="00AC6F08" w:rsidRDefault="00AF3004" w:rsidP="00C90C7A">
            <w:pPr>
              <w:pStyle w:val="NormalWeb"/>
              <w:jc w:val="center"/>
              <w:rPr>
                <w:sz w:val="18"/>
                <w:szCs w:val="18"/>
              </w:rPr>
            </w:pPr>
            <w:r w:rsidRPr="00AC6F08">
              <w:rPr>
                <w:sz w:val="18"/>
                <w:szCs w:val="18"/>
              </w:rPr>
              <w:t>3</w:t>
            </w:r>
          </w:p>
        </w:tc>
        <w:tc>
          <w:tcPr>
            <w:tcW w:w="709" w:type="dxa"/>
            <w:hideMark/>
          </w:tcPr>
          <w:p w14:paraId="52B393F5" w14:textId="77777777" w:rsidR="00AF3004" w:rsidRPr="00AC6F08" w:rsidRDefault="00AF3004" w:rsidP="00C90C7A">
            <w:pPr>
              <w:pStyle w:val="NormalWeb"/>
              <w:jc w:val="center"/>
              <w:rPr>
                <w:sz w:val="18"/>
                <w:szCs w:val="18"/>
              </w:rPr>
            </w:pPr>
            <w:r w:rsidRPr="00AC6F08">
              <w:rPr>
                <w:sz w:val="18"/>
                <w:szCs w:val="18"/>
              </w:rPr>
              <w:t>143</w:t>
            </w:r>
          </w:p>
        </w:tc>
        <w:tc>
          <w:tcPr>
            <w:tcW w:w="942" w:type="dxa"/>
            <w:hideMark/>
          </w:tcPr>
          <w:p w14:paraId="4E3FFD2A" w14:textId="77777777" w:rsidR="00AF3004" w:rsidRPr="00AC6F08" w:rsidRDefault="00AF3004" w:rsidP="00C90C7A">
            <w:pPr>
              <w:pStyle w:val="NormalWeb"/>
              <w:jc w:val="center"/>
              <w:rPr>
                <w:sz w:val="18"/>
                <w:szCs w:val="18"/>
              </w:rPr>
            </w:pPr>
            <w:r w:rsidRPr="00AC6F08">
              <w:rPr>
                <w:sz w:val="18"/>
                <w:szCs w:val="18"/>
              </w:rPr>
              <w:t>1.1</w:t>
            </w:r>
          </w:p>
        </w:tc>
      </w:tr>
      <w:tr w:rsidR="00AF3004" w:rsidRPr="00AC6F08" w14:paraId="4127BF44" w14:textId="77777777" w:rsidTr="00AF3004">
        <w:tblPrEx>
          <w:tblCellMar>
            <w:top w:w="57" w:type="dxa"/>
            <w:left w:w="57" w:type="dxa"/>
            <w:bottom w:w="57" w:type="dxa"/>
            <w:right w:w="57" w:type="dxa"/>
          </w:tblCellMar>
        </w:tblPrEx>
        <w:tc>
          <w:tcPr>
            <w:tcW w:w="2268" w:type="dxa"/>
            <w:hideMark/>
          </w:tcPr>
          <w:p w14:paraId="37B7FBB5" w14:textId="77777777" w:rsidR="00AF3004" w:rsidRPr="00AC6F08" w:rsidRDefault="00AF3004" w:rsidP="00C90C7A">
            <w:pPr>
              <w:pStyle w:val="NormalWeb"/>
              <w:rPr>
                <w:sz w:val="18"/>
                <w:szCs w:val="18"/>
              </w:rPr>
            </w:pPr>
            <w:r w:rsidRPr="00AC6F08">
              <w:rPr>
                <w:sz w:val="18"/>
                <w:szCs w:val="18"/>
              </w:rPr>
              <w:t>≥ 65</w:t>
            </w:r>
          </w:p>
        </w:tc>
        <w:tc>
          <w:tcPr>
            <w:tcW w:w="567" w:type="dxa"/>
            <w:hideMark/>
          </w:tcPr>
          <w:p w14:paraId="28401138" w14:textId="77777777" w:rsidR="00AF3004" w:rsidRPr="00AC6F08" w:rsidRDefault="00AF3004" w:rsidP="00C90C7A">
            <w:pPr>
              <w:pStyle w:val="NormalWeb"/>
              <w:jc w:val="center"/>
              <w:rPr>
                <w:sz w:val="18"/>
                <w:szCs w:val="18"/>
              </w:rPr>
            </w:pPr>
            <w:r w:rsidRPr="00AC6F08">
              <w:rPr>
                <w:sz w:val="18"/>
                <w:szCs w:val="18"/>
              </w:rPr>
              <w:t>84,869</w:t>
            </w:r>
          </w:p>
        </w:tc>
        <w:tc>
          <w:tcPr>
            <w:tcW w:w="851" w:type="dxa"/>
            <w:hideMark/>
          </w:tcPr>
          <w:p w14:paraId="3CE1493E" w14:textId="77777777" w:rsidR="00AF3004" w:rsidRPr="00AC6F08" w:rsidRDefault="00AF3004" w:rsidP="00C90C7A">
            <w:pPr>
              <w:pStyle w:val="NormalWeb"/>
              <w:jc w:val="center"/>
              <w:rPr>
                <w:sz w:val="18"/>
                <w:szCs w:val="18"/>
              </w:rPr>
            </w:pPr>
            <w:r w:rsidRPr="00AC6F08">
              <w:rPr>
                <w:sz w:val="18"/>
                <w:szCs w:val="18"/>
              </w:rPr>
              <w:t>746.0</w:t>
            </w:r>
          </w:p>
        </w:tc>
        <w:tc>
          <w:tcPr>
            <w:tcW w:w="850" w:type="dxa"/>
            <w:hideMark/>
          </w:tcPr>
          <w:p w14:paraId="29C39655" w14:textId="77777777" w:rsidR="00AF3004" w:rsidRPr="00AC6F08" w:rsidRDefault="00AF3004" w:rsidP="00C90C7A">
            <w:pPr>
              <w:pStyle w:val="NormalWeb"/>
              <w:jc w:val="center"/>
              <w:rPr>
                <w:sz w:val="18"/>
                <w:szCs w:val="18"/>
              </w:rPr>
            </w:pPr>
            <w:r w:rsidRPr="00AC6F08">
              <w:rPr>
                <w:sz w:val="18"/>
                <w:szCs w:val="18"/>
              </w:rPr>
              <w:t>47,043</w:t>
            </w:r>
          </w:p>
        </w:tc>
        <w:tc>
          <w:tcPr>
            <w:tcW w:w="709" w:type="dxa"/>
            <w:hideMark/>
          </w:tcPr>
          <w:p w14:paraId="4F6B074E" w14:textId="77777777" w:rsidR="00AF3004" w:rsidRPr="00AC6F08" w:rsidRDefault="00AF3004" w:rsidP="00C90C7A">
            <w:pPr>
              <w:pStyle w:val="NormalWeb"/>
              <w:jc w:val="center"/>
              <w:rPr>
                <w:sz w:val="18"/>
                <w:szCs w:val="18"/>
              </w:rPr>
            </w:pPr>
            <w:r w:rsidRPr="00AC6F08">
              <w:rPr>
                <w:sz w:val="18"/>
                <w:szCs w:val="18"/>
              </w:rPr>
              <w:t>413.5</w:t>
            </w:r>
          </w:p>
        </w:tc>
        <w:tc>
          <w:tcPr>
            <w:tcW w:w="851" w:type="dxa"/>
            <w:hideMark/>
          </w:tcPr>
          <w:p w14:paraId="58041FAA" w14:textId="77777777" w:rsidR="00AF3004" w:rsidRPr="00AC6F08" w:rsidRDefault="00AF3004" w:rsidP="00C90C7A">
            <w:pPr>
              <w:pStyle w:val="NormalWeb"/>
              <w:jc w:val="center"/>
              <w:rPr>
                <w:sz w:val="18"/>
                <w:szCs w:val="18"/>
              </w:rPr>
            </w:pPr>
            <w:r w:rsidRPr="00AC6F08">
              <w:rPr>
                <w:sz w:val="18"/>
                <w:szCs w:val="18"/>
              </w:rPr>
              <w:t>27,675</w:t>
            </w:r>
          </w:p>
        </w:tc>
        <w:tc>
          <w:tcPr>
            <w:tcW w:w="845" w:type="dxa"/>
            <w:hideMark/>
          </w:tcPr>
          <w:p w14:paraId="313F9EEA" w14:textId="77777777" w:rsidR="00AF3004" w:rsidRPr="00AC6F08" w:rsidRDefault="00AF3004" w:rsidP="00C90C7A">
            <w:pPr>
              <w:pStyle w:val="NormalWeb"/>
              <w:jc w:val="center"/>
              <w:rPr>
                <w:sz w:val="18"/>
                <w:szCs w:val="18"/>
              </w:rPr>
            </w:pPr>
            <w:r w:rsidRPr="00AC6F08">
              <w:rPr>
                <w:sz w:val="18"/>
                <w:szCs w:val="18"/>
              </w:rPr>
              <w:t>243.3</w:t>
            </w:r>
          </w:p>
        </w:tc>
        <w:tc>
          <w:tcPr>
            <w:tcW w:w="937" w:type="dxa"/>
            <w:hideMark/>
          </w:tcPr>
          <w:p w14:paraId="70C04EE5" w14:textId="77777777" w:rsidR="00AF3004" w:rsidRPr="00AC6F08" w:rsidRDefault="00AF3004" w:rsidP="00C90C7A">
            <w:pPr>
              <w:pStyle w:val="NormalWeb"/>
              <w:jc w:val="center"/>
              <w:rPr>
                <w:sz w:val="18"/>
                <w:szCs w:val="18"/>
              </w:rPr>
            </w:pPr>
            <w:r w:rsidRPr="00AC6F08">
              <w:rPr>
                <w:sz w:val="18"/>
                <w:szCs w:val="18"/>
              </w:rPr>
              <w:t>5</w:t>
            </w:r>
          </w:p>
        </w:tc>
        <w:tc>
          <w:tcPr>
            <w:tcW w:w="937" w:type="dxa"/>
            <w:hideMark/>
          </w:tcPr>
          <w:p w14:paraId="1C9FA9DE" w14:textId="77777777" w:rsidR="00AF3004" w:rsidRPr="00AC6F08" w:rsidRDefault="00AF3004" w:rsidP="00C90C7A">
            <w:pPr>
              <w:pStyle w:val="NormalWeb"/>
              <w:jc w:val="center"/>
              <w:rPr>
                <w:sz w:val="18"/>
                <w:szCs w:val="18"/>
              </w:rPr>
            </w:pPr>
            <w:r w:rsidRPr="00AC6F08">
              <w:rPr>
                <w:sz w:val="18"/>
                <w:szCs w:val="18"/>
              </w:rPr>
              <w:t>4</w:t>
            </w:r>
          </w:p>
        </w:tc>
        <w:tc>
          <w:tcPr>
            <w:tcW w:w="709" w:type="dxa"/>
            <w:hideMark/>
          </w:tcPr>
          <w:p w14:paraId="34447B19" w14:textId="77777777" w:rsidR="00AF3004" w:rsidRPr="00AC6F08" w:rsidRDefault="00AF3004" w:rsidP="00C90C7A">
            <w:pPr>
              <w:pStyle w:val="NormalWeb"/>
              <w:jc w:val="center"/>
              <w:rPr>
                <w:sz w:val="18"/>
                <w:szCs w:val="18"/>
              </w:rPr>
            </w:pPr>
            <w:r w:rsidRPr="00AC6F08">
              <w:rPr>
                <w:sz w:val="18"/>
                <w:szCs w:val="18"/>
              </w:rPr>
              <w:t>2,145</w:t>
            </w:r>
          </w:p>
        </w:tc>
        <w:tc>
          <w:tcPr>
            <w:tcW w:w="942" w:type="dxa"/>
            <w:hideMark/>
          </w:tcPr>
          <w:p w14:paraId="42333291" w14:textId="77777777" w:rsidR="00AF3004" w:rsidRPr="00AC6F08" w:rsidRDefault="00AF3004" w:rsidP="00C90C7A">
            <w:pPr>
              <w:pStyle w:val="NormalWeb"/>
              <w:jc w:val="center"/>
              <w:rPr>
                <w:sz w:val="18"/>
                <w:szCs w:val="18"/>
              </w:rPr>
            </w:pPr>
            <w:r w:rsidRPr="00AC6F08">
              <w:rPr>
                <w:sz w:val="18"/>
                <w:szCs w:val="18"/>
              </w:rPr>
              <w:t>18.9</w:t>
            </w:r>
          </w:p>
        </w:tc>
      </w:tr>
      <w:tr w:rsidR="00AF3004" w:rsidRPr="00AC6F08" w14:paraId="2DA86182" w14:textId="77777777" w:rsidTr="00AF3004">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268" w:type="dxa"/>
            <w:shd w:val="clear" w:color="auto" w:fill="FDE9D9" w:themeFill="accent6" w:themeFillTint="33"/>
            <w:hideMark/>
          </w:tcPr>
          <w:p w14:paraId="2CE15E55" w14:textId="77777777" w:rsidR="00AF3004" w:rsidRPr="00AC6F08" w:rsidRDefault="00AF3004" w:rsidP="00C90C7A">
            <w:pPr>
              <w:pStyle w:val="NormalWeb"/>
              <w:rPr>
                <w:b/>
                <w:bCs/>
                <w:sz w:val="18"/>
                <w:szCs w:val="18"/>
              </w:rPr>
            </w:pPr>
            <w:r w:rsidRPr="00AC6F08">
              <w:rPr>
                <w:b/>
                <w:bCs/>
                <w:sz w:val="18"/>
                <w:szCs w:val="18"/>
              </w:rPr>
              <w:t>All ages</w:t>
            </w:r>
          </w:p>
        </w:tc>
        <w:tc>
          <w:tcPr>
            <w:tcW w:w="567" w:type="dxa"/>
            <w:shd w:val="clear" w:color="auto" w:fill="FDE9D9" w:themeFill="accent6" w:themeFillTint="33"/>
            <w:hideMark/>
          </w:tcPr>
          <w:p w14:paraId="5CECB96B" w14:textId="77777777" w:rsidR="00AF3004" w:rsidRPr="00AC6F08" w:rsidRDefault="00AF3004" w:rsidP="00C90C7A">
            <w:pPr>
              <w:pStyle w:val="NormalWeb"/>
              <w:jc w:val="center"/>
              <w:rPr>
                <w:b/>
                <w:bCs/>
                <w:sz w:val="18"/>
                <w:szCs w:val="18"/>
              </w:rPr>
            </w:pPr>
            <w:r w:rsidRPr="00AC6F08">
              <w:rPr>
                <w:b/>
                <w:bCs/>
                <w:sz w:val="18"/>
                <w:szCs w:val="18"/>
              </w:rPr>
              <w:t>400,907</w:t>
            </w:r>
            <w:r w:rsidRPr="00876CD8">
              <w:rPr>
                <w:b/>
                <w:bCs/>
                <w:sz w:val="18"/>
                <w:szCs w:val="18"/>
                <w:vertAlign w:val="superscript"/>
              </w:rPr>
              <w:t>g</w:t>
            </w:r>
          </w:p>
        </w:tc>
        <w:tc>
          <w:tcPr>
            <w:tcW w:w="851" w:type="dxa"/>
            <w:shd w:val="clear" w:color="auto" w:fill="FDE9D9" w:themeFill="accent6" w:themeFillTint="33"/>
            <w:hideMark/>
          </w:tcPr>
          <w:p w14:paraId="00923636" w14:textId="77777777" w:rsidR="00AF3004" w:rsidRPr="00AC6F08" w:rsidRDefault="00AF3004" w:rsidP="00C90C7A">
            <w:pPr>
              <w:pStyle w:val="NormalWeb"/>
              <w:jc w:val="center"/>
              <w:rPr>
                <w:b/>
                <w:bCs/>
                <w:sz w:val="18"/>
                <w:szCs w:val="18"/>
              </w:rPr>
            </w:pPr>
            <w:r w:rsidRPr="00AC6F08">
              <w:rPr>
                <w:b/>
                <w:bCs/>
                <w:sz w:val="18"/>
                <w:szCs w:val="18"/>
              </w:rPr>
              <w:t>543.4</w:t>
            </w:r>
          </w:p>
        </w:tc>
        <w:tc>
          <w:tcPr>
            <w:tcW w:w="850" w:type="dxa"/>
            <w:shd w:val="clear" w:color="auto" w:fill="FDE9D9" w:themeFill="accent6" w:themeFillTint="33"/>
            <w:hideMark/>
          </w:tcPr>
          <w:p w14:paraId="04365E28" w14:textId="77777777" w:rsidR="00AF3004" w:rsidRPr="00AC6F08" w:rsidRDefault="00AF3004" w:rsidP="00C90C7A">
            <w:pPr>
              <w:pStyle w:val="NormalWeb"/>
              <w:jc w:val="center"/>
              <w:rPr>
                <w:b/>
                <w:bCs/>
                <w:sz w:val="18"/>
                <w:szCs w:val="18"/>
              </w:rPr>
            </w:pPr>
            <w:r w:rsidRPr="00AC6F08">
              <w:rPr>
                <w:b/>
                <w:bCs/>
                <w:sz w:val="18"/>
                <w:szCs w:val="18"/>
              </w:rPr>
              <w:t>87,075</w:t>
            </w:r>
          </w:p>
        </w:tc>
        <w:tc>
          <w:tcPr>
            <w:tcW w:w="709" w:type="dxa"/>
            <w:shd w:val="clear" w:color="auto" w:fill="FDE9D9" w:themeFill="accent6" w:themeFillTint="33"/>
            <w:hideMark/>
          </w:tcPr>
          <w:p w14:paraId="34C6E246" w14:textId="77777777" w:rsidR="00AF3004" w:rsidRPr="00AC6F08" w:rsidRDefault="00AF3004" w:rsidP="00C90C7A">
            <w:pPr>
              <w:pStyle w:val="NormalWeb"/>
              <w:jc w:val="center"/>
              <w:rPr>
                <w:b/>
                <w:bCs/>
                <w:sz w:val="18"/>
                <w:szCs w:val="18"/>
              </w:rPr>
            </w:pPr>
            <w:r w:rsidRPr="00AC6F08">
              <w:rPr>
                <w:b/>
                <w:bCs/>
                <w:sz w:val="18"/>
                <w:szCs w:val="18"/>
              </w:rPr>
              <w:t>118.0</w:t>
            </w:r>
          </w:p>
        </w:tc>
        <w:tc>
          <w:tcPr>
            <w:tcW w:w="851" w:type="dxa"/>
            <w:shd w:val="clear" w:color="auto" w:fill="FDE9D9" w:themeFill="accent6" w:themeFillTint="33"/>
            <w:hideMark/>
          </w:tcPr>
          <w:p w14:paraId="4CE3702D" w14:textId="77777777" w:rsidR="00AF3004" w:rsidRPr="00AC6F08" w:rsidRDefault="00AF3004" w:rsidP="00C90C7A">
            <w:pPr>
              <w:pStyle w:val="NormalWeb"/>
              <w:jc w:val="center"/>
              <w:rPr>
                <w:b/>
                <w:bCs/>
                <w:sz w:val="18"/>
                <w:szCs w:val="18"/>
              </w:rPr>
            </w:pPr>
            <w:r w:rsidRPr="00AC6F08">
              <w:rPr>
                <w:b/>
                <w:bCs/>
                <w:sz w:val="18"/>
                <w:szCs w:val="18"/>
              </w:rPr>
              <w:t>54,535</w:t>
            </w:r>
          </w:p>
        </w:tc>
        <w:tc>
          <w:tcPr>
            <w:tcW w:w="845" w:type="dxa"/>
            <w:shd w:val="clear" w:color="auto" w:fill="FDE9D9" w:themeFill="accent6" w:themeFillTint="33"/>
            <w:hideMark/>
          </w:tcPr>
          <w:p w14:paraId="4C53599B" w14:textId="77777777" w:rsidR="00AF3004" w:rsidRPr="00AC6F08" w:rsidRDefault="00AF3004" w:rsidP="00C90C7A">
            <w:pPr>
              <w:pStyle w:val="NormalWeb"/>
              <w:jc w:val="center"/>
              <w:rPr>
                <w:b/>
                <w:bCs/>
                <w:sz w:val="18"/>
                <w:szCs w:val="18"/>
              </w:rPr>
            </w:pPr>
            <w:r w:rsidRPr="00AC6F08">
              <w:rPr>
                <w:b/>
                <w:bCs/>
                <w:sz w:val="18"/>
                <w:szCs w:val="18"/>
              </w:rPr>
              <w:t>73.9</w:t>
            </w:r>
          </w:p>
        </w:tc>
        <w:tc>
          <w:tcPr>
            <w:tcW w:w="937" w:type="dxa"/>
            <w:shd w:val="clear" w:color="auto" w:fill="FDE9D9" w:themeFill="accent6" w:themeFillTint="33"/>
            <w:hideMark/>
          </w:tcPr>
          <w:p w14:paraId="34A17D01" w14:textId="77777777" w:rsidR="00AF3004" w:rsidRPr="00AC6F08" w:rsidRDefault="00AF3004" w:rsidP="00C90C7A">
            <w:pPr>
              <w:pStyle w:val="NormalWeb"/>
              <w:jc w:val="center"/>
              <w:rPr>
                <w:b/>
                <w:bCs/>
                <w:sz w:val="18"/>
                <w:szCs w:val="18"/>
              </w:rPr>
            </w:pPr>
            <w:r w:rsidRPr="00AC6F08">
              <w:rPr>
                <w:b/>
                <w:bCs/>
                <w:sz w:val="18"/>
                <w:szCs w:val="18"/>
              </w:rPr>
              <w:t>3</w:t>
            </w:r>
          </w:p>
        </w:tc>
        <w:tc>
          <w:tcPr>
            <w:tcW w:w="937" w:type="dxa"/>
            <w:shd w:val="clear" w:color="auto" w:fill="FDE9D9" w:themeFill="accent6" w:themeFillTint="33"/>
            <w:hideMark/>
          </w:tcPr>
          <w:p w14:paraId="32456635" w14:textId="77777777" w:rsidR="00AF3004" w:rsidRPr="00AC6F08" w:rsidRDefault="00AF3004" w:rsidP="00C90C7A">
            <w:pPr>
              <w:pStyle w:val="NormalWeb"/>
              <w:jc w:val="center"/>
              <w:rPr>
                <w:b/>
                <w:bCs/>
                <w:sz w:val="18"/>
                <w:szCs w:val="18"/>
              </w:rPr>
            </w:pPr>
            <w:r w:rsidRPr="00AC6F08">
              <w:rPr>
                <w:b/>
                <w:bCs/>
                <w:sz w:val="18"/>
                <w:szCs w:val="18"/>
              </w:rPr>
              <w:t>3</w:t>
            </w:r>
          </w:p>
        </w:tc>
        <w:tc>
          <w:tcPr>
            <w:tcW w:w="709" w:type="dxa"/>
            <w:shd w:val="clear" w:color="auto" w:fill="FDE9D9" w:themeFill="accent6" w:themeFillTint="33"/>
            <w:hideMark/>
          </w:tcPr>
          <w:p w14:paraId="2B6EC6BD" w14:textId="77777777" w:rsidR="00AF3004" w:rsidRPr="00AC6F08" w:rsidRDefault="00AF3004" w:rsidP="00C90C7A">
            <w:pPr>
              <w:pStyle w:val="NormalWeb"/>
              <w:jc w:val="center"/>
              <w:rPr>
                <w:b/>
                <w:bCs/>
                <w:sz w:val="18"/>
                <w:szCs w:val="18"/>
              </w:rPr>
            </w:pPr>
            <w:r w:rsidRPr="00AC6F08">
              <w:rPr>
                <w:b/>
                <w:bCs/>
                <w:sz w:val="18"/>
                <w:szCs w:val="18"/>
              </w:rPr>
              <w:t>2,368</w:t>
            </w:r>
          </w:p>
        </w:tc>
        <w:tc>
          <w:tcPr>
            <w:tcW w:w="942" w:type="dxa"/>
            <w:shd w:val="clear" w:color="auto" w:fill="FDE9D9" w:themeFill="accent6" w:themeFillTint="33"/>
            <w:hideMark/>
          </w:tcPr>
          <w:p w14:paraId="53CAFF13" w14:textId="77777777" w:rsidR="00AF3004" w:rsidRPr="00AC6F08" w:rsidRDefault="00AF3004" w:rsidP="00C90C7A">
            <w:pPr>
              <w:pStyle w:val="NormalWeb"/>
              <w:jc w:val="center"/>
              <w:rPr>
                <w:b/>
                <w:bCs/>
                <w:sz w:val="18"/>
                <w:szCs w:val="18"/>
              </w:rPr>
            </w:pPr>
            <w:r w:rsidRPr="00AC6F08">
              <w:rPr>
                <w:b/>
                <w:bCs/>
                <w:sz w:val="18"/>
                <w:szCs w:val="18"/>
              </w:rPr>
              <w:t>3.21</w:t>
            </w:r>
          </w:p>
        </w:tc>
      </w:tr>
    </w:tbl>
    <w:p w14:paraId="2FB17764" w14:textId="77777777" w:rsidR="00AF3004" w:rsidRDefault="00AF3004" w:rsidP="00AF3004">
      <w:pPr>
        <w:pStyle w:val="CDIfootnotes"/>
        <w:rPr>
          <w:lang w:val="en-GB"/>
        </w:rPr>
      </w:pPr>
      <w:r>
        <w:rPr>
          <w:lang w:val="en-GB"/>
        </w:rPr>
        <w:t>a</w:t>
      </w:r>
      <w:r>
        <w:rPr>
          <w:lang w:val="en-GB"/>
        </w:rPr>
        <w:tab/>
        <w:t>Notifications where the month of diagnosis was between 1 January 2016 and 31 December 2018; hospitalisations (ICD-10-AM codes J09, J10 and J11) where the month of admission was between 1 January 2016 and 31 December 2018.</w:t>
      </w:r>
    </w:p>
    <w:p w14:paraId="463E15E3" w14:textId="77777777" w:rsidR="00AF3004" w:rsidRDefault="00AF3004" w:rsidP="00AF3004">
      <w:pPr>
        <w:pStyle w:val="CDIfootnotes"/>
        <w:rPr>
          <w:lang w:val="en-GB"/>
        </w:rPr>
      </w:pPr>
      <w:r>
        <w:rPr>
          <w:lang w:val="en-GB"/>
        </w:rPr>
        <w:t>b</w:t>
      </w:r>
      <w:r>
        <w:rPr>
          <w:lang w:val="en-GB"/>
        </w:rPr>
        <w:tab/>
        <w:t>LOS: length of stay in hospital.</w:t>
      </w:r>
    </w:p>
    <w:p w14:paraId="56DA8825" w14:textId="77777777" w:rsidR="00AF3004" w:rsidRDefault="00AF3004" w:rsidP="00AF3004">
      <w:pPr>
        <w:pStyle w:val="CDIfootnotes"/>
        <w:rPr>
          <w:lang w:val="en-GB"/>
        </w:rPr>
      </w:pPr>
      <w:r>
        <w:rPr>
          <w:lang w:val="en-GB"/>
        </w:rPr>
        <w:t>c</w:t>
      </w:r>
      <w:r>
        <w:rPr>
          <w:lang w:val="en-GB"/>
        </w:rPr>
        <w:tab/>
        <w:t>Deaths include underlying and associated causes of deaths.</w:t>
      </w:r>
    </w:p>
    <w:p w14:paraId="18A5D5C0" w14:textId="4D50DDC5" w:rsidR="00AF3004" w:rsidRDefault="00AF3004" w:rsidP="00AF3004">
      <w:pPr>
        <w:pStyle w:val="CDIfootnotes"/>
        <w:rPr>
          <w:lang w:val="en-GB"/>
        </w:rPr>
      </w:pPr>
      <w:r>
        <w:rPr>
          <w:lang w:val="en-GB"/>
        </w:rPr>
        <w:t>d</w:t>
      </w:r>
      <w:r>
        <w:rPr>
          <w:lang w:val="en-GB"/>
        </w:rPr>
        <w:tab/>
        <w:t>Average annual age-specific rate per 100,000 population.</w:t>
      </w:r>
    </w:p>
    <w:p w14:paraId="3258B332" w14:textId="237CD6FB" w:rsidR="00273CB3" w:rsidRDefault="00273CB3" w:rsidP="00AF3004">
      <w:pPr>
        <w:pStyle w:val="CDIfootnotes"/>
        <w:rPr>
          <w:lang w:val="en-GB"/>
        </w:rPr>
      </w:pPr>
      <w:r>
        <w:rPr>
          <w:lang w:val="en-GB"/>
        </w:rPr>
        <w:t>e</w:t>
      </w:r>
      <w:r>
        <w:rPr>
          <w:lang w:val="en-GB"/>
        </w:rPr>
        <w:tab/>
      </w:r>
      <w:r w:rsidRPr="00273CB3">
        <w:rPr>
          <w:lang w:val="en-GB"/>
        </w:rPr>
        <w:t>Principal diagnosis (hospitalisations).</w:t>
      </w:r>
    </w:p>
    <w:p w14:paraId="21F0C8BE" w14:textId="6647336B" w:rsidR="00273CB3" w:rsidRDefault="00273CB3" w:rsidP="00AF3004">
      <w:pPr>
        <w:pStyle w:val="CDIfootnotes"/>
        <w:rPr>
          <w:lang w:val="en-GB"/>
        </w:rPr>
      </w:pPr>
      <w:r>
        <w:rPr>
          <w:lang w:val="en-GB"/>
        </w:rPr>
        <w:t>f</w:t>
      </w:r>
      <w:r>
        <w:rPr>
          <w:lang w:val="en-GB"/>
        </w:rPr>
        <w:tab/>
      </w:r>
      <w:r w:rsidRPr="00273CB3">
        <w:rPr>
          <w:lang w:val="en-GB"/>
        </w:rPr>
        <w:t>np: not provided.</w:t>
      </w:r>
    </w:p>
    <w:p w14:paraId="3E4DB0B8" w14:textId="5BC56B7F" w:rsidR="00273CB3" w:rsidRPr="008C2CBC" w:rsidRDefault="00273CB3" w:rsidP="00AF3004">
      <w:pPr>
        <w:pStyle w:val="CDIfootnotes"/>
        <w:rPr>
          <w:lang w:val="en-GB"/>
        </w:rPr>
      </w:pPr>
      <w:r>
        <w:rPr>
          <w:lang w:val="en-GB"/>
        </w:rPr>
        <w:t>g</w:t>
      </w:r>
      <w:r>
        <w:rPr>
          <w:lang w:val="en-GB"/>
        </w:rPr>
        <w:tab/>
      </w:r>
      <w:r w:rsidRPr="00273CB3">
        <w:rPr>
          <w:lang w:val="en-GB"/>
        </w:rPr>
        <w:t xml:space="preserve">Total notifications for all </w:t>
      </w:r>
      <w:proofErr w:type="gramStart"/>
      <w:r w:rsidRPr="00273CB3">
        <w:rPr>
          <w:lang w:val="en-GB"/>
        </w:rPr>
        <w:t>ages:</w:t>
      </w:r>
      <w:proofErr w:type="gramEnd"/>
      <w:r w:rsidRPr="00273CB3">
        <w:rPr>
          <w:lang w:val="en-GB"/>
        </w:rPr>
        <w:t xml:space="preserve"> includes 54 notifications without data on age group.</w:t>
      </w:r>
    </w:p>
    <w:p w14:paraId="1A14F86E" w14:textId="1FB286EC" w:rsidR="00C00F36" w:rsidRDefault="00C00F36">
      <w:pPr>
        <w:pStyle w:val="NormalWeb"/>
      </w:pPr>
      <w:r>
        <w:t xml:space="preserve">From 1 January 2016 to 31 December 2018, there were 87,075 hospitalisations with ICD-10-AM influenza codes J09, J10 or J11. A trend </w:t>
      </w:r>
      <w:proofErr w:type="gramStart"/>
      <w:r>
        <w:t>similar to</w:t>
      </w:r>
      <w:proofErr w:type="gramEnd"/>
      <w:r>
        <w:t xml:space="preserve"> that for notifications was observed, with the highest number of hospitalisations observed in 2017 (50,688 hospitalisations, 206.0 per 100,000 population) (Appendix C). Influenza was the principal diagnosis in 63% of hospitalisations, with 89% of these coded as J10. Influenza coded as J11 and J09 made up only a small proportion of cases (9% and 3%, respectively). </w:t>
      </w:r>
    </w:p>
    <w:p w14:paraId="318B46C3" w14:textId="77777777" w:rsidR="00C00F36" w:rsidRDefault="00C00F36">
      <w:pPr>
        <w:pStyle w:val="Heading3"/>
        <w:rPr>
          <w:rFonts w:eastAsia="Times New Roman"/>
        </w:rPr>
      </w:pPr>
      <w:r>
        <w:rPr>
          <w:rFonts w:eastAsia="Times New Roman"/>
        </w:rPr>
        <w:t xml:space="preserve">Severe morbidity and mortality </w:t>
      </w:r>
    </w:p>
    <w:p w14:paraId="47268686" w14:textId="77777777" w:rsidR="00C00F36" w:rsidRDefault="00C00F36">
      <w:pPr>
        <w:pStyle w:val="NormalWeb"/>
      </w:pPr>
      <w:r>
        <w:t xml:space="preserve">In the three-year reporting period, there were 469,172 bed days for hospitalisations due to any influenza (J09, J10 or J11). The median length of hospital stay was three days, increasing to five days for patients aged ≥ 65 years (Table 3.5.2). In the cause of death data, influenza (ICD-10 codes J09, J10, J11) was recorded in 2,368 cases between 1 January 2016 and 31 December 2018, an average annual rate of 3.2 deaths per 100,000 population (Table 3.5.1). This varied substantially from year to year, being highest in 2017 (1,629 deaths; 6.62 per 100,000 population) followed by 2016 (585 deaths; 2.42 per 100,000) and lowest in 2018 (154 deaths; 0.62 per 100,000 population). </w:t>
      </w:r>
    </w:p>
    <w:p w14:paraId="2C039ACC" w14:textId="77777777" w:rsidR="00C00F36" w:rsidRDefault="00C00F36">
      <w:pPr>
        <w:pStyle w:val="Heading3"/>
        <w:rPr>
          <w:rFonts w:eastAsia="Times New Roman"/>
        </w:rPr>
      </w:pPr>
      <w:r>
        <w:rPr>
          <w:rFonts w:eastAsia="Times New Roman"/>
        </w:rPr>
        <w:t xml:space="preserve">Age and sex distribution </w:t>
      </w:r>
    </w:p>
    <w:p w14:paraId="21564EF7" w14:textId="77777777" w:rsidR="00C00F36" w:rsidRDefault="00C00F36">
      <w:pPr>
        <w:pStyle w:val="NormalWeb"/>
      </w:pPr>
      <w:r>
        <w:t xml:space="preserve">The highest rate of notifications for influenza was among children aged 1–4 years for the overall three-year reporting period (924.2 per 100,000 population per year) (Table 3.5.1), and for each individual year included in the reporting period (575.1, 1722.5 and 469.0 per 100,000 population in 2016, 2017 and 2018 respectively). The second highest rate of influenza notifications was among adults aged 65 years and older (746.0 per 100,000 population per year) (Table 3.5.1), but there was some variation by year, dependent on the season characteristics. For example, in 2018 there were higher notification rates observed among infants aged &lt; 1 years (298.0 per 100,000 population) and children aged 5–14 years (307.9 per 100,000 population) than among adults aged 65 years and older (249.2 per </w:t>
      </w:r>
      <w:r>
        <w:lastRenderedPageBreak/>
        <w:t xml:space="preserve">100,000 population). Hospitalisation rates for influenza coded as J09, J10 or J11 were highest for adults aged 65 years or older, followed by infants aged &lt; 1 year (Table 3.5.1). Adults aged 65 years and older accounted for 91% of recorded influenza deaths. </w:t>
      </w:r>
    </w:p>
    <w:p w14:paraId="07201ED1" w14:textId="77777777" w:rsidR="00C00F36" w:rsidRDefault="00C00F36">
      <w:pPr>
        <w:pStyle w:val="NormalWeb"/>
      </w:pPr>
      <w:r>
        <w:t>There were slightly fewer influenza notifications and hospitalisations for males than for females (</w:t>
      </w:r>
      <w:proofErr w:type="spellStart"/>
      <w:proofErr w:type="gramStart"/>
      <w:r>
        <w:t>male:female</w:t>
      </w:r>
      <w:proofErr w:type="spellEnd"/>
      <w:proofErr w:type="gramEnd"/>
      <w:r>
        <w:t xml:space="preserve"> rate ratio 0.8:1 for notifications and 0.9:1 for hospitalisations). </w:t>
      </w:r>
    </w:p>
    <w:p w14:paraId="13A7DAE5" w14:textId="16C4511C" w:rsidR="00D1132F" w:rsidRPr="00436016" w:rsidRDefault="00D1132F" w:rsidP="00D1132F">
      <w:pPr>
        <w:pStyle w:val="CDIFigures"/>
      </w:pPr>
      <w:r w:rsidRPr="00436016">
        <w:rPr>
          <w:rStyle w:val="Strong"/>
          <w:b/>
          <w:bCs w:val="0"/>
        </w:rPr>
        <w:t xml:space="preserve">Figure 3.5.1: Influenza notifications and hospitalisations from 2001 to </w:t>
      </w:r>
      <w:proofErr w:type="gramStart"/>
      <w:r w:rsidRPr="00436016">
        <w:rPr>
          <w:rStyle w:val="Strong"/>
          <w:b/>
          <w:bCs w:val="0"/>
        </w:rPr>
        <w:t>2018,</w:t>
      </w:r>
      <w:r w:rsidRPr="00436016">
        <w:rPr>
          <w:rStyle w:val="Strong"/>
          <w:b/>
          <w:bCs w:val="0"/>
          <w:vertAlign w:val="superscript"/>
        </w:rPr>
        <w:t>a</w:t>
      </w:r>
      <w:proofErr w:type="gramEnd"/>
      <w:r w:rsidRPr="00436016">
        <w:rPr>
          <w:rStyle w:val="Strong"/>
          <w:b/>
          <w:bCs w:val="0"/>
        </w:rPr>
        <w:t xml:space="preserve"> Australia, by month of diagnosis or</w:t>
      </w:r>
      <w:r w:rsidR="00C36E81">
        <w:rPr>
          <w:rStyle w:val="Strong"/>
          <w:b/>
          <w:bCs w:val="0"/>
        </w:rPr>
        <w:t> </w:t>
      </w:r>
      <w:r w:rsidRPr="00436016">
        <w:rPr>
          <w:rStyle w:val="Strong"/>
          <w:b/>
          <w:bCs w:val="0"/>
        </w:rPr>
        <w:t>admission</w:t>
      </w:r>
    </w:p>
    <w:p w14:paraId="29852E6D" w14:textId="77777777" w:rsidR="00D1132F" w:rsidRDefault="00D1132F" w:rsidP="00D1132F">
      <w:pPr>
        <w:rPr>
          <w:rFonts w:eastAsia="Times New Roman"/>
          <w:lang w:val="en-GB"/>
        </w:rPr>
      </w:pPr>
      <w:r>
        <w:rPr>
          <w:rFonts w:eastAsia="Times New Roman"/>
          <w:noProof/>
          <w:lang w:val="en-GB"/>
        </w:rPr>
        <w:drawing>
          <wp:inline distT="0" distB="0" distL="0" distR="0" wp14:anchorId="071C382B" wp14:editId="60968BBA">
            <wp:extent cx="6625424" cy="4338861"/>
            <wp:effectExtent l="0" t="0" r="4445" b="5080"/>
            <wp:docPr id="35" name="Picture 35" descr="Figure 3.5.1 is a line graph that demonstrates the seasonal trend in influenza notifications and hospitalisations, with peaks noted in winter months. The graph shows a marked increase in influenza notifications in 2017, with the peak substantially higher than in previous years, and 251,163 notifications reported that year. Overall, over the 3 years from 2016 to 2018, there were 400,907 notifications of influenza. Hospitalisations followed the same pattern of peaks as notifica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ure 3.5.1 is a line graph that demonstrates the seasonal trend in influenza notifications and hospitalisations, with peaks noted in winter months. The graph shows a marked increase in influenza notifications in 2017, with the peak substantially higher than in previous years, and 251,163 notifications reported that year. Overall, over the 3 years from 2016 to 2018, there were 400,907 notifications of influenza. Hospitalisations followed the same pattern of peaks as notifications. "/>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6633023" cy="4343838"/>
                    </a:xfrm>
                    <a:prstGeom prst="rect">
                      <a:avLst/>
                    </a:prstGeom>
                  </pic:spPr>
                </pic:pic>
              </a:graphicData>
            </a:graphic>
          </wp:inline>
        </w:drawing>
      </w:r>
    </w:p>
    <w:p w14:paraId="3C834982" w14:textId="41790E3C" w:rsidR="00D1132F" w:rsidRPr="00D1132F" w:rsidRDefault="00D1132F" w:rsidP="00D1132F">
      <w:pPr>
        <w:pStyle w:val="CDIfootnotes"/>
      </w:pPr>
      <w:r w:rsidRPr="00AC6F08">
        <w:t>a</w:t>
      </w:r>
      <w:r w:rsidRPr="00AC6F08">
        <w:tab/>
        <w:t>Notifications with ICD-10-AM code for influenza (J09, J10, J11) where the month of diagnosis was between 1 January 2001 and 31 December 2018; hospitalisations with ICD-10-AM code for influenza (J09, J10, J11) where the month of admission was between 1 January 2001 and 31 December 2018.</w:t>
      </w:r>
    </w:p>
    <w:p w14:paraId="764AFD88" w14:textId="56B36DAC" w:rsidR="00C00F36" w:rsidRDefault="00C00F36">
      <w:pPr>
        <w:pStyle w:val="Heading3"/>
        <w:rPr>
          <w:rFonts w:eastAsia="Times New Roman"/>
        </w:rPr>
      </w:pPr>
      <w:r>
        <w:rPr>
          <w:rFonts w:eastAsia="Times New Roman"/>
        </w:rPr>
        <w:t xml:space="preserve">Geographical distribution </w:t>
      </w:r>
    </w:p>
    <w:p w14:paraId="35ED40CB" w14:textId="77777777" w:rsidR="00C00F36" w:rsidRDefault="00C00F36">
      <w:pPr>
        <w:pStyle w:val="NormalWeb"/>
      </w:pPr>
      <w:r>
        <w:t xml:space="preserve">Notification rates were highest in South Australia, followed by New South Wales and Queensland (Appendix B). Notification rates in 2017 were more than twofold higher across every state and territory, relative to 2016, </w:t>
      </w:r>
      <w:proofErr w:type="gramStart"/>
      <w:r>
        <w:t>with the exception of</w:t>
      </w:r>
      <w:proofErr w:type="gramEnd"/>
      <w:r>
        <w:t xml:space="preserve"> Western Australia where rates remained relatively constant across the three-year period. Hospitalisation rates were highest in the Northern Territory and Queensland (196.0 and 151.3 per 100,000 population per year, respectively) (Appendix C). As with notifications, hospitalisation rates were markedly higher in 2017 across all jurisdictions except Western Australia. </w:t>
      </w:r>
    </w:p>
    <w:p w14:paraId="4A88871B" w14:textId="77777777" w:rsidR="00365574" w:rsidRDefault="00365574">
      <w:pPr>
        <w:rPr>
          <w:rFonts w:asciiTheme="majorHAnsi" w:eastAsia="Times New Roman" w:hAnsiTheme="majorHAnsi" w:cstheme="majorBidi"/>
          <w:b/>
          <w:bCs/>
        </w:rPr>
      </w:pPr>
      <w:r>
        <w:rPr>
          <w:rFonts w:eastAsia="Times New Roman"/>
        </w:rPr>
        <w:br w:type="page"/>
      </w:r>
    </w:p>
    <w:p w14:paraId="69DB8548" w14:textId="29700BFC" w:rsidR="00C00F36" w:rsidRDefault="00C00F36">
      <w:pPr>
        <w:pStyle w:val="Heading3"/>
        <w:rPr>
          <w:rFonts w:eastAsia="Times New Roman"/>
        </w:rPr>
      </w:pPr>
      <w:r>
        <w:rPr>
          <w:rFonts w:eastAsia="Times New Roman"/>
        </w:rPr>
        <w:lastRenderedPageBreak/>
        <w:t xml:space="preserve">Aboriginal and Torres Strait Islander status </w:t>
      </w:r>
    </w:p>
    <w:p w14:paraId="25951DAF" w14:textId="77777777" w:rsidR="00C00F36" w:rsidRDefault="00C00F36">
      <w:pPr>
        <w:pStyle w:val="NormalWeb"/>
      </w:pPr>
      <w:r>
        <w:t xml:space="preserve">Of the 400,907 notifications of influenza over the 2016–2018 period, Aboriginal and Torres Strait Islander status was reported for only 133,604 (33%). Reporting of Aboriginal and Torres Strait Islander status varied across jurisdictions, ranging from the Northern Territory (98% complete) and Western Australia (94% complete) to Tasmania (6% complete), New South Wales (8% complete) and Victoria (17% complete). The Australian Capital Territory (87%), South Australia (70%) and Queensland (56%) also had relatively high completeness. Due to low completeness of reporting of Aboriginal and Torres Strait Islander status in several jurisdictions, notification rates of influenza for Aboriginal and Torres Strait Islander people are not presented in this report. </w:t>
      </w:r>
    </w:p>
    <w:p w14:paraId="64A08615" w14:textId="77777777" w:rsidR="00C00F36" w:rsidRDefault="00C00F36">
      <w:pPr>
        <w:pStyle w:val="NormalWeb"/>
      </w:pPr>
      <w:r>
        <w:t xml:space="preserve">Of the 87,075 hospitalisations for influenza, approximately 4.7% (4,053) were recorded as occurring in Aboriginal and Torres Strait Islander people, a hospitalisation rate of 165.9 per 100,000 population per year compared with 116.4 per 100,000 population per year in other Australians (rate ratio 1.43). Of the 2,368 deaths recorded in the causes of death data, 40 (2%) occurred among Aboriginal and Torres Strait Islander people. </w:t>
      </w:r>
    </w:p>
    <w:p w14:paraId="7D44C6B7" w14:textId="77777777" w:rsidR="00C00F36" w:rsidRDefault="00C00F36">
      <w:pPr>
        <w:pStyle w:val="Heading3"/>
        <w:rPr>
          <w:rFonts w:eastAsia="Times New Roman"/>
        </w:rPr>
      </w:pPr>
      <w:r>
        <w:rPr>
          <w:rFonts w:eastAsia="Times New Roman"/>
        </w:rPr>
        <w:t xml:space="preserve">Vaccination status </w:t>
      </w:r>
    </w:p>
    <w:p w14:paraId="52885AAF" w14:textId="77777777" w:rsidR="00C00F36" w:rsidRDefault="00C00F36">
      <w:pPr>
        <w:pStyle w:val="NormalWeb"/>
      </w:pPr>
      <w:r>
        <w:t xml:space="preserve">Vaccination status data were not provided to NCIRS due to data quality issues. As influenza notifications are reported to the NNDSS by laboratories, generally without further public health follow up, vaccination status is not routinely reported for influenza notifications. </w:t>
      </w:r>
    </w:p>
    <w:p w14:paraId="540BBD52" w14:textId="77777777" w:rsidR="00C00F36" w:rsidRDefault="00C00F36">
      <w:pPr>
        <w:pStyle w:val="Heading3"/>
        <w:rPr>
          <w:rFonts w:eastAsia="Times New Roman"/>
        </w:rPr>
      </w:pPr>
      <w:r>
        <w:rPr>
          <w:rFonts w:eastAsia="Times New Roman"/>
        </w:rPr>
        <w:t xml:space="preserve">Influenza type and subtype </w:t>
      </w:r>
    </w:p>
    <w:p w14:paraId="616AD325" w14:textId="77777777" w:rsidR="00C00F36" w:rsidRDefault="00C00F36">
      <w:pPr>
        <w:pStyle w:val="NormalWeb"/>
      </w:pPr>
      <w:r>
        <w:t xml:space="preserve">Influenza A comprised </w:t>
      </w:r>
      <w:proofErr w:type="gramStart"/>
      <w:r>
        <w:t>the majority of</w:t>
      </w:r>
      <w:proofErr w:type="gramEnd"/>
      <w:r>
        <w:t xml:space="preserve"> notifications in each year, decreasing from 2016 (89%) to 2018 (80%) and 2017 (62%), with influenza B comprising the remainder. Of those influenza A viruses that were subtyped, A/H3N2 predominated in 2016 (64.5% vs 35.5% A/H1N1) and 2017 (76% vs 24% A/H1N1), while A/H1N1 was more common in 2018 (66.5% vs 33.5% A/H3N2). </w:t>
      </w:r>
    </w:p>
    <w:p w14:paraId="5A3322E8" w14:textId="77777777" w:rsidR="00C00F36" w:rsidRDefault="00C00F36">
      <w:pPr>
        <w:pStyle w:val="NormalWeb"/>
      </w:pPr>
      <w:r>
        <w:t xml:space="preserve">Over the three reporting years, influenza A was responsible for the highest proportion of notifications in infants aged &lt; 1 year (80%) and older adults aged 65 years and over (77%), while influenza B occurred most frequently among children aged 5–14 years (41%) and adolescents and young adults aged 15–24 years (32%). </w:t>
      </w:r>
    </w:p>
    <w:p w14:paraId="76CF10C5" w14:textId="77777777" w:rsidR="00C00F36" w:rsidRDefault="00C00F36">
      <w:pPr>
        <w:pStyle w:val="Heading3"/>
        <w:rPr>
          <w:rFonts w:eastAsia="Times New Roman"/>
        </w:rPr>
      </w:pPr>
      <w:r>
        <w:rPr>
          <w:rFonts w:eastAsia="Times New Roman"/>
        </w:rPr>
        <w:t xml:space="preserve">Comment </w:t>
      </w:r>
    </w:p>
    <w:p w14:paraId="00C34464" w14:textId="77777777" w:rsidR="00C00F36" w:rsidRDefault="00C00F36">
      <w:pPr>
        <w:pStyle w:val="NormalWeb"/>
      </w:pPr>
      <w:r>
        <w:t xml:space="preserve">Influenza remains the </w:t>
      </w:r>
      <w:proofErr w:type="gramStart"/>
      <w:r>
        <w:t>most commonly notified</w:t>
      </w:r>
      <w:proofErr w:type="gramEnd"/>
      <w:r>
        <w:t xml:space="preserve"> VPD in Australia. Consistent with a detailed review of the epidemiology of influenza in Australia for the period 2006 to 2015,</w:t>
      </w:r>
      <w:r>
        <w:rPr>
          <w:vertAlign w:val="superscript"/>
        </w:rPr>
        <w:t>85</w:t>
      </w:r>
      <w:r>
        <w:t xml:space="preserve"> high rates of disease were observed among young infants and children and older adults aged 65 years and older. Notification rates in Aboriginal and Torres Strait Islander people were not calculated as they would substantially underestimate the burden of influenza due to low completeness of reporting of Aboriginal and Torres Strait Islander status in many states, as has been reported previously.</w:t>
      </w:r>
      <w:r>
        <w:rPr>
          <w:vertAlign w:val="superscript"/>
        </w:rPr>
        <w:t>18</w:t>
      </w:r>
      <w:r>
        <w:t xml:space="preserve"> </w:t>
      </w:r>
    </w:p>
    <w:p w14:paraId="5E235651" w14:textId="77777777" w:rsidR="00C00F36" w:rsidRDefault="00C00F36">
      <w:pPr>
        <w:pStyle w:val="NormalWeb"/>
      </w:pPr>
      <w:r>
        <w:t>This reporting period was marked by a longer influenza season of heightened activity in 2017, with excess mortality due to influenza and pneumonia observed above what would normally be expected,</w:t>
      </w:r>
      <w:r>
        <w:rPr>
          <w:vertAlign w:val="superscript"/>
        </w:rPr>
        <w:t>90</w:t>
      </w:r>
      <w:r>
        <w:t xml:space="preserve"> and in which influenza subtype A/H3N2 predominated.</w:t>
      </w:r>
      <w:r>
        <w:rPr>
          <w:vertAlign w:val="superscript"/>
        </w:rPr>
        <w:t>91,92</w:t>
      </w:r>
      <w:r>
        <w:t xml:space="preserve"> Influenza A/H3N2-predominant seasons tend to be associated with higher morbidity and mortality, particularly among adults aged 65 years and over.</w:t>
      </w:r>
      <w:r>
        <w:rPr>
          <w:vertAlign w:val="superscript"/>
        </w:rPr>
        <w:t>93–95</w:t>
      </w:r>
      <w:r>
        <w:t xml:space="preserve"> Influenza A/H3N2 also tends to be associated with lower vaccine effectiveness.</w:t>
      </w:r>
      <w:r>
        <w:rPr>
          <w:vertAlign w:val="superscript"/>
        </w:rPr>
        <w:t>96–98</w:t>
      </w:r>
      <w:r>
        <w:t xml:space="preserve"> Influenza vaccine effectiveness in 2017 was lower than in previous seasons, particularly for the A/H3N2 strain.</w:t>
      </w:r>
      <w:r>
        <w:rPr>
          <w:vertAlign w:val="superscript"/>
        </w:rPr>
        <w:t>99–101</w:t>
      </w:r>
      <w:r>
        <w:t xml:space="preserve"> The severity of the 2017 season led to the introduction, in 2018, of </w:t>
      </w:r>
      <w:r>
        <w:lastRenderedPageBreak/>
        <w:t>two new enhanced influenza vaccines (a high-dose and an adjuvanted influenza vaccine) onto the National Immunisation Program for Australians aged 65 years and older.</w:t>
      </w:r>
      <w:r>
        <w:rPr>
          <w:vertAlign w:val="superscript"/>
        </w:rPr>
        <w:t>93</w:t>
      </w:r>
      <w:r>
        <w:t xml:space="preserve"> </w:t>
      </w:r>
    </w:p>
    <w:p w14:paraId="0CB33ECB" w14:textId="77777777" w:rsidR="00C00F36" w:rsidRDefault="00C00F36">
      <w:pPr>
        <w:pStyle w:val="NormalWeb"/>
      </w:pPr>
      <w:r>
        <w:t>In contrast, influenza activity in 2018 was low and comparatively mild, with A/H1N1 the dominant circulating strain.</w:t>
      </w:r>
      <w:r>
        <w:rPr>
          <w:vertAlign w:val="superscript"/>
        </w:rPr>
        <w:t>102</w:t>
      </w:r>
      <w:r>
        <w:t xml:space="preserve"> Vaccine effectiveness was also higher in 2018.</w:t>
      </w:r>
      <w:r>
        <w:rPr>
          <w:vertAlign w:val="superscript"/>
        </w:rPr>
        <w:t>103,104</w:t>
      </w:r>
      <w:r>
        <w:t xml:space="preserve"> </w:t>
      </w:r>
    </w:p>
    <w:p w14:paraId="537C96C3" w14:textId="77777777" w:rsidR="00C00F36" w:rsidRDefault="00C00F36">
      <w:pPr>
        <w:pStyle w:val="NormalWeb"/>
      </w:pPr>
      <w:r>
        <w:t>Comparisons made with rates of influenza in earlier years, particularly the 2009 A/H1N1 pandemic year, can be misleading, due to improved reporting of cases of influenza and the impact of increased influenza testing in recent years, an effect that is difficult to quantify. Increased uptake of polymerase chain reaction (PCR) testing in primary care, and of rapid PCR testing in hospitals, have contributed to increases in laboratory-confirmed influenza notifications in the last decade.</w:t>
      </w:r>
      <w:r>
        <w:rPr>
          <w:vertAlign w:val="superscript"/>
        </w:rPr>
        <w:t>85,91,105</w:t>
      </w:r>
      <w:r>
        <w:t xml:space="preserve"> Although geographic variations are expected, differences in notifications, hospitalisations and deaths across jurisdictions are likely due in part to testing and reporting practices. Despite improvements in reporting, notifications of influenza to NNDSS still likely substantially underestimate the true rate of influenza disease. Similarly, coded influenza death data are known to significantly underestimate the true influenza-associated hospitalisation and death rates.</w:t>
      </w:r>
    </w:p>
    <w:p w14:paraId="3671D7DC" w14:textId="77777777" w:rsidR="007B50B1" w:rsidRDefault="007B50B1">
      <w:pPr>
        <w:rPr>
          <w:rFonts w:asciiTheme="majorHAnsi" w:eastAsia="Times New Roman" w:hAnsiTheme="majorHAnsi" w:cstheme="majorBidi"/>
          <w:b/>
          <w:bCs/>
          <w:sz w:val="26"/>
          <w:szCs w:val="26"/>
        </w:rPr>
      </w:pPr>
      <w:r>
        <w:rPr>
          <w:rFonts w:eastAsia="Times New Roman"/>
        </w:rPr>
        <w:br w:type="page"/>
      </w:r>
    </w:p>
    <w:p w14:paraId="6DB08656" w14:textId="3E64A745" w:rsidR="00C00F36" w:rsidRDefault="00C00F36">
      <w:pPr>
        <w:pStyle w:val="Heading2"/>
        <w:rPr>
          <w:rFonts w:eastAsia="Times New Roman"/>
        </w:rPr>
      </w:pPr>
      <w:r>
        <w:rPr>
          <w:rFonts w:eastAsia="Times New Roman"/>
        </w:rPr>
        <w:lastRenderedPageBreak/>
        <w:t xml:space="preserve">3.6 Measles </w:t>
      </w:r>
    </w:p>
    <w:p w14:paraId="03BFF61D" w14:textId="75FBE03B" w:rsidR="0057117A" w:rsidRDefault="0057117A">
      <w:pPr>
        <w:pStyle w:val="NormalWeb"/>
      </w:pPr>
      <w:r w:rsidRPr="00216C9A">
        <w:rPr>
          <w:rStyle w:val="Emphasis"/>
          <w:b w:val="0"/>
          <w:bCs w:val="0"/>
          <w:i w:val="0"/>
          <w:iCs w:val="0"/>
          <w:noProof/>
        </w:rPr>
        <mc:AlternateContent>
          <mc:Choice Requires="wps">
            <w:drawing>
              <wp:inline distT="0" distB="0" distL="0" distR="0" wp14:anchorId="5AD6207B" wp14:editId="63A901FF">
                <wp:extent cx="6625424" cy="1090323"/>
                <wp:effectExtent l="0" t="0" r="23495" b="20955"/>
                <wp:docPr id="13" name="Text Box 13"/>
                <wp:cNvGraphicFramePr/>
                <a:graphic xmlns:a="http://schemas.openxmlformats.org/drawingml/2006/main">
                  <a:graphicData uri="http://schemas.microsoft.com/office/word/2010/wordprocessingShape">
                    <wps:wsp>
                      <wps:cNvSpPr txBox="1"/>
                      <wps:spPr>
                        <a:xfrm>
                          <a:off x="0" y="0"/>
                          <a:ext cx="6625424" cy="1090323"/>
                        </a:xfrm>
                        <a:prstGeom prst="rect">
                          <a:avLst/>
                        </a:prstGeom>
                        <a:solidFill>
                          <a:srgbClr val="C7EAFC"/>
                        </a:solidFill>
                        <a:ln w="3175">
                          <a:solidFill>
                            <a:srgbClr val="3AB6F4"/>
                          </a:solidFill>
                        </a:ln>
                      </wps:spPr>
                      <wps:txbx>
                        <w:txbxContent>
                          <w:p w14:paraId="65BE8261" w14:textId="77777777" w:rsidR="00C90C7A" w:rsidRDefault="00C90C7A" w:rsidP="0057117A">
                            <w:pPr>
                              <w:pStyle w:val="Heading3"/>
                              <w:rPr>
                                <w:rFonts w:eastAsia="Times New Roman"/>
                              </w:rPr>
                            </w:pPr>
                            <w:r>
                              <w:rPr>
                                <w:rFonts w:eastAsia="Times New Roman"/>
                              </w:rPr>
                              <w:t xml:space="preserve">Highlights </w:t>
                            </w:r>
                          </w:p>
                          <w:p w14:paraId="42E41D5B" w14:textId="64627D3F" w:rsidR="00C90C7A" w:rsidRDefault="00C90C7A" w:rsidP="0057117A">
                            <w:pPr>
                              <w:pStyle w:val="NormalWeb"/>
                            </w:pPr>
                            <w:r>
                              <w:t xml:space="preserve">Measles notifications remained low in Australia over the three-year reporting period, consistent with continuing elimination of endemic measles. Almost half of notified cases (45%) were acquired overseas. Notification rates were highest in infants &lt; 1 year of age, as were coded hospitalisations. At least 48% of cases were unvaccinated.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inline>
            </w:drawing>
          </mc:Choice>
          <mc:Fallback>
            <w:pict>
              <v:shape w14:anchorId="5AD6207B" id="Text Box 13" o:spid="_x0000_s1036" type="#_x0000_t202" style="width:521.7pt;height:8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" fillcolor="#c7eafc" strokecolor="#3ab6f4" strokeweight=".25pt">
                <v:textbox style="mso-fit-shape-to-text:t">
                  <w:txbxContent>
                    <w:p w14:paraId="65BE8261" w14:textId="77777777" w:rsidR="00C90C7A" w:rsidRDefault="00C90C7A" w:rsidP="0057117A">
                      <w:pPr>
                        <w:pStyle w:val="Heading3"/>
                        <w:rPr>
                          <w:rFonts w:eastAsia="Times New Roman"/>
                        </w:rPr>
                      </w:pPr>
                      <w:r>
                        <w:rPr>
                          <w:rFonts w:eastAsia="Times New Roman"/>
                        </w:rPr>
                        <w:t xml:space="preserve">Highlights </w:t>
                      </w:r>
                    </w:p>
                    <w:p w14:paraId="42E41D5B" w14:textId="64627D3F" w:rsidR="00C90C7A" w:rsidRDefault="00C90C7A" w:rsidP="0057117A">
                      <w:pPr>
                        <w:pStyle w:val="NormalWeb"/>
                      </w:pPr>
                      <w:r>
                        <w:t xml:space="preserve">Measles notifications remained low in Australia over the three-year reporting period, consistent with continuing elimination of endemic measles. Almost half of notified cases (45%) were acquired overseas. Notification rates were highest in infants &lt; 1 year of age, as were coded hospitalisations. At least 48% of cases were unvaccinated. </w:t>
                      </w:r>
                    </w:p>
                  </w:txbxContent>
                </v:textbox>
                <w10:anchorlock/>
              </v:shape>
            </w:pict>
          </mc:Fallback>
        </mc:AlternateContent>
      </w:r>
    </w:p>
    <w:p w14:paraId="0BEEC305" w14:textId="4DB7157B" w:rsidR="00C00F36" w:rsidRDefault="00C00F36">
      <w:pPr>
        <w:pStyle w:val="NormalWeb"/>
      </w:pPr>
      <w:r>
        <w:t xml:space="preserve">Measles is an acute and highly communicable disease caused by a member of the genus </w:t>
      </w:r>
      <w:r w:rsidRPr="00D937AD">
        <w:rPr>
          <w:rStyle w:val="Emphasis"/>
          <w:b w:val="0"/>
          <w:bCs w:val="0"/>
        </w:rPr>
        <w:t>Morbillivirus</w:t>
      </w:r>
      <w:r>
        <w:t>. Before the introduction of a vaccine, measles caused more than two million deaths annually worldwide.</w:t>
      </w:r>
      <w:r>
        <w:rPr>
          <w:vertAlign w:val="superscript"/>
        </w:rPr>
        <w:t>106</w:t>
      </w:r>
      <w:r>
        <w:t xml:space="preserve"> The virus is transmitted directly from person to person, by respiratory droplets, and is contagious from approximately two weeks before symptoms develop for up to four days after the rash appears.</w:t>
      </w:r>
      <w:r>
        <w:rPr>
          <w:vertAlign w:val="superscript"/>
        </w:rPr>
        <w:t>106,107</w:t>
      </w:r>
      <w:r>
        <w:t xml:space="preserve"> The clinical picture includes a prodromal fever, cough, coryza, conjunctivitis, and </w:t>
      </w:r>
      <w:proofErr w:type="spellStart"/>
      <w:r>
        <w:t>Koplik</w:t>
      </w:r>
      <w:proofErr w:type="spellEnd"/>
      <w:r>
        <w:t xml:space="preserve"> spots on the buccal mucosa, before the onset of rash.</w:t>
      </w:r>
      <w:r>
        <w:rPr>
          <w:vertAlign w:val="superscript"/>
        </w:rPr>
        <w:t>106,108</w:t>
      </w:r>
      <w:r>
        <w:t xml:space="preserve"> Complications include otitis media, pneumonia and encephalitis.</w:t>
      </w:r>
      <w:r>
        <w:rPr>
          <w:vertAlign w:val="superscript"/>
        </w:rPr>
        <w:t>109</w:t>
      </w:r>
      <w:r>
        <w:t xml:space="preserve"> Subacute sclerosing panencephalitis (SSPE) occurs very rarely as a late sequel of wild infection but not of vaccination.</w:t>
      </w:r>
      <w:r>
        <w:rPr>
          <w:vertAlign w:val="superscript"/>
        </w:rPr>
        <w:t>110</w:t>
      </w:r>
      <w:r>
        <w:t xml:space="preserve"> Complications and deaths occur more commonly in developing countries in children aged &lt; 5 years and adults, and in persons with malnutrition or immune deficiencies.</w:t>
      </w:r>
      <w:r>
        <w:rPr>
          <w:vertAlign w:val="superscript"/>
        </w:rPr>
        <w:t xml:space="preserve">108 </w:t>
      </w:r>
      <w:r>
        <w:t>Improved rates of childhood vaccination have resulted in the burden of disease shifting from young children to older age groups.</w:t>
      </w:r>
      <w:r>
        <w:rPr>
          <w:vertAlign w:val="superscript"/>
        </w:rPr>
        <w:t>111</w:t>
      </w:r>
      <w:r>
        <w:t xml:space="preserve"> Achieving herd immunity requires 2-dose vaccine coverage rates in excess of 95%.</w:t>
      </w:r>
      <w:r>
        <w:rPr>
          <w:vertAlign w:val="superscript"/>
        </w:rPr>
        <w:t>112–114</w:t>
      </w:r>
      <w:r>
        <w:t xml:space="preserve"> In 2014, the World Health Organization declared that Australia had achieved elimination of measles.</w:t>
      </w:r>
      <w:r>
        <w:rPr>
          <w:vertAlign w:val="superscript"/>
        </w:rPr>
        <w:t xml:space="preserve">3,115 </w:t>
      </w:r>
    </w:p>
    <w:p w14:paraId="76E2BF7D" w14:textId="73D92009" w:rsidR="00E95A0E" w:rsidRDefault="00C00F36">
      <w:pPr>
        <w:pStyle w:val="Heading3"/>
        <w:rPr>
          <w:rFonts w:eastAsia="Times New Roman"/>
        </w:rPr>
      </w:pPr>
      <w:r>
        <w:rPr>
          <w:rFonts w:eastAsia="Times New Roman"/>
        </w:rPr>
        <w:t xml:space="preserve">Case definition </w:t>
      </w:r>
    </w:p>
    <w:p w14:paraId="6BAEDC66" w14:textId="77777777" w:rsidR="00E95A0E" w:rsidRPr="00E95A0E" w:rsidRDefault="00E95A0E" w:rsidP="00E95A0E"/>
    <w:p w14:paraId="64519197" w14:textId="1CB56B51" w:rsidR="00C801BE" w:rsidRDefault="0057117A" w:rsidP="00E95A0E">
      <w:pPr>
        <w:rPr>
          <w:rFonts w:eastAsia="Times New Roman"/>
        </w:rPr>
      </w:pPr>
      <w:r w:rsidRPr="0057117A">
        <w:rPr>
          <w:rStyle w:val="Emphasis"/>
          <w:rFonts w:eastAsia="Times New Roman"/>
          <w:b w:val="0"/>
          <w:bCs w:val="0"/>
          <w:i w:val="0"/>
          <w:iCs w:val="0"/>
          <w:noProof/>
        </w:rPr>
        <mc:AlternateContent>
          <mc:Choice Requires="wps">
            <w:drawing>
              <wp:inline distT="0" distB="0" distL="0" distR="0" wp14:anchorId="7A0C01E0" wp14:editId="39B0E61C">
                <wp:extent cx="6625424" cy="1090323"/>
                <wp:effectExtent l="0" t="0" r="23495" b="20955"/>
                <wp:docPr id="14" name="Text Box 14"/>
                <wp:cNvGraphicFramePr/>
                <a:graphic xmlns:a="http://schemas.openxmlformats.org/drawingml/2006/main">
                  <a:graphicData uri="http://schemas.microsoft.com/office/word/2010/wordprocessingShape">
                    <wps:wsp>
                      <wps:cNvSpPr txBox="1"/>
                      <wps:spPr>
                        <a:xfrm>
                          <a:off x="0" y="0"/>
                          <a:ext cx="6625424" cy="1090323"/>
                        </a:xfrm>
                        <a:prstGeom prst="rect">
                          <a:avLst/>
                        </a:prstGeom>
                        <a:solidFill>
                          <a:srgbClr val="C7EAFC"/>
                        </a:solidFill>
                        <a:ln w="3175">
                          <a:solidFill>
                            <a:srgbClr val="3AB6F4"/>
                          </a:solidFill>
                        </a:ln>
                      </wps:spPr>
                      <wps:txbx>
                        <w:txbxContent>
                          <w:p w14:paraId="5278A433" w14:textId="77777777" w:rsidR="00C90C7A" w:rsidRPr="0057117A" w:rsidRDefault="00C90C7A" w:rsidP="0057117A">
                            <w:pPr>
                              <w:pStyle w:val="NormalWeb"/>
                              <w:rPr>
                                <w:b/>
                                <w:bCs/>
                              </w:rPr>
                            </w:pPr>
                            <w:r w:rsidRPr="0057117A">
                              <w:rPr>
                                <w:b/>
                                <w:bCs/>
                              </w:rPr>
                              <w:t>Notifications</w:t>
                            </w:r>
                            <w:r w:rsidRPr="0057117A">
                              <w:rPr>
                                <w:b/>
                                <w:bCs/>
                                <w:vertAlign w:val="superscript"/>
                              </w:rPr>
                              <w:t>116</w:t>
                            </w:r>
                            <w:r w:rsidRPr="0057117A">
                              <w:rPr>
                                <w:b/>
                                <w:bCs/>
                              </w:rPr>
                              <w:t xml:space="preserve"> </w:t>
                            </w:r>
                          </w:p>
                          <w:p w14:paraId="7940252C" w14:textId="77777777" w:rsidR="00C90C7A" w:rsidRDefault="00C90C7A" w:rsidP="0057117A">
                            <w:pPr>
                              <w:pStyle w:val="NormalWeb"/>
                            </w:pPr>
                            <w:r>
                              <w:t xml:space="preserve">Measles case definition: </w:t>
                            </w:r>
                          </w:p>
                          <w:p w14:paraId="2CDEF15C" w14:textId="77777777" w:rsidR="00C90C7A" w:rsidRDefault="00C90C7A" w:rsidP="0057117A">
                            <w:pPr>
                              <w:pStyle w:val="NormalWeb"/>
                            </w:pPr>
                            <w:r>
                              <w:t xml:space="preserve">http://www.health.gov.au/internet/main/publishing.nsf/Content/cda-surveil-nndss-casedefs-cd_measl.htm </w:t>
                            </w:r>
                          </w:p>
                          <w:p w14:paraId="7FDE314E" w14:textId="77777777" w:rsidR="00C90C7A" w:rsidRPr="0057117A" w:rsidRDefault="00C90C7A" w:rsidP="0057117A">
                            <w:pPr>
                              <w:pStyle w:val="NormalWeb"/>
                              <w:rPr>
                                <w:b/>
                                <w:bCs/>
                              </w:rPr>
                            </w:pPr>
                            <w:r w:rsidRPr="0057117A">
                              <w:rPr>
                                <w:b/>
                                <w:bCs/>
                              </w:rPr>
                              <w:t xml:space="preserve">Hospitalisations and deaths </w:t>
                            </w:r>
                          </w:p>
                          <w:p w14:paraId="09FDC530" w14:textId="38D07190" w:rsidR="00C90C7A" w:rsidRDefault="00C90C7A" w:rsidP="0057117A">
                            <w:pPr>
                              <w:pStyle w:val="NormalWeb"/>
                            </w:pPr>
                            <w:r>
                              <w:t xml:space="preserve">The ICD-10-AM/ICD-10 code B05 (measles) was used to identify hospitalisations and deaths. SSPE, a very rare late sequel of measles infection, was not included in this analysis.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inline>
            </w:drawing>
          </mc:Choice>
          <mc:Fallback>
            <w:pict>
              <v:shape w14:anchorId="7A0C01E0" id="Text Box 14" o:spid="_x0000_s1037" type="#_x0000_t202" style="width:521.7pt;height:8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" fillcolor="#c7eafc" strokecolor="#3ab6f4" strokeweight=".25pt">
                <v:textbox style="mso-fit-shape-to-text:t">
                  <w:txbxContent>
                    <w:p w14:paraId="5278A433" w14:textId="77777777" w:rsidR="00C90C7A" w:rsidRPr="0057117A" w:rsidRDefault="00C90C7A" w:rsidP="0057117A">
                      <w:pPr>
                        <w:pStyle w:val="NormalWeb"/>
                        <w:rPr>
                          <w:b/>
                          <w:bCs/>
                        </w:rPr>
                      </w:pPr>
                      <w:r w:rsidRPr="0057117A">
                        <w:rPr>
                          <w:b/>
                          <w:bCs/>
                        </w:rPr>
                        <w:t>Notifications</w:t>
                      </w:r>
                      <w:r w:rsidRPr="0057117A">
                        <w:rPr>
                          <w:b/>
                          <w:bCs/>
                          <w:vertAlign w:val="superscript"/>
                        </w:rPr>
                        <w:t>116</w:t>
                      </w:r>
                      <w:r w:rsidRPr="0057117A">
                        <w:rPr>
                          <w:b/>
                          <w:bCs/>
                        </w:rPr>
                        <w:t xml:space="preserve"> </w:t>
                      </w:r>
                    </w:p>
                    <w:p w14:paraId="7940252C" w14:textId="77777777" w:rsidR="00C90C7A" w:rsidRDefault="00C90C7A" w:rsidP="0057117A">
                      <w:pPr>
                        <w:pStyle w:val="NormalWeb"/>
                      </w:pPr>
                      <w:r>
                        <w:t xml:space="preserve">Measles case definition: </w:t>
                      </w:r>
                    </w:p>
                    <w:p w14:paraId="2CDEF15C" w14:textId="77777777" w:rsidR="00C90C7A" w:rsidRDefault="00C90C7A" w:rsidP="0057117A">
                      <w:pPr>
                        <w:pStyle w:val="NormalWeb"/>
                      </w:pPr>
                      <w:r>
                        <w:t xml:space="preserve">http://www.health.gov.au/internet/main/publishing.nsf/Content/cda-surveil-nndss-casedefs-cd_measl.htm </w:t>
                      </w:r>
                    </w:p>
                    <w:p w14:paraId="7FDE314E" w14:textId="77777777" w:rsidR="00C90C7A" w:rsidRPr="0057117A" w:rsidRDefault="00C90C7A" w:rsidP="0057117A">
                      <w:pPr>
                        <w:pStyle w:val="NormalWeb"/>
                        <w:rPr>
                          <w:b/>
                          <w:bCs/>
                        </w:rPr>
                      </w:pPr>
                      <w:r w:rsidRPr="0057117A">
                        <w:rPr>
                          <w:b/>
                          <w:bCs/>
                        </w:rPr>
                        <w:t xml:space="preserve">Hospitalisations and deaths </w:t>
                      </w:r>
                    </w:p>
                    <w:p w14:paraId="09FDC530" w14:textId="38D07190" w:rsidR="00C90C7A" w:rsidRDefault="00C90C7A" w:rsidP="0057117A">
                      <w:pPr>
                        <w:pStyle w:val="NormalWeb"/>
                      </w:pPr>
                      <w:r>
                        <w:t xml:space="preserve">The ICD-10-AM/ICD-10 code B05 (measles) was used to identify hospitalisations and deaths. SSPE, a very rare late sequel of measles infection, was not included in this analysis. </w:t>
                      </w:r>
                    </w:p>
                  </w:txbxContent>
                </v:textbox>
                <w10:anchorlock/>
              </v:shape>
            </w:pict>
          </mc:Fallback>
        </mc:AlternateContent>
      </w:r>
    </w:p>
    <w:p w14:paraId="1B05D15C" w14:textId="6ADEF40D" w:rsidR="00C00F36" w:rsidRDefault="00C00F36">
      <w:pPr>
        <w:pStyle w:val="Heading3"/>
        <w:rPr>
          <w:rFonts w:eastAsia="Times New Roman"/>
        </w:rPr>
      </w:pPr>
      <w:r>
        <w:rPr>
          <w:rFonts w:eastAsia="Times New Roman"/>
        </w:rPr>
        <w:t xml:space="preserve">Secular trends </w:t>
      </w:r>
    </w:p>
    <w:p w14:paraId="493D70B7" w14:textId="2931DE1D" w:rsidR="00C00F36" w:rsidRDefault="00C00F36">
      <w:pPr>
        <w:pStyle w:val="NormalWeb"/>
      </w:pPr>
      <w:r>
        <w:t>In the three years from 1 January 2016 to 31 December 2018, there were 283 notifications of measles recorded nationally, an average annual notification rate of 0.4 per 100,000 population (Table 3.6.1), a 50% reduction on the notification rate recorded in the four-year period 2012 to 2015 (0.8 per 100,000 population per year). Notification rates were similar in 2016 (n = 99, 0.4 per 100,000 population), 2017 (n = 81, 0.3 per 100,000 population), and 2018 (n = 103, 0.4 per 100,000 population) (Figure 3.6.1 insert and Appendix B). About half of notified cases (151/283, 53%) were acquired within Australia, and 126 (45%) acquired overseas, with only six cases (2%) of unknown origin.</w:t>
      </w:r>
    </w:p>
    <w:p w14:paraId="25932C47" w14:textId="77777777" w:rsidR="00273CB3" w:rsidRDefault="00273CB3">
      <w:pPr>
        <w:rPr>
          <w:rStyle w:val="Strong"/>
          <w:bCs w:val="0"/>
        </w:rPr>
      </w:pPr>
      <w:r>
        <w:rPr>
          <w:rStyle w:val="Strong"/>
          <w:b w:val="0"/>
          <w:bCs w:val="0"/>
        </w:rPr>
        <w:br w:type="page"/>
      </w:r>
    </w:p>
    <w:p w14:paraId="462D4B11" w14:textId="5CF7B2CC" w:rsidR="00B7276C" w:rsidRPr="00762D0F" w:rsidRDefault="00B7276C" w:rsidP="00B7276C">
      <w:pPr>
        <w:pStyle w:val="CDIFigures"/>
      </w:pPr>
      <w:r w:rsidRPr="00762D0F">
        <w:rPr>
          <w:rStyle w:val="Strong"/>
          <w:b/>
          <w:bCs w:val="0"/>
        </w:rPr>
        <w:lastRenderedPageBreak/>
        <w:t xml:space="preserve">Table 3.6.1: Measles notifications, hospitalisations and deaths, Australia, 2016 to </w:t>
      </w:r>
      <w:proofErr w:type="gramStart"/>
      <w:r w:rsidRPr="00762D0F">
        <w:rPr>
          <w:rStyle w:val="Strong"/>
          <w:b/>
          <w:bCs w:val="0"/>
        </w:rPr>
        <w:t>2018,</w:t>
      </w:r>
      <w:r w:rsidRPr="00762D0F">
        <w:rPr>
          <w:rStyle w:val="Strong"/>
          <w:b/>
          <w:bCs w:val="0"/>
          <w:vertAlign w:val="superscript"/>
        </w:rPr>
        <w:t>a</w:t>
      </w:r>
      <w:proofErr w:type="gramEnd"/>
      <w:r w:rsidRPr="00762D0F">
        <w:rPr>
          <w:rStyle w:val="Strong"/>
          <w:b/>
          <w:bCs w:val="0"/>
        </w:rPr>
        <w:t xml:space="preserve"> by age group</w:t>
      </w:r>
    </w:p>
    <w:tbl>
      <w:tblPr>
        <w:tblStyle w:val="CDI-StandardTable"/>
        <w:tblW w:w="0" w:type="auto"/>
        <w:tblLayout w:type="fixed"/>
        <w:tblLook w:val="04A0" w:firstRow="1" w:lastRow="0" w:firstColumn="1" w:lastColumn="0" w:noHBand="0" w:noVBand="1"/>
        <w:tblDescription w:val="Table 3.6.1 shows the numbers and rates by age group for measles notifications, hospitalisations and deaths, Australia, 2016 to 2018. The median length of stay of hospitalisations by age group is also provided. &#10;"/>
      </w:tblPr>
      <w:tblGrid>
        <w:gridCol w:w="2410"/>
        <w:gridCol w:w="709"/>
        <w:gridCol w:w="850"/>
        <w:gridCol w:w="709"/>
        <w:gridCol w:w="827"/>
        <w:gridCol w:w="530"/>
        <w:gridCol w:w="1069"/>
        <w:gridCol w:w="1128"/>
        <w:gridCol w:w="1091"/>
        <w:gridCol w:w="408"/>
        <w:gridCol w:w="735"/>
      </w:tblGrid>
      <w:tr w:rsidR="00B7276C" w:rsidRPr="003215B8" w14:paraId="78EAA93D" w14:textId="77777777" w:rsidTr="00C90C7A">
        <w:trPr>
          <w:cnfStyle w:val="100000000000" w:firstRow="1" w:lastRow="0" w:firstColumn="0" w:lastColumn="0" w:oddVBand="0" w:evenVBand="0" w:oddHBand="0" w:evenHBand="0" w:firstRowFirstColumn="0" w:firstRowLastColumn="0" w:lastRowFirstColumn="0" w:lastRowLastColumn="0"/>
          <w:tblHeader/>
        </w:trPr>
        <w:tc>
          <w:tcPr>
            <w:tcW w:w="2410" w:type="dxa"/>
            <w:vMerge w:val="restart"/>
            <w:tcBorders>
              <w:bottom w:val="single" w:sz="2" w:space="0" w:color="FFFFFF" w:themeColor="background1"/>
              <w:right w:val="single" w:sz="2" w:space="0" w:color="FFFFFF" w:themeColor="background1"/>
            </w:tcBorders>
            <w:vAlign w:val="center"/>
            <w:hideMark/>
          </w:tcPr>
          <w:p w14:paraId="52A5B234" w14:textId="77777777" w:rsidR="00B7276C" w:rsidRPr="003215B8" w:rsidRDefault="00B7276C" w:rsidP="00C90C7A">
            <w:pPr>
              <w:pStyle w:val="NormalWeb"/>
              <w:rPr>
                <w:color w:val="FFFFFF" w:themeColor="background1"/>
                <w:sz w:val="18"/>
                <w:szCs w:val="18"/>
              </w:rPr>
            </w:pPr>
            <w:r w:rsidRPr="003215B8">
              <w:rPr>
                <w:color w:val="FFFFFF" w:themeColor="background1"/>
                <w:sz w:val="18"/>
                <w:szCs w:val="18"/>
              </w:rPr>
              <w:t>Age group (years)</w:t>
            </w:r>
          </w:p>
        </w:tc>
        <w:tc>
          <w:tcPr>
            <w:tcW w:w="1559" w:type="dxa"/>
            <w:gridSpan w:val="2"/>
            <w:tcBorders>
              <w:left w:val="single" w:sz="2" w:space="0" w:color="FFFFFF" w:themeColor="background1"/>
              <w:bottom w:val="single" w:sz="2" w:space="0" w:color="FFFFFF" w:themeColor="background1"/>
              <w:right w:val="single" w:sz="2" w:space="0" w:color="FFFFFF" w:themeColor="background1"/>
            </w:tcBorders>
            <w:vAlign w:val="center"/>
            <w:hideMark/>
          </w:tcPr>
          <w:p w14:paraId="39B2455D" w14:textId="77777777" w:rsidR="00B7276C" w:rsidRPr="003215B8" w:rsidRDefault="00B7276C" w:rsidP="00C90C7A">
            <w:pPr>
              <w:pStyle w:val="NormalWeb"/>
              <w:jc w:val="center"/>
              <w:rPr>
                <w:color w:val="FFFFFF" w:themeColor="background1"/>
                <w:sz w:val="18"/>
                <w:szCs w:val="18"/>
              </w:rPr>
            </w:pPr>
            <w:r w:rsidRPr="003215B8">
              <w:rPr>
                <w:color w:val="FFFFFF" w:themeColor="background1"/>
                <w:sz w:val="18"/>
                <w:szCs w:val="18"/>
              </w:rPr>
              <w:t>Notifications</w:t>
            </w:r>
          </w:p>
        </w:tc>
        <w:tc>
          <w:tcPr>
            <w:tcW w:w="3135" w:type="dxa"/>
            <w:gridSpan w:val="4"/>
            <w:tcBorders>
              <w:left w:val="single" w:sz="2" w:space="0" w:color="FFFFFF" w:themeColor="background1"/>
              <w:bottom w:val="single" w:sz="2" w:space="0" w:color="FFFFFF" w:themeColor="background1"/>
              <w:right w:val="single" w:sz="2" w:space="0" w:color="FFFFFF" w:themeColor="background1"/>
            </w:tcBorders>
            <w:vAlign w:val="center"/>
            <w:hideMark/>
          </w:tcPr>
          <w:p w14:paraId="071BDDC6" w14:textId="77777777" w:rsidR="00B7276C" w:rsidRPr="003215B8" w:rsidRDefault="00B7276C" w:rsidP="00C90C7A">
            <w:pPr>
              <w:pStyle w:val="NormalWeb"/>
              <w:jc w:val="center"/>
              <w:rPr>
                <w:color w:val="FFFFFF" w:themeColor="background1"/>
                <w:sz w:val="18"/>
                <w:szCs w:val="18"/>
              </w:rPr>
            </w:pPr>
            <w:r w:rsidRPr="003215B8">
              <w:rPr>
                <w:color w:val="FFFFFF" w:themeColor="background1"/>
                <w:sz w:val="18"/>
                <w:szCs w:val="18"/>
              </w:rPr>
              <w:t>Hospitalisations</w:t>
            </w:r>
          </w:p>
        </w:tc>
        <w:tc>
          <w:tcPr>
            <w:tcW w:w="2219" w:type="dxa"/>
            <w:gridSpan w:val="2"/>
            <w:tcBorders>
              <w:left w:val="single" w:sz="2" w:space="0" w:color="FFFFFF" w:themeColor="background1"/>
              <w:bottom w:val="single" w:sz="2" w:space="0" w:color="FFFFFF" w:themeColor="background1"/>
              <w:right w:val="single" w:sz="2" w:space="0" w:color="FFFFFF" w:themeColor="background1"/>
            </w:tcBorders>
            <w:vAlign w:val="center"/>
            <w:hideMark/>
          </w:tcPr>
          <w:p w14:paraId="5317B85D" w14:textId="77777777" w:rsidR="00B7276C" w:rsidRPr="003215B8" w:rsidRDefault="00B7276C" w:rsidP="00C90C7A">
            <w:pPr>
              <w:pStyle w:val="NormalWeb"/>
              <w:jc w:val="center"/>
              <w:rPr>
                <w:color w:val="FFFFFF" w:themeColor="background1"/>
                <w:sz w:val="18"/>
                <w:szCs w:val="18"/>
              </w:rPr>
            </w:pPr>
            <w:proofErr w:type="spellStart"/>
            <w:r w:rsidRPr="003215B8">
              <w:rPr>
                <w:color w:val="FFFFFF" w:themeColor="background1"/>
                <w:sz w:val="18"/>
                <w:szCs w:val="18"/>
              </w:rPr>
              <w:t>LOS</w:t>
            </w:r>
            <w:r w:rsidRPr="003215B8">
              <w:rPr>
                <w:color w:val="FFFFFF" w:themeColor="background1"/>
                <w:sz w:val="18"/>
                <w:szCs w:val="18"/>
                <w:vertAlign w:val="superscript"/>
              </w:rPr>
              <w:t>b</w:t>
            </w:r>
            <w:proofErr w:type="spellEnd"/>
            <w:r w:rsidRPr="003215B8">
              <w:rPr>
                <w:color w:val="FFFFFF" w:themeColor="background1"/>
                <w:sz w:val="18"/>
                <w:szCs w:val="18"/>
              </w:rPr>
              <w:t xml:space="preserve"> per admission</w:t>
            </w:r>
          </w:p>
        </w:tc>
        <w:tc>
          <w:tcPr>
            <w:tcW w:w="1143" w:type="dxa"/>
            <w:gridSpan w:val="2"/>
            <w:tcBorders>
              <w:left w:val="single" w:sz="2" w:space="0" w:color="FFFFFF" w:themeColor="background1"/>
              <w:bottom w:val="single" w:sz="2" w:space="0" w:color="FFFFFF" w:themeColor="background1"/>
            </w:tcBorders>
            <w:vAlign w:val="center"/>
            <w:hideMark/>
          </w:tcPr>
          <w:p w14:paraId="5008B3E8" w14:textId="77777777" w:rsidR="00B7276C" w:rsidRPr="003215B8" w:rsidRDefault="00B7276C" w:rsidP="00C90C7A">
            <w:pPr>
              <w:pStyle w:val="NormalWeb"/>
              <w:jc w:val="center"/>
              <w:rPr>
                <w:color w:val="FFFFFF" w:themeColor="background1"/>
                <w:sz w:val="18"/>
                <w:szCs w:val="18"/>
              </w:rPr>
            </w:pPr>
            <w:proofErr w:type="spellStart"/>
            <w:r w:rsidRPr="003215B8">
              <w:rPr>
                <w:color w:val="FFFFFF" w:themeColor="background1"/>
                <w:sz w:val="18"/>
                <w:szCs w:val="18"/>
              </w:rPr>
              <w:t>Deaths</w:t>
            </w:r>
            <w:r w:rsidRPr="003215B8">
              <w:rPr>
                <w:color w:val="FFFFFF" w:themeColor="background1"/>
                <w:sz w:val="18"/>
                <w:szCs w:val="18"/>
                <w:vertAlign w:val="superscript"/>
              </w:rPr>
              <w:t>c</w:t>
            </w:r>
            <w:proofErr w:type="spellEnd"/>
          </w:p>
        </w:tc>
      </w:tr>
      <w:tr w:rsidR="00B7276C" w:rsidRPr="003215B8" w14:paraId="341CA4BA" w14:textId="77777777" w:rsidTr="00C90C7A">
        <w:trPr>
          <w:cnfStyle w:val="100000000000" w:firstRow="1" w:lastRow="0" w:firstColumn="0" w:lastColumn="0" w:oddVBand="0" w:evenVBand="0" w:oddHBand="0" w:evenHBand="0" w:firstRowFirstColumn="0" w:firstRowLastColumn="0" w:lastRowFirstColumn="0" w:lastRowLastColumn="0"/>
          <w:tblHeader/>
        </w:trPr>
        <w:tc>
          <w:tcPr>
            <w:tcW w:w="2410" w:type="dxa"/>
            <w:vMerge/>
            <w:tcBorders>
              <w:top w:val="single" w:sz="2" w:space="0" w:color="FFFFFF" w:themeColor="background1"/>
              <w:bottom w:val="single" w:sz="2" w:space="0" w:color="FFFFFF" w:themeColor="background1"/>
              <w:right w:val="single" w:sz="2" w:space="0" w:color="FFFFFF" w:themeColor="background1"/>
            </w:tcBorders>
            <w:hideMark/>
          </w:tcPr>
          <w:p w14:paraId="5D6B80D2" w14:textId="77777777" w:rsidR="00B7276C" w:rsidRPr="003215B8" w:rsidRDefault="00B7276C" w:rsidP="00C90C7A">
            <w:pPr>
              <w:rPr>
                <w:color w:val="FFFFFF" w:themeColor="background1"/>
                <w:sz w:val="18"/>
                <w:szCs w:val="18"/>
              </w:rPr>
            </w:pPr>
          </w:p>
        </w:tc>
        <w:tc>
          <w:tcPr>
            <w:tcW w:w="709" w:type="dxa"/>
            <w:vMerge w:val="restart"/>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0039D547" w14:textId="77777777" w:rsidR="00B7276C" w:rsidRPr="003215B8" w:rsidRDefault="00B7276C" w:rsidP="00C90C7A">
            <w:pPr>
              <w:pStyle w:val="NormalWeb"/>
              <w:jc w:val="center"/>
              <w:rPr>
                <w:color w:val="FFFFFF" w:themeColor="background1"/>
                <w:sz w:val="18"/>
                <w:szCs w:val="18"/>
              </w:rPr>
            </w:pPr>
            <w:r w:rsidRPr="003215B8">
              <w:rPr>
                <w:color w:val="FFFFFF" w:themeColor="background1"/>
                <w:sz w:val="18"/>
                <w:szCs w:val="18"/>
              </w:rPr>
              <w:t>n</w:t>
            </w:r>
          </w:p>
        </w:tc>
        <w:tc>
          <w:tcPr>
            <w:tcW w:w="850" w:type="dxa"/>
            <w:vMerge w:val="restart"/>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45B7C83A" w14:textId="77777777" w:rsidR="00B7276C" w:rsidRPr="003215B8" w:rsidRDefault="00B7276C" w:rsidP="00C90C7A">
            <w:pPr>
              <w:pStyle w:val="NormalWeb"/>
              <w:jc w:val="center"/>
              <w:rPr>
                <w:color w:val="FFFFFF" w:themeColor="background1"/>
                <w:sz w:val="18"/>
                <w:szCs w:val="18"/>
              </w:rPr>
            </w:pPr>
            <w:r w:rsidRPr="003215B8">
              <w:rPr>
                <w:color w:val="FFFFFF" w:themeColor="background1"/>
                <w:sz w:val="18"/>
                <w:szCs w:val="18"/>
              </w:rPr>
              <w:t>Rate</w:t>
            </w:r>
            <w:r w:rsidRPr="003215B8">
              <w:rPr>
                <w:color w:val="FFFFFF" w:themeColor="background1"/>
                <w:sz w:val="18"/>
                <w:szCs w:val="18"/>
                <w:vertAlign w:val="superscript"/>
              </w:rPr>
              <w:t>d</w:t>
            </w:r>
          </w:p>
        </w:tc>
        <w:tc>
          <w:tcPr>
            <w:tcW w:w="1536"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36894532" w14:textId="77777777" w:rsidR="00B7276C" w:rsidRPr="003215B8" w:rsidRDefault="00B7276C" w:rsidP="00C90C7A">
            <w:pPr>
              <w:pStyle w:val="NormalWeb"/>
              <w:jc w:val="center"/>
              <w:rPr>
                <w:color w:val="FFFFFF" w:themeColor="background1"/>
                <w:sz w:val="18"/>
                <w:szCs w:val="18"/>
              </w:rPr>
            </w:pPr>
            <w:r w:rsidRPr="003215B8">
              <w:rPr>
                <w:color w:val="FFFFFF" w:themeColor="background1"/>
                <w:sz w:val="18"/>
                <w:szCs w:val="18"/>
              </w:rPr>
              <w:t>Any diagnosis</w:t>
            </w:r>
          </w:p>
        </w:tc>
        <w:tc>
          <w:tcPr>
            <w:tcW w:w="1599"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4B305526" w14:textId="77777777" w:rsidR="00B7276C" w:rsidRPr="003215B8" w:rsidRDefault="00B7276C" w:rsidP="00C90C7A">
            <w:pPr>
              <w:pStyle w:val="NormalWeb"/>
              <w:jc w:val="center"/>
              <w:rPr>
                <w:color w:val="FFFFFF" w:themeColor="background1"/>
                <w:sz w:val="18"/>
                <w:szCs w:val="18"/>
              </w:rPr>
            </w:pPr>
            <w:r w:rsidRPr="003215B8">
              <w:rPr>
                <w:color w:val="FFFFFF" w:themeColor="background1"/>
                <w:sz w:val="18"/>
                <w:szCs w:val="18"/>
              </w:rPr>
              <w:t>Principal diagnosis</w:t>
            </w:r>
          </w:p>
        </w:tc>
        <w:tc>
          <w:tcPr>
            <w:tcW w:w="1128"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183F5F4F" w14:textId="77777777" w:rsidR="00B7276C" w:rsidRPr="003215B8" w:rsidRDefault="00B7276C" w:rsidP="00C90C7A">
            <w:pPr>
              <w:pStyle w:val="NormalWeb"/>
              <w:jc w:val="center"/>
              <w:rPr>
                <w:color w:val="FFFFFF" w:themeColor="background1"/>
                <w:sz w:val="18"/>
                <w:szCs w:val="18"/>
              </w:rPr>
            </w:pPr>
            <w:r w:rsidRPr="003215B8">
              <w:rPr>
                <w:color w:val="FFFFFF" w:themeColor="background1"/>
                <w:sz w:val="18"/>
                <w:szCs w:val="18"/>
              </w:rPr>
              <w:t>Any diagnosis</w:t>
            </w:r>
          </w:p>
        </w:tc>
        <w:tc>
          <w:tcPr>
            <w:tcW w:w="1091"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52381EA2" w14:textId="77777777" w:rsidR="00B7276C" w:rsidRPr="003215B8" w:rsidRDefault="00B7276C" w:rsidP="00C90C7A">
            <w:pPr>
              <w:pStyle w:val="NormalWeb"/>
              <w:jc w:val="center"/>
              <w:rPr>
                <w:color w:val="FFFFFF" w:themeColor="background1"/>
                <w:sz w:val="18"/>
                <w:szCs w:val="18"/>
              </w:rPr>
            </w:pPr>
            <w:r w:rsidRPr="003215B8">
              <w:rPr>
                <w:color w:val="FFFFFF" w:themeColor="background1"/>
                <w:sz w:val="18"/>
                <w:szCs w:val="18"/>
              </w:rPr>
              <w:t>Principal diagnosis</w:t>
            </w:r>
          </w:p>
        </w:tc>
        <w:tc>
          <w:tcPr>
            <w:tcW w:w="408" w:type="dxa"/>
            <w:vMerge w:val="restart"/>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4DFC0AE3" w14:textId="77777777" w:rsidR="00B7276C" w:rsidRPr="003215B8" w:rsidRDefault="00B7276C" w:rsidP="00C90C7A">
            <w:pPr>
              <w:pStyle w:val="NormalWeb"/>
              <w:jc w:val="center"/>
              <w:rPr>
                <w:color w:val="FFFFFF" w:themeColor="background1"/>
                <w:sz w:val="18"/>
                <w:szCs w:val="18"/>
              </w:rPr>
            </w:pPr>
            <w:r w:rsidRPr="003215B8">
              <w:rPr>
                <w:color w:val="FFFFFF" w:themeColor="background1"/>
                <w:sz w:val="18"/>
                <w:szCs w:val="18"/>
              </w:rPr>
              <w:t>n</w:t>
            </w:r>
          </w:p>
        </w:tc>
        <w:tc>
          <w:tcPr>
            <w:tcW w:w="735" w:type="dxa"/>
            <w:vMerge w:val="restart"/>
            <w:tcBorders>
              <w:top w:val="single" w:sz="2" w:space="0" w:color="FFFFFF" w:themeColor="background1"/>
              <w:left w:val="single" w:sz="2" w:space="0" w:color="FFFFFF" w:themeColor="background1"/>
              <w:bottom w:val="single" w:sz="2" w:space="0" w:color="FFFFFF" w:themeColor="background1"/>
            </w:tcBorders>
            <w:vAlign w:val="center"/>
            <w:hideMark/>
          </w:tcPr>
          <w:p w14:paraId="593A7EBB" w14:textId="77777777" w:rsidR="00B7276C" w:rsidRPr="003215B8" w:rsidRDefault="00B7276C" w:rsidP="00C90C7A">
            <w:pPr>
              <w:pStyle w:val="NormalWeb"/>
              <w:jc w:val="center"/>
              <w:rPr>
                <w:color w:val="FFFFFF" w:themeColor="background1"/>
                <w:sz w:val="18"/>
                <w:szCs w:val="18"/>
              </w:rPr>
            </w:pPr>
            <w:r w:rsidRPr="003215B8">
              <w:rPr>
                <w:color w:val="FFFFFF" w:themeColor="background1"/>
                <w:sz w:val="18"/>
                <w:szCs w:val="18"/>
              </w:rPr>
              <w:t>Rate</w:t>
            </w:r>
            <w:r w:rsidRPr="003215B8">
              <w:rPr>
                <w:color w:val="FFFFFF" w:themeColor="background1"/>
                <w:sz w:val="18"/>
                <w:szCs w:val="18"/>
                <w:vertAlign w:val="superscript"/>
              </w:rPr>
              <w:t>d</w:t>
            </w:r>
          </w:p>
        </w:tc>
      </w:tr>
      <w:tr w:rsidR="00B7276C" w:rsidRPr="003215B8" w14:paraId="44A030CC" w14:textId="77777777" w:rsidTr="00C90C7A">
        <w:trPr>
          <w:cnfStyle w:val="100000000000" w:firstRow="1" w:lastRow="0" w:firstColumn="0" w:lastColumn="0" w:oddVBand="0" w:evenVBand="0" w:oddHBand="0" w:evenHBand="0" w:firstRowFirstColumn="0" w:firstRowLastColumn="0" w:lastRowFirstColumn="0" w:lastRowLastColumn="0"/>
          <w:tblHeader/>
        </w:trPr>
        <w:tc>
          <w:tcPr>
            <w:tcW w:w="2410" w:type="dxa"/>
            <w:vMerge/>
            <w:tcBorders>
              <w:top w:val="single" w:sz="2" w:space="0" w:color="FFFFFF" w:themeColor="background1"/>
              <w:right w:val="single" w:sz="2" w:space="0" w:color="FFFFFF" w:themeColor="background1"/>
            </w:tcBorders>
            <w:hideMark/>
          </w:tcPr>
          <w:p w14:paraId="49E83069" w14:textId="77777777" w:rsidR="00B7276C" w:rsidRPr="003215B8" w:rsidRDefault="00B7276C" w:rsidP="00C90C7A">
            <w:pPr>
              <w:rPr>
                <w:color w:val="FFFFFF" w:themeColor="background1"/>
                <w:sz w:val="18"/>
                <w:szCs w:val="18"/>
              </w:rPr>
            </w:pPr>
          </w:p>
        </w:tc>
        <w:tc>
          <w:tcPr>
            <w:tcW w:w="709" w:type="dxa"/>
            <w:vMerge/>
            <w:tcBorders>
              <w:top w:val="single" w:sz="2" w:space="0" w:color="FFFFFF" w:themeColor="background1"/>
              <w:left w:val="single" w:sz="2" w:space="0" w:color="FFFFFF" w:themeColor="background1"/>
              <w:right w:val="single" w:sz="2" w:space="0" w:color="FFFFFF" w:themeColor="background1"/>
            </w:tcBorders>
            <w:vAlign w:val="center"/>
            <w:hideMark/>
          </w:tcPr>
          <w:p w14:paraId="6B9618DD" w14:textId="77777777" w:rsidR="00B7276C" w:rsidRPr="003215B8" w:rsidRDefault="00B7276C" w:rsidP="00C90C7A">
            <w:pPr>
              <w:jc w:val="center"/>
              <w:rPr>
                <w:color w:val="FFFFFF" w:themeColor="background1"/>
                <w:sz w:val="18"/>
                <w:szCs w:val="18"/>
              </w:rPr>
            </w:pPr>
          </w:p>
        </w:tc>
        <w:tc>
          <w:tcPr>
            <w:tcW w:w="850" w:type="dxa"/>
            <w:vMerge/>
            <w:tcBorders>
              <w:top w:val="single" w:sz="2" w:space="0" w:color="FFFFFF" w:themeColor="background1"/>
              <w:left w:val="single" w:sz="2" w:space="0" w:color="FFFFFF" w:themeColor="background1"/>
              <w:right w:val="single" w:sz="2" w:space="0" w:color="FFFFFF" w:themeColor="background1"/>
            </w:tcBorders>
            <w:vAlign w:val="center"/>
            <w:hideMark/>
          </w:tcPr>
          <w:p w14:paraId="7844C5A0" w14:textId="77777777" w:rsidR="00B7276C" w:rsidRPr="003215B8" w:rsidRDefault="00B7276C" w:rsidP="00C90C7A">
            <w:pPr>
              <w:jc w:val="center"/>
              <w:rPr>
                <w:color w:val="FFFFFF" w:themeColor="background1"/>
                <w:sz w:val="18"/>
                <w:szCs w:val="18"/>
              </w:rPr>
            </w:pPr>
          </w:p>
        </w:tc>
        <w:tc>
          <w:tcPr>
            <w:tcW w:w="709" w:type="dxa"/>
            <w:tcBorders>
              <w:top w:val="single" w:sz="2" w:space="0" w:color="FFFFFF" w:themeColor="background1"/>
              <w:left w:val="single" w:sz="2" w:space="0" w:color="FFFFFF" w:themeColor="background1"/>
              <w:right w:val="single" w:sz="2" w:space="0" w:color="FFFFFF" w:themeColor="background1"/>
            </w:tcBorders>
            <w:vAlign w:val="center"/>
            <w:hideMark/>
          </w:tcPr>
          <w:p w14:paraId="015E8856" w14:textId="77777777" w:rsidR="00B7276C" w:rsidRPr="003215B8" w:rsidRDefault="00B7276C" w:rsidP="00C90C7A">
            <w:pPr>
              <w:pStyle w:val="NormalWeb"/>
              <w:jc w:val="center"/>
              <w:rPr>
                <w:color w:val="FFFFFF" w:themeColor="background1"/>
                <w:sz w:val="18"/>
                <w:szCs w:val="18"/>
              </w:rPr>
            </w:pPr>
            <w:r w:rsidRPr="003215B8">
              <w:rPr>
                <w:color w:val="FFFFFF" w:themeColor="background1"/>
                <w:sz w:val="18"/>
                <w:szCs w:val="18"/>
              </w:rPr>
              <w:t>n</w:t>
            </w:r>
          </w:p>
        </w:tc>
        <w:tc>
          <w:tcPr>
            <w:tcW w:w="827" w:type="dxa"/>
            <w:tcBorders>
              <w:top w:val="single" w:sz="2" w:space="0" w:color="FFFFFF" w:themeColor="background1"/>
              <w:left w:val="single" w:sz="2" w:space="0" w:color="FFFFFF" w:themeColor="background1"/>
              <w:right w:val="single" w:sz="2" w:space="0" w:color="FFFFFF" w:themeColor="background1"/>
            </w:tcBorders>
            <w:vAlign w:val="center"/>
            <w:hideMark/>
          </w:tcPr>
          <w:p w14:paraId="22A0EC70" w14:textId="77777777" w:rsidR="00B7276C" w:rsidRPr="003215B8" w:rsidRDefault="00B7276C" w:rsidP="00C90C7A">
            <w:pPr>
              <w:pStyle w:val="NormalWeb"/>
              <w:jc w:val="center"/>
              <w:rPr>
                <w:color w:val="FFFFFF" w:themeColor="background1"/>
                <w:sz w:val="18"/>
                <w:szCs w:val="18"/>
              </w:rPr>
            </w:pPr>
            <w:r w:rsidRPr="003215B8">
              <w:rPr>
                <w:color w:val="FFFFFF" w:themeColor="background1"/>
                <w:sz w:val="18"/>
                <w:szCs w:val="18"/>
              </w:rPr>
              <w:t>Rate</w:t>
            </w:r>
            <w:r w:rsidRPr="003215B8">
              <w:rPr>
                <w:color w:val="FFFFFF" w:themeColor="background1"/>
                <w:sz w:val="18"/>
                <w:szCs w:val="18"/>
                <w:vertAlign w:val="superscript"/>
              </w:rPr>
              <w:t>d</w:t>
            </w:r>
          </w:p>
        </w:tc>
        <w:tc>
          <w:tcPr>
            <w:tcW w:w="530" w:type="dxa"/>
            <w:tcBorders>
              <w:top w:val="single" w:sz="2" w:space="0" w:color="FFFFFF" w:themeColor="background1"/>
              <w:left w:val="single" w:sz="2" w:space="0" w:color="FFFFFF" w:themeColor="background1"/>
              <w:right w:val="single" w:sz="2" w:space="0" w:color="FFFFFF" w:themeColor="background1"/>
            </w:tcBorders>
            <w:vAlign w:val="center"/>
            <w:hideMark/>
          </w:tcPr>
          <w:p w14:paraId="129B4A13" w14:textId="77777777" w:rsidR="00B7276C" w:rsidRPr="003215B8" w:rsidRDefault="00B7276C" w:rsidP="00C90C7A">
            <w:pPr>
              <w:pStyle w:val="NormalWeb"/>
              <w:jc w:val="center"/>
              <w:rPr>
                <w:color w:val="FFFFFF" w:themeColor="background1"/>
                <w:sz w:val="18"/>
                <w:szCs w:val="18"/>
              </w:rPr>
            </w:pPr>
            <w:r w:rsidRPr="003215B8">
              <w:rPr>
                <w:color w:val="FFFFFF" w:themeColor="background1"/>
                <w:sz w:val="18"/>
                <w:szCs w:val="18"/>
              </w:rPr>
              <w:t>n</w:t>
            </w:r>
            <w:r w:rsidRPr="003215B8">
              <w:rPr>
                <w:color w:val="FFFFFF" w:themeColor="background1"/>
                <w:sz w:val="18"/>
                <w:szCs w:val="18"/>
                <w:vertAlign w:val="superscript"/>
              </w:rPr>
              <w:t>e</w:t>
            </w:r>
          </w:p>
        </w:tc>
        <w:tc>
          <w:tcPr>
            <w:tcW w:w="1069" w:type="dxa"/>
            <w:tcBorders>
              <w:top w:val="single" w:sz="2" w:space="0" w:color="FFFFFF" w:themeColor="background1"/>
              <w:left w:val="single" w:sz="2" w:space="0" w:color="FFFFFF" w:themeColor="background1"/>
              <w:right w:val="single" w:sz="2" w:space="0" w:color="FFFFFF" w:themeColor="background1"/>
            </w:tcBorders>
            <w:vAlign w:val="center"/>
            <w:hideMark/>
          </w:tcPr>
          <w:p w14:paraId="6A758185" w14:textId="77777777" w:rsidR="00B7276C" w:rsidRPr="003215B8" w:rsidRDefault="00B7276C" w:rsidP="00C90C7A">
            <w:pPr>
              <w:pStyle w:val="NormalWeb"/>
              <w:jc w:val="center"/>
              <w:rPr>
                <w:color w:val="FFFFFF" w:themeColor="background1"/>
                <w:sz w:val="18"/>
                <w:szCs w:val="18"/>
              </w:rPr>
            </w:pPr>
            <w:proofErr w:type="spellStart"/>
            <w:proofErr w:type="gramStart"/>
            <w:r w:rsidRPr="003215B8">
              <w:rPr>
                <w:color w:val="FFFFFF" w:themeColor="background1"/>
                <w:sz w:val="18"/>
                <w:szCs w:val="18"/>
              </w:rPr>
              <w:t>Rate</w:t>
            </w:r>
            <w:r w:rsidRPr="003215B8">
              <w:rPr>
                <w:color w:val="FFFFFF" w:themeColor="background1"/>
                <w:sz w:val="18"/>
                <w:szCs w:val="18"/>
                <w:vertAlign w:val="superscript"/>
              </w:rPr>
              <w:t>d,e</w:t>
            </w:r>
            <w:proofErr w:type="spellEnd"/>
            <w:proofErr w:type="gramEnd"/>
          </w:p>
        </w:tc>
        <w:tc>
          <w:tcPr>
            <w:tcW w:w="2219" w:type="dxa"/>
            <w:gridSpan w:val="2"/>
            <w:tcBorders>
              <w:top w:val="single" w:sz="2" w:space="0" w:color="FFFFFF" w:themeColor="background1"/>
              <w:left w:val="single" w:sz="2" w:space="0" w:color="FFFFFF" w:themeColor="background1"/>
              <w:right w:val="single" w:sz="2" w:space="0" w:color="FFFFFF" w:themeColor="background1"/>
            </w:tcBorders>
            <w:vAlign w:val="center"/>
            <w:hideMark/>
          </w:tcPr>
          <w:p w14:paraId="38F6BFDE" w14:textId="77777777" w:rsidR="00B7276C" w:rsidRPr="003215B8" w:rsidRDefault="00B7276C" w:rsidP="00C90C7A">
            <w:pPr>
              <w:pStyle w:val="NormalWeb"/>
              <w:jc w:val="center"/>
              <w:rPr>
                <w:color w:val="FFFFFF" w:themeColor="background1"/>
                <w:sz w:val="18"/>
                <w:szCs w:val="18"/>
              </w:rPr>
            </w:pPr>
            <w:r w:rsidRPr="003215B8">
              <w:rPr>
                <w:color w:val="FFFFFF" w:themeColor="background1"/>
                <w:sz w:val="18"/>
                <w:szCs w:val="18"/>
              </w:rPr>
              <w:t>Median days</w:t>
            </w:r>
          </w:p>
        </w:tc>
        <w:tc>
          <w:tcPr>
            <w:tcW w:w="408" w:type="dxa"/>
            <w:vMerge/>
            <w:tcBorders>
              <w:top w:val="single" w:sz="2" w:space="0" w:color="FFFFFF" w:themeColor="background1"/>
              <w:left w:val="single" w:sz="2" w:space="0" w:color="FFFFFF" w:themeColor="background1"/>
              <w:right w:val="single" w:sz="2" w:space="0" w:color="FFFFFF" w:themeColor="background1"/>
            </w:tcBorders>
            <w:vAlign w:val="center"/>
            <w:hideMark/>
          </w:tcPr>
          <w:p w14:paraId="6D2B830F" w14:textId="77777777" w:rsidR="00B7276C" w:rsidRPr="003215B8" w:rsidRDefault="00B7276C" w:rsidP="00C90C7A">
            <w:pPr>
              <w:jc w:val="center"/>
              <w:rPr>
                <w:color w:val="FFFFFF" w:themeColor="background1"/>
                <w:sz w:val="18"/>
                <w:szCs w:val="18"/>
              </w:rPr>
            </w:pPr>
          </w:p>
        </w:tc>
        <w:tc>
          <w:tcPr>
            <w:tcW w:w="735" w:type="dxa"/>
            <w:vMerge/>
            <w:tcBorders>
              <w:top w:val="single" w:sz="2" w:space="0" w:color="FFFFFF" w:themeColor="background1"/>
              <w:left w:val="single" w:sz="2" w:space="0" w:color="FFFFFF" w:themeColor="background1"/>
            </w:tcBorders>
            <w:vAlign w:val="center"/>
            <w:hideMark/>
          </w:tcPr>
          <w:p w14:paraId="394FC75E" w14:textId="77777777" w:rsidR="00B7276C" w:rsidRPr="003215B8" w:rsidRDefault="00B7276C" w:rsidP="00C90C7A">
            <w:pPr>
              <w:jc w:val="center"/>
              <w:rPr>
                <w:color w:val="FFFFFF" w:themeColor="background1"/>
                <w:sz w:val="18"/>
                <w:szCs w:val="18"/>
              </w:rPr>
            </w:pPr>
          </w:p>
        </w:tc>
      </w:tr>
      <w:tr w:rsidR="00B7276C" w:rsidRPr="003215B8" w14:paraId="414EF964" w14:textId="77777777" w:rsidTr="00C90C7A">
        <w:tblPrEx>
          <w:tblCellMar>
            <w:top w:w="57" w:type="dxa"/>
            <w:left w:w="57" w:type="dxa"/>
            <w:bottom w:w="57" w:type="dxa"/>
            <w:right w:w="57" w:type="dxa"/>
          </w:tblCellMar>
        </w:tblPrEx>
        <w:tc>
          <w:tcPr>
            <w:tcW w:w="2410" w:type="dxa"/>
            <w:hideMark/>
          </w:tcPr>
          <w:p w14:paraId="507CDF2B" w14:textId="77777777" w:rsidR="00B7276C" w:rsidRPr="003215B8" w:rsidRDefault="00B7276C" w:rsidP="00C90C7A">
            <w:pPr>
              <w:pStyle w:val="NormalWeb"/>
              <w:rPr>
                <w:sz w:val="18"/>
                <w:szCs w:val="18"/>
              </w:rPr>
            </w:pPr>
            <w:r w:rsidRPr="003215B8">
              <w:rPr>
                <w:sz w:val="18"/>
                <w:szCs w:val="18"/>
              </w:rPr>
              <w:t>&lt; 1</w:t>
            </w:r>
          </w:p>
        </w:tc>
        <w:tc>
          <w:tcPr>
            <w:tcW w:w="709" w:type="dxa"/>
            <w:hideMark/>
          </w:tcPr>
          <w:p w14:paraId="618A6563" w14:textId="77777777" w:rsidR="00B7276C" w:rsidRPr="003215B8" w:rsidRDefault="00B7276C" w:rsidP="00C90C7A">
            <w:pPr>
              <w:pStyle w:val="NormalWeb"/>
              <w:jc w:val="center"/>
              <w:rPr>
                <w:sz w:val="18"/>
                <w:szCs w:val="18"/>
              </w:rPr>
            </w:pPr>
            <w:r w:rsidRPr="003215B8">
              <w:rPr>
                <w:sz w:val="18"/>
                <w:szCs w:val="18"/>
              </w:rPr>
              <w:t>33</w:t>
            </w:r>
          </w:p>
        </w:tc>
        <w:tc>
          <w:tcPr>
            <w:tcW w:w="850" w:type="dxa"/>
            <w:hideMark/>
          </w:tcPr>
          <w:p w14:paraId="15606EF8" w14:textId="77777777" w:rsidR="00B7276C" w:rsidRPr="003215B8" w:rsidRDefault="00B7276C" w:rsidP="00C90C7A">
            <w:pPr>
              <w:pStyle w:val="NormalWeb"/>
              <w:jc w:val="center"/>
              <w:rPr>
                <w:sz w:val="18"/>
                <w:szCs w:val="18"/>
              </w:rPr>
            </w:pPr>
            <w:r w:rsidRPr="003215B8">
              <w:rPr>
                <w:sz w:val="18"/>
                <w:szCs w:val="18"/>
              </w:rPr>
              <w:t>3.55</w:t>
            </w:r>
          </w:p>
        </w:tc>
        <w:tc>
          <w:tcPr>
            <w:tcW w:w="709" w:type="dxa"/>
            <w:hideMark/>
          </w:tcPr>
          <w:p w14:paraId="2F8DD811" w14:textId="77777777" w:rsidR="00B7276C" w:rsidRPr="003215B8" w:rsidRDefault="00B7276C" w:rsidP="00C90C7A">
            <w:pPr>
              <w:pStyle w:val="NormalWeb"/>
              <w:jc w:val="center"/>
              <w:rPr>
                <w:sz w:val="18"/>
                <w:szCs w:val="18"/>
              </w:rPr>
            </w:pPr>
            <w:r w:rsidRPr="003215B8">
              <w:rPr>
                <w:sz w:val="18"/>
                <w:szCs w:val="18"/>
              </w:rPr>
              <w:t>15</w:t>
            </w:r>
          </w:p>
        </w:tc>
        <w:tc>
          <w:tcPr>
            <w:tcW w:w="827" w:type="dxa"/>
            <w:hideMark/>
          </w:tcPr>
          <w:p w14:paraId="6FA6D1F3" w14:textId="77777777" w:rsidR="00B7276C" w:rsidRPr="003215B8" w:rsidRDefault="00B7276C" w:rsidP="00C90C7A">
            <w:pPr>
              <w:pStyle w:val="NormalWeb"/>
              <w:jc w:val="center"/>
              <w:rPr>
                <w:sz w:val="18"/>
                <w:szCs w:val="18"/>
              </w:rPr>
            </w:pPr>
            <w:r w:rsidRPr="003215B8">
              <w:rPr>
                <w:sz w:val="18"/>
                <w:szCs w:val="18"/>
              </w:rPr>
              <w:t>1.61</w:t>
            </w:r>
          </w:p>
        </w:tc>
        <w:tc>
          <w:tcPr>
            <w:tcW w:w="530" w:type="dxa"/>
            <w:hideMark/>
          </w:tcPr>
          <w:p w14:paraId="6DD145F2" w14:textId="77777777" w:rsidR="00B7276C" w:rsidRPr="003215B8" w:rsidRDefault="00B7276C" w:rsidP="00C90C7A">
            <w:pPr>
              <w:pStyle w:val="NormalWeb"/>
              <w:jc w:val="center"/>
              <w:rPr>
                <w:sz w:val="18"/>
                <w:szCs w:val="18"/>
              </w:rPr>
            </w:pPr>
            <w:r w:rsidRPr="003215B8">
              <w:rPr>
                <w:sz w:val="18"/>
                <w:szCs w:val="18"/>
              </w:rPr>
              <w:t>13</w:t>
            </w:r>
          </w:p>
        </w:tc>
        <w:tc>
          <w:tcPr>
            <w:tcW w:w="1069" w:type="dxa"/>
            <w:hideMark/>
          </w:tcPr>
          <w:p w14:paraId="107539B2" w14:textId="77777777" w:rsidR="00B7276C" w:rsidRPr="003215B8" w:rsidRDefault="00B7276C" w:rsidP="00C90C7A">
            <w:pPr>
              <w:pStyle w:val="NormalWeb"/>
              <w:jc w:val="center"/>
              <w:rPr>
                <w:sz w:val="18"/>
                <w:szCs w:val="18"/>
              </w:rPr>
            </w:pPr>
            <w:r w:rsidRPr="003215B8">
              <w:rPr>
                <w:sz w:val="18"/>
                <w:szCs w:val="18"/>
              </w:rPr>
              <w:t>1.40</w:t>
            </w:r>
          </w:p>
        </w:tc>
        <w:tc>
          <w:tcPr>
            <w:tcW w:w="1128" w:type="dxa"/>
            <w:hideMark/>
          </w:tcPr>
          <w:p w14:paraId="7C3320FA" w14:textId="77777777" w:rsidR="00B7276C" w:rsidRPr="003215B8" w:rsidRDefault="00B7276C" w:rsidP="00C90C7A">
            <w:pPr>
              <w:pStyle w:val="NormalWeb"/>
              <w:jc w:val="center"/>
              <w:rPr>
                <w:sz w:val="18"/>
                <w:szCs w:val="18"/>
              </w:rPr>
            </w:pPr>
            <w:r w:rsidRPr="003215B8">
              <w:rPr>
                <w:sz w:val="18"/>
                <w:szCs w:val="18"/>
              </w:rPr>
              <w:t>3</w:t>
            </w:r>
          </w:p>
        </w:tc>
        <w:tc>
          <w:tcPr>
            <w:tcW w:w="1091" w:type="dxa"/>
            <w:hideMark/>
          </w:tcPr>
          <w:p w14:paraId="50850351" w14:textId="77777777" w:rsidR="00B7276C" w:rsidRPr="003215B8" w:rsidRDefault="00B7276C" w:rsidP="00C90C7A">
            <w:pPr>
              <w:pStyle w:val="NormalWeb"/>
              <w:jc w:val="center"/>
              <w:rPr>
                <w:sz w:val="18"/>
                <w:szCs w:val="18"/>
              </w:rPr>
            </w:pPr>
            <w:r w:rsidRPr="003215B8">
              <w:rPr>
                <w:sz w:val="18"/>
                <w:szCs w:val="18"/>
              </w:rPr>
              <w:t>2</w:t>
            </w:r>
          </w:p>
        </w:tc>
        <w:tc>
          <w:tcPr>
            <w:tcW w:w="408" w:type="dxa"/>
            <w:hideMark/>
          </w:tcPr>
          <w:p w14:paraId="19DD14DE" w14:textId="77777777" w:rsidR="00B7276C" w:rsidRPr="003215B8" w:rsidRDefault="00B7276C" w:rsidP="00C90C7A">
            <w:pPr>
              <w:pStyle w:val="NormalWeb"/>
              <w:jc w:val="center"/>
              <w:rPr>
                <w:sz w:val="18"/>
                <w:szCs w:val="18"/>
              </w:rPr>
            </w:pPr>
            <w:r w:rsidRPr="003215B8">
              <w:rPr>
                <w:sz w:val="18"/>
                <w:szCs w:val="18"/>
              </w:rPr>
              <w:t>0</w:t>
            </w:r>
          </w:p>
        </w:tc>
        <w:tc>
          <w:tcPr>
            <w:tcW w:w="735" w:type="dxa"/>
            <w:hideMark/>
          </w:tcPr>
          <w:p w14:paraId="51764557" w14:textId="77777777" w:rsidR="00B7276C" w:rsidRPr="003215B8" w:rsidRDefault="00B7276C" w:rsidP="00C90C7A">
            <w:pPr>
              <w:pStyle w:val="NormalWeb"/>
              <w:jc w:val="center"/>
              <w:rPr>
                <w:sz w:val="18"/>
                <w:szCs w:val="18"/>
              </w:rPr>
            </w:pPr>
            <w:r w:rsidRPr="003215B8">
              <w:rPr>
                <w:sz w:val="18"/>
                <w:szCs w:val="18"/>
              </w:rPr>
              <w:t>0.00</w:t>
            </w:r>
          </w:p>
        </w:tc>
      </w:tr>
      <w:tr w:rsidR="00B7276C" w:rsidRPr="003215B8" w14:paraId="6D986E19" w14:textId="77777777" w:rsidTr="00C90C7A">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410" w:type="dxa"/>
            <w:hideMark/>
          </w:tcPr>
          <w:p w14:paraId="0DC2428E" w14:textId="77777777" w:rsidR="00B7276C" w:rsidRPr="003215B8" w:rsidRDefault="00B7276C" w:rsidP="00C90C7A">
            <w:pPr>
              <w:pStyle w:val="NormalWeb"/>
              <w:rPr>
                <w:sz w:val="18"/>
                <w:szCs w:val="18"/>
              </w:rPr>
            </w:pPr>
            <w:r w:rsidRPr="003215B8">
              <w:rPr>
                <w:sz w:val="18"/>
                <w:szCs w:val="18"/>
              </w:rPr>
              <w:t>1–4</w:t>
            </w:r>
          </w:p>
        </w:tc>
        <w:tc>
          <w:tcPr>
            <w:tcW w:w="709" w:type="dxa"/>
            <w:hideMark/>
          </w:tcPr>
          <w:p w14:paraId="707FF12A" w14:textId="77777777" w:rsidR="00B7276C" w:rsidRPr="003215B8" w:rsidRDefault="00B7276C" w:rsidP="00C90C7A">
            <w:pPr>
              <w:pStyle w:val="NormalWeb"/>
              <w:jc w:val="center"/>
              <w:rPr>
                <w:sz w:val="18"/>
                <w:szCs w:val="18"/>
              </w:rPr>
            </w:pPr>
            <w:r w:rsidRPr="003215B8">
              <w:rPr>
                <w:sz w:val="18"/>
                <w:szCs w:val="18"/>
              </w:rPr>
              <w:t>19</w:t>
            </w:r>
          </w:p>
        </w:tc>
        <w:tc>
          <w:tcPr>
            <w:tcW w:w="850" w:type="dxa"/>
            <w:hideMark/>
          </w:tcPr>
          <w:p w14:paraId="7753BF35" w14:textId="77777777" w:rsidR="00B7276C" w:rsidRPr="003215B8" w:rsidRDefault="00B7276C" w:rsidP="00C90C7A">
            <w:pPr>
              <w:pStyle w:val="NormalWeb"/>
              <w:jc w:val="center"/>
              <w:rPr>
                <w:sz w:val="18"/>
                <w:szCs w:val="18"/>
              </w:rPr>
            </w:pPr>
            <w:r w:rsidRPr="003215B8">
              <w:rPr>
                <w:sz w:val="18"/>
                <w:szCs w:val="18"/>
              </w:rPr>
              <w:t>0.50</w:t>
            </w:r>
          </w:p>
        </w:tc>
        <w:tc>
          <w:tcPr>
            <w:tcW w:w="709" w:type="dxa"/>
            <w:hideMark/>
          </w:tcPr>
          <w:p w14:paraId="62DB4445" w14:textId="77777777" w:rsidR="00B7276C" w:rsidRPr="003215B8" w:rsidRDefault="00B7276C" w:rsidP="00C90C7A">
            <w:pPr>
              <w:pStyle w:val="NormalWeb"/>
              <w:jc w:val="center"/>
              <w:rPr>
                <w:sz w:val="18"/>
                <w:szCs w:val="18"/>
              </w:rPr>
            </w:pPr>
            <w:r w:rsidRPr="003215B8">
              <w:rPr>
                <w:sz w:val="18"/>
                <w:szCs w:val="18"/>
              </w:rPr>
              <w:t>24</w:t>
            </w:r>
          </w:p>
        </w:tc>
        <w:tc>
          <w:tcPr>
            <w:tcW w:w="827" w:type="dxa"/>
            <w:hideMark/>
          </w:tcPr>
          <w:p w14:paraId="10D6FA30" w14:textId="77777777" w:rsidR="00B7276C" w:rsidRPr="003215B8" w:rsidRDefault="00B7276C" w:rsidP="00C90C7A">
            <w:pPr>
              <w:pStyle w:val="NormalWeb"/>
              <w:jc w:val="center"/>
              <w:rPr>
                <w:sz w:val="18"/>
                <w:szCs w:val="18"/>
              </w:rPr>
            </w:pPr>
            <w:r w:rsidRPr="003215B8">
              <w:rPr>
                <w:sz w:val="18"/>
                <w:szCs w:val="18"/>
              </w:rPr>
              <w:t>0.63</w:t>
            </w:r>
          </w:p>
        </w:tc>
        <w:tc>
          <w:tcPr>
            <w:tcW w:w="530" w:type="dxa"/>
            <w:hideMark/>
          </w:tcPr>
          <w:p w14:paraId="2248C53A" w14:textId="77777777" w:rsidR="00B7276C" w:rsidRPr="003215B8" w:rsidRDefault="00B7276C" w:rsidP="00C90C7A">
            <w:pPr>
              <w:pStyle w:val="NormalWeb"/>
              <w:jc w:val="center"/>
              <w:rPr>
                <w:sz w:val="18"/>
                <w:szCs w:val="18"/>
              </w:rPr>
            </w:pPr>
            <w:r w:rsidRPr="003215B8">
              <w:rPr>
                <w:sz w:val="18"/>
                <w:szCs w:val="18"/>
              </w:rPr>
              <w:t>21</w:t>
            </w:r>
          </w:p>
        </w:tc>
        <w:tc>
          <w:tcPr>
            <w:tcW w:w="1069" w:type="dxa"/>
            <w:hideMark/>
          </w:tcPr>
          <w:p w14:paraId="5CC307FA" w14:textId="77777777" w:rsidR="00B7276C" w:rsidRPr="003215B8" w:rsidRDefault="00B7276C" w:rsidP="00C90C7A">
            <w:pPr>
              <w:pStyle w:val="NormalWeb"/>
              <w:jc w:val="center"/>
              <w:rPr>
                <w:sz w:val="18"/>
                <w:szCs w:val="18"/>
              </w:rPr>
            </w:pPr>
            <w:r w:rsidRPr="003215B8">
              <w:rPr>
                <w:sz w:val="18"/>
                <w:szCs w:val="18"/>
              </w:rPr>
              <w:t>0.55</w:t>
            </w:r>
          </w:p>
        </w:tc>
        <w:tc>
          <w:tcPr>
            <w:tcW w:w="1128" w:type="dxa"/>
            <w:hideMark/>
          </w:tcPr>
          <w:p w14:paraId="4115EDB8" w14:textId="77777777" w:rsidR="00B7276C" w:rsidRPr="003215B8" w:rsidRDefault="00B7276C" w:rsidP="00C90C7A">
            <w:pPr>
              <w:pStyle w:val="NormalWeb"/>
              <w:jc w:val="center"/>
              <w:rPr>
                <w:sz w:val="18"/>
                <w:szCs w:val="18"/>
              </w:rPr>
            </w:pPr>
            <w:r w:rsidRPr="003215B8">
              <w:rPr>
                <w:sz w:val="18"/>
                <w:szCs w:val="18"/>
              </w:rPr>
              <w:t>1</w:t>
            </w:r>
          </w:p>
        </w:tc>
        <w:tc>
          <w:tcPr>
            <w:tcW w:w="1091" w:type="dxa"/>
            <w:hideMark/>
          </w:tcPr>
          <w:p w14:paraId="014D74E7" w14:textId="77777777" w:rsidR="00B7276C" w:rsidRPr="003215B8" w:rsidRDefault="00B7276C" w:rsidP="00C90C7A">
            <w:pPr>
              <w:pStyle w:val="NormalWeb"/>
              <w:jc w:val="center"/>
              <w:rPr>
                <w:sz w:val="18"/>
                <w:szCs w:val="18"/>
              </w:rPr>
            </w:pPr>
            <w:r w:rsidRPr="003215B8">
              <w:rPr>
                <w:sz w:val="18"/>
                <w:szCs w:val="18"/>
              </w:rPr>
              <w:t>1</w:t>
            </w:r>
          </w:p>
        </w:tc>
        <w:tc>
          <w:tcPr>
            <w:tcW w:w="408" w:type="dxa"/>
            <w:hideMark/>
          </w:tcPr>
          <w:p w14:paraId="138A7938" w14:textId="77777777" w:rsidR="00B7276C" w:rsidRPr="003215B8" w:rsidRDefault="00B7276C" w:rsidP="00C90C7A">
            <w:pPr>
              <w:pStyle w:val="NormalWeb"/>
              <w:jc w:val="center"/>
              <w:rPr>
                <w:sz w:val="18"/>
                <w:szCs w:val="18"/>
              </w:rPr>
            </w:pPr>
            <w:r w:rsidRPr="003215B8">
              <w:rPr>
                <w:sz w:val="18"/>
                <w:szCs w:val="18"/>
              </w:rPr>
              <w:t>0</w:t>
            </w:r>
          </w:p>
        </w:tc>
        <w:tc>
          <w:tcPr>
            <w:tcW w:w="735" w:type="dxa"/>
            <w:hideMark/>
          </w:tcPr>
          <w:p w14:paraId="42590EC5" w14:textId="77777777" w:rsidR="00B7276C" w:rsidRPr="003215B8" w:rsidRDefault="00B7276C" w:rsidP="00C90C7A">
            <w:pPr>
              <w:pStyle w:val="NormalWeb"/>
              <w:jc w:val="center"/>
              <w:rPr>
                <w:sz w:val="18"/>
                <w:szCs w:val="18"/>
              </w:rPr>
            </w:pPr>
            <w:r w:rsidRPr="003215B8">
              <w:rPr>
                <w:sz w:val="18"/>
                <w:szCs w:val="18"/>
              </w:rPr>
              <w:t>0.00</w:t>
            </w:r>
          </w:p>
        </w:tc>
      </w:tr>
      <w:tr w:rsidR="00B7276C" w:rsidRPr="003215B8" w14:paraId="5359A522" w14:textId="77777777" w:rsidTr="00C90C7A">
        <w:tblPrEx>
          <w:tblCellMar>
            <w:top w:w="57" w:type="dxa"/>
            <w:left w:w="57" w:type="dxa"/>
            <w:bottom w:w="57" w:type="dxa"/>
            <w:right w:w="57" w:type="dxa"/>
          </w:tblCellMar>
        </w:tblPrEx>
        <w:tc>
          <w:tcPr>
            <w:tcW w:w="2410" w:type="dxa"/>
            <w:hideMark/>
          </w:tcPr>
          <w:p w14:paraId="0BC4A507" w14:textId="77777777" w:rsidR="00B7276C" w:rsidRPr="003215B8" w:rsidRDefault="00B7276C" w:rsidP="00C90C7A">
            <w:pPr>
              <w:pStyle w:val="NormalWeb"/>
              <w:rPr>
                <w:sz w:val="18"/>
                <w:szCs w:val="18"/>
              </w:rPr>
            </w:pPr>
            <w:r w:rsidRPr="003215B8">
              <w:rPr>
                <w:sz w:val="18"/>
                <w:szCs w:val="18"/>
              </w:rPr>
              <w:t>5–14</w:t>
            </w:r>
          </w:p>
        </w:tc>
        <w:tc>
          <w:tcPr>
            <w:tcW w:w="709" w:type="dxa"/>
            <w:hideMark/>
          </w:tcPr>
          <w:p w14:paraId="11FBBF68" w14:textId="77777777" w:rsidR="00B7276C" w:rsidRPr="003215B8" w:rsidRDefault="00B7276C" w:rsidP="00C90C7A">
            <w:pPr>
              <w:pStyle w:val="NormalWeb"/>
              <w:jc w:val="center"/>
              <w:rPr>
                <w:sz w:val="18"/>
                <w:szCs w:val="18"/>
              </w:rPr>
            </w:pPr>
            <w:r w:rsidRPr="003215B8">
              <w:rPr>
                <w:sz w:val="18"/>
                <w:szCs w:val="18"/>
              </w:rPr>
              <w:t>25</w:t>
            </w:r>
          </w:p>
        </w:tc>
        <w:tc>
          <w:tcPr>
            <w:tcW w:w="850" w:type="dxa"/>
            <w:hideMark/>
          </w:tcPr>
          <w:p w14:paraId="01EAC5A9" w14:textId="77777777" w:rsidR="00B7276C" w:rsidRPr="003215B8" w:rsidRDefault="00B7276C" w:rsidP="00C90C7A">
            <w:pPr>
              <w:pStyle w:val="NormalWeb"/>
              <w:jc w:val="center"/>
              <w:rPr>
                <w:sz w:val="18"/>
                <w:szCs w:val="18"/>
              </w:rPr>
            </w:pPr>
            <w:r w:rsidRPr="003215B8">
              <w:rPr>
                <w:sz w:val="18"/>
                <w:szCs w:val="18"/>
              </w:rPr>
              <w:t>0.27</w:t>
            </w:r>
          </w:p>
        </w:tc>
        <w:tc>
          <w:tcPr>
            <w:tcW w:w="709" w:type="dxa"/>
            <w:hideMark/>
          </w:tcPr>
          <w:p w14:paraId="26ADA5CF" w14:textId="77777777" w:rsidR="00B7276C" w:rsidRPr="003215B8" w:rsidRDefault="00B7276C" w:rsidP="00C90C7A">
            <w:pPr>
              <w:pStyle w:val="NormalWeb"/>
              <w:jc w:val="center"/>
              <w:rPr>
                <w:sz w:val="18"/>
                <w:szCs w:val="18"/>
              </w:rPr>
            </w:pPr>
            <w:proofErr w:type="spellStart"/>
            <w:r w:rsidRPr="003215B8">
              <w:rPr>
                <w:sz w:val="18"/>
                <w:szCs w:val="18"/>
              </w:rPr>
              <w:t>np</w:t>
            </w:r>
            <w:r w:rsidRPr="00273CB3">
              <w:rPr>
                <w:sz w:val="18"/>
                <w:szCs w:val="18"/>
                <w:vertAlign w:val="superscript"/>
              </w:rPr>
              <w:t>f</w:t>
            </w:r>
            <w:proofErr w:type="spellEnd"/>
          </w:p>
        </w:tc>
        <w:tc>
          <w:tcPr>
            <w:tcW w:w="827" w:type="dxa"/>
            <w:hideMark/>
          </w:tcPr>
          <w:p w14:paraId="6EBEBFA1" w14:textId="77777777" w:rsidR="00B7276C" w:rsidRPr="003215B8" w:rsidRDefault="00B7276C" w:rsidP="00C90C7A">
            <w:pPr>
              <w:pStyle w:val="NormalWeb"/>
              <w:jc w:val="center"/>
              <w:rPr>
                <w:sz w:val="18"/>
                <w:szCs w:val="18"/>
              </w:rPr>
            </w:pPr>
            <w:r w:rsidRPr="003215B8">
              <w:rPr>
                <w:sz w:val="18"/>
                <w:szCs w:val="18"/>
              </w:rPr>
              <w:t>0.07</w:t>
            </w:r>
          </w:p>
        </w:tc>
        <w:tc>
          <w:tcPr>
            <w:tcW w:w="530" w:type="dxa"/>
            <w:hideMark/>
          </w:tcPr>
          <w:p w14:paraId="26CA74A2" w14:textId="77777777" w:rsidR="00B7276C" w:rsidRPr="003215B8" w:rsidRDefault="00B7276C" w:rsidP="00C90C7A">
            <w:pPr>
              <w:pStyle w:val="NormalWeb"/>
              <w:jc w:val="center"/>
              <w:rPr>
                <w:sz w:val="18"/>
                <w:szCs w:val="18"/>
              </w:rPr>
            </w:pPr>
            <w:r w:rsidRPr="003215B8">
              <w:rPr>
                <w:sz w:val="18"/>
                <w:szCs w:val="18"/>
              </w:rPr>
              <w:t>1–4</w:t>
            </w:r>
          </w:p>
        </w:tc>
        <w:tc>
          <w:tcPr>
            <w:tcW w:w="1069" w:type="dxa"/>
            <w:hideMark/>
          </w:tcPr>
          <w:p w14:paraId="3FE9291E" w14:textId="77777777" w:rsidR="00B7276C" w:rsidRPr="003215B8" w:rsidRDefault="00B7276C" w:rsidP="00C90C7A">
            <w:pPr>
              <w:pStyle w:val="NormalWeb"/>
              <w:jc w:val="center"/>
              <w:rPr>
                <w:sz w:val="18"/>
                <w:szCs w:val="18"/>
              </w:rPr>
            </w:pPr>
            <w:r w:rsidRPr="003215B8">
              <w:rPr>
                <w:sz w:val="18"/>
                <w:szCs w:val="18"/>
              </w:rPr>
              <w:t>0.04</w:t>
            </w:r>
          </w:p>
        </w:tc>
        <w:tc>
          <w:tcPr>
            <w:tcW w:w="1128" w:type="dxa"/>
            <w:hideMark/>
          </w:tcPr>
          <w:p w14:paraId="6EDB3B90" w14:textId="77777777" w:rsidR="00B7276C" w:rsidRPr="003215B8" w:rsidRDefault="00B7276C" w:rsidP="00C90C7A">
            <w:pPr>
              <w:pStyle w:val="NormalWeb"/>
              <w:jc w:val="center"/>
              <w:rPr>
                <w:sz w:val="18"/>
                <w:szCs w:val="18"/>
              </w:rPr>
            </w:pPr>
            <w:r w:rsidRPr="003215B8">
              <w:rPr>
                <w:sz w:val="18"/>
                <w:szCs w:val="18"/>
              </w:rPr>
              <w:t>2</w:t>
            </w:r>
          </w:p>
        </w:tc>
        <w:tc>
          <w:tcPr>
            <w:tcW w:w="1091" w:type="dxa"/>
            <w:hideMark/>
          </w:tcPr>
          <w:p w14:paraId="6B88F115" w14:textId="77777777" w:rsidR="00B7276C" w:rsidRPr="003215B8" w:rsidRDefault="00B7276C" w:rsidP="00C90C7A">
            <w:pPr>
              <w:pStyle w:val="NormalWeb"/>
              <w:jc w:val="center"/>
              <w:rPr>
                <w:sz w:val="18"/>
                <w:szCs w:val="18"/>
              </w:rPr>
            </w:pPr>
            <w:r w:rsidRPr="003215B8">
              <w:rPr>
                <w:sz w:val="18"/>
                <w:szCs w:val="18"/>
              </w:rPr>
              <w:t>2</w:t>
            </w:r>
          </w:p>
        </w:tc>
        <w:tc>
          <w:tcPr>
            <w:tcW w:w="408" w:type="dxa"/>
            <w:hideMark/>
          </w:tcPr>
          <w:p w14:paraId="7F959083" w14:textId="77777777" w:rsidR="00B7276C" w:rsidRPr="003215B8" w:rsidRDefault="00B7276C" w:rsidP="00C90C7A">
            <w:pPr>
              <w:pStyle w:val="NormalWeb"/>
              <w:jc w:val="center"/>
              <w:rPr>
                <w:sz w:val="18"/>
                <w:szCs w:val="18"/>
              </w:rPr>
            </w:pPr>
            <w:r w:rsidRPr="003215B8">
              <w:rPr>
                <w:sz w:val="18"/>
                <w:szCs w:val="18"/>
              </w:rPr>
              <w:t>0</w:t>
            </w:r>
          </w:p>
        </w:tc>
        <w:tc>
          <w:tcPr>
            <w:tcW w:w="735" w:type="dxa"/>
            <w:hideMark/>
          </w:tcPr>
          <w:p w14:paraId="27D5E25C" w14:textId="77777777" w:rsidR="00B7276C" w:rsidRPr="003215B8" w:rsidRDefault="00B7276C" w:rsidP="00C90C7A">
            <w:pPr>
              <w:pStyle w:val="NormalWeb"/>
              <w:jc w:val="center"/>
              <w:rPr>
                <w:sz w:val="18"/>
                <w:szCs w:val="18"/>
              </w:rPr>
            </w:pPr>
            <w:r w:rsidRPr="003215B8">
              <w:rPr>
                <w:sz w:val="18"/>
                <w:szCs w:val="18"/>
              </w:rPr>
              <w:t>0.00</w:t>
            </w:r>
          </w:p>
        </w:tc>
      </w:tr>
      <w:tr w:rsidR="00B7276C" w:rsidRPr="003215B8" w14:paraId="4672CCE9" w14:textId="77777777" w:rsidTr="00C90C7A">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410" w:type="dxa"/>
            <w:hideMark/>
          </w:tcPr>
          <w:p w14:paraId="3120EEA8" w14:textId="77777777" w:rsidR="00B7276C" w:rsidRPr="003215B8" w:rsidRDefault="00B7276C" w:rsidP="00C90C7A">
            <w:pPr>
              <w:pStyle w:val="NormalWeb"/>
              <w:rPr>
                <w:sz w:val="18"/>
                <w:szCs w:val="18"/>
              </w:rPr>
            </w:pPr>
            <w:r w:rsidRPr="003215B8">
              <w:rPr>
                <w:sz w:val="18"/>
                <w:szCs w:val="18"/>
              </w:rPr>
              <w:t>15–24</w:t>
            </w:r>
          </w:p>
        </w:tc>
        <w:tc>
          <w:tcPr>
            <w:tcW w:w="709" w:type="dxa"/>
            <w:hideMark/>
          </w:tcPr>
          <w:p w14:paraId="57706CAF" w14:textId="77777777" w:rsidR="00B7276C" w:rsidRPr="003215B8" w:rsidRDefault="00B7276C" w:rsidP="00C90C7A">
            <w:pPr>
              <w:pStyle w:val="NormalWeb"/>
              <w:jc w:val="center"/>
              <w:rPr>
                <w:sz w:val="18"/>
                <w:szCs w:val="18"/>
              </w:rPr>
            </w:pPr>
            <w:r w:rsidRPr="003215B8">
              <w:rPr>
                <w:sz w:val="18"/>
                <w:szCs w:val="18"/>
              </w:rPr>
              <w:t>74</w:t>
            </w:r>
          </w:p>
        </w:tc>
        <w:tc>
          <w:tcPr>
            <w:tcW w:w="850" w:type="dxa"/>
            <w:hideMark/>
          </w:tcPr>
          <w:p w14:paraId="0F06649F" w14:textId="77777777" w:rsidR="00B7276C" w:rsidRPr="003215B8" w:rsidRDefault="00B7276C" w:rsidP="00C90C7A">
            <w:pPr>
              <w:pStyle w:val="NormalWeb"/>
              <w:jc w:val="center"/>
              <w:rPr>
                <w:sz w:val="18"/>
                <w:szCs w:val="18"/>
              </w:rPr>
            </w:pPr>
            <w:r w:rsidRPr="003215B8">
              <w:rPr>
                <w:sz w:val="18"/>
                <w:szCs w:val="18"/>
              </w:rPr>
              <w:t>0.77</w:t>
            </w:r>
          </w:p>
        </w:tc>
        <w:tc>
          <w:tcPr>
            <w:tcW w:w="709" w:type="dxa"/>
            <w:hideMark/>
          </w:tcPr>
          <w:p w14:paraId="034EE296" w14:textId="77777777" w:rsidR="00B7276C" w:rsidRPr="003215B8" w:rsidRDefault="00B7276C" w:rsidP="00C90C7A">
            <w:pPr>
              <w:pStyle w:val="NormalWeb"/>
              <w:jc w:val="center"/>
              <w:rPr>
                <w:sz w:val="18"/>
                <w:szCs w:val="18"/>
              </w:rPr>
            </w:pPr>
            <w:r w:rsidRPr="003215B8">
              <w:rPr>
                <w:sz w:val="18"/>
                <w:szCs w:val="18"/>
              </w:rPr>
              <w:t>36</w:t>
            </w:r>
          </w:p>
        </w:tc>
        <w:tc>
          <w:tcPr>
            <w:tcW w:w="827" w:type="dxa"/>
            <w:hideMark/>
          </w:tcPr>
          <w:p w14:paraId="04573829" w14:textId="77777777" w:rsidR="00B7276C" w:rsidRPr="003215B8" w:rsidRDefault="00B7276C" w:rsidP="00C90C7A">
            <w:pPr>
              <w:pStyle w:val="NormalWeb"/>
              <w:jc w:val="center"/>
              <w:rPr>
                <w:sz w:val="18"/>
                <w:szCs w:val="18"/>
              </w:rPr>
            </w:pPr>
            <w:r w:rsidRPr="003215B8">
              <w:rPr>
                <w:sz w:val="18"/>
                <w:szCs w:val="18"/>
              </w:rPr>
              <w:t>0.37</w:t>
            </w:r>
          </w:p>
        </w:tc>
        <w:tc>
          <w:tcPr>
            <w:tcW w:w="530" w:type="dxa"/>
            <w:hideMark/>
          </w:tcPr>
          <w:p w14:paraId="2112420F" w14:textId="77777777" w:rsidR="00B7276C" w:rsidRPr="003215B8" w:rsidRDefault="00B7276C" w:rsidP="00C90C7A">
            <w:pPr>
              <w:pStyle w:val="NormalWeb"/>
              <w:jc w:val="center"/>
              <w:rPr>
                <w:sz w:val="18"/>
                <w:szCs w:val="18"/>
              </w:rPr>
            </w:pPr>
            <w:r w:rsidRPr="003215B8">
              <w:rPr>
                <w:sz w:val="18"/>
                <w:szCs w:val="18"/>
              </w:rPr>
              <w:t>33</w:t>
            </w:r>
          </w:p>
        </w:tc>
        <w:tc>
          <w:tcPr>
            <w:tcW w:w="1069" w:type="dxa"/>
            <w:hideMark/>
          </w:tcPr>
          <w:p w14:paraId="547CF6A8" w14:textId="77777777" w:rsidR="00B7276C" w:rsidRPr="003215B8" w:rsidRDefault="00B7276C" w:rsidP="00C90C7A">
            <w:pPr>
              <w:pStyle w:val="NormalWeb"/>
              <w:jc w:val="center"/>
              <w:rPr>
                <w:sz w:val="18"/>
                <w:szCs w:val="18"/>
              </w:rPr>
            </w:pPr>
            <w:r w:rsidRPr="003215B8">
              <w:rPr>
                <w:sz w:val="18"/>
                <w:szCs w:val="18"/>
              </w:rPr>
              <w:t>0.34</w:t>
            </w:r>
          </w:p>
        </w:tc>
        <w:tc>
          <w:tcPr>
            <w:tcW w:w="1128" w:type="dxa"/>
            <w:hideMark/>
          </w:tcPr>
          <w:p w14:paraId="590F64FB" w14:textId="77777777" w:rsidR="00B7276C" w:rsidRPr="003215B8" w:rsidRDefault="00B7276C" w:rsidP="00C90C7A">
            <w:pPr>
              <w:pStyle w:val="NormalWeb"/>
              <w:jc w:val="center"/>
              <w:rPr>
                <w:sz w:val="18"/>
                <w:szCs w:val="18"/>
              </w:rPr>
            </w:pPr>
            <w:r w:rsidRPr="003215B8">
              <w:rPr>
                <w:sz w:val="18"/>
                <w:szCs w:val="18"/>
              </w:rPr>
              <w:t>3</w:t>
            </w:r>
          </w:p>
        </w:tc>
        <w:tc>
          <w:tcPr>
            <w:tcW w:w="1091" w:type="dxa"/>
            <w:hideMark/>
          </w:tcPr>
          <w:p w14:paraId="3EA1E087" w14:textId="77777777" w:rsidR="00B7276C" w:rsidRPr="003215B8" w:rsidRDefault="00B7276C" w:rsidP="00C90C7A">
            <w:pPr>
              <w:pStyle w:val="NormalWeb"/>
              <w:jc w:val="center"/>
              <w:rPr>
                <w:sz w:val="18"/>
                <w:szCs w:val="18"/>
              </w:rPr>
            </w:pPr>
            <w:r w:rsidRPr="003215B8">
              <w:rPr>
                <w:sz w:val="18"/>
                <w:szCs w:val="18"/>
              </w:rPr>
              <w:t>3</w:t>
            </w:r>
          </w:p>
        </w:tc>
        <w:tc>
          <w:tcPr>
            <w:tcW w:w="408" w:type="dxa"/>
            <w:hideMark/>
          </w:tcPr>
          <w:p w14:paraId="632F71BC" w14:textId="77777777" w:rsidR="00B7276C" w:rsidRPr="003215B8" w:rsidRDefault="00B7276C" w:rsidP="00C90C7A">
            <w:pPr>
              <w:pStyle w:val="NormalWeb"/>
              <w:jc w:val="center"/>
              <w:rPr>
                <w:sz w:val="18"/>
                <w:szCs w:val="18"/>
              </w:rPr>
            </w:pPr>
            <w:r w:rsidRPr="003215B8">
              <w:rPr>
                <w:sz w:val="18"/>
                <w:szCs w:val="18"/>
              </w:rPr>
              <w:t>0</w:t>
            </w:r>
          </w:p>
        </w:tc>
        <w:tc>
          <w:tcPr>
            <w:tcW w:w="735" w:type="dxa"/>
            <w:hideMark/>
          </w:tcPr>
          <w:p w14:paraId="2E2B1935" w14:textId="77777777" w:rsidR="00B7276C" w:rsidRPr="003215B8" w:rsidRDefault="00B7276C" w:rsidP="00C90C7A">
            <w:pPr>
              <w:pStyle w:val="NormalWeb"/>
              <w:jc w:val="center"/>
              <w:rPr>
                <w:sz w:val="18"/>
                <w:szCs w:val="18"/>
              </w:rPr>
            </w:pPr>
            <w:r w:rsidRPr="003215B8">
              <w:rPr>
                <w:sz w:val="18"/>
                <w:szCs w:val="18"/>
              </w:rPr>
              <w:t>0.00</w:t>
            </w:r>
          </w:p>
        </w:tc>
      </w:tr>
      <w:tr w:rsidR="00B7276C" w:rsidRPr="003215B8" w14:paraId="07C25DA7" w14:textId="77777777" w:rsidTr="00C90C7A">
        <w:tblPrEx>
          <w:tblCellMar>
            <w:top w:w="57" w:type="dxa"/>
            <w:left w:w="57" w:type="dxa"/>
            <w:bottom w:w="57" w:type="dxa"/>
            <w:right w:w="57" w:type="dxa"/>
          </w:tblCellMar>
        </w:tblPrEx>
        <w:tc>
          <w:tcPr>
            <w:tcW w:w="2410" w:type="dxa"/>
            <w:hideMark/>
          </w:tcPr>
          <w:p w14:paraId="3D2BEB80" w14:textId="77777777" w:rsidR="00B7276C" w:rsidRPr="003215B8" w:rsidRDefault="00B7276C" w:rsidP="00C90C7A">
            <w:pPr>
              <w:pStyle w:val="NormalWeb"/>
              <w:rPr>
                <w:sz w:val="18"/>
                <w:szCs w:val="18"/>
              </w:rPr>
            </w:pPr>
            <w:r w:rsidRPr="003215B8">
              <w:rPr>
                <w:sz w:val="18"/>
                <w:szCs w:val="18"/>
              </w:rPr>
              <w:t>25–49</w:t>
            </w:r>
          </w:p>
        </w:tc>
        <w:tc>
          <w:tcPr>
            <w:tcW w:w="709" w:type="dxa"/>
            <w:hideMark/>
          </w:tcPr>
          <w:p w14:paraId="58F653B5" w14:textId="77777777" w:rsidR="00B7276C" w:rsidRPr="003215B8" w:rsidRDefault="00B7276C" w:rsidP="00C90C7A">
            <w:pPr>
              <w:pStyle w:val="NormalWeb"/>
              <w:jc w:val="center"/>
              <w:rPr>
                <w:sz w:val="18"/>
                <w:szCs w:val="18"/>
              </w:rPr>
            </w:pPr>
            <w:r w:rsidRPr="003215B8">
              <w:rPr>
                <w:sz w:val="18"/>
                <w:szCs w:val="18"/>
              </w:rPr>
              <w:t>126</w:t>
            </w:r>
          </w:p>
        </w:tc>
        <w:tc>
          <w:tcPr>
            <w:tcW w:w="850" w:type="dxa"/>
            <w:hideMark/>
          </w:tcPr>
          <w:p w14:paraId="7CF62828" w14:textId="77777777" w:rsidR="00B7276C" w:rsidRPr="003215B8" w:rsidRDefault="00B7276C" w:rsidP="00C90C7A">
            <w:pPr>
              <w:pStyle w:val="NormalWeb"/>
              <w:jc w:val="center"/>
              <w:rPr>
                <w:sz w:val="18"/>
                <w:szCs w:val="18"/>
              </w:rPr>
            </w:pPr>
            <w:r w:rsidRPr="003215B8">
              <w:rPr>
                <w:sz w:val="18"/>
                <w:szCs w:val="18"/>
              </w:rPr>
              <w:t>0.49</w:t>
            </w:r>
          </w:p>
        </w:tc>
        <w:tc>
          <w:tcPr>
            <w:tcW w:w="709" w:type="dxa"/>
            <w:hideMark/>
          </w:tcPr>
          <w:p w14:paraId="0A6F8BD5" w14:textId="77777777" w:rsidR="00B7276C" w:rsidRPr="003215B8" w:rsidRDefault="00B7276C" w:rsidP="00C90C7A">
            <w:pPr>
              <w:pStyle w:val="NormalWeb"/>
              <w:jc w:val="center"/>
              <w:rPr>
                <w:sz w:val="18"/>
                <w:szCs w:val="18"/>
              </w:rPr>
            </w:pPr>
            <w:r w:rsidRPr="003215B8">
              <w:rPr>
                <w:sz w:val="18"/>
                <w:szCs w:val="18"/>
              </w:rPr>
              <w:t>69</w:t>
            </w:r>
          </w:p>
        </w:tc>
        <w:tc>
          <w:tcPr>
            <w:tcW w:w="827" w:type="dxa"/>
            <w:hideMark/>
          </w:tcPr>
          <w:p w14:paraId="7454233F" w14:textId="77777777" w:rsidR="00B7276C" w:rsidRPr="003215B8" w:rsidRDefault="00B7276C" w:rsidP="00C90C7A">
            <w:pPr>
              <w:pStyle w:val="NormalWeb"/>
              <w:jc w:val="center"/>
              <w:rPr>
                <w:sz w:val="18"/>
                <w:szCs w:val="18"/>
              </w:rPr>
            </w:pPr>
            <w:r w:rsidRPr="003215B8">
              <w:rPr>
                <w:sz w:val="18"/>
                <w:szCs w:val="18"/>
              </w:rPr>
              <w:t>0.27</w:t>
            </w:r>
          </w:p>
        </w:tc>
        <w:tc>
          <w:tcPr>
            <w:tcW w:w="530" w:type="dxa"/>
            <w:hideMark/>
          </w:tcPr>
          <w:p w14:paraId="5AD922EB" w14:textId="77777777" w:rsidR="00B7276C" w:rsidRPr="003215B8" w:rsidRDefault="00B7276C" w:rsidP="00C90C7A">
            <w:pPr>
              <w:pStyle w:val="NormalWeb"/>
              <w:jc w:val="center"/>
              <w:rPr>
                <w:sz w:val="18"/>
                <w:szCs w:val="18"/>
              </w:rPr>
            </w:pPr>
            <w:r w:rsidRPr="003215B8">
              <w:rPr>
                <w:sz w:val="18"/>
                <w:szCs w:val="18"/>
              </w:rPr>
              <w:t>60</w:t>
            </w:r>
          </w:p>
        </w:tc>
        <w:tc>
          <w:tcPr>
            <w:tcW w:w="1069" w:type="dxa"/>
            <w:hideMark/>
          </w:tcPr>
          <w:p w14:paraId="571D7519" w14:textId="77777777" w:rsidR="00B7276C" w:rsidRPr="003215B8" w:rsidRDefault="00B7276C" w:rsidP="00C90C7A">
            <w:pPr>
              <w:pStyle w:val="NormalWeb"/>
              <w:jc w:val="center"/>
              <w:rPr>
                <w:sz w:val="18"/>
                <w:szCs w:val="18"/>
              </w:rPr>
            </w:pPr>
            <w:r w:rsidRPr="003215B8">
              <w:rPr>
                <w:sz w:val="18"/>
                <w:szCs w:val="18"/>
              </w:rPr>
              <w:t>0.23</w:t>
            </w:r>
          </w:p>
        </w:tc>
        <w:tc>
          <w:tcPr>
            <w:tcW w:w="1128" w:type="dxa"/>
            <w:hideMark/>
          </w:tcPr>
          <w:p w14:paraId="20223738" w14:textId="77777777" w:rsidR="00B7276C" w:rsidRPr="003215B8" w:rsidRDefault="00B7276C" w:rsidP="00C90C7A">
            <w:pPr>
              <w:pStyle w:val="NormalWeb"/>
              <w:jc w:val="center"/>
              <w:rPr>
                <w:sz w:val="18"/>
                <w:szCs w:val="18"/>
              </w:rPr>
            </w:pPr>
            <w:r w:rsidRPr="003215B8">
              <w:rPr>
                <w:sz w:val="18"/>
                <w:szCs w:val="18"/>
              </w:rPr>
              <w:t>3</w:t>
            </w:r>
          </w:p>
        </w:tc>
        <w:tc>
          <w:tcPr>
            <w:tcW w:w="1091" w:type="dxa"/>
            <w:hideMark/>
          </w:tcPr>
          <w:p w14:paraId="5BAD31D7" w14:textId="77777777" w:rsidR="00B7276C" w:rsidRPr="003215B8" w:rsidRDefault="00B7276C" w:rsidP="00C90C7A">
            <w:pPr>
              <w:pStyle w:val="NormalWeb"/>
              <w:jc w:val="center"/>
              <w:rPr>
                <w:sz w:val="18"/>
                <w:szCs w:val="18"/>
              </w:rPr>
            </w:pPr>
            <w:r w:rsidRPr="003215B8">
              <w:rPr>
                <w:sz w:val="18"/>
                <w:szCs w:val="18"/>
              </w:rPr>
              <w:t>3</w:t>
            </w:r>
          </w:p>
        </w:tc>
        <w:tc>
          <w:tcPr>
            <w:tcW w:w="408" w:type="dxa"/>
            <w:hideMark/>
          </w:tcPr>
          <w:p w14:paraId="1E5DDE6C" w14:textId="77777777" w:rsidR="00B7276C" w:rsidRPr="003215B8" w:rsidRDefault="00B7276C" w:rsidP="00C90C7A">
            <w:pPr>
              <w:pStyle w:val="NormalWeb"/>
              <w:jc w:val="center"/>
              <w:rPr>
                <w:sz w:val="18"/>
                <w:szCs w:val="18"/>
              </w:rPr>
            </w:pPr>
            <w:r w:rsidRPr="003215B8">
              <w:rPr>
                <w:sz w:val="18"/>
                <w:szCs w:val="18"/>
              </w:rPr>
              <w:t>0</w:t>
            </w:r>
          </w:p>
        </w:tc>
        <w:tc>
          <w:tcPr>
            <w:tcW w:w="735" w:type="dxa"/>
            <w:hideMark/>
          </w:tcPr>
          <w:p w14:paraId="122A9C7F" w14:textId="77777777" w:rsidR="00B7276C" w:rsidRPr="003215B8" w:rsidRDefault="00B7276C" w:rsidP="00C90C7A">
            <w:pPr>
              <w:pStyle w:val="NormalWeb"/>
              <w:jc w:val="center"/>
              <w:rPr>
                <w:sz w:val="18"/>
                <w:szCs w:val="18"/>
              </w:rPr>
            </w:pPr>
            <w:r w:rsidRPr="003215B8">
              <w:rPr>
                <w:sz w:val="18"/>
                <w:szCs w:val="18"/>
              </w:rPr>
              <w:t>0.00</w:t>
            </w:r>
          </w:p>
        </w:tc>
      </w:tr>
      <w:tr w:rsidR="00B7276C" w:rsidRPr="003215B8" w14:paraId="68A2FCE5" w14:textId="77777777" w:rsidTr="00C90C7A">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410" w:type="dxa"/>
            <w:hideMark/>
          </w:tcPr>
          <w:p w14:paraId="468F74E8" w14:textId="77777777" w:rsidR="00B7276C" w:rsidRPr="003215B8" w:rsidRDefault="00B7276C" w:rsidP="00C90C7A">
            <w:pPr>
              <w:pStyle w:val="NormalWeb"/>
              <w:rPr>
                <w:sz w:val="18"/>
                <w:szCs w:val="18"/>
              </w:rPr>
            </w:pPr>
            <w:r w:rsidRPr="003215B8">
              <w:rPr>
                <w:sz w:val="18"/>
                <w:szCs w:val="18"/>
              </w:rPr>
              <w:t>50–64</w:t>
            </w:r>
          </w:p>
        </w:tc>
        <w:tc>
          <w:tcPr>
            <w:tcW w:w="709" w:type="dxa"/>
            <w:hideMark/>
          </w:tcPr>
          <w:p w14:paraId="0884CCB0" w14:textId="77777777" w:rsidR="00B7276C" w:rsidRPr="003215B8" w:rsidRDefault="00B7276C" w:rsidP="00C90C7A">
            <w:pPr>
              <w:pStyle w:val="NormalWeb"/>
              <w:jc w:val="center"/>
              <w:rPr>
                <w:sz w:val="18"/>
                <w:szCs w:val="18"/>
              </w:rPr>
            </w:pPr>
            <w:r w:rsidRPr="003215B8">
              <w:rPr>
                <w:sz w:val="18"/>
                <w:szCs w:val="18"/>
              </w:rPr>
              <w:t>6</w:t>
            </w:r>
          </w:p>
        </w:tc>
        <w:tc>
          <w:tcPr>
            <w:tcW w:w="850" w:type="dxa"/>
            <w:hideMark/>
          </w:tcPr>
          <w:p w14:paraId="69AD3EB2" w14:textId="77777777" w:rsidR="00B7276C" w:rsidRPr="003215B8" w:rsidRDefault="00B7276C" w:rsidP="00C90C7A">
            <w:pPr>
              <w:pStyle w:val="NormalWeb"/>
              <w:jc w:val="center"/>
              <w:rPr>
                <w:sz w:val="18"/>
                <w:szCs w:val="18"/>
              </w:rPr>
            </w:pPr>
            <w:r w:rsidRPr="003215B8">
              <w:rPr>
                <w:sz w:val="18"/>
                <w:szCs w:val="18"/>
              </w:rPr>
              <w:t>0.05</w:t>
            </w:r>
          </w:p>
        </w:tc>
        <w:tc>
          <w:tcPr>
            <w:tcW w:w="709" w:type="dxa"/>
            <w:hideMark/>
          </w:tcPr>
          <w:p w14:paraId="364B2CCC" w14:textId="77777777" w:rsidR="00B7276C" w:rsidRPr="003215B8" w:rsidRDefault="00B7276C" w:rsidP="00C90C7A">
            <w:pPr>
              <w:pStyle w:val="NormalWeb"/>
              <w:jc w:val="center"/>
              <w:rPr>
                <w:sz w:val="18"/>
                <w:szCs w:val="18"/>
              </w:rPr>
            </w:pPr>
            <w:r w:rsidRPr="003215B8">
              <w:rPr>
                <w:sz w:val="18"/>
                <w:szCs w:val="18"/>
              </w:rPr>
              <w:t>9</w:t>
            </w:r>
          </w:p>
        </w:tc>
        <w:tc>
          <w:tcPr>
            <w:tcW w:w="827" w:type="dxa"/>
            <w:hideMark/>
          </w:tcPr>
          <w:p w14:paraId="7D026ACB" w14:textId="77777777" w:rsidR="00B7276C" w:rsidRPr="003215B8" w:rsidRDefault="00B7276C" w:rsidP="00C90C7A">
            <w:pPr>
              <w:pStyle w:val="NormalWeb"/>
              <w:jc w:val="center"/>
              <w:rPr>
                <w:sz w:val="18"/>
                <w:szCs w:val="18"/>
              </w:rPr>
            </w:pPr>
            <w:r w:rsidRPr="003215B8">
              <w:rPr>
                <w:sz w:val="18"/>
                <w:szCs w:val="18"/>
              </w:rPr>
              <w:t>0.07</w:t>
            </w:r>
          </w:p>
        </w:tc>
        <w:tc>
          <w:tcPr>
            <w:tcW w:w="530" w:type="dxa"/>
            <w:hideMark/>
          </w:tcPr>
          <w:p w14:paraId="60C7E208" w14:textId="77777777" w:rsidR="00B7276C" w:rsidRPr="003215B8" w:rsidRDefault="00B7276C" w:rsidP="00C90C7A">
            <w:pPr>
              <w:pStyle w:val="NormalWeb"/>
              <w:jc w:val="center"/>
              <w:rPr>
                <w:sz w:val="18"/>
                <w:szCs w:val="18"/>
              </w:rPr>
            </w:pPr>
            <w:r w:rsidRPr="003215B8">
              <w:rPr>
                <w:sz w:val="18"/>
                <w:szCs w:val="18"/>
              </w:rPr>
              <w:t>7</w:t>
            </w:r>
          </w:p>
        </w:tc>
        <w:tc>
          <w:tcPr>
            <w:tcW w:w="1069" w:type="dxa"/>
            <w:hideMark/>
          </w:tcPr>
          <w:p w14:paraId="6F374982" w14:textId="77777777" w:rsidR="00B7276C" w:rsidRPr="003215B8" w:rsidRDefault="00B7276C" w:rsidP="00C90C7A">
            <w:pPr>
              <w:pStyle w:val="NormalWeb"/>
              <w:jc w:val="center"/>
              <w:rPr>
                <w:sz w:val="18"/>
                <w:szCs w:val="18"/>
              </w:rPr>
            </w:pPr>
            <w:r w:rsidRPr="003215B8">
              <w:rPr>
                <w:sz w:val="18"/>
                <w:szCs w:val="18"/>
              </w:rPr>
              <w:t>0.05</w:t>
            </w:r>
          </w:p>
        </w:tc>
        <w:tc>
          <w:tcPr>
            <w:tcW w:w="1128" w:type="dxa"/>
            <w:hideMark/>
          </w:tcPr>
          <w:p w14:paraId="370C030D" w14:textId="77777777" w:rsidR="00B7276C" w:rsidRPr="003215B8" w:rsidRDefault="00B7276C" w:rsidP="00C90C7A">
            <w:pPr>
              <w:pStyle w:val="NormalWeb"/>
              <w:jc w:val="center"/>
              <w:rPr>
                <w:sz w:val="18"/>
                <w:szCs w:val="18"/>
              </w:rPr>
            </w:pPr>
            <w:r w:rsidRPr="003215B8">
              <w:rPr>
                <w:sz w:val="18"/>
                <w:szCs w:val="18"/>
              </w:rPr>
              <w:t>3</w:t>
            </w:r>
          </w:p>
        </w:tc>
        <w:tc>
          <w:tcPr>
            <w:tcW w:w="1091" w:type="dxa"/>
            <w:hideMark/>
          </w:tcPr>
          <w:p w14:paraId="62DDE941" w14:textId="77777777" w:rsidR="00B7276C" w:rsidRPr="003215B8" w:rsidRDefault="00B7276C" w:rsidP="00C90C7A">
            <w:pPr>
              <w:pStyle w:val="NormalWeb"/>
              <w:jc w:val="center"/>
              <w:rPr>
                <w:sz w:val="18"/>
                <w:szCs w:val="18"/>
              </w:rPr>
            </w:pPr>
            <w:r w:rsidRPr="003215B8">
              <w:rPr>
                <w:sz w:val="18"/>
                <w:szCs w:val="18"/>
              </w:rPr>
              <w:t>3</w:t>
            </w:r>
          </w:p>
        </w:tc>
        <w:tc>
          <w:tcPr>
            <w:tcW w:w="408" w:type="dxa"/>
            <w:hideMark/>
          </w:tcPr>
          <w:p w14:paraId="764A5327" w14:textId="77777777" w:rsidR="00B7276C" w:rsidRPr="003215B8" w:rsidRDefault="00B7276C" w:rsidP="00C90C7A">
            <w:pPr>
              <w:pStyle w:val="NormalWeb"/>
              <w:jc w:val="center"/>
              <w:rPr>
                <w:sz w:val="18"/>
                <w:szCs w:val="18"/>
              </w:rPr>
            </w:pPr>
            <w:r w:rsidRPr="003215B8">
              <w:rPr>
                <w:sz w:val="18"/>
                <w:szCs w:val="18"/>
              </w:rPr>
              <w:t>0</w:t>
            </w:r>
          </w:p>
        </w:tc>
        <w:tc>
          <w:tcPr>
            <w:tcW w:w="735" w:type="dxa"/>
            <w:hideMark/>
          </w:tcPr>
          <w:p w14:paraId="1C64F8A1" w14:textId="77777777" w:rsidR="00B7276C" w:rsidRPr="003215B8" w:rsidRDefault="00B7276C" w:rsidP="00C90C7A">
            <w:pPr>
              <w:pStyle w:val="NormalWeb"/>
              <w:jc w:val="center"/>
              <w:rPr>
                <w:sz w:val="18"/>
                <w:szCs w:val="18"/>
              </w:rPr>
            </w:pPr>
            <w:r w:rsidRPr="003215B8">
              <w:rPr>
                <w:sz w:val="18"/>
                <w:szCs w:val="18"/>
              </w:rPr>
              <w:t>0.00</w:t>
            </w:r>
          </w:p>
        </w:tc>
      </w:tr>
      <w:tr w:rsidR="00B7276C" w:rsidRPr="003215B8" w14:paraId="4CD495DA" w14:textId="77777777" w:rsidTr="00C90C7A">
        <w:tblPrEx>
          <w:tblCellMar>
            <w:top w:w="57" w:type="dxa"/>
            <w:left w:w="57" w:type="dxa"/>
            <w:bottom w:w="57" w:type="dxa"/>
            <w:right w:w="57" w:type="dxa"/>
          </w:tblCellMar>
        </w:tblPrEx>
        <w:tc>
          <w:tcPr>
            <w:tcW w:w="2410" w:type="dxa"/>
            <w:hideMark/>
          </w:tcPr>
          <w:p w14:paraId="4FCCD72D" w14:textId="77777777" w:rsidR="00B7276C" w:rsidRPr="003215B8" w:rsidRDefault="00B7276C" w:rsidP="00C90C7A">
            <w:pPr>
              <w:pStyle w:val="NormalWeb"/>
              <w:rPr>
                <w:sz w:val="18"/>
                <w:szCs w:val="18"/>
              </w:rPr>
            </w:pPr>
            <w:r w:rsidRPr="003215B8">
              <w:rPr>
                <w:sz w:val="18"/>
                <w:szCs w:val="18"/>
              </w:rPr>
              <w:t>≥ 65</w:t>
            </w:r>
          </w:p>
        </w:tc>
        <w:tc>
          <w:tcPr>
            <w:tcW w:w="709" w:type="dxa"/>
            <w:hideMark/>
          </w:tcPr>
          <w:p w14:paraId="0067A81A" w14:textId="77777777" w:rsidR="00B7276C" w:rsidRPr="003215B8" w:rsidRDefault="00B7276C" w:rsidP="00C90C7A">
            <w:pPr>
              <w:pStyle w:val="NormalWeb"/>
              <w:jc w:val="center"/>
              <w:rPr>
                <w:sz w:val="18"/>
                <w:szCs w:val="18"/>
              </w:rPr>
            </w:pPr>
            <w:r w:rsidRPr="003215B8">
              <w:rPr>
                <w:sz w:val="18"/>
                <w:szCs w:val="18"/>
              </w:rPr>
              <w:t>0</w:t>
            </w:r>
          </w:p>
        </w:tc>
        <w:tc>
          <w:tcPr>
            <w:tcW w:w="850" w:type="dxa"/>
            <w:hideMark/>
          </w:tcPr>
          <w:p w14:paraId="23A89D40" w14:textId="77777777" w:rsidR="00B7276C" w:rsidRPr="003215B8" w:rsidRDefault="00B7276C" w:rsidP="00C90C7A">
            <w:pPr>
              <w:pStyle w:val="NormalWeb"/>
              <w:jc w:val="center"/>
              <w:rPr>
                <w:sz w:val="18"/>
                <w:szCs w:val="18"/>
              </w:rPr>
            </w:pPr>
            <w:r w:rsidRPr="003215B8">
              <w:rPr>
                <w:sz w:val="18"/>
                <w:szCs w:val="18"/>
              </w:rPr>
              <w:t>0.00</w:t>
            </w:r>
          </w:p>
        </w:tc>
        <w:tc>
          <w:tcPr>
            <w:tcW w:w="709" w:type="dxa"/>
            <w:hideMark/>
          </w:tcPr>
          <w:p w14:paraId="16A575BF" w14:textId="77777777" w:rsidR="00B7276C" w:rsidRPr="003215B8" w:rsidRDefault="00B7276C" w:rsidP="00C90C7A">
            <w:pPr>
              <w:pStyle w:val="NormalWeb"/>
              <w:jc w:val="center"/>
              <w:rPr>
                <w:sz w:val="18"/>
                <w:szCs w:val="18"/>
              </w:rPr>
            </w:pPr>
            <w:r w:rsidRPr="003215B8">
              <w:rPr>
                <w:sz w:val="18"/>
                <w:szCs w:val="18"/>
              </w:rPr>
              <w:t>1-4</w:t>
            </w:r>
          </w:p>
        </w:tc>
        <w:tc>
          <w:tcPr>
            <w:tcW w:w="827" w:type="dxa"/>
            <w:hideMark/>
          </w:tcPr>
          <w:p w14:paraId="64A2EBEA" w14:textId="77777777" w:rsidR="00B7276C" w:rsidRPr="003215B8" w:rsidRDefault="00B7276C" w:rsidP="00C90C7A">
            <w:pPr>
              <w:pStyle w:val="NormalWeb"/>
              <w:jc w:val="center"/>
              <w:rPr>
                <w:sz w:val="18"/>
                <w:szCs w:val="18"/>
              </w:rPr>
            </w:pPr>
            <w:r w:rsidRPr="003215B8">
              <w:rPr>
                <w:sz w:val="18"/>
                <w:szCs w:val="18"/>
              </w:rPr>
              <w:t>0.04</w:t>
            </w:r>
          </w:p>
        </w:tc>
        <w:tc>
          <w:tcPr>
            <w:tcW w:w="530" w:type="dxa"/>
            <w:hideMark/>
          </w:tcPr>
          <w:p w14:paraId="59414D71" w14:textId="77777777" w:rsidR="00B7276C" w:rsidRPr="003215B8" w:rsidRDefault="00B7276C" w:rsidP="00C90C7A">
            <w:pPr>
              <w:pStyle w:val="NormalWeb"/>
              <w:jc w:val="center"/>
              <w:rPr>
                <w:sz w:val="18"/>
                <w:szCs w:val="18"/>
              </w:rPr>
            </w:pPr>
            <w:r w:rsidRPr="003215B8">
              <w:rPr>
                <w:sz w:val="18"/>
                <w:szCs w:val="18"/>
              </w:rPr>
              <w:t>1–4</w:t>
            </w:r>
          </w:p>
        </w:tc>
        <w:tc>
          <w:tcPr>
            <w:tcW w:w="1069" w:type="dxa"/>
            <w:hideMark/>
          </w:tcPr>
          <w:p w14:paraId="3944D54C" w14:textId="77777777" w:rsidR="00B7276C" w:rsidRPr="003215B8" w:rsidRDefault="00B7276C" w:rsidP="00C90C7A">
            <w:pPr>
              <w:pStyle w:val="NormalWeb"/>
              <w:jc w:val="center"/>
              <w:rPr>
                <w:sz w:val="18"/>
                <w:szCs w:val="18"/>
              </w:rPr>
            </w:pPr>
            <w:r w:rsidRPr="003215B8">
              <w:rPr>
                <w:sz w:val="18"/>
                <w:szCs w:val="18"/>
              </w:rPr>
              <w:t>0.02</w:t>
            </w:r>
          </w:p>
        </w:tc>
        <w:tc>
          <w:tcPr>
            <w:tcW w:w="1128" w:type="dxa"/>
            <w:hideMark/>
          </w:tcPr>
          <w:p w14:paraId="20B79802" w14:textId="77777777" w:rsidR="00B7276C" w:rsidRPr="003215B8" w:rsidRDefault="00B7276C" w:rsidP="00C90C7A">
            <w:pPr>
              <w:pStyle w:val="NormalWeb"/>
              <w:jc w:val="center"/>
              <w:rPr>
                <w:sz w:val="18"/>
                <w:szCs w:val="18"/>
              </w:rPr>
            </w:pPr>
            <w:r w:rsidRPr="003215B8">
              <w:rPr>
                <w:sz w:val="18"/>
                <w:szCs w:val="18"/>
              </w:rPr>
              <w:t>7</w:t>
            </w:r>
          </w:p>
        </w:tc>
        <w:tc>
          <w:tcPr>
            <w:tcW w:w="1091" w:type="dxa"/>
            <w:hideMark/>
          </w:tcPr>
          <w:p w14:paraId="3E4F3E92" w14:textId="77777777" w:rsidR="00B7276C" w:rsidRPr="003215B8" w:rsidRDefault="00B7276C" w:rsidP="00C90C7A">
            <w:pPr>
              <w:pStyle w:val="NormalWeb"/>
              <w:jc w:val="center"/>
              <w:rPr>
                <w:sz w:val="18"/>
                <w:szCs w:val="18"/>
              </w:rPr>
            </w:pPr>
            <w:r w:rsidRPr="003215B8">
              <w:rPr>
                <w:sz w:val="18"/>
                <w:szCs w:val="18"/>
              </w:rPr>
              <w:t>2</w:t>
            </w:r>
          </w:p>
        </w:tc>
        <w:tc>
          <w:tcPr>
            <w:tcW w:w="408" w:type="dxa"/>
            <w:hideMark/>
          </w:tcPr>
          <w:p w14:paraId="01204993" w14:textId="77777777" w:rsidR="00B7276C" w:rsidRPr="003215B8" w:rsidRDefault="00B7276C" w:rsidP="00C90C7A">
            <w:pPr>
              <w:pStyle w:val="NormalWeb"/>
              <w:jc w:val="center"/>
              <w:rPr>
                <w:sz w:val="18"/>
                <w:szCs w:val="18"/>
              </w:rPr>
            </w:pPr>
            <w:r w:rsidRPr="003215B8">
              <w:rPr>
                <w:sz w:val="18"/>
                <w:szCs w:val="18"/>
              </w:rPr>
              <w:t>1–5</w:t>
            </w:r>
          </w:p>
        </w:tc>
        <w:tc>
          <w:tcPr>
            <w:tcW w:w="735" w:type="dxa"/>
            <w:hideMark/>
          </w:tcPr>
          <w:p w14:paraId="4EB33A68" w14:textId="77777777" w:rsidR="00B7276C" w:rsidRPr="003215B8" w:rsidRDefault="00B7276C" w:rsidP="00C90C7A">
            <w:pPr>
              <w:pStyle w:val="NormalWeb"/>
              <w:jc w:val="center"/>
              <w:rPr>
                <w:sz w:val="18"/>
                <w:szCs w:val="18"/>
              </w:rPr>
            </w:pPr>
            <w:r w:rsidRPr="003215B8">
              <w:rPr>
                <w:sz w:val="18"/>
                <w:szCs w:val="18"/>
              </w:rPr>
              <w:t>0.01</w:t>
            </w:r>
          </w:p>
        </w:tc>
      </w:tr>
      <w:tr w:rsidR="00B7276C" w:rsidRPr="003215B8" w14:paraId="1A4FEFB1" w14:textId="77777777" w:rsidTr="00C90C7A">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410" w:type="dxa"/>
            <w:hideMark/>
          </w:tcPr>
          <w:p w14:paraId="1285AAFC" w14:textId="77777777" w:rsidR="00B7276C" w:rsidRPr="003215B8" w:rsidRDefault="00B7276C" w:rsidP="00C90C7A">
            <w:pPr>
              <w:pStyle w:val="NormalWeb"/>
              <w:rPr>
                <w:sz w:val="18"/>
                <w:szCs w:val="18"/>
              </w:rPr>
            </w:pPr>
            <w:r w:rsidRPr="003215B8">
              <w:rPr>
                <w:sz w:val="18"/>
                <w:szCs w:val="18"/>
              </w:rPr>
              <w:t>All ages</w:t>
            </w:r>
          </w:p>
        </w:tc>
        <w:tc>
          <w:tcPr>
            <w:tcW w:w="709" w:type="dxa"/>
            <w:hideMark/>
          </w:tcPr>
          <w:p w14:paraId="2CFD3068" w14:textId="77777777" w:rsidR="00B7276C" w:rsidRPr="003215B8" w:rsidRDefault="00B7276C" w:rsidP="00C90C7A">
            <w:pPr>
              <w:pStyle w:val="NormalWeb"/>
              <w:jc w:val="center"/>
              <w:rPr>
                <w:sz w:val="18"/>
                <w:szCs w:val="18"/>
              </w:rPr>
            </w:pPr>
            <w:r w:rsidRPr="003215B8">
              <w:rPr>
                <w:sz w:val="18"/>
                <w:szCs w:val="18"/>
              </w:rPr>
              <w:t>283</w:t>
            </w:r>
          </w:p>
        </w:tc>
        <w:tc>
          <w:tcPr>
            <w:tcW w:w="850" w:type="dxa"/>
            <w:hideMark/>
          </w:tcPr>
          <w:p w14:paraId="0836DBBA" w14:textId="77777777" w:rsidR="00B7276C" w:rsidRPr="003215B8" w:rsidRDefault="00B7276C" w:rsidP="00C90C7A">
            <w:pPr>
              <w:pStyle w:val="NormalWeb"/>
              <w:jc w:val="center"/>
              <w:rPr>
                <w:sz w:val="18"/>
                <w:szCs w:val="18"/>
              </w:rPr>
            </w:pPr>
            <w:r w:rsidRPr="003215B8">
              <w:rPr>
                <w:sz w:val="18"/>
                <w:szCs w:val="18"/>
              </w:rPr>
              <w:t>0.38</w:t>
            </w:r>
          </w:p>
        </w:tc>
        <w:tc>
          <w:tcPr>
            <w:tcW w:w="709" w:type="dxa"/>
            <w:hideMark/>
          </w:tcPr>
          <w:p w14:paraId="3B982F29" w14:textId="77777777" w:rsidR="00B7276C" w:rsidRPr="003215B8" w:rsidRDefault="00B7276C" w:rsidP="00C90C7A">
            <w:pPr>
              <w:pStyle w:val="NormalWeb"/>
              <w:jc w:val="center"/>
              <w:rPr>
                <w:sz w:val="18"/>
                <w:szCs w:val="18"/>
              </w:rPr>
            </w:pPr>
            <w:r w:rsidRPr="003215B8">
              <w:rPr>
                <w:sz w:val="18"/>
                <w:szCs w:val="18"/>
              </w:rPr>
              <w:t>163</w:t>
            </w:r>
          </w:p>
        </w:tc>
        <w:tc>
          <w:tcPr>
            <w:tcW w:w="827" w:type="dxa"/>
            <w:hideMark/>
          </w:tcPr>
          <w:p w14:paraId="58560166" w14:textId="77777777" w:rsidR="00B7276C" w:rsidRPr="003215B8" w:rsidRDefault="00B7276C" w:rsidP="00C90C7A">
            <w:pPr>
              <w:pStyle w:val="NormalWeb"/>
              <w:jc w:val="center"/>
              <w:rPr>
                <w:sz w:val="18"/>
                <w:szCs w:val="18"/>
              </w:rPr>
            </w:pPr>
            <w:r w:rsidRPr="003215B8">
              <w:rPr>
                <w:sz w:val="18"/>
                <w:szCs w:val="18"/>
              </w:rPr>
              <w:t>0.22</w:t>
            </w:r>
          </w:p>
        </w:tc>
        <w:tc>
          <w:tcPr>
            <w:tcW w:w="530" w:type="dxa"/>
            <w:hideMark/>
          </w:tcPr>
          <w:p w14:paraId="76808729" w14:textId="77777777" w:rsidR="00B7276C" w:rsidRPr="003215B8" w:rsidRDefault="00B7276C" w:rsidP="00C90C7A">
            <w:pPr>
              <w:pStyle w:val="NormalWeb"/>
              <w:jc w:val="center"/>
              <w:rPr>
                <w:sz w:val="18"/>
                <w:szCs w:val="18"/>
              </w:rPr>
            </w:pPr>
            <w:r w:rsidRPr="003215B8">
              <w:rPr>
                <w:sz w:val="18"/>
                <w:szCs w:val="18"/>
              </w:rPr>
              <w:t>140</w:t>
            </w:r>
          </w:p>
        </w:tc>
        <w:tc>
          <w:tcPr>
            <w:tcW w:w="1069" w:type="dxa"/>
            <w:hideMark/>
          </w:tcPr>
          <w:p w14:paraId="3BCE1952" w14:textId="77777777" w:rsidR="00B7276C" w:rsidRPr="003215B8" w:rsidRDefault="00B7276C" w:rsidP="00C90C7A">
            <w:pPr>
              <w:pStyle w:val="NormalWeb"/>
              <w:jc w:val="center"/>
              <w:rPr>
                <w:sz w:val="18"/>
                <w:szCs w:val="18"/>
              </w:rPr>
            </w:pPr>
            <w:r w:rsidRPr="003215B8">
              <w:rPr>
                <w:sz w:val="18"/>
                <w:szCs w:val="18"/>
              </w:rPr>
              <w:t>0.19</w:t>
            </w:r>
          </w:p>
        </w:tc>
        <w:tc>
          <w:tcPr>
            <w:tcW w:w="1128" w:type="dxa"/>
            <w:hideMark/>
          </w:tcPr>
          <w:p w14:paraId="6CAE2824" w14:textId="77777777" w:rsidR="00B7276C" w:rsidRPr="003215B8" w:rsidRDefault="00B7276C" w:rsidP="00C90C7A">
            <w:pPr>
              <w:pStyle w:val="NormalWeb"/>
              <w:jc w:val="center"/>
              <w:rPr>
                <w:sz w:val="18"/>
                <w:szCs w:val="18"/>
              </w:rPr>
            </w:pPr>
            <w:r w:rsidRPr="003215B8">
              <w:rPr>
                <w:sz w:val="18"/>
                <w:szCs w:val="18"/>
              </w:rPr>
              <w:t>3</w:t>
            </w:r>
          </w:p>
        </w:tc>
        <w:tc>
          <w:tcPr>
            <w:tcW w:w="1091" w:type="dxa"/>
            <w:hideMark/>
          </w:tcPr>
          <w:p w14:paraId="7046E69C" w14:textId="77777777" w:rsidR="00B7276C" w:rsidRPr="003215B8" w:rsidRDefault="00B7276C" w:rsidP="00C90C7A">
            <w:pPr>
              <w:pStyle w:val="NormalWeb"/>
              <w:jc w:val="center"/>
              <w:rPr>
                <w:sz w:val="18"/>
                <w:szCs w:val="18"/>
              </w:rPr>
            </w:pPr>
            <w:r w:rsidRPr="003215B8">
              <w:rPr>
                <w:sz w:val="18"/>
                <w:szCs w:val="18"/>
              </w:rPr>
              <w:t>3</w:t>
            </w:r>
          </w:p>
        </w:tc>
        <w:tc>
          <w:tcPr>
            <w:tcW w:w="408" w:type="dxa"/>
            <w:hideMark/>
          </w:tcPr>
          <w:p w14:paraId="6B09E07C" w14:textId="77777777" w:rsidR="00B7276C" w:rsidRPr="003215B8" w:rsidRDefault="00B7276C" w:rsidP="00C90C7A">
            <w:pPr>
              <w:pStyle w:val="NormalWeb"/>
              <w:jc w:val="center"/>
              <w:rPr>
                <w:sz w:val="18"/>
                <w:szCs w:val="18"/>
              </w:rPr>
            </w:pPr>
            <w:r w:rsidRPr="003215B8">
              <w:rPr>
                <w:sz w:val="18"/>
                <w:szCs w:val="18"/>
              </w:rPr>
              <w:t>1–5</w:t>
            </w:r>
          </w:p>
        </w:tc>
        <w:tc>
          <w:tcPr>
            <w:tcW w:w="735" w:type="dxa"/>
            <w:hideMark/>
          </w:tcPr>
          <w:p w14:paraId="74F5F1F3" w14:textId="77777777" w:rsidR="00B7276C" w:rsidRPr="003215B8" w:rsidRDefault="00B7276C" w:rsidP="00C90C7A">
            <w:pPr>
              <w:pStyle w:val="NormalWeb"/>
              <w:jc w:val="center"/>
              <w:rPr>
                <w:sz w:val="18"/>
                <w:szCs w:val="18"/>
              </w:rPr>
            </w:pPr>
            <w:r w:rsidRPr="003215B8">
              <w:rPr>
                <w:sz w:val="18"/>
                <w:szCs w:val="18"/>
              </w:rPr>
              <w:t>0.00</w:t>
            </w:r>
          </w:p>
        </w:tc>
      </w:tr>
    </w:tbl>
    <w:p w14:paraId="07AB08E2" w14:textId="77777777" w:rsidR="00B7276C" w:rsidRDefault="00B7276C" w:rsidP="00B7276C">
      <w:pPr>
        <w:pStyle w:val="CDIfootnotes"/>
        <w:rPr>
          <w:lang w:val="en-GB"/>
        </w:rPr>
      </w:pPr>
      <w:r>
        <w:rPr>
          <w:lang w:val="en-GB"/>
        </w:rPr>
        <w:t>a</w:t>
      </w:r>
      <w:r>
        <w:rPr>
          <w:lang w:val="en-GB"/>
        </w:rPr>
        <w:tab/>
        <w:t>Notifications where the month of onset was between 1 January 2016 and 31 December 2018; hospitalisations where the month of admission was between 1 January 2016 and 31 December 2018.</w:t>
      </w:r>
    </w:p>
    <w:p w14:paraId="478086B1" w14:textId="77777777" w:rsidR="00B7276C" w:rsidRDefault="00B7276C" w:rsidP="00B7276C">
      <w:pPr>
        <w:pStyle w:val="CDIfootnotes"/>
        <w:rPr>
          <w:lang w:val="en-GB"/>
        </w:rPr>
      </w:pPr>
      <w:r>
        <w:rPr>
          <w:lang w:val="en-GB"/>
        </w:rPr>
        <w:t>b</w:t>
      </w:r>
      <w:r>
        <w:rPr>
          <w:lang w:val="en-GB"/>
        </w:rPr>
        <w:tab/>
        <w:t>LOS: length of stay in hospital.</w:t>
      </w:r>
    </w:p>
    <w:p w14:paraId="28BBFDCF" w14:textId="77777777" w:rsidR="00B7276C" w:rsidRDefault="00B7276C" w:rsidP="00B7276C">
      <w:pPr>
        <w:pStyle w:val="CDIfootnotes"/>
        <w:rPr>
          <w:lang w:val="en-GB"/>
        </w:rPr>
      </w:pPr>
      <w:r>
        <w:rPr>
          <w:lang w:val="en-GB"/>
        </w:rPr>
        <w:t>c</w:t>
      </w:r>
      <w:r>
        <w:rPr>
          <w:lang w:val="en-GB"/>
        </w:rPr>
        <w:tab/>
        <w:t>Deaths sourced from the Causes of Death database from the Australian Coordinating Registry. Deaths include underlying and associated causes of deaths.</w:t>
      </w:r>
    </w:p>
    <w:p w14:paraId="4F04A8F1" w14:textId="77777777" w:rsidR="00B7276C" w:rsidRDefault="00B7276C" w:rsidP="00B7276C">
      <w:pPr>
        <w:pStyle w:val="CDIfootnotes"/>
        <w:rPr>
          <w:lang w:val="en-GB"/>
        </w:rPr>
      </w:pPr>
      <w:r>
        <w:rPr>
          <w:lang w:val="en-GB"/>
        </w:rPr>
        <w:t>d</w:t>
      </w:r>
      <w:r>
        <w:rPr>
          <w:lang w:val="en-GB"/>
        </w:rPr>
        <w:tab/>
        <w:t>Average annual age-specific rate per 100,000 population.</w:t>
      </w:r>
    </w:p>
    <w:p w14:paraId="00D20EFB" w14:textId="77777777" w:rsidR="00B7276C" w:rsidRDefault="00B7276C" w:rsidP="00B7276C">
      <w:pPr>
        <w:pStyle w:val="CDIfootnotes"/>
        <w:rPr>
          <w:lang w:val="en-GB"/>
        </w:rPr>
      </w:pPr>
      <w:r>
        <w:rPr>
          <w:lang w:val="en-GB"/>
        </w:rPr>
        <w:t>e</w:t>
      </w:r>
      <w:r>
        <w:rPr>
          <w:lang w:val="en-GB"/>
        </w:rPr>
        <w:tab/>
        <w:t>Principal diagnosis (hospitalisations).</w:t>
      </w:r>
    </w:p>
    <w:p w14:paraId="7922C6B0" w14:textId="2C6F443D" w:rsidR="00B7276C" w:rsidRPr="00B7276C" w:rsidRDefault="00B7276C" w:rsidP="00B7276C">
      <w:pPr>
        <w:pStyle w:val="CDIfootnotes"/>
        <w:rPr>
          <w:lang w:val="en-GB"/>
        </w:rPr>
      </w:pPr>
      <w:r>
        <w:rPr>
          <w:lang w:val="en-GB"/>
        </w:rPr>
        <w:t>f</w:t>
      </w:r>
      <w:r>
        <w:rPr>
          <w:lang w:val="en-GB"/>
        </w:rPr>
        <w:tab/>
        <w:t>np: not provided.</w:t>
      </w:r>
    </w:p>
    <w:p w14:paraId="551A0275" w14:textId="77777777" w:rsidR="00C00F36" w:rsidRDefault="00C00F36">
      <w:pPr>
        <w:pStyle w:val="NormalWeb"/>
      </w:pPr>
      <w:r>
        <w:t xml:space="preserve">Hospitalisations followed the same general trend as notifications (Figure 3.6.1). From 1 January 2016 to 31 December 2018, there were 163 hospitalisations with the ICD-10-AM code B05 (measles) at an average annual rate of 0.22 per 100,000 population (Table 3.6.1), lowest in 2017 (n = 41, 0.17 per 100,000 population) and similar in 2016 (n = 60) and 2018 (n = 62) (rate=0.25 per 100,000 population in both years) (Appendix C). </w:t>
      </w:r>
    </w:p>
    <w:p w14:paraId="6AC97315" w14:textId="77777777" w:rsidR="00273CB3" w:rsidRDefault="00273CB3">
      <w:pPr>
        <w:rPr>
          <w:rStyle w:val="Strong"/>
          <w:lang w:val="en-GB"/>
        </w:rPr>
      </w:pPr>
      <w:r>
        <w:rPr>
          <w:rStyle w:val="Strong"/>
          <w:lang w:val="en-GB"/>
        </w:rPr>
        <w:br w:type="page"/>
      </w:r>
    </w:p>
    <w:p w14:paraId="5C3E95B4" w14:textId="1A16766A" w:rsidR="00E10A9F" w:rsidRDefault="00E10A9F" w:rsidP="00E10A9F">
      <w:pPr>
        <w:pStyle w:val="NormalWeb"/>
        <w:rPr>
          <w:lang w:val="en-GB"/>
        </w:rPr>
      </w:pPr>
      <w:r>
        <w:rPr>
          <w:rStyle w:val="Strong"/>
          <w:lang w:val="en-GB"/>
        </w:rPr>
        <w:lastRenderedPageBreak/>
        <w:t xml:space="preserve">Figure 3.6.1: Measles notifications and hospitalisations, Australia, 1993 to </w:t>
      </w:r>
      <w:proofErr w:type="gramStart"/>
      <w:r>
        <w:rPr>
          <w:rStyle w:val="Strong"/>
          <w:lang w:val="en-GB"/>
        </w:rPr>
        <w:t>2018,</w:t>
      </w:r>
      <w:r w:rsidRPr="00855290">
        <w:rPr>
          <w:rStyle w:val="Strong"/>
          <w:vertAlign w:val="superscript"/>
          <w:lang w:val="en-GB"/>
        </w:rPr>
        <w:t>a</w:t>
      </w:r>
      <w:proofErr w:type="gramEnd"/>
      <w:r>
        <w:rPr>
          <w:rStyle w:val="Strong"/>
          <w:lang w:val="en-GB"/>
        </w:rPr>
        <w:t xml:space="preserve"> by month of diagnosis or admission</w:t>
      </w:r>
    </w:p>
    <w:p w14:paraId="68020E4D" w14:textId="77777777" w:rsidR="00E10A9F" w:rsidRDefault="00E10A9F" w:rsidP="00E10A9F">
      <w:pPr>
        <w:pStyle w:val="NormalWeb"/>
        <w:rPr>
          <w:lang w:val="en-GB"/>
        </w:rPr>
      </w:pPr>
      <w:r>
        <w:rPr>
          <w:rFonts w:eastAsia="Times New Roman"/>
          <w:noProof/>
          <w:lang w:val="en-GB"/>
        </w:rPr>
        <w:drawing>
          <wp:inline distT="0" distB="0" distL="0" distR="0" wp14:anchorId="3769D026" wp14:editId="0A7B587B">
            <wp:extent cx="6625424" cy="4314613"/>
            <wp:effectExtent l="0" t="0" r="4445" b="0"/>
            <wp:docPr id="36" name="Picture 36" descr="Figure 3.6.1 is a line graph that demonstrates that from January 2016 to December 2018, there was a continuation of the relatively low number of measles notifications that had been observed in Australia since 1999, with 283 notifications reported between 2016 and 2018. Decreases in notifications were observed between 2016 and 2018, following the increases that had been observed between 2012 and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gure 3.6.1 is a line graph that demonstrates that from January 2016 to December 2018, there was a continuation of the relatively low number of measles notifications that had been observed in Australia since 1999, with 283 notifications reported between 2016 and 2018. Decreases in notifications were observed between 2016 and 2018, following the increases that had been observed between 2012 and 2014."/>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6630549" cy="4317950"/>
                    </a:xfrm>
                    <a:prstGeom prst="rect">
                      <a:avLst/>
                    </a:prstGeom>
                  </pic:spPr>
                </pic:pic>
              </a:graphicData>
            </a:graphic>
          </wp:inline>
        </w:drawing>
      </w:r>
    </w:p>
    <w:p w14:paraId="5DE2AE1E" w14:textId="01C3756C" w:rsidR="00E10A9F" w:rsidRPr="00E10A9F" w:rsidRDefault="00E10A9F" w:rsidP="00E10A9F">
      <w:pPr>
        <w:pStyle w:val="CDIfootnotes"/>
        <w:rPr>
          <w:lang w:val="en-GB"/>
        </w:rPr>
      </w:pPr>
      <w:r>
        <w:rPr>
          <w:lang w:val="en-GB"/>
        </w:rPr>
        <w:t>a</w:t>
      </w:r>
      <w:r>
        <w:rPr>
          <w:lang w:val="en-GB"/>
        </w:rPr>
        <w:tab/>
        <w:t>Notifications where the month of diagnosis was between 1 January 1993 and 31 December 2018; hospitalisations where the month of admission was between 1 January 1993 and 31 December 2018.</w:t>
      </w:r>
    </w:p>
    <w:p w14:paraId="61DD2482" w14:textId="65648F84" w:rsidR="00C00F36" w:rsidRDefault="00C00F36">
      <w:pPr>
        <w:pStyle w:val="Heading3"/>
        <w:rPr>
          <w:rFonts w:eastAsia="Times New Roman"/>
        </w:rPr>
      </w:pPr>
      <w:r>
        <w:rPr>
          <w:rFonts w:eastAsia="Times New Roman"/>
        </w:rPr>
        <w:t xml:space="preserve">Severe morbidity and mortality </w:t>
      </w:r>
    </w:p>
    <w:p w14:paraId="7BCE7F8A" w14:textId="77777777" w:rsidR="00C00F36" w:rsidRDefault="00C00F36">
      <w:pPr>
        <w:pStyle w:val="NormalWeb"/>
      </w:pPr>
      <w:r>
        <w:t xml:space="preserve">In the three-year reporting period, hospital admissions coded as measles accounted for 546 hospital bed days. The median length of stay was three days; of the 163 hospitalisations, 140 (86%) had measles recorded as the principal diagnosis (Table 3.6.1). In the causes of death data, 1–5 deaths were recorded with measles as the underlying or associated cause of death for 2016–2018, all in people aged 65 years and older. There were no deaths recorded in the NNDSS for this reporting period. </w:t>
      </w:r>
    </w:p>
    <w:p w14:paraId="3BFFDC0D" w14:textId="77777777" w:rsidR="00C00F36" w:rsidRDefault="00C00F36">
      <w:pPr>
        <w:pStyle w:val="Heading3"/>
        <w:rPr>
          <w:rFonts w:eastAsia="Times New Roman"/>
        </w:rPr>
      </w:pPr>
      <w:r>
        <w:rPr>
          <w:rFonts w:eastAsia="Times New Roman"/>
        </w:rPr>
        <w:t xml:space="preserve">Age and sex distribution </w:t>
      </w:r>
    </w:p>
    <w:p w14:paraId="61A9AF92" w14:textId="77777777" w:rsidR="00C00F36" w:rsidRDefault="00C00F36">
      <w:pPr>
        <w:pStyle w:val="NormalWeb"/>
      </w:pPr>
      <w:r>
        <w:t xml:space="preserve">From 1 January 2016 to 31 December 2018, the highest age-specific notification rate (3.6 per 100,000 population per year) was in infants (&lt; 1 year) (Table 3.6.1). Notification rates among adolescents and adults in the 2016–2018 period </w:t>
      </w:r>
      <w:proofErr w:type="gramStart"/>
      <w:r>
        <w:t>were</w:t>
      </w:r>
      <w:proofErr w:type="gramEnd"/>
      <w:r>
        <w:t xml:space="preserve"> lower than in the 2012–2015 period (15–24 year </w:t>
      </w:r>
      <w:proofErr w:type="spellStart"/>
      <w:r>
        <w:t>olds</w:t>
      </w:r>
      <w:proofErr w:type="spellEnd"/>
      <w:r>
        <w:t xml:space="preserve">: 0.49 vs 1.63 per 100,000 population per year; 25–49 year </w:t>
      </w:r>
      <w:proofErr w:type="spellStart"/>
      <w:r>
        <w:t>olds</w:t>
      </w:r>
      <w:proofErr w:type="spellEnd"/>
      <w:r>
        <w:t xml:space="preserve">: 0.55 vs 0.83 per 100,000 population per year). A greater proportion of cases among infants and young children aged 1–4 years were acquired overseas (52% and 68%) than was evident among older children and adults (5–14 years: 40%; 15–24 years: 34%; 25–49 years: 46%; 50–64 years: 50%). </w:t>
      </w:r>
    </w:p>
    <w:p w14:paraId="45C14D81" w14:textId="77777777" w:rsidR="00C00F36" w:rsidRDefault="00C00F36">
      <w:pPr>
        <w:pStyle w:val="NormalWeb"/>
      </w:pPr>
      <w:r>
        <w:t xml:space="preserve">Age-specific hospitalisation rates reflected notification rates; the highest rate was in infants &lt; 1 year of age (1.61 per 100,000 population per year), with </w:t>
      </w:r>
      <w:proofErr w:type="spellStart"/>
      <w:r>
        <w:t>hispitalisation</w:t>
      </w:r>
      <w:proofErr w:type="spellEnd"/>
      <w:r>
        <w:t xml:space="preserve"> rates below 1 per 100,000 population per year for all other age </w:t>
      </w:r>
      <w:r>
        <w:lastRenderedPageBreak/>
        <w:t>groups (Table 3.6.1). There were slightly more notifications and hospitalisations for females than males (</w:t>
      </w:r>
      <w:proofErr w:type="spellStart"/>
      <w:proofErr w:type="gramStart"/>
      <w:r>
        <w:t>male:female</w:t>
      </w:r>
      <w:proofErr w:type="spellEnd"/>
      <w:proofErr w:type="gramEnd"/>
      <w:r>
        <w:t xml:space="preserve"> rate ratio 0.9:1 for both). </w:t>
      </w:r>
    </w:p>
    <w:p w14:paraId="23C7230F" w14:textId="77777777" w:rsidR="00C00F36" w:rsidRDefault="00C00F36">
      <w:pPr>
        <w:pStyle w:val="Heading3"/>
        <w:rPr>
          <w:rFonts w:eastAsia="Times New Roman"/>
        </w:rPr>
      </w:pPr>
      <w:r>
        <w:rPr>
          <w:rFonts w:eastAsia="Times New Roman"/>
        </w:rPr>
        <w:t xml:space="preserve">Geographical distribution </w:t>
      </w:r>
    </w:p>
    <w:p w14:paraId="2998BE15" w14:textId="77777777" w:rsidR="00C00F36" w:rsidRDefault="00C00F36">
      <w:pPr>
        <w:pStyle w:val="NormalWeb"/>
      </w:pPr>
      <w:r>
        <w:t xml:space="preserve">Measles notifications rates over the three-year reporting period were highest in Western Australia (0.85 per 100,000 population per year) (Appendix B). Consistent with population size, cases in Victoria and New South Wales accounted for </w:t>
      </w:r>
      <w:proofErr w:type="gramStart"/>
      <w:r>
        <w:t>the majority of</w:t>
      </w:r>
      <w:proofErr w:type="gramEnd"/>
      <w:r>
        <w:t xml:space="preserve"> notifications (30% and 24%, respectively). </w:t>
      </w:r>
    </w:p>
    <w:p w14:paraId="63C0F7FB" w14:textId="77777777" w:rsidR="00C00F36" w:rsidRDefault="00C00F36">
      <w:pPr>
        <w:pStyle w:val="Heading3"/>
        <w:rPr>
          <w:rFonts w:eastAsia="Times New Roman"/>
        </w:rPr>
      </w:pPr>
      <w:r>
        <w:rPr>
          <w:rFonts w:eastAsia="Times New Roman"/>
        </w:rPr>
        <w:t xml:space="preserve">Aboriginal and Torres Strait Islander status </w:t>
      </w:r>
    </w:p>
    <w:p w14:paraId="7CF6358A" w14:textId="77777777" w:rsidR="00C00F36" w:rsidRDefault="00C00F36">
      <w:pPr>
        <w:pStyle w:val="NormalWeb"/>
      </w:pPr>
      <w:r>
        <w:t xml:space="preserve">Of 283 notifications of measles 2016–2018, Aboriginal and Torres Strait Islander status was reported for 277 (98% complete), with only seven cases (2.5%) reported in Aboriginal and Torres Strait Islander people, all in New South Wales. The measles notification rate in Aboriginal and Torres Strait Islander people was lower than in other Australians (0.29 vs 0.39 per 100,000 population per year). </w:t>
      </w:r>
    </w:p>
    <w:p w14:paraId="0C70FBC7" w14:textId="77777777" w:rsidR="00C00F36" w:rsidRDefault="00C00F36">
      <w:pPr>
        <w:pStyle w:val="Heading3"/>
        <w:rPr>
          <w:rFonts w:eastAsia="Times New Roman"/>
        </w:rPr>
      </w:pPr>
      <w:r>
        <w:rPr>
          <w:rFonts w:eastAsia="Times New Roman"/>
        </w:rPr>
        <w:t xml:space="preserve">Vaccination status </w:t>
      </w:r>
    </w:p>
    <w:p w14:paraId="6577B285" w14:textId="77777777" w:rsidR="00C00F36" w:rsidRDefault="00C00F36">
      <w:pPr>
        <w:pStyle w:val="NormalWeb"/>
      </w:pPr>
      <w:r>
        <w:t xml:space="preserve">Of the 283 notifications, vaccination data was available for 187 cases (66%), of which 139 (74%) were reported to have received no vaccine doses; 25/139 (18%) were aged &lt; 1 year and hence not eligible for vaccination. Of the 48 cases who had received at least one dose of measles-containing vaccine more than 14 days before disease onset, 26 had received 1 dose and 21 had received 2 doses (data on the number of doses received for one case was missing). </w:t>
      </w:r>
    </w:p>
    <w:p w14:paraId="3C087F1E" w14:textId="77777777" w:rsidR="00C00F36" w:rsidRDefault="00C00F36">
      <w:pPr>
        <w:pStyle w:val="Heading3"/>
        <w:rPr>
          <w:rFonts w:eastAsia="Times New Roman"/>
        </w:rPr>
      </w:pPr>
      <w:r>
        <w:rPr>
          <w:rFonts w:eastAsia="Times New Roman"/>
        </w:rPr>
        <w:t xml:space="preserve">Comment </w:t>
      </w:r>
    </w:p>
    <w:p w14:paraId="2D0183D5" w14:textId="77777777" w:rsidR="00C00F36" w:rsidRDefault="00C00F36">
      <w:pPr>
        <w:pStyle w:val="NormalWeb"/>
      </w:pPr>
      <w:r>
        <w:t>Measles notifications and hospitalisations continue to remain low in Australia, with the majority of cases in Australia travel-related.</w:t>
      </w:r>
      <w:r>
        <w:rPr>
          <w:vertAlign w:val="superscript"/>
        </w:rPr>
        <w:t>112,117</w:t>
      </w:r>
      <w:r>
        <w:t xml:space="preserve"> Outbreaks linked to imported cases related to travel to or from high endemicity regions continue to sporadically occur,</w:t>
      </w:r>
      <w:r>
        <w:rPr>
          <w:vertAlign w:val="superscript"/>
        </w:rPr>
        <w:t>112,117</w:t>
      </w:r>
      <w:r>
        <w:t xml:space="preserve"> most notably during this reporting period in Western Australia.</w:t>
      </w:r>
      <w:r>
        <w:rPr>
          <w:vertAlign w:val="superscript"/>
        </w:rPr>
        <w:t>118</w:t>
      </w:r>
      <w:r>
        <w:t xml:space="preserve"> Evidence continues to support the maintenance of elimination of endemic measles from Australia, which was verified by the World Health Organization in 2014.</w:t>
      </w:r>
      <w:r>
        <w:rPr>
          <w:vertAlign w:val="superscript"/>
        </w:rPr>
        <w:t>3,4,115,119</w:t>
      </w:r>
      <w:r>
        <w:t xml:space="preserve"> </w:t>
      </w:r>
    </w:p>
    <w:p w14:paraId="2E2B455E" w14:textId="77777777" w:rsidR="00C00F36" w:rsidRDefault="00C00F36">
      <w:pPr>
        <w:pStyle w:val="NormalWeb"/>
      </w:pPr>
      <w:r>
        <w:t>A substantial proportion of cases were unvaccinated, highlighting the need to achieve high vaccine coverage across all age groups and to ensure vaccination among travellers to endemic countries. Although vaccinated cases typically have a milder clinical presentation,</w:t>
      </w:r>
      <w:r>
        <w:rPr>
          <w:vertAlign w:val="superscript"/>
        </w:rPr>
        <w:t>120</w:t>
      </w:r>
      <w:r>
        <w:t xml:space="preserve"> evidence of declining measles-specific immunoglobulin G (IgG) antibody levels among individuals more than 10 years since vaccination</w:t>
      </w:r>
      <w:r>
        <w:rPr>
          <w:vertAlign w:val="superscript"/>
        </w:rPr>
        <w:t>121</w:t>
      </w:r>
      <w:r>
        <w:t xml:space="preserve"> emphasizes the importance of continued vigilance in monitoring rates of disease, particularly </w:t>
      </w:r>
      <w:proofErr w:type="gramStart"/>
      <w:r>
        <w:t>in light of</w:t>
      </w:r>
      <w:proofErr w:type="gramEnd"/>
      <w:r>
        <w:t xml:space="preserve"> the shift of the second dose of measles-containing vaccine from age 4 years to 18 months in 2013.</w:t>
      </w:r>
      <w:r>
        <w:rPr>
          <w:vertAlign w:val="superscript"/>
        </w:rPr>
        <w:t>122</w:t>
      </w:r>
    </w:p>
    <w:p w14:paraId="5156D24F" w14:textId="77777777" w:rsidR="00E40815" w:rsidRDefault="00E40815">
      <w:pPr>
        <w:rPr>
          <w:rFonts w:asciiTheme="majorHAnsi" w:eastAsia="Times New Roman" w:hAnsiTheme="majorHAnsi" w:cstheme="majorBidi"/>
          <w:b/>
          <w:bCs/>
          <w:sz w:val="26"/>
          <w:szCs w:val="26"/>
        </w:rPr>
      </w:pPr>
      <w:r>
        <w:rPr>
          <w:rFonts w:eastAsia="Times New Roman"/>
        </w:rPr>
        <w:br w:type="page"/>
      </w:r>
    </w:p>
    <w:p w14:paraId="4D10E976" w14:textId="7A9215AF" w:rsidR="00C00F36" w:rsidRDefault="00C00F36">
      <w:pPr>
        <w:pStyle w:val="Heading2"/>
        <w:rPr>
          <w:rFonts w:eastAsia="Times New Roman"/>
        </w:rPr>
      </w:pPr>
      <w:r>
        <w:rPr>
          <w:rFonts w:eastAsia="Times New Roman"/>
        </w:rPr>
        <w:lastRenderedPageBreak/>
        <w:t xml:space="preserve">3.7 Invasive meningococcal disease </w:t>
      </w:r>
    </w:p>
    <w:p w14:paraId="42F54037" w14:textId="6A549499" w:rsidR="00E40815" w:rsidRDefault="00E40815">
      <w:pPr>
        <w:pStyle w:val="NormalWeb"/>
      </w:pPr>
      <w:r w:rsidRPr="00216C9A">
        <w:rPr>
          <w:rStyle w:val="Emphasis"/>
          <w:b w:val="0"/>
          <w:bCs w:val="0"/>
          <w:i w:val="0"/>
          <w:iCs w:val="0"/>
          <w:noProof/>
        </w:rPr>
        <mc:AlternateContent>
          <mc:Choice Requires="wps">
            <w:drawing>
              <wp:inline distT="0" distB="0" distL="0" distR="0" wp14:anchorId="49D59829" wp14:editId="223B29EC">
                <wp:extent cx="6625424" cy="1090323"/>
                <wp:effectExtent l="0" t="0" r="23495" b="20955"/>
                <wp:docPr id="15" name="Text Box 15"/>
                <wp:cNvGraphicFramePr/>
                <a:graphic xmlns:a="http://schemas.openxmlformats.org/drawingml/2006/main">
                  <a:graphicData uri="http://schemas.microsoft.com/office/word/2010/wordprocessingShape">
                    <wps:wsp>
                      <wps:cNvSpPr txBox="1"/>
                      <wps:spPr>
                        <a:xfrm>
                          <a:off x="0" y="0"/>
                          <a:ext cx="6625424" cy="1090323"/>
                        </a:xfrm>
                        <a:prstGeom prst="rect">
                          <a:avLst/>
                        </a:prstGeom>
                        <a:solidFill>
                          <a:srgbClr val="C7EAFC"/>
                        </a:solidFill>
                        <a:ln w="3175">
                          <a:solidFill>
                            <a:srgbClr val="3AB6F4"/>
                          </a:solidFill>
                        </a:ln>
                      </wps:spPr>
                      <wps:txbx>
                        <w:txbxContent>
                          <w:p w14:paraId="52C41215" w14:textId="77777777" w:rsidR="00C90C7A" w:rsidRDefault="00C90C7A" w:rsidP="00E40815">
                            <w:pPr>
                              <w:pStyle w:val="Heading3"/>
                              <w:rPr>
                                <w:rFonts w:eastAsia="Times New Roman"/>
                              </w:rPr>
                            </w:pPr>
                            <w:r>
                              <w:rPr>
                                <w:rFonts w:eastAsia="Times New Roman"/>
                              </w:rPr>
                              <w:t xml:space="preserve">Highlights </w:t>
                            </w:r>
                          </w:p>
                          <w:p w14:paraId="45CEC98C" w14:textId="1DD9000D" w:rsidR="00C90C7A" w:rsidRDefault="00C90C7A" w:rsidP="00E40815">
                            <w:pPr>
                              <w:pStyle w:val="NormalWeb"/>
                            </w:pPr>
                            <w:r>
                              <w:t xml:space="preserve">The reporting period 2016–2018 saw the reversal of a declining trend (evident since the commencement of the national meningococcal C vaccination program in 2003) in notifications and hospitalisations for invasive meningococcal disease. Increases in notifications and hospitalisations commenced in 2015, peaking in 2017 at 380 notifications (1.54 per 100,000 population per year). This increase was largely due to the increase in disease associated with serogroups W and Y (38% and 17% of all notified cases, respectively), with serogroup B cases making up 38%.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inline>
            </w:drawing>
          </mc:Choice>
          <mc:Fallback>
            <w:pict>
              <v:shape w14:anchorId="49D59829" id="Text Box 15" o:spid="_x0000_s1038" type="#_x0000_t202" style="width:521.7pt;height:8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" fillcolor="#c7eafc" strokecolor="#3ab6f4" strokeweight=".25pt">
                <v:textbox style="mso-fit-shape-to-text:t">
                  <w:txbxContent>
                    <w:p w14:paraId="52C41215" w14:textId="77777777" w:rsidR="00C90C7A" w:rsidRDefault="00C90C7A" w:rsidP="00E40815">
                      <w:pPr>
                        <w:pStyle w:val="Heading3"/>
                        <w:rPr>
                          <w:rFonts w:eastAsia="Times New Roman"/>
                        </w:rPr>
                      </w:pPr>
                      <w:r>
                        <w:rPr>
                          <w:rFonts w:eastAsia="Times New Roman"/>
                        </w:rPr>
                        <w:t xml:space="preserve">Highlights </w:t>
                      </w:r>
                    </w:p>
                    <w:p w14:paraId="45CEC98C" w14:textId="1DD9000D" w:rsidR="00C90C7A" w:rsidRDefault="00C90C7A" w:rsidP="00E40815">
                      <w:pPr>
                        <w:pStyle w:val="NormalWeb"/>
                      </w:pPr>
                      <w:r>
                        <w:t xml:space="preserve">The reporting period 2016–2018 saw the reversal of a declining trend (evident since the commencement of the national meningococcal C vaccination program in 2003) in notifications and hospitalisations for invasive meningococcal disease. Increases in notifications and hospitalisations commenced in 2015, peaking in 2017 at 380 notifications (1.54 per 100,000 population per year). This increase was largely due to the increase in disease associated with serogroups W and Y (38% and 17% of all notified cases, respectively), with serogroup B cases making up 38%. </w:t>
                      </w:r>
                    </w:p>
                  </w:txbxContent>
                </v:textbox>
                <w10:anchorlock/>
              </v:shape>
            </w:pict>
          </mc:Fallback>
        </mc:AlternateContent>
      </w:r>
    </w:p>
    <w:p w14:paraId="413488E0" w14:textId="0ACF04BB" w:rsidR="00C00F36" w:rsidRDefault="00C00F36">
      <w:pPr>
        <w:pStyle w:val="NormalWeb"/>
      </w:pPr>
      <w:r>
        <w:t xml:space="preserve">Invasive meningococcal disease is defined as the isolation of </w:t>
      </w:r>
      <w:r w:rsidRPr="00D937AD">
        <w:rPr>
          <w:rStyle w:val="Emphasis"/>
          <w:b w:val="0"/>
          <w:bCs w:val="0"/>
        </w:rPr>
        <w:t>Neisseria meningitidis</w:t>
      </w:r>
      <w:r>
        <w:t xml:space="preserve"> from cerebrospinal fluid (CSF), blood or other </w:t>
      </w:r>
      <w:proofErr w:type="gramStart"/>
      <w:r>
        <w:t>normally-sterile</w:t>
      </w:r>
      <w:proofErr w:type="gramEnd"/>
      <w:r>
        <w:t xml:space="preserve"> sites including skin lesions.</w:t>
      </w:r>
      <w:r>
        <w:rPr>
          <w:vertAlign w:val="superscript"/>
        </w:rPr>
        <w:t>123,124</w:t>
      </w:r>
      <w:r>
        <w:t xml:space="preserve"> There are 13 </w:t>
      </w:r>
      <w:r w:rsidRPr="00D937AD">
        <w:rPr>
          <w:rStyle w:val="Emphasis"/>
          <w:b w:val="0"/>
          <w:bCs w:val="0"/>
        </w:rPr>
        <w:t>N. meningitidis</w:t>
      </w:r>
      <w:r>
        <w:t xml:space="preserve"> serogroups, of which the most common globally are A, B, C, W and Y.</w:t>
      </w:r>
      <w:r>
        <w:rPr>
          <w:vertAlign w:val="superscript"/>
        </w:rPr>
        <w:t>123,124</w:t>
      </w:r>
      <w:r>
        <w:t xml:space="preserve"> Clinical manifestations include meningitis; septicaemia with or without meningitis, and septic arthritis. In culture-negative cases with a compatible clinical picture (such as fever, haemorrhagic </w:t>
      </w:r>
      <w:proofErr w:type="gramStart"/>
      <w:r>
        <w:t>rash</w:t>
      </w:r>
      <w:proofErr w:type="gramEnd"/>
      <w:r>
        <w:t xml:space="preserve"> and shock), a diagnosis of meningococcal disease can be supported by a range of laboratory evidence. This includes the identification of gram-negative intracellular diplococci or meningococcal antigen in blood or CSF, the identification of nucleic acid from </w:t>
      </w:r>
      <w:r w:rsidRPr="00D937AD">
        <w:rPr>
          <w:rStyle w:val="Emphasis"/>
          <w:b w:val="0"/>
          <w:bCs w:val="0"/>
        </w:rPr>
        <w:t>N. meningitidis</w:t>
      </w:r>
      <w:r>
        <w:t xml:space="preserve"> in body fluids, or demonstration of a serological response to </w:t>
      </w:r>
      <w:r w:rsidRPr="00D937AD">
        <w:rPr>
          <w:rStyle w:val="Emphasis"/>
          <w:b w:val="0"/>
          <w:bCs w:val="0"/>
        </w:rPr>
        <w:t>N. meningitidis</w:t>
      </w:r>
      <w:r>
        <w:t>.</w:t>
      </w:r>
      <w:r>
        <w:rPr>
          <w:vertAlign w:val="superscript"/>
        </w:rPr>
        <w:t>125,126</w:t>
      </w:r>
      <w:r>
        <w:t xml:space="preserve"> Between 10% and 30% of survivors of invasive meningococcal disease develop permanent physical, psychological and/or cognitive sequelae.</w:t>
      </w:r>
      <w:r>
        <w:rPr>
          <w:vertAlign w:val="superscript"/>
        </w:rPr>
        <w:t>127–130</w:t>
      </w:r>
      <w:r>
        <w:t xml:space="preserve"> </w:t>
      </w:r>
    </w:p>
    <w:p w14:paraId="1773BE63" w14:textId="77777777" w:rsidR="00C00F36" w:rsidRDefault="00C00F36">
      <w:pPr>
        <w:pStyle w:val="NormalWeb"/>
      </w:pPr>
      <w:r>
        <w:t>The summary below includes data on invasive meningococcal disease by serogroup. Serogroup data are only available for notifications reported to the NNDSS, as hospitalisation and death data do not include information on serogroup. Given the high ascertainment of invasive meningococcal disease cases by the NNDSS and high completeness of recording of deaths,</w:t>
      </w:r>
      <w:r>
        <w:rPr>
          <w:vertAlign w:val="superscript"/>
        </w:rPr>
        <w:t>131</w:t>
      </w:r>
      <w:r>
        <w:t xml:space="preserve"> we report data on deaths recorded in the NNDSS complemented by data recorded in the causes of death data. </w:t>
      </w:r>
    </w:p>
    <w:p w14:paraId="4E5B9A9B" w14:textId="72555FF5" w:rsidR="00C00F36" w:rsidRDefault="00C00F36">
      <w:pPr>
        <w:pStyle w:val="Heading3"/>
        <w:rPr>
          <w:rFonts w:eastAsia="Times New Roman"/>
        </w:rPr>
      </w:pPr>
      <w:r>
        <w:rPr>
          <w:rFonts w:eastAsia="Times New Roman"/>
        </w:rPr>
        <w:t xml:space="preserve">Case definitions </w:t>
      </w:r>
    </w:p>
    <w:p w14:paraId="504F27A0" w14:textId="77777777" w:rsidR="00A41B63" w:rsidRPr="00A41B63" w:rsidRDefault="00A41B63" w:rsidP="00A41B63"/>
    <w:p w14:paraId="7AAA4CE8" w14:textId="77777777" w:rsidR="00A41B63" w:rsidRDefault="00CB2AA2" w:rsidP="00A41B63">
      <w:pPr>
        <w:rPr>
          <w:rFonts w:eastAsia="Times New Roman"/>
        </w:rPr>
      </w:pPr>
      <w:r w:rsidRPr="00CB2AA2">
        <w:rPr>
          <w:rStyle w:val="Emphasis"/>
          <w:rFonts w:eastAsia="Times New Roman"/>
          <w:b w:val="0"/>
          <w:bCs w:val="0"/>
          <w:i w:val="0"/>
          <w:iCs w:val="0"/>
          <w:noProof/>
        </w:rPr>
        <mc:AlternateContent>
          <mc:Choice Requires="wps">
            <w:drawing>
              <wp:inline distT="0" distB="0" distL="0" distR="0" wp14:anchorId="22AF4170" wp14:editId="386E1EDC">
                <wp:extent cx="6625424" cy="1090323"/>
                <wp:effectExtent l="0" t="0" r="23495" b="20955"/>
                <wp:docPr id="16" name="Text Box 16"/>
                <wp:cNvGraphicFramePr/>
                <a:graphic xmlns:a="http://schemas.openxmlformats.org/drawingml/2006/main">
                  <a:graphicData uri="http://schemas.microsoft.com/office/word/2010/wordprocessingShape">
                    <wps:wsp>
                      <wps:cNvSpPr txBox="1"/>
                      <wps:spPr>
                        <a:xfrm>
                          <a:off x="0" y="0"/>
                          <a:ext cx="6625424" cy="1090323"/>
                        </a:xfrm>
                        <a:prstGeom prst="rect">
                          <a:avLst/>
                        </a:prstGeom>
                        <a:solidFill>
                          <a:srgbClr val="C7EAFC"/>
                        </a:solidFill>
                        <a:ln w="3175">
                          <a:solidFill>
                            <a:srgbClr val="3AB6F4"/>
                          </a:solidFill>
                        </a:ln>
                      </wps:spPr>
                      <wps:txbx>
                        <w:txbxContent>
                          <w:p w14:paraId="73A2A819" w14:textId="77777777" w:rsidR="00C90C7A" w:rsidRDefault="00C90C7A" w:rsidP="00CB2AA2">
                            <w:pPr>
                              <w:pStyle w:val="NormalWeb"/>
                            </w:pPr>
                            <w:r>
                              <w:rPr>
                                <w:rStyle w:val="Strong"/>
                              </w:rPr>
                              <w:t>Notifications</w:t>
                            </w:r>
                            <w:r>
                              <w:rPr>
                                <w:vertAlign w:val="superscript"/>
                              </w:rPr>
                              <w:t xml:space="preserve">132 </w:t>
                            </w:r>
                          </w:p>
                          <w:p w14:paraId="4217C08A" w14:textId="77777777" w:rsidR="00C90C7A" w:rsidRPr="00836EBC" w:rsidRDefault="00C90C7A" w:rsidP="00CB2AA2">
                            <w:pPr>
                              <w:pStyle w:val="NormalWeb"/>
                              <w:rPr>
                                <w:b/>
                                <w:bCs/>
                              </w:rPr>
                            </w:pPr>
                            <w:r w:rsidRPr="00836EBC">
                              <w:rPr>
                                <w:rStyle w:val="Strong"/>
                                <w:b w:val="0"/>
                                <w:bCs w:val="0"/>
                              </w:rPr>
                              <w:t xml:space="preserve">Meningococcal disease (invasive) surveillance case definition: </w:t>
                            </w:r>
                          </w:p>
                          <w:p w14:paraId="244258E8" w14:textId="77777777" w:rsidR="00C90C7A" w:rsidRDefault="00C90C7A" w:rsidP="00CB2AA2">
                            <w:pPr>
                              <w:pStyle w:val="NormalWeb"/>
                            </w:pPr>
                            <w:r>
                              <w:t xml:space="preserve">http://www.health.gov.au/internet/main/publishing.nsf/Content/cda-surveil-nndss-casedefs-cd_mening.htm </w:t>
                            </w:r>
                          </w:p>
                          <w:p w14:paraId="20598FE7" w14:textId="77777777" w:rsidR="00C90C7A" w:rsidRDefault="00C90C7A" w:rsidP="00CB2AA2">
                            <w:pPr>
                              <w:pStyle w:val="NormalWeb"/>
                            </w:pPr>
                            <w:r>
                              <w:rPr>
                                <w:rStyle w:val="Strong"/>
                              </w:rPr>
                              <w:t xml:space="preserve">Hospitalisations and deaths </w:t>
                            </w:r>
                          </w:p>
                          <w:p w14:paraId="730C8567" w14:textId="4BD39855" w:rsidR="00C90C7A" w:rsidRDefault="00C90C7A" w:rsidP="00A41B63">
                            <w:pPr>
                              <w:pStyle w:val="NormalWeb"/>
                            </w:pPr>
                            <w:r>
                              <w:t>The ICD-10-AM/ICD-10 code A39 (meningococcal infection) was used to identify hospitalisations and deaths.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inline>
            </w:drawing>
          </mc:Choice>
          <mc:Fallback>
            <w:pict>
              <v:shape w14:anchorId="22AF4170" id="Text Box 16" o:spid="_x0000_s1039" type="#_x0000_t202" style="width:521.7pt;height:8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" fillcolor="#c7eafc" strokecolor="#3ab6f4" strokeweight=".25pt">
                <v:textbox style="mso-fit-shape-to-text:t">
                  <w:txbxContent>
                    <w:p w14:paraId="73A2A819" w14:textId="77777777" w:rsidR="00C90C7A" w:rsidRDefault="00C90C7A" w:rsidP="00CB2AA2">
                      <w:pPr>
                        <w:pStyle w:val="NormalWeb"/>
                      </w:pPr>
                      <w:r>
                        <w:rPr>
                          <w:rStyle w:val="Strong"/>
                        </w:rPr>
                        <w:t>Notifications</w:t>
                      </w:r>
                      <w:r>
                        <w:rPr>
                          <w:vertAlign w:val="superscript"/>
                        </w:rPr>
                        <w:t xml:space="preserve">132 </w:t>
                      </w:r>
                    </w:p>
                    <w:p w14:paraId="4217C08A" w14:textId="77777777" w:rsidR="00C90C7A" w:rsidRPr="00836EBC" w:rsidRDefault="00C90C7A" w:rsidP="00CB2AA2">
                      <w:pPr>
                        <w:pStyle w:val="NormalWeb"/>
                        <w:rPr>
                          <w:b/>
                          <w:bCs/>
                        </w:rPr>
                      </w:pPr>
                      <w:r w:rsidRPr="00836EBC">
                        <w:rPr>
                          <w:rStyle w:val="Strong"/>
                          <w:b w:val="0"/>
                          <w:bCs w:val="0"/>
                        </w:rPr>
                        <w:t xml:space="preserve">Meningococcal disease (invasive) surveillance case definition: </w:t>
                      </w:r>
                    </w:p>
                    <w:p w14:paraId="244258E8" w14:textId="77777777" w:rsidR="00C90C7A" w:rsidRDefault="00C90C7A" w:rsidP="00CB2AA2">
                      <w:pPr>
                        <w:pStyle w:val="NormalWeb"/>
                      </w:pPr>
                      <w:r>
                        <w:t xml:space="preserve">http://www.health.gov.au/internet/main/publishing.nsf/Content/cda-surveil-nndss-casedefs-cd_mening.htm </w:t>
                      </w:r>
                    </w:p>
                    <w:p w14:paraId="20598FE7" w14:textId="77777777" w:rsidR="00C90C7A" w:rsidRDefault="00C90C7A" w:rsidP="00CB2AA2">
                      <w:pPr>
                        <w:pStyle w:val="NormalWeb"/>
                      </w:pPr>
                      <w:r>
                        <w:rPr>
                          <w:rStyle w:val="Strong"/>
                        </w:rPr>
                        <w:t xml:space="preserve">Hospitalisations and deaths </w:t>
                      </w:r>
                    </w:p>
                    <w:p w14:paraId="730C8567" w14:textId="4BD39855" w:rsidR="00C90C7A" w:rsidRDefault="00C90C7A" w:rsidP="00A41B63">
                      <w:pPr>
                        <w:pStyle w:val="NormalWeb"/>
                      </w:pPr>
                      <w:r>
                        <w:t>The ICD-10-AM/ICD-10 code A39 (meningococcal infection) was used to identify hospitalisations and deaths.</w:t>
                      </w:r>
                    </w:p>
                  </w:txbxContent>
                </v:textbox>
                <w10:anchorlock/>
              </v:shape>
            </w:pict>
          </mc:Fallback>
        </mc:AlternateContent>
      </w:r>
    </w:p>
    <w:p w14:paraId="6C18B14B" w14:textId="698DA971" w:rsidR="00C00F36" w:rsidRDefault="00C00F36">
      <w:pPr>
        <w:pStyle w:val="Heading3"/>
        <w:rPr>
          <w:rFonts w:eastAsia="Times New Roman"/>
        </w:rPr>
      </w:pPr>
      <w:r>
        <w:rPr>
          <w:rFonts w:eastAsia="Times New Roman"/>
        </w:rPr>
        <w:t xml:space="preserve">Secular trends </w:t>
      </w:r>
    </w:p>
    <w:p w14:paraId="0A56765F" w14:textId="19C7E5F3" w:rsidR="00C00F36" w:rsidRDefault="00C00F36">
      <w:pPr>
        <w:pStyle w:val="NormalWeb"/>
      </w:pPr>
      <w:r>
        <w:t xml:space="preserve">There were 913 notifications of invasive meningococcal disease during the three years from 1 January 2016 to 31 December 2018. This equated to an average annual notification rate of 1.2 per 100,000 population, 55% higher than </w:t>
      </w:r>
      <w:r>
        <w:lastRenderedPageBreak/>
        <w:t>in the four-year period from 2012 to 2015 (0.8 to per 100,000 population per year, 720 notifications; Table 3.7.1). The number of notifications increased from 252 in 2016, to 380 in 2017 (Appendix B), before declining to 281 in 2018. The monthly median number of notifications over the 2016–2018 period was 23 (range: 9–67 notifications per</w:t>
      </w:r>
      <w:r w:rsidR="00187DA9">
        <w:t> </w:t>
      </w:r>
      <w:r>
        <w:t xml:space="preserve">month). </w:t>
      </w:r>
    </w:p>
    <w:p w14:paraId="6DCFD54B" w14:textId="77777777" w:rsidR="00187DA9" w:rsidRDefault="00187DA9" w:rsidP="00187DA9">
      <w:pPr>
        <w:pStyle w:val="NormalWeb"/>
        <w:rPr>
          <w:lang w:val="en-GB"/>
        </w:rPr>
      </w:pPr>
      <w:r>
        <w:rPr>
          <w:rStyle w:val="Strong"/>
          <w:lang w:val="en-GB"/>
        </w:rPr>
        <w:t xml:space="preserve">Figure 3.7.1: Meningococcal disease notifications and hospitalisations, Australia, 1993 to </w:t>
      </w:r>
      <w:proofErr w:type="gramStart"/>
      <w:r>
        <w:rPr>
          <w:rStyle w:val="Strong"/>
          <w:lang w:val="en-GB"/>
        </w:rPr>
        <w:t>2018,</w:t>
      </w:r>
      <w:r w:rsidRPr="00BD3E1E">
        <w:rPr>
          <w:rStyle w:val="Strong"/>
          <w:vertAlign w:val="superscript"/>
          <w:lang w:val="en-GB"/>
        </w:rPr>
        <w:t>a</w:t>
      </w:r>
      <w:proofErr w:type="gramEnd"/>
      <w:r>
        <w:rPr>
          <w:rStyle w:val="Strong"/>
          <w:lang w:val="en-GB"/>
        </w:rPr>
        <w:t xml:space="preserve"> by month of diagnosis or admission</w:t>
      </w:r>
    </w:p>
    <w:p w14:paraId="59368832" w14:textId="77777777" w:rsidR="00187DA9" w:rsidRDefault="00187DA9" w:rsidP="00187DA9">
      <w:pPr>
        <w:rPr>
          <w:rFonts w:eastAsia="Times New Roman"/>
          <w:lang w:val="en-GB"/>
        </w:rPr>
      </w:pPr>
      <w:r>
        <w:rPr>
          <w:rFonts w:eastAsia="Times New Roman"/>
          <w:noProof/>
          <w:lang w:val="en-GB"/>
        </w:rPr>
        <w:drawing>
          <wp:inline distT="0" distB="0" distL="0" distR="0" wp14:anchorId="3BD3C262" wp14:editId="38FE2E77">
            <wp:extent cx="6625424" cy="4350926"/>
            <wp:effectExtent l="0" t="0" r="4445" b="0"/>
            <wp:docPr id="37" name="Picture 37" descr="Figure 3.7.1 is a line graph that shows an increase in both notifications for invasive meningococcal disease and hospitalisations for meningococcal infection between 2016 and 2018, reversing the declining trend for both notifications and hospitalisations that had been observed since 2003. Increases in notifications and hospitalisations commenced in 2015, and peaked in 2017 at 380 notifi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gure 3.7.1 is a line graph that shows an increase in both notifications for invasive meningococcal disease and hospitalisations for meningococcal infection between 2016 and 2018, reversing the declining trend for both notifications and hospitalisations that had been observed since 2003. Increases in notifications and hospitalisations commenced in 2015, and peaked in 2017 at 380 notifications."/>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6635865" cy="4357783"/>
                    </a:xfrm>
                    <a:prstGeom prst="rect">
                      <a:avLst/>
                    </a:prstGeom>
                  </pic:spPr>
                </pic:pic>
              </a:graphicData>
            </a:graphic>
          </wp:inline>
        </w:drawing>
      </w:r>
    </w:p>
    <w:p w14:paraId="6C8EFE70" w14:textId="55E47BEF" w:rsidR="00187DA9" w:rsidRPr="00187DA9" w:rsidRDefault="00187DA9" w:rsidP="00187DA9">
      <w:pPr>
        <w:pStyle w:val="CDIfootnotes"/>
        <w:rPr>
          <w:lang w:val="en-GB"/>
        </w:rPr>
      </w:pPr>
      <w:r>
        <w:rPr>
          <w:lang w:val="en-GB"/>
        </w:rPr>
        <w:t>a</w:t>
      </w:r>
      <w:r>
        <w:rPr>
          <w:lang w:val="en-GB"/>
        </w:rPr>
        <w:tab/>
        <w:t>Notifications where the month of diagnosis was between 1 January 1993 and 31 December 2018; hospitalisations where the month of admission was between 1 July 1993 and 31 December 2018.</w:t>
      </w:r>
    </w:p>
    <w:p w14:paraId="3207D22F" w14:textId="77777777" w:rsidR="00C00F36" w:rsidRDefault="00C00F36">
      <w:pPr>
        <w:pStyle w:val="NormalWeb"/>
      </w:pPr>
      <w:r>
        <w:t xml:space="preserve">There were marked increases, compared with the previous 2012–2015 reporting period, in notification rates caused by serogroups W (0.47 per 100,000 population per year [347 cases; 38% of all cases] in 2016–2018, vs 0.07 per 100,000 population per year [69 cases; 10% of all cases] in 2012–2015) and Y (0.22 per 100,000 population per year [159 cases; 17% of all cases] in 2016–2018, vs 0.07 per 100,000 population per year [65 cases; 9% of all cases] in 2012–2015) reported over the three years. Serogroup B accounted for 38% of all notifications (348 cases; 0.47 per 100,000 population per year) in this reporting period, compared with 71% (512 cases; 0.55 per 100,000 population per year) in the previous reporting period. For all three serogroups, notifications increased between 2016 (B: 92; W: 108; Y: 40) and 2017 (B: 137; W: 139; Y: 74), and then declined in 2018 (B: 119; W: 100; Y: 45). Serogroup C accounted for only 2% of cases (21/913; 0.03 per 100,000 population per year) during the reporting period, with these mainly due to an outbreak of serogroup C in 2017 in Victoria (14 cases). In 2018, there were two cases of serogroup E disease, a rare serogroup that has never previously been reported in Australia. There were no notifications for serogroup A and X during this reporting period. </w:t>
      </w:r>
    </w:p>
    <w:p w14:paraId="71172D56" w14:textId="77777777" w:rsidR="00C00F36" w:rsidRDefault="00C00F36">
      <w:pPr>
        <w:pStyle w:val="Heading3"/>
        <w:rPr>
          <w:rFonts w:eastAsia="Times New Roman"/>
        </w:rPr>
      </w:pPr>
      <w:r>
        <w:rPr>
          <w:rFonts w:eastAsia="Times New Roman"/>
        </w:rPr>
        <w:lastRenderedPageBreak/>
        <w:t xml:space="preserve">Severe morbidity and mortality </w:t>
      </w:r>
    </w:p>
    <w:p w14:paraId="21333B66" w14:textId="4413CA49" w:rsidR="00C00F36" w:rsidRDefault="00C00F36">
      <w:pPr>
        <w:pStyle w:val="NormalWeb"/>
      </w:pPr>
      <w:r>
        <w:t>In the three-year reporting period, hospitalisations with an ICD-10 code of meningococcal infection were associated with a total of 8,659 hospital bed days. The median length of stay was six days, varying from three days in 5–</w:t>
      </w:r>
      <w:proofErr w:type="gramStart"/>
      <w:r>
        <w:t xml:space="preserve">14 year </w:t>
      </w:r>
      <w:proofErr w:type="spellStart"/>
      <w:r>
        <w:t>olds</w:t>
      </w:r>
      <w:proofErr w:type="spellEnd"/>
      <w:proofErr w:type="gramEnd"/>
      <w:r>
        <w:t xml:space="preserve"> to eight days in those aged 65 years and older (Table 3.7.1). There were 51 deaths due to meningococcal infection (of which 46, or 90%, were recorded as the underlying cause) recorded in the causes of death data over the three-year reporting period, an average annual rate of 0.07 deaths per 100,000 population (Table 3.7.1), almost double that reported for the 2012–2015 period (0.04 per 100,000 population per year), but lower than the number of deaths recorded in NNDSS (60, 0.08 per 100,000 population per year). The overall case fatality rate from NNDSS data was 6.6% (60/913), higher for serogroup W (10.1%, 35/347) than serogroup B (4.3%, 15/348) and</w:t>
      </w:r>
      <w:r w:rsidR="009576E5">
        <w:t> </w:t>
      </w:r>
      <w:r>
        <w:t>Y</w:t>
      </w:r>
      <w:r w:rsidR="009576E5">
        <w:t> </w:t>
      </w:r>
      <w:r>
        <w:t>(4.4%,</w:t>
      </w:r>
      <w:r w:rsidR="004A76FB">
        <w:t> </w:t>
      </w:r>
      <w:r>
        <w:t>7/159).</w:t>
      </w:r>
    </w:p>
    <w:p w14:paraId="53BE2144" w14:textId="28FB0936" w:rsidR="004A76FB" w:rsidRPr="00722FA9" w:rsidRDefault="004A76FB" w:rsidP="004A76FB">
      <w:pPr>
        <w:pStyle w:val="CDIFigures"/>
      </w:pPr>
      <w:r w:rsidRPr="00722FA9">
        <w:rPr>
          <w:rStyle w:val="Strong"/>
          <w:b/>
          <w:bCs w:val="0"/>
        </w:rPr>
        <w:t xml:space="preserve">Table 3.7.1: Meningococcal disease notifications, hospitalisations and deaths, Australia, 2016 to </w:t>
      </w:r>
      <w:proofErr w:type="gramStart"/>
      <w:r w:rsidRPr="00722FA9">
        <w:rPr>
          <w:rStyle w:val="Strong"/>
          <w:b/>
          <w:bCs w:val="0"/>
        </w:rPr>
        <w:t>2018,</w:t>
      </w:r>
      <w:r w:rsidRPr="00722FA9">
        <w:rPr>
          <w:rStyle w:val="Strong"/>
          <w:b/>
          <w:bCs w:val="0"/>
          <w:vertAlign w:val="superscript"/>
        </w:rPr>
        <w:t>a</w:t>
      </w:r>
      <w:proofErr w:type="gramEnd"/>
      <w:r w:rsidRPr="00722FA9">
        <w:rPr>
          <w:rStyle w:val="Strong"/>
          <w:b/>
          <w:bCs w:val="0"/>
        </w:rPr>
        <w:t xml:space="preserve"> by age</w:t>
      </w:r>
      <w:r w:rsidR="00EC5AC4">
        <w:rPr>
          <w:rStyle w:val="Strong"/>
          <w:b/>
          <w:bCs w:val="0"/>
        </w:rPr>
        <w:t> </w:t>
      </w:r>
      <w:r w:rsidRPr="00722FA9">
        <w:rPr>
          <w:rStyle w:val="Strong"/>
          <w:b/>
          <w:bCs w:val="0"/>
        </w:rPr>
        <w:t>group</w:t>
      </w:r>
    </w:p>
    <w:tbl>
      <w:tblPr>
        <w:tblStyle w:val="CDI-StandardTable"/>
        <w:tblW w:w="0" w:type="auto"/>
        <w:tblLayout w:type="fixed"/>
        <w:tblLook w:val="04A0" w:firstRow="1" w:lastRow="0" w:firstColumn="1" w:lastColumn="0" w:noHBand="0" w:noVBand="1"/>
        <w:tblDescription w:val="Table 3.7.1 shows the numbers and rates by age group for meningococcal disease notifications, hospitalisations and deaths, Australia, 2016 to 2018. The median length of stay of hospitalisations by age group is also provided. &#10;"/>
      </w:tblPr>
      <w:tblGrid>
        <w:gridCol w:w="1560"/>
        <w:gridCol w:w="595"/>
        <w:gridCol w:w="680"/>
        <w:gridCol w:w="993"/>
        <w:gridCol w:w="850"/>
        <w:gridCol w:w="824"/>
        <w:gridCol w:w="877"/>
        <w:gridCol w:w="1276"/>
        <w:gridCol w:w="1701"/>
        <w:gridCol w:w="425"/>
        <w:gridCol w:w="685"/>
      </w:tblGrid>
      <w:tr w:rsidR="004A76FB" w:rsidRPr="006D5168" w14:paraId="3E9ACA18" w14:textId="77777777" w:rsidTr="00C90C7A">
        <w:trPr>
          <w:cnfStyle w:val="100000000000" w:firstRow="1" w:lastRow="0" w:firstColumn="0" w:lastColumn="0" w:oddVBand="0" w:evenVBand="0" w:oddHBand="0" w:evenHBand="0" w:firstRowFirstColumn="0" w:firstRowLastColumn="0" w:lastRowFirstColumn="0" w:lastRowLastColumn="0"/>
          <w:tblHeader/>
        </w:trPr>
        <w:tc>
          <w:tcPr>
            <w:tcW w:w="1560" w:type="dxa"/>
            <w:vMerge w:val="restart"/>
            <w:tcBorders>
              <w:bottom w:val="single" w:sz="2" w:space="0" w:color="FFFFFF" w:themeColor="background1"/>
              <w:right w:val="single" w:sz="2" w:space="0" w:color="FFFFFF" w:themeColor="background1"/>
            </w:tcBorders>
            <w:vAlign w:val="center"/>
            <w:hideMark/>
          </w:tcPr>
          <w:p w14:paraId="400F133B" w14:textId="77777777" w:rsidR="004A76FB" w:rsidRPr="006D5168" w:rsidRDefault="004A76FB" w:rsidP="00C90C7A">
            <w:pPr>
              <w:pStyle w:val="NormalWeb"/>
              <w:rPr>
                <w:color w:val="FFFFFF" w:themeColor="background1"/>
                <w:sz w:val="18"/>
                <w:szCs w:val="18"/>
              </w:rPr>
            </w:pPr>
            <w:r w:rsidRPr="006D5168">
              <w:rPr>
                <w:color w:val="FFFFFF" w:themeColor="background1"/>
                <w:sz w:val="18"/>
                <w:szCs w:val="18"/>
              </w:rPr>
              <w:t>Age group (years)</w:t>
            </w:r>
          </w:p>
        </w:tc>
        <w:tc>
          <w:tcPr>
            <w:tcW w:w="1275" w:type="dxa"/>
            <w:gridSpan w:val="2"/>
            <w:tcBorders>
              <w:left w:val="single" w:sz="2" w:space="0" w:color="FFFFFF" w:themeColor="background1"/>
              <w:bottom w:val="single" w:sz="2" w:space="0" w:color="FFFFFF" w:themeColor="background1"/>
              <w:right w:val="single" w:sz="2" w:space="0" w:color="FFFFFF" w:themeColor="background1"/>
            </w:tcBorders>
            <w:vAlign w:val="center"/>
            <w:hideMark/>
          </w:tcPr>
          <w:p w14:paraId="1D619CFF" w14:textId="77777777" w:rsidR="004A76FB" w:rsidRPr="006D5168" w:rsidRDefault="004A76FB" w:rsidP="00C90C7A">
            <w:pPr>
              <w:pStyle w:val="NormalWeb"/>
              <w:jc w:val="center"/>
              <w:rPr>
                <w:color w:val="FFFFFF" w:themeColor="background1"/>
                <w:sz w:val="18"/>
                <w:szCs w:val="18"/>
              </w:rPr>
            </w:pPr>
            <w:r w:rsidRPr="006D5168">
              <w:rPr>
                <w:color w:val="FFFFFF" w:themeColor="background1"/>
                <w:sz w:val="18"/>
                <w:szCs w:val="18"/>
              </w:rPr>
              <w:t>Notifications</w:t>
            </w:r>
          </w:p>
        </w:tc>
        <w:tc>
          <w:tcPr>
            <w:tcW w:w="3544" w:type="dxa"/>
            <w:gridSpan w:val="4"/>
            <w:tcBorders>
              <w:left w:val="single" w:sz="2" w:space="0" w:color="FFFFFF" w:themeColor="background1"/>
              <w:bottom w:val="single" w:sz="2" w:space="0" w:color="FFFFFF" w:themeColor="background1"/>
              <w:right w:val="single" w:sz="2" w:space="0" w:color="FFFFFF" w:themeColor="background1"/>
            </w:tcBorders>
            <w:vAlign w:val="center"/>
            <w:hideMark/>
          </w:tcPr>
          <w:p w14:paraId="44D09EF4" w14:textId="77777777" w:rsidR="004A76FB" w:rsidRPr="006D5168" w:rsidRDefault="004A76FB" w:rsidP="00C90C7A">
            <w:pPr>
              <w:pStyle w:val="NormalWeb"/>
              <w:jc w:val="center"/>
              <w:rPr>
                <w:color w:val="FFFFFF" w:themeColor="background1"/>
                <w:sz w:val="18"/>
                <w:szCs w:val="18"/>
              </w:rPr>
            </w:pPr>
            <w:r w:rsidRPr="006D5168">
              <w:rPr>
                <w:color w:val="FFFFFF" w:themeColor="background1"/>
                <w:sz w:val="18"/>
                <w:szCs w:val="18"/>
              </w:rPr>
              <w:t>Hospitalisations</w:t>
            </w:r>
          </w:p>
        </w:tc>
        <w:tc>
          <w:tcPr>
            <w:tcW w:w="2977" w:type="dxa"/>
            <w:gridSpan w:val="2"/>
            <w:tcBorders>
              <w:left w:val="single" w:sz="2" w:space="0" w:color="FFFFFF" w:themeColor="background1"/>
              <w:bottom w:val="single" w:sz="2" w:space="0" w:color="FFFFFF" w:themeColor="background1"/>
              <w:right w:val="single" w:sz="2" w:space="0" w:color="FFFFFF" w:themeColor="background1"/>
            </w:tcBorders>
            <w:vAlign w:val="center"/>
            <w:hideMark/>
          </w:tcPr>
          <w:p w14:paraId="126ED8F3" w14:textId="77777777" w:rsidR="004A76FB" w:rsidRPr="006D5168" w:rsidRDefault="004A76FB" w:rsidP="00C90C7A">
            <w:pPr>
              <w:pStyle w:val="NormalWeb"/>
              <w:jc w:val="center"/>
              <w:rPr>
                <w:color w:val="FFFFFF" w:themeColor="background1"/>
                <w:sz w:val="18"/>
                <w:szCs w:val="18"/>
              </w:rPr>
            </w:pPr>
            <w:proofErr w:type="spellStart"/>
            <w:r w:rsidRPr="006D5168">
              <w:rPr>
                <w:color w:val="FFFFFF" w:themeColor="background1"/>
                <w:sz w:val="18"/>
                <w:szCs w:val="18"/>
              </w:rPr>
              <w:t>LOS</w:t>
            </w:r>
            <w:r w:rsidRPr="006D5168">
              <w:rPr>
                <w:color w:val="FFFFFF" w:themeColor="background1"/>
                <w:sz w:val="18"/>
                <w:szCs w:val="18"/>
                <w:vertAlign w:val="superscript"/>
              </w:rPr>
              <w:t>b</w:t>
            </w:r>
            <w:proofErr w:type="spellEnd"/>
            <w:r w:rsidRPr="006D5168">
              <w:rPr>
                <w:color w:val="FFFFFF" w:themeColor="background1"/>
                <w:sz w:val="18"/>
                <w:szCs w:val="18"/>
              </w:rPr>
              <w:t xml:space="preserve"> per admission</w:t>
            </w:r>
          </w:p>
        </w:tc>
        <w:tc>
          <w:tcPr>
            <w:tcW w:w="1110" w:type="dxa"/>
            <w:gridSpan w:val="2"/>
            <w:tcBorders>
              <w:left w:val="single" w:sz="2" w:space="0" w:color="FFFFFF" w:themeColor="background1"/>
              <w:bottom w:val="single" w:sz="2" w:space="0" w:color="FFFFFF" w:themeColor="background1"/>
            </w:tcBorders>
            <w:vAlign w:val="center"/>
            <w:hideMark/>
          </w:tcPr>
          <w:p w14:paraId="4185A1BE" w14:textId="77777777" w:rsidR="004A76FB" w:rsidRPr="006D5168" w:rsidRDefault="004A76FB" w:rsidP="00C90C7A">
            <w:pPr>
              <w:pStyle w:val="NormalWeb"/>
              <w:jc w:val="center"/>
              <w:rPr>
                <w:color w:val="FFFFFF" w:themeColor="background1"/>
                <w:sz w:val="18"/>
                <w:szCs w:val="18"/>
              </w:rPr>
            </w:pPr>
            <w:proofErr w:type="spellStart"/>
            <w:r w:rsidRPr="006D5168">
              <w:rPr>
                <w:color w:val="FFFFFF" w:themeColor="background1"/>
                <w:sz w:val="18"/>
                <w:szCs w:val="18"/>
              </w:rPr>
              <w:t>Deaths</w:t>
            </w:r>
            <w:r w:rsidRPr="006D5168">
              <w:rPr>
                <w:color w:val="FFFFFF" w:themeColor="background1"/>
                <w:sz w:val="18"/>
                <w:szCs w:val="18"/>
                <w:vertAlign w:val="superscript"/>
              </w:rPr>
              <w:t>c</w:t>
            </w:r>
            <w:proofErr w:type="spellEnd"/>
          </w:p>
        </w:tc>
      </w:tr>
      <w:tr w:rsidR="004A76FB" w:rsidRPr="006D5168" w14:paraId="1937A504" w14:textId="77777777" w:rsidTr="00C90C7A">
        <w:trPr>
          <w:cnfStyle w:val="100000000000" w:firstRow="1" w:lastRow="0" w:firstColumn="0" w:lastColumn="0" w:oddVBand="0" w:evenVBand="0" w:oddHBand="0" w:evenHBand="0" w:firstRowFirstColumn="0" w:firstRowLastColumn="0" w:lastRowFirstColumn="0" w:lastRowLastColumn="0"/>
          <w:tblHeader/>
        </w:trPr>
        <w:tc>
          <w:tcPr>
            <w:tcW w:w="1560" w:type="dxa"/>
            <w:vMerge/>
            <w:tcBorders>
              <w:top w:val="single" w:sz="2" w:space="0" w:color="FFFFFF" w:themeColor="background1"/>
              <w:bottom w:val="single" w:sz="2" w:space="0" w:color="FFFFFF" w:themeColor="background1"/>
              <w:right w:val="single" w:sz="2" w:space="0" w:color="FFFFFF" w:themeColor="background1"/>
            </w:tcBorders>
            <w:hideMark/>
          </w:tcPr>
          <w:p w14:paraId="5347CCEA" w14:textId="77777777" w:rsidR="004A76FB" w:rsidRPr="006D5168" w:rsidRDefault="004A76FB" w:rsidP="00C90C7A">
            <w:pPr>
              <w:rPr>
                <w:color w:val="FFFFFF" w:themeColor="background1"/>
                <w:sz w:val="18"/>
                <w:szCs w:val="18"/>
              </w:rPr>
            </w:pPr>
          </w:p>
        </w:tc>
        <w:tc>
          <w:tcPr>
            <w:tcW w:w="595" w:type="dxa"/>
            <w:vMerge w:val="restart"/>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048D10D1" w14:textId="77777777" w:rsidR="004A76FB" w:rsidRPr="006D5168" w:rsidRDefault="004A76FB" w:rsidP="00C90C7A">
            <w:pPr>
              <w:pStyle w:val="NormalWeb"/>
              <w:jc w:val="center"/>
              <w:rPr>
                <w:color w:val="FFFFFF" w:themeColor="background1"/>
                <w:sz w:val="18"/>
                <w:szCs w:val="18"/>
              </w:rPr>
            </w:pPr>
            <w:r w:rsidRPr="006D5168">
              <w:rPr>
                <w:color w:val="FFFFFF" w:themeColor="background1"/>
                <w:sz w:val="18"/>
                <w:szCs w:val="18"/>
              </w:rPr>
              <w:t>n</w:t>
            </w:r>
          </w:p>
        </w:tc>
        <w:tc>
          <w:tcPr>
            <w:tcW w:w="680" w:type="dxa"/>
            <w:vMerge w:val="restart"/>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32CAD34E" w14:textId="77777777" w:rsidR="004A76FB" w:rsidRPr="006D5168" w:rsidRDefault="004A76FB" w:rsidP="00C90C7A">
            <w:pPr>
              <w:pStyle w:val="NormalWeb"/>
              <w:jc w:val="center"/>
              <w:rPr>
                <w:color w:val="FFFFFF" w:themeColor="background1"/>
                <w:sz w:val="18"/>
                <w:szCs w:val="18"/>
              </w:rPr>
            </w:pPr>
            <w:r w:rsidRPr="006D5168">
              <w:rPr>
                <w:color w:val="FFFFFF" w:themeColor="background1"/>
                <w:sz w:val="18"/>
                <w:szCs w:val="18"/>
              </w:rPr>
              <w:t>Rate</w:t>
            </w:r>
            <w:r w:rsidRPr="00210E62">
              <w:rPr>
                <w:color w:val="FFFFFF" w:themeColor="background1"/>
                <w:sz w:val="18"/>
                <w:szCs w:val="18"/>
                <w:vertAlign w:val="superscript"/>
              </w:rPr>
              <w:t>d</w:t>
            </w:r>
          </w:p>
        </w:tc>
        <w:tc>
          <w:tcPr>
            <w:tcW w:w="1843"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2A1925B6" w14:textId="77777777" w:rsidR="004A76FB" w:rsidRPr="006D5168" w:rsidRDefault="004A76FB" w:rsidP="00C90C7A">
            <w:pPr>
              <w:pStyle w:val="NormalWeb"/>
              <w:jc w:val="center"/>
              <w:rPr>
                <w:color w:val="FFFFFF" w:themeColor="background1"/>
                <w:sz w:val="18"/>
                <w:szCs w:val="18"/>
              </w:rPr>
            </w:pPr>
            <w:r w:rsidRPr="006D5168">
              <w:rPr>
                <w:color w:val="FFFFFF" w:themeColor="background1"/>
                <w:sz w:val="18"/>
                <w:szCs w:val="18"/>
              </w:rPr>
              <w:t>Any diagnosis</w:t>
            </w:r>
          </w:p>
        </w:tc>
        <w:tc>
          <w:tcPr>
            <w:tcW w:w="1701"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21C890CF" w14:textId="77777777" w:rsidR="004A76FB" w:rsidRPr="006D5168" w:rsidRDefault="004A76FB" w:rsidP="00C90C7A">
            <w:pPr>
              <w:pStyle w:val="NormalWeb"/>
              <w:jc w:val="center"/>
              <w:rPr>
                <w:color w:val="FFFFFF" w:themeColor="background1"/>
                <w:sz w:val="18"/>
                <w:szCs w:val="18"/>
              </w:rPr>
            </w:pPr>
            <w:r w:rsidRPr="006D5168">
              <w:rPr>
                <w:color w:val="FFFFFF" w:themeColor="background1"/>
                <w:sz w:val="18"/>
                <w:szCs w:val="18"/>
              </w:rPr>
              <w:t>Principal diagnosis</w:t>
            </w:r>
          </w:p>
        </w:tc>
        <w:tc>
          <w:tcPr>
            <w:tcW w:w="1276"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266818F0" w14:textId="77777777" w:rsidR="004A76FB" w:rsidRPr="006D5168" w:rsidRDefault="004A76FB" w:rsidP="00C90C7A">
            <w:pPr>
              <w:pStyle w:val="NormalWeb"/>
              <w:jc w:val="center"/>
              <w:rPr>
                <w:color w:val="FFFFFF" w:themeColor="background1"/>
                <w:sz w:val="18"/>
                <w:szCs w:val="18"/>
              </w:rPr>
            </w:pPr>
            <w:r w:rsidRPr="006D5168">
              <w:rPr>
                <w:color w:val="FFFFFF" w:themeColor="background1"/>
                <w:sz w:val="18"/>
                <w:szCs w:val="18"/>
              </w:rPr>
              <w:t>Any diagnosis</w:t>
            </w:r>
          </w:p>
        </w:tc>
        <w:tc>
          <w:tcPr>
            <w:tcW w:w="1701"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02916A76" w14:textId="77777777" w:rsidR="004A76FB" w:rsidRPr="006D5168" w:rsidRDefault="004A76FB" w:rsidP="00C90C7A">
            <w:pPr>
              <w:pStyle w:val="NormalWeb"/>
              <w:jc w:val="center"/>
              <w:rPr>
                <w:color w:val="FFFFFF" w:themeColor="background1"/>
                <w:sz w:val="18"/>
                <w:szCs w:val="18"/>
              </w:rPr>
            </w:pPr>
            <w:r w:rsidRPr="006D5168">
              <w:rPr>
                <w:color w:val="FFFFFF" w:themeColor="background1"/>
                <w:sz w:val="18"/>
                <w:szCs w:val="18"/>
              </w:rPr>
              <w:t>Principal diagnosis</w:t>
            </w:r>
          </w:p>
        </w:tc>
        <w:tc>
          <w:tcPr>
            <w:tcW w:w="425" w:type="dxa"/>
            <w:vMerge w:val="restart"/>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1FADD7FB" w14:textId="77777777" w:rsidR="004A76FB" w:rsidRPr="006D5168" w:rsidRDefault="004A76FB" w:rsidP="00C90C7A">
            <w:pPr>
              <w:pStyle w:val="NormalWeb"/>
              <w:jc w:val="center"/>
              <w:rPr>
                <w:color w:val="FFFFFF" w:themeColor="background1"/>
                <w:sz w:val="18"/>
                <w:szCs w:val="18"/>
              </w:rPr>
            </w:pPr>
            <w:r w:rsidRPr="006D5168">
              <w:rPr>
                <w:color w:val="FFFFFF" w:themeColor="background1"/>
                <w:sz w:val="18"/>
                <w:szCs w:val="18"/>
              </w:rPr>
              <w:t>n</w:t>
            </w:r>
          </w:p>
        </w:tc>
        <w:tc>
          <w:tcPr>
            <w:tcW w:w="685" w:type="dxa"/>
            <w:vMerge w:val="restart"/>
            <w:tcBorders>
              <w:top w:val="single" w:sz="2" w:space="0" w:color="FFFFFF" w:themeColor="background1"/>
              <w:left w:val="single" w:sz="2" w:space="0" w:color="FFFFFF" w:themeColor="background1"/>
              <w:bottom w:val="single" w:sz="2" w:space="0" w:color="FFFFFF" w:themeColor="background1"/>
            </w:tcBorders>
            <w:vAlign w:val="center"/>
            <w:hideMark/>
          </w:tcPr>
          <w:p w14:paraId="6B438AFB" w14:textId="77777777" w:rsidR="004A76FB" w:rsidRPr="006D5168" w:rsidRDefault="004A76FB" w:rsidP="00C90C7A">
            <w:pPr>
              <w:pStyle w:val="NormalWeb"/>
              <w:jc w:val="center"/>
              <w:rPr>
                <w:color w:val="FFFFFF" w:themeColor="background1"/>
                <w:sz w:val="18"/>
                <w:szCs w:val="18"/>
              </w:rPr>
            </w:pPr>
            <w:r w:rsidRPr="006D5168">
              <w:rPr>
                <w:color w:val="FFFFFF" w:themeColor="background1"/>
                <w:sz w:val="18"/>
                <w:szCs w:val="18"/>
              </w:rPr>
              <w:t>Rate</w:t>
            </w:r>
            <w:r w:rsidRPr="006D5168">
              <w:rPr>
                <w:color w:val="FFFFFF" w:themeColor="background1"/>
                <w:sz w:val="18"/>
                <w:szCs w:val="18"/>
                <w:vertAlign w:val="superscript"/>
              </w:rPr>
              <w:t>d</w:t>
            </w:r>
          </w:p>
        </w:tc>
      </w:tr>
      <w:tr w:rsidR="004A76FB" w:rsidRPr="006D5168" w14:paraId="7DD5DBC8" w14:textId="77777777" w:rsidTr="00C90C7A">
        <w:trPr>
          <w:cnfStyle w:val="100000000000" w:firstRow="1" w:lastRow="0" w:firstColumn="0" w:lastColumn="0" w:oddVBand="0" w:evenVBand="0" w:oddHBand="0" w:evenHBand="0" w:firstRowFirstColumn="0" w:firstRowLastColumn="0" w:lastRowFirstColumn="0" w:lastRowLastColumn="0"/>
          <w:tblHeader/>
        </w:trPr>
        <w:tc>
          <w:tcPr>
            <w:tcW w:w="1560" w:type="dxa"/>
            <w:vMerge/>
            <w:tcBorders>
              <w:top w:val="single" w:sz="2" w:space="0" w:color="FFFFFF" w:themeColor="background1"/>
              <w:right w:val="single" w:sz="2" w:space="0" w:color="FFFFFF" w:themeColor="background1"/>
            </w:tcBorders>
            <w:hideMark/>
          </w:tcPr>
          <w:p w14:paraId="06C2383D" w14:textId="77777777" w:rsidR="004A76FB" w:rsidRPr="006D5168" w:rsidRDefault="004A76FB" w:rsidP="00C90C7A">
            <w:pPr>
              <w:rPr>
                <w:color w:val="FFFFFF" w:themeColor="background1"/>
                <w:sz w:val="18"/>
                <w:szCs w:val="18"/>
              </w:rPr>
            </w:pPr>
          </w:p>
        </w:tc>
        <w:tc>
          <w:tcPr>
            <w:tcW w:w="595" w:type="dxa"/>
            <w:vMerge/>
            <w:tcBorders>
              <w:top w:val="single" w:sz="2" w:space="0" w:color="FFFFFF" w:themeColor="background1"/>
              <w:left w:val="single" w:sz="2" w:space="0" w:color="FFFFFF" w:themeColor="background1"/>
              <w:right w:val="single" w:sz="2" w:space="0" w:color="FFFFFF" w:themeColor="background1"/>
            </w:tcBorders>
            <w:vAlign w:val="center"/>
            <w:hideMark/>
          </w:tcPr>
          <w:p w14:paraId="63F42EF6" w14:textId="77777777" w:rsidR="004A76FB" w:rsidRPr="006D5168" w:rsidRDefault="004A76FB" w:rsidP="00C90C7A">
            <w:pPr>
              <w:jc w:val="center"/>
              <w:rPr>
                <w:color w:val="FFFFFF" w:themeColor="background1"/>
                <w:sz w:val="18"/>
                <w:szCs w:val="18"/>
              </w:rPr>
            </w:pPr>
          </w:p>
        </w:tc>
        <w:tc>
          <w:tcPr>
            <w:tcW w:w="680" w:type="dxa"/>
            <w:vMerge/>
            <w:tcBorders>
              <w:top w:val="single" w:sz="2" w:space="0" w:color="FFFFFF" w:themeColor="background1"/>
              <w:left w:val="single" w:sz="2" w:space="0" w:color="FFFFFF" w:themeColor="background1"/>
              <w:right w:val="single" w:sz="2" w:space="0" w:color="FFFFFF" w:themeColor="background1"/>
            </w:tcBorders>
            <w:vAlign w:val="center"/>
            <w:hideMark/>
          </w:tcPr>
          <w:p w14:paraId="29BA730D" w14:textId="77777777" w:rsidR="004A76FB" w:rsidRPr="006D5168" w:rsidRDefault="004A76FB" w:rsidP="00C90C7A">
            <w:pPr>
              <w:jc w:val="center"/>
              <w:rPr>
                <w:color w:val="FFFFFF" w:themeColor="background1"/>
                <w:sz w:val="18"/>
                <w:szCs w:val="18"/>
              </w:rPr>
            </w:pPr>
          </w:p>
        </w:tc>
        <w:tc>
          <w:tcPr>
            <w:tcW w:w="993" w:type="dxa"/>
            <w:tcBorders>
              <w:top w:val="single" w:sz="2" w:space="0" w:color="FFFFFF" w:themeColor="background1"/>
              <w:left w:val="single" w:sz="2" w:space="0" w:color="FFFFFF" w:themeColor="background1"/>
              <w:right w:val="single" w:sz="2" w:space="0" w:color="FFFFFF" w:themeColor="background1"/>
            </w:tcBorders>
            <w:vAlign w:val="center"/>
            <w:hideMark/>
          </w:tcPr>
          <w:p w14:paraId="70DC91D6" w14:textId="77777777" w:rsidR="004A76FB" w:rsidRPr="006D5168" w:rsidRDefault="004A76FB" w:rsidP="00C90C7A">
            <w:pPr>
              <w:pStyle w:val="NormalWeb"/>
              <w:jc w:val="center"/>
              <w:rPr>
                <w:color w:val="FFFFFF" w:themeColor="background1"/>
                <w:sz w:val="18"/>
                <w:szCs w:val="18"/>
              </w:rPr>
            </w:pPr>
            <w:r w:rsidRPr="006D5168">
              <w:rPr>
                <w:color w:val="FFFFFF" w:themeColor="background1"/>
                <w:sz w:val="18"/>
                <w:szCs w:val="18"/>
              </w:rPr>
              <w:t>n</w:t>
            </w:r>
          </w:p>
        </w:tc>
        <w:tc>
          <w:tcPr>
            <w:tcW w:w="850" w:type="dxa"/>
            <w:tcBorders>
              <w:top w:val="single" w:sz="2" w:space="0" w:color="FFFFFF" w:themeColor="background1"/>
              <w:left w:val="single" w:sz="2" w:space="0" w:color="FFFFFF" w:themeColor="background1"/>
              <w:right w:val="single" w:sz="2" w:space="0" w:color="FFFFFF" w:themeColor="background1"/>
            </w:tcBorders>
            <w:vAlign w:val="center"/>
            <w:hideMark/>
          </w:tcPr>
          <w:p w14:paraId="58D3AFF5" w14:textId="77777777" w:rsidR="004A76FB" w:rsidRPr="006D5168" w:rsidRDefault="004A76FB" w:rsidP="00C90C7A">
            <w:pPr>
              <w:pStyle w:val="NormalWeb"/>
              <w:jc w:val="center"/>
              <w:rPr>
                <w:color w:val="FFFFFF" w:themeColor="background1"/>
                <w:sz w:val="18"/>
                <w:szCs w:val="18"/>
              </w:rPr>
            </w:pPr>
            <w:r w:rsidRPr="006D5168">
              <w:rPr>
                <w:color w:val="FFFFFF" w:themeColor="background1"/>
                <w:sz w:val="18"/>
                <w:szCs w:val="18"/>
              </w:rPr>
              <w:t>Rate</w:t>
            </w:r>
            <w:r w:rsidRPr="006D5168">
              <w:rPr>
                <w:color w:val="FFFFFF" w:themeColor="background1"/>
                <w:sz w:val="18"/>
                <w:szCs w:val="18"/>
                <w:vertAlign w:val="superscript"/>
              </w:rPr>
              <w:t>d</w:t>
            </w:r>
          </w:p>
        </w:tc>
        <w:tc>
          <w:tcPr>
            <w:tcW w:w="824" w:type="dxa"/>
            <w:tcBorders>
              <w:top w:val="single" w:sz="2" w:space="0" w:color="FFFFFF" w:themeColor="background1"/>
              <w:left w:val="single" w:sz="2" w:space="0" w:color="FFFFFF" w:themeColor="background1"/>
              <w:right w:val="single" w:sz="2" w:space="0" w:color="FFFFFF" w:themeColor="background1"/>
            </w:tcBorders>
            <w:vAlign w:val="center"/>
            <w:hideMark/>
          </w:tcPr>
          <w:p w14:paraId="4C123587" w14:textId="77777777" w:rsidR="004A76FB" w:rsidRPr="006D5168" w:rsidRDefault="004A76FB" w:rsidP="00C90C7A">
            <w:pPr>
              <w:pStyle w:val="NormalWeb"/>
              <w:jc w:val="center"/>
              <w:rPr>
                <w:color w:val="FFFFFF" w:themeColor="background1"/>
                <w:sz w:val="18"/>
                <w:szCs w:val="18"/>
              </w:rPr>
            </w:pPr>
            <w:r w:rsidRPr="006D5168">
              <w:rPr>
                <w:color w:val="FFFFFF" w:themeColor="background1"/>
                <w:sz w:val="18"/>
                <w:szCs w:val="18"/>
              </w:rPr>
              <w:t>n</w:t>
            </w:r>
            <w:r w:rsidRPr="006D5168">
              <w:rPr>
                <w:color w:val="FFFFFF" w:themeColor="background1"/>
                <w:sz w:val="18"/>
                <w:szCs w:val="18"/>
                <w:vertAlign w:val="superscript"/>
              </w:rPr>
              <w:t>e</w:t>
            </w:r>
          </w:p>
        </w:tc>
        <w:tc>
          <w:tcPr>
            <w:tcW w:w="877" w:type="dxa"/>
            <w:tcBorders>
              <w:top w:val="single" w:sz="2" w:space="0" w:color="FFFFFF" w:themeColor="background1"/>
              <w:left w:val="single" w:sz="2" w:space="0" w:color="FFFFFF" w:themeColor="background1"/>
              <w:right w:val="single" w:sz="2" w:space="0" w:color="FFFFFF" w:themeColor="background1"/>
            </w:tcBorders>
            <w:vAlign w:val="center"/>
            <w:hideMark/>
          </w:tcPr>
          <w:p w14:paraId="719C489E" w14:textId="77777777" w:rsidR="004A76FB" w:rsidRPr="006D5168" w:rsidRDefault="004A76FB" w:rsidP="00C90C7A">
            <w:pPr>
              <w:pStyle w:val="NormalWeb"/>
              <w:jc w:val="center"/>
              <w:rPr>
                <w:color w:val="FFFFFF" w:themeColor="background1"/>
                <w:sz w:val="18"/>
                <w:szCs w:val="18"/>
              </w:rPr>
            </w:pPr>
            <w:proofErr w:type="spellStart"/>
            <w:proofErr w:type="gramStart"/>
            <w:r w:rsidRPr="006D5168">
              <w:rPr>
                <w:color w:val="FFFFFF" w:themeColor="background1"/>
                <w:sz w:val="18"/>
                <w:szCs w:val="18"/>
              </w:rPr>
              <w:t>Rate</w:t>
            </w:r>
            <w:r w:rsidRPr="006D5168">
              <w:rPr>
                <w:color w:val="FFFFFF" w:themeColor="background1"/>
                <w:sz w:val="18"/>
                <w:szCs w:val="18"/>
                <w:vertAlign w:val="superscript"/>
              </w:rPr>
              <w:t>d,e</w:t>
            </w:r>
            <w:proofErr w:type="spellEnd"/>
            <w:proofErr w:type="gramEnd"/>
          </w:p>
        </w:tc>
        <w:tc>
          <w:tcPr>
            <w:tcW w:w="2977" w:type="dxa"/>
            <w:gridSpan w:val="2"/>
            <w:tcBorders>
              <w:top w:val="single" w:sz="2" w:space="0" w:color="FFFFFF" w:themeColor="background1"/>
              <w:left w:val="single" w:sz="2" w:space="0" w:color="FFFFFF" w:themeColor="background1"/>
              <w:right w:val="single" w:sz="2" w:space="0" w:color="FFFFFF" w:themeColor="background1"/>
            </w:tcBorders>
            <w:vAlign w:val="center"/>
            <w:hideMark/>
          </w:tcPr>
          <w:p w14:paraId="139AC7AB" w14:textId="77777777" w:rsidR="004A76FB" w:rsidRPr="006D5168" w:rsidRDefault="004A76FB" w:rsidP="00C90C7A">
            <w:pPr>
              <w:pStyle w:val="NormalWeb"/>
              <w:jc w:val="center"/>
              <w:rPr>
                <w:color w:val="FFFFFF" w:themeColor="background1"/>
                <w:sz w:val="18"/>
                <w:szCs w:val="18"/>
              </w:rPr>
            </w:pPr>
            <w:r w:rsidRPr="006D5168">
              <w:rPr>
                <w:color w:val="FFFFFF" w:themeColor="background1"/>
                <w:sz w:val="18"/>
                <w:szCs w:val="18"/>
              </w:rPr>
              <w:t>Median days</w:t>
            </w:r>
          </w:p>
        </w:tc>
        <w:tc>
          <w:tcPr>
            <w:tcW w:w="425" w:type="dxa"/>
            <w:vMerge/>
            <w:tcBorders>
              <w:top w:val="single" w:sz="2" w:space="0" w:color="FFFFFF" w:themeColor="background1"/>
              <w:left w:val="single" w:sz="2" w:space="0" w:color="FFFFFF" w:themeColor="background1"/>
              <w:right w:val="single" w:sz="2" w:space="0" w:color="FFFFFF" w:themeColor="background1"/>
            </w:tcBorders>
            <w:vAlign w:val="center"/>
            <w:hideMark/>
          </w:tcPr>
          <w:p w14:paraId="33EA9EBF" w14:textId="77777777" w:rsidR="004A76FB" w:rsidRPr="006D5168" w:rsidRDefault="004A76FB" w:rsidP="00C90C7A">
            <w:pPr>
              <w:jc w:val="center"/>
              <w:rPr>
                <w:color w:val="FFFFFF" w:themeColor="background1"/>
                <w:sz w:val="18"/>
                <w:szCs w:val="18"/>
              </w:rPr>
            </w:pPr>
          </w:p>
        </w:tc>
        <w:tc>
          <w:tcPr>
            <w:tcW w:w="685" w:type="dxa"/>
            <w:vMerge/>
            <w:tcBorders>
              <w:top w:val="single" w:sz="2" w:space="0" w:color="FFFFFF" w:themeColor="background1"/>
              <w:left w:val="single" w:sz="2" w:space="0" w:color="FFFFFF" w:themeColor="background1"/>
            </w:tcBorders>
            <w:vAlign w:val="center"/>
            <w:hideMark/>
          </w:tcPr>
          <w:p w14:paraId="4AD8E4FF" w14:textId="77777777" w:rsidR="004A76FB" w:rsidRPr="006D5168" w:rsidRDefault="004A76FB" w:rsidP="00C90C7A">
            <w:pPr>
              <w:jc w:val="center"/>
              <w:rPr>
                <w:color w:val="FFFFFF" w:themeColor="background1"/>
                <w:sz w:val="18"/>
                <w:szCs w:val="18"/>
              </w:rPr>
            </w:pPr>
          </w:p>
        </w:tc>
      </w:tr>
      <w:tr w:rsidR="004A76FB" w:rsidRPr="006D5168" w14:paraId="604864DB" w14:textId="77777777" w:rsidTr="00C90C7A">
        <w:tblPrEx>
          <w:tblCellMar>
            <w:top w:w="57" w:type="dxa"/>
            <w:left w:w="57" w:type="dxa"/>
            <w:bottom w:w="57" w:type="dxa"/>
            <w:right w:w="57" w:type="dxa"/>
          </w:tblCellMar>
        </w:tblPrEx>
        <w:tc>
          <w:tcPr>
            <w:tcW w:w="1560" w:type="dxa"/>
            <w:hideMark/>
          </w:tcPr>
          <w:p w14:paraId="105D7CFF" w14:textId="77777777" w:rsidR="004A76FB" w:rsidRPr="006D5168" w:rsidRDefault="004A76FB" w:rsidP="00C90C7A">
            <w:pPr>
              <w:pStyle w:val="NormalWeb"/>
              <w:rPr>
                <w:sz w:val="18"/>
                <w:szCs w:val="18"/>
              </w:rPr>
            </w:pPr>
            <w:r w:rsidRPr="006D5168">
              <w:rPr>
                <w:sz w:val="18"/>
                <w:szCs w:val="18"/>
              </w:rPr>
              <w:t>&lt; 1</w:t>
            </w:r>
          </w:p>
        </w:tc>
        <w:tc>
          <w:tcPr>
            <w:tcW w:w="595" w:type="dxa"/>
            <w:hideMark/>
          </w:tcPr>
          <w:p w14:paraId="6D91077E" w14:textId="77777777" w:rsidR="004A76FB" w:rsidRPr="006D5168" w:rsidRDefault="004A76FB" w:rsidP="00C90C7A">
            <w:pPr>
              <w:pStyle w:val="NormalWeb"/>
              <w:jc w:val="center"/>
              <w:rPr>
                <w:sz w:val="18"/>
                <w:szCs w:val="18"/>
              </w:rPr>
            </w:pPr>
            <w:r w:rsidRPr="006D5168">
              <w:rPr>
                <w:sz w:val="18"/>
                <w:szCs w:val="18"/>
              </w:rPr>
              <w:t>102</w:t>
            </w:r>
          </w:p>
        </w:tc>
        <w:tc>
          <w:tcPr>
            <w:tcW w:w="680" w:type="dxa"/>
            <w:hideMark/>
          </w:tcPr>
          <w:p w14:paraId="6FD96A33" w14:textId="77777777" w:rsidR="004A76FB" w:rsidRPr="006D5168" w:rsidRDefault="004A76FB" w:rsidP="00C90C7A">
            <w:pPr>
              <w:pStyle w:val="NormalWeb"/>
              <w:jc w:val="center"/>
              <w:rPr>
                <w:sz w:val="18"/>
                <w:szCs w:val="18"/>
              </w:rPr>
            </w:pPr>
            <w:r w:rsidRPr="006D5168">
              <w:rPr>
                <w:sz w:val="18"/>
                <w:szCs w:val="18"/>
              </w:rPr>
              <w:t>10.98</w:t>
            </w:r>
          </w:p>
        </w:tc>
        <w:tc>
          <w:tcPr>
            <w:tcW w:w="993" w:type="dxa"/>
            <w:hideMark/>
          </w:tcPr>
          <w:p w14:paraId="02CC296E" w14:textId="77777777" w:rsidR="004A76FB" w:rsidRPr="006D5168" w:rsidRDefault="004A76FB" w:rsidP="00C90C7A">
            <w:pPr>
              <w:pStyle w:val="NormalWeb"/>
              <w:jc w:val="center"/>
              <w:rPr>
                <w:sz w:val="18"/>
                <w:szCs w:val="18"/>
              </w:rPr>
            </w:pPr>
            <w:r w:rsidRPr="006D5168">
              <w:rPr>
                <w:sz w:val="18"/>
                <w:szCs w:val="18"/>
              </w:rPr>
              <w:t>150</w:t>
            </w:r>
          </w:p>
        </w:tc>
        <w:tc>
          <w:tcPr>
            <w:tcW w:w="850" w:type="dxa"/>
            <w:hideMark/>
          </w:tcPr>
          <w:p w14:paraId="6D5E2106" w14:textId="77777777" w:rsidR="004A76FB" w:rsidRPr="006D5168" w:rsidRDefault="004A76FB" w:rsidP="00C90C7A">
            <w:pPr>
              <w:pStyle w:val="NormalWeb"/>
              <w:jc w:val="center"/>
              <w:rPr>
                <w:sz w:val="18"/>
                <w:szCs w:val="18"/>
              </w:rPr>
            </w:pPr>
            <w:r w:rsidRPr="006D5168">
              <w:rPr>
                <w:sz w:val="18"/>
                <w:szCs w:val="18"/>
              </w:rPr>
              <w:t>16.15</w:t>
            </w:r>
          </w:p>
        </w:tc>
        <w:tc>
          <w:tcPr>
            <w:tcW w:w="824" w:type="dxa"/>
            <w:hideMark/>
          </w:tcPr>
          <w:p w14:paraId="4F25C8A2" w14:textId="77777777" w:rsidR="004A76FB" w:rsidRPr="006D5168" w:rsidRDefault="004A76FB" w:rsidP="00C90C7A">
            <w:pPr>
              <w:pStyle w:val="NormalWeb"/>
              <w:jc w:val="center"/>
              <w:rPr>
                <w:sz w:val="18"/>
                <w:szCs w:val="18"/>
              </w:rPr>
            </w:pPr>
            <w:r w:rsidRPr="006D5168">
              <w:rPr>
                <w:sz w:val="18"/>
                <w:szCs w:val="18"/>
              </w:rPr>
              <w:t>130</w:t>
            </w:r>
          </w:p>
        </w:tc>
        <w:tc>
          <w:tcPr>
            <w:tcW w:w="877" w:type="dxa"/>
            <w:hideMark/>
          </w:tcPr>
          <w:p w14:paraId="778EDD85" w14:textId="77777777" w:rsidR="004A76FB" w:rsidRPr="006D5168" w:rsidRDefault="004A76FB" w:rsidP="00C90C7A">
            <w:pPr>
              <w:pStyle w:val="NormalWeb"/>
              <w:jc w:val="center"/>
              <w:rPr>
                <w:sz w:val="18"/>
                <w:szCs w:val="18"/>
              </w:rPr>
            </w:pPr>
            <w:r w:rsidRPr="006D5168">
              <w:rPr>
                <w:sz w:val="18"/>
                <w:szCs w:val="18"/>
              </w:rPr>
              <w:t>13.99</w:t>
            </w:r>
          </w:p>
        </w:tc>
        <w:tc>
          <w:tcPr>
            <w:tcW w:w="1276" w:type="dxa"/>
            <w:hideMark/>
          </w:tcPr>
          <w:p w14:paraId="3ED51C05" w14:textId="77777777" w:rsidR="004A76FB" w:rsidRPr="006D5168" w:rsidRDefault="004A76FB" w:rsidP="00C90C7A">
            <w:pPr>
              <w:pStyle w:val="NormalWeb"/>
              <w:jc w:val="center"/>
              <w:rPr>
                <w:sz w:val="18"/>
                <w:szCs w:val="18"/>
              </w:rPr>
            </w:pPr>
            <w:r w:rsidRPr="006D5168">
              <w:rPr>
                <w:sz w:val="18"/>
                <w:szCs w:val="18"/>
              </w:rPr>
              <w:t>5</w:t>
            </w:r>
          </w:p>
        </w:tc>
        <w:tc>
          <w:tcPr>
            <w:tcW w:w="1701" w:type="dxa"/>
            <w:hideMark/>
          </w:tcPr>
          <w:p w14:paraId="10A0CA74" w14:textId="77777777" w:rsidR="004A76FB" w:rsidRPr="006D5168" w:rsidRDefault="004A76FB" w:rsidP="00C90C7A">
            <w:pPr>
              <w:pStyle w:val="NormalWeb"/>
              <w:jc w:val="center"/>
              <w:rPr>
                <w:sz w:val="18"/>
                <w:szCs w:val="18"/>
              </w:rPr>
            </w:pPr>
            <w:r w:rsidRPr="006D5168">
              <w:rPr>
                <w:sz w:val="18"/>
                <w:szCs w:val="18"/>
              </w:rPr>
              <w:t>6</w:t>
            </w:r>
          </w:p>
        </w:tc>
        <w:tc>
          <w:tcPr>
            <w:tcW w:w="425" w:type="dxa"/>
            <w:hideMark/>
          </w:tcPr>
          <w:p w14:paraId="0383876E" w14:textId="77777777" w:rsidR="004A76FB" w:rsidRPr="006D5168" w:rsidRDefault="004A76FB" w:rsidP="00C90C7A">
            <w:pPr>
              <w:pStyle w:val="NormalWeb"/>
              <w:jc w:val="center"/>
              <w:rPr>
                <w:sz w:val="18"/>
                <w:szCs w:val="18"/>
              </w:rPr>
            </w:pPr>
            <w:r w:rsidRPr="006D5168">
              <w:rPr>
                <w:sz w:val="18"/>
                <w:szCs w:val="18"/>
              </w:rPr>
              <w:t>1–5</w:t>
            </w:r>
          </w:p>
        </w:tc>
        <w:tc>
          <w:tcPr>
            <w:tcW w:w="685" w:type="dxa"/>
            <w:hideMark/>
          </w:tcPr>
          <w:p w14:paraId="67EF3EC8" w14:textId="77777777" w:rsidR="004A76FB" w:rsidRPr="006D5168" w:rsidRDefault="004A76FB" w:rsidP="00C90C7A">
            <w:pPr>
              <w:pStyle w:val="NormalWeb"/>
              <w:jc w:val="center"/>
              <w:rPr>
                <w:sz w:val="18"/>
                <w:szCs w:val="18"/>
              </w:rPr>
            </w:pPr>
            <w:r w:rsidRPr="006D5168">
              <w:rPr>
                <w:sz w:val="18"/>
                <w:szCs w:val="18"/>
              </w:rPr>
              <w:t>0.32</w:t>
            </w:r>
          </w:p>
        </w:tc>
      </w:tr>
      <w:tr w:rsidR="004A76FB" w:rsidRPr="006D5168" w14:paraId="366EF3DD" w14:textId="77777777" w:rsidTr="00C90C7A">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560" w:type="dxa"/>
            <w:hideMark/>
          </w:tcPr>
          <w:p w14:paraId="54521C78" w14:textId="77777777" w:rsidR="004A76FB" w:rsidRPr="006D5168" w:rsidRDefault="004A76FB" w:rsidP="00C90C7A">
            <w:pPr>
              <w:pStyle w:val="NormalWeb"/>
              <w:rPr>
                <w:sz w:val="18"/>
                <w:szCs w:val="18"/>
              </w:rPr>
            </w:pPr>
            <w:r w:rsidRPr="006D5168">
              <w:rPr>
                <w:sz w:val="18"/>
                <w:szCs w:val="18"/>
              </w:rPr>
              <w:t>1–4</w:t>
            </w:r>
          </w:p>
        </w:tc>
        <w:tc>
          <w:tcPr>
            <w:tcW w:w="595" w:type="dxa"/>
            <w:hideMark/>
          </w:tcPr>
          <w:p w14:paraId="6D1B0B8C" w14:textId="77777777" w:rsidR="004A76FB" w:rsidRPr="006D5168" w:rsidRDefault="004A76FB" w:rsidP="00C90C7A">
            <w:pPr>
              <w:pStyle w:val="NormalWeb"/>
              <w:jc w:val="center"/>
              <w:rPr>
                <w:sz w:val="18"/>
                <w:szCs w:val="18"/>
              </w:rPr>
            </w:pPr>
            <w:r w:rsidRPr="006D5168">
              <w:rPr>
                <w:sz w:val="18"/>
                <w:szCs w:val="18"/>
              </w:rPr>
              <w:t>112</w:t>
            </w:r>
          </w:p>
        </w:tc>
        <w:tc>
          <w:tcPr>
            <w:tcW w:w="680" w:type="dxa"/>
            <w:hideMark/>
          </w:tcPr>
          <w:p w14:paraId="4196DF8A" w14:textId="77777777" w:rsidR="004A76FB" w:rsidRPr="006D5168" w:rsidRDefault="004A76FB" w:rsidP="00C90C7A">
            <w:pPr>
              <w:pStyle w:val="NormalWeb"/>
              <w:jc w:val="center"/>
              <w:rPr>
                <w:sz w:val="18"/>
                <w:szCs w:val="18"/>
              </w:rPr>
            </w:pPr>
            <w:r w:rsidRPr="006D5168">
              <w:rPr>
                <w:sz w:val="18"/>
                <w:szCs w:val="18"/>
              </w:rPr>
              <w:t>2.95</w:t>
            </w:r>
          </w:p>
        </w:tc>
        <w:tc>
          <w:tcPr>
            <w:tcW w:w="993" w:type="dxa"/>
            <w:hideMark/>
          </w:tcPr>
          <w:p w14:paraId="540A7757" w14:textId="77777777" w:rsidR="004A76FB" w:rsidRPr="006D5168" w:rsidRDefault="004A76FB" w:rsidP="00C90C7A">
            <w:pPr>
              <w:pStyle w:val="NormalWeb"/>
              <w:jc w:val="center"/>
              <w:rPr>
                <w:sz w:val="18"/>
                <w:szCs w:val="18"/>
              </w:rPr>
            </w:pPr>
            <w:r w:rsidRPr="006D5168">
              <w:rPr>
                <w:sz w:val="18"/>
                <w:szCs w:val="18"/>
              </w:rPr>
              <w:t>188</w:t>
            </w:r>
          </w:p>
        </w:tc>
        <w:tc>
          <w:tcPr>
            <w:tcW w:w="850" w:type="dxa"/>
            <w:hideMark/>
          </w:tcPr>
          <w:p w14:paraId="30912603" w14:textId="77777777" w:rsidR="004A76FB" w:rsidRPr="006D5168" w:rsidRDefault="004A76FB" w:rsidP="00C90C7A">
            <w:pPr>
              <w:pStyle w:val="NormalWeb"/>
              <w:jc w:val="center"/>
              <w:rPr>
                <w:sz w:val="18"/>
                <w:szCs w:val="18"/>
              </w:rPr>
            </w:pPr>
            <w:r w:rsidRPr="006D5168">
              <w:rPr>
                <w:sz w:val="18"/>
                <w:szCs w:val="18"/>
              </w:rPr>
              <w:t>4.95</w:t>
            </w:r>
          </w:p>
        </w:tc>
        <w:tc>
          <w:tcPr>
            <w:tcW w:w="824" w:type="dxa"/>
            <w:hideMark/>
          </w:tcPr>
          <w:p w14:paraId="4B6C2006" w14:textId="77777777" w:rsidR="004A76FB" w:rsidRPr="006D5168" w:rsidRDefault="004A76FB" w:rsidP="00C90C7A">
            <w:pPr>
              <w:pStyle w:val="NormalWeb"/>
              <w:jc w:val="center"/>
              <w:rPr>
                <w:sz w:val="18"/>
                <w:szCs w:val="18"/>
              </w:rPr>
            </w:pPr>
            <w:r w:rsidRPr="006D5168">
              <w:rPr>
                <w:sz w:val="18"/>
                <w:szCs w:val="18"/>
              </w:rPr>
              <w:t>160</w:t>
            </w:r>
          </w:p>
        </w:tc>
        <w:tc>
          <w:tcPr>
            <w:tcW w:w="877" w:type="dxa"/>
            <w:hideMark/>
          </w:tcPr>
          <w:p w14:paraId="0E156558" w14:textId="77777777" w:rsidR="004A76FB" w:rsidRPr="006D5168" w:rsidRDefault="004A76FB" w:rsidP="00C90C7A">
            <w:pPr>
              <w:pStyle w:val="NormalWeb"/>
              <w:jc w:val="center"/>
              <w:rPr>
                <w:sz w:val="18"/>
                <w:szCs w:val="18"/>
              </w:rPr>
            </w:pPr>
            <w:r w:rsidRPr="006D5168">
              <w:rPr>
                <w:sz w:val="18"/>
                <w:szCs w:val="18"/>
              </w:rPr>
              <w:t>4.22</w:t>
            </w:r>
          </w:p>
        </w:tc>
        <w:tc>
          <w:tcPr>
            <w:tcW w:w="1276" w:type="dxa"/>
            <w:hideMark/>
          </w:tcPr>
          <w:p w14:paraId="65DD884E" w14:textId="77777777" w:rsidR="004A76FB" w:rsidRPr="006D5168" w:rsidRDefault="004A76FB" w:rsidP="00C90C7A">
            <w:pPr>
              <w:pStyle w:val="NormalWeb"/>
              <w:jc w:val="center"/>
              <w:rPr>
                <w:sz w:val="18"/>
                <w:szCs w:val="18"/>
              </w:rPr>
            </w:pPr>
            <w:r w:rsidRPr="006D5168">
              <w:rPr>
                <w:sz w:val="18"/>
                <w:szCs w:val="18"/>
              </w:rPr>
              <w:t>4</w:t>
            </w:r>
          </w:p>
        </w:tc>
        <w:tc>
          <w:tcPr>
            <w:tcW w:w="1701" w:type="dxa"/>
            <w:hideMark/>
          </w:tcPr>
          <w:p w14:paraId="7EC30008" w14:textId="77777777" w:rsidR="004A76FB" w:rsidRPr="006D5168" w:rsidRDefault="004A76FB" w:rsidP="00C90C7A">
            <w:pPr>
              <w:pStyle w:val="NormalWeb"/>
              <w:jc w:val="center"/>
              <w:rPr>
                <w:sz w:val="18"/>
                <w:szCs w:val="18"/>
              </w:rPr>
            </w:pPr>
            <w:r w:rsidRPr="006D5168">
              <w:rPr>
                <w:sz w:val="18"/>
                <w:szCs w:val="18"/>
              </w:rPr>
              <w:t>4</w:t>
            </w:r>
          </w:p>
        </w:tc>
        <w:tc>
          <w:tcPr>
            <w:tcW w:w="425" w:type="dxa"/>
            <w:hideMark/>
          </w:tcPr>
          <w:p w14:paraId="19E54219" w14:textId="77777777" w:rsidR="004A76FB" w:rsidRPr="006D5168" w:rsidRDefault="004A76FB" w:rsidP="00C90C7A">
            <w:pPr>
              <w:pStyle w:val="NormalWeb"/>
              <w:jc w:val="center"/>
              <w:rPr>
                <w:sz w:val="18"/>
                <w:szCs w:val="18"/>
              </w:rPr>
            </w:pPr>
            <w:r w:rsidRPr="006D5168">
              <w:rPr>
                <w:sz w:val="18"/>
                <w:szCs w:val="18"/>
              </w:rPr>
              <w:t>5</w:t>
            </w:r>
          </w:p>
        </w:tc>
        <w:tc>
          <w:tcPr>
            <w:tcW w:w="685" w:type="dxa"/>
            <w:hideMark/>
          </w:tcPr>
          <w:p w14:paraId="0B25710F" w14:textId="77777777" w:rsidR="004A76FB" w:rsidRPr="006D5168" w:rsidRDefault="004A76FB" w:rsidP="00C90C7A">
            <w:pPr>
              <w:pStyle w:val="NormalWeb"/>
              <w:jc w:val="center"/>
              <w:rPr>
                <w:sz w:val="18"/>
                <w:szCs w:val="18"/>
              </w:rPr>
            </w:pPr>
            <w:r w:rsidRPr="006D5168">
              <w:rPr>
                <w:sz w:val="18"/>
                <w:szCs w:val="18"/>
              </w:rPr>
              <w:t>0.13</w:t>
            </w:r>
          </w:p>
        </w:tc>
      </w:tr>
      <w:tr w:rsidR="004A76FB" w:rsidRPr="006D5168" w14:paraId="5D807EBC" w14:textId="77777777" w:rsidTr="00C90C7A">
        <w:tblPrEx>
          <w:tblCellMar>
            <w:top w:w="57" w:type="dxa"/>
            <w:left w:w="57" w:type="dxa"/>
            <w:bottom w:w="57" w:type="dxa"/>
            <w:right w:w="57" w:type="dxa"/>
          </w:tblCellMar>
        </w:tblPrEx>
        <w:tc>
          <w:tcPr>
            <w:tcW w:w="1560" w:type="dxa"/>
            <w:hideMark/>
          </w:tcPr>
          <w:p w14:paraId="598E2D97" w14:textId="77777777" w:rsidR="004A76FB" w:rsidRPr="006D5168" w:rsidRDefault="004A76FB" w:rsidP="00C90C7A">
            <w:pPr>
              <w:pStyle w:val="NormalWeb"/>
              <w:rPr>
                <w:sz w:val="18"/>
                <w:szCs w:val="18"/>
              </w:rPr>
            </w:pPr>
            <w:r w:rsidRPr="006D5168">
              <w:rPr>
                <w:sz w:val="18"/>
                <w:szCs w:val="18"/>
              </w:rPr>
              <w:t>5–14</w:t>
            </w:r>
          </w:p>
        </w:tc>
        <w:tc>
          <w:tcPr>
            <w:tcW w:w="595" w:type="dxa"/>
            <w:hideMark/>
          </w:tcPr>
          <w:p w14:paraId="3E77DE8F" w14:textId="77777777" w:rsidR="004A76FB" w:rsidRPr="006D5168" w:rsidRDefault="004A76FB" w:rsidP="00C90C7A">
            <w:pPr>
              <w:pStyle w:val="NormalWeb"/>
              <w:jc w:val="center"/>
              <w:rPr>
                <w:sz w:val="18"/>
                <w:szCs w:val="18"/>
              </w:rPr>
            </w:pPr>
            <w:r w:rsidRPr="006D5168">
              <w:rPr>
                <w:sz w:val="18"/>
                <w:szCs w:val="18"/>
              </w:rPr>
              <w:t>49</w:t>
            </w:r>
          </w:p>
        </w:tc>
        <w:tc>
          <w:tcPr>
            <w:tcW w:w="680" w:type="dxa"/>
            <w:hideMark/>
          </w:tcPr>
          <w:p w14:paraId="17A1F296" w14:textId="77777777" w:rsidR="004A76FB" w:rsidRPr="006D5168" w:rsidRDefault="004A76FB" w:rsidP="00C90C7A">
            <w:pPr>
              <w:pStyle w:val="NormalWeb"/>
              <w:jc w:val="center"/>
              <w:rPr>
                <w:sz w:val="18"/>
                <w:szCs w:val="18"/>
              </w:rPr>
            </w:pPr>
            <w:r w:rsidRPr="006D5168">
              <w:rPr>
                <w:sz w:val="18"/>
                <w:szCs w:val="18"/>
              </w:rPr>
              <w:t>0.53</w:t>
            </w:r>
          </w:p>
        </w:tc>
        <w:tc>
          <w:tcPr>
            <w:tcW w:w="993" w:type="dxa"/>
            <w:hideMark/>
          </w:tcPr>
          <w:p w14:paraId="3AE427C7" w14:textId="77777777" w:rsidR="004A76FB" w:rsidRPr="006D5168" w:rsidRDefault="004A76FB" w:rsidP="00C90C7A">
            <w:pPr>
              <w:pStyle w:val="NormalWeb"/>
              <w:jc w:val="center"/>
              <w:rPr>
                <w:sz w:val="18"/>
                <w:szCs w:val="18"/>
              </w:rPr>
            </w:pPr>
            <w:r w:rsidRPr="006D5168">
              <w:rPr>
                <w:sz w:val="18"/>
                <w:szCs w:val="18"/>
              </w:rPr>
              <w:t>97</w:t>
            </w:r>
          </w:p>
        </w:tc>
        <w:tc>
          <w:tcPr>
            <w:tcW w:w="850" w:type="dxa"/>
            <w:hideMark/>
          </w:tcPr>
          <w:p w14:paraId="5DD6DB7A" w14:textId="77777777" w:rsidR="004A76FB" w:rsidRPr="006D5168" w:rsidRDefault="004A76FB" w:rsidP="00C90C7A">
            <w:pPr>
              <w:pStyle w:val="NormalWeb"/>
              <w:jc w:val="center"/>
              <w:rPr>
                <w:sz w:val="18"/>
                <w:szCs w:val="18"/>
              </w:rPr>
            </w:pPr>
            <w:r w:rsidRPr="006D5168">
              <w:rPr>
                <w:sz w:val="18"/>
                <w:szCs w:val="18"/>
              </w:rPr>
              <w:t>1.06</w:t>
            </w:r>
          </w:p>
        </w:tc>
        <w:tc>
          <w:tcPr>
            <w:tcW w:w="824" w:type="dxa"/>
            <w:hideMark/>
          </w:tcPr>
          <w:p w14:paraId="16AEBD86" w14:textId="77777777" w:rsidR="004A76FB" w:rsidRPr="006D5168" w:rsidRDefault="004A76FB" w:rsidP="00C90C7A">
            <w:pPr>
              <w:pStyle w:val="NormalWeb"/>
              <w:jc w:val="center"/>
              <w:rPr>
                <w:sz w:val="18"/>
                <w:szCs w:val="18"/>
              </w:rPr>
            </w:pPr>
            <w:r w:rsidRPr="006D5168">
              <w:rPr>
                <w:sz w:val="18"/>
                <w:szCs w:val="18"/>
              </w:rPr>
              <w:t>83</w:t>
            </w:r>
          </w:p>
        </w:tc>
        <w:tc>
          <w:tcPr>
            <w:tcW w:w="877" w:type="dxa"/>
            <w:hideMark/>
          </w:tcPr>
          <w:p w14:paraId="48A98E3A" w14:textId="77777777" w:rsidR="004A76FB" w:rsidRPr="006D5168" w:rsidRDefault="004A76FB" w:rsidP="00C90C7A">
            <w:pPr>
              <w:pStyle w:val="NormalWeb"/>
              <w:jc w:val="center"/>
              <w:rPr>
                <w:sz w:val="18"/>
                <w:szCs w:val="18"/>
              </w:rPr>
            </w:pPr>
            <w:r w:rsidRPr="006D5168">
              <w:rPr>
                <w:sz w:val="18"/>
                <w:szCs w:val="18"/>
              </w:rPr>
              <w:t>0.90</w:t>
            </w:r>
          </w:p>
        </w:tc>
        <w:tc>
          <w:tcPr>
            <w:tcW w:w="1276" w:type="dxa"/>
            <w:hideMark/>
          </w:tcPr>
          <w:p w14:paraId="2BC22B07" w14:textId="77777777" w:rsidR="004A76FB" w:rsidRPr="006D5168" w:rsidRDefault="004A76FB" w:rsidP="00C90C7A">
            <w:pPr>
              <w:pStyle w:val="NormalWeb"/>
              <w:jc w:val="center"/>
              <w:rPr>
                <w:sz w:val="18"/>
                <w:szCs w:val="18"/>
              </w:rPr>
            </w:pPr>
            <w:r w:rsidRPr="006D5168">
              <w:rPr>
                <w:sz w:val="18"/>
                <w:szCs w:val="18"/>
              </w:rPr>
              <w:t>3</w:t>
            </w:r>
          </w:p>
        </w:tc>
        <w:tc>
          <w:tcPr>
            <w:tcW w:w="1701" w:type="dxa"/>
            <w:hideMark/>
          </w:tcPr>
          <w:p w14:paraId="52F96ADB" w14:textId="77777777" w:rsidR="004A76FB" w:rsidRPr="006D5168" w:rsidRDefault="004A76FB" w:rsidP="00C90C7A">
            <w:pPr>
              <w:pStyle w:val="NormalWeb"/>
              <w:jc w:val="center"/>
              <w:rPr>
                <w:sz w:val="18"/>
                <w:szCs w:val="18"/>
              </w:rPr>
            </w:pPr>
            <w:r w:rsidRPr="006D5168">
              <w:rPr>
                <w:sz w:val="18"/>
                <w:szCs w:val="18"/>
              </w:rPr>
              <w:t>4</w:t>
            </w:r>
          </w:p>
        </w:tc>
        <w:tc>
          <w:tcPr>
            <w:tcW w:w="425" w:type="dxa"/>
            <w:hideMark/>
          </w:tcPr>
          <w:p w14:paraId="4585400E" w14:textId="77777777" w:rsidR="004A76FB" w:rsidRPr="006D5168" w:rsidRDefault="004A76FB" w:rsidP="00C90C7A">
            <w:pPr>
              <w:pStyle w:val="NormalWeb"/>
              <w:jc w:val="center"/>
              <w:rPr>
                <w:sz w:val="18"/>
                <w:szCs w:val="18"/>
              </w:rPr>
            </w:pPr>
            <w:r w:rsidRPr="006D5168">
              <w:rPr>
                <w:sz w:val="18"/>
                <w:szCs w:val="18"/>
              </w:rPr>
              <w:t>1–5</w:t>
            </w:r>
          </w:p>
        </w:tc>
        <w:tc>
          <w:tcPr>
            <w:tcW w:w="685" w:type="dxa"/>
            <w:hideMark/>
          </w:tcPr>
          <w:p w14:paraId="23F73387" w14:textId="77777777" w:rsidR="004A76FB" w:rsidRPr="006D5168" w:rsidRDefault="004A76FB" w:rsidP="00C90C7A">
            <w:pPr>
              <w:pStyle w:val="NormalWeb"/>
              <w:jc w:val="center"/>
              <w:rPr>
                <w:sz w:val="18"/>
                <w:szCs w:val="18"/>
              </w:rPr>
            </w:pPr>
            <w:r w:rsidRPr="006D5168">
              <w:rPr>
                <w:sz w:val="18"/>
                <w:szCs w:val="18"/>
              </w:rPr>
              <w:t>0.01</w:t>
            </w:r>
          </w:p>
        </w:tc>
      </w:tr>
      <w:tr w:rsidR="004A76FB" w:rsidRPr="006D5168" w14:paraId="60643459" w14:textId="77777777" w:rsidTr="00C90C7A">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560" w:type="dxa"/>
            <w:hideMark/>
          </w:tcPr>
          <w:p w14:paraId="258AD115" w14:textId="77777777" w:rsidR="004A76FB" w:rsidRPr="006D5168" w:rsidRDefault="004A76FB" w:rsidP="00C90C7A">
            <w:pPr>
              <w:pStyle w:val="NormalWeb"/>
              <w:rPr>
                <w:sz w:val="18"/>
                <w:szCs w:val="18"/>
              </w:rPr>
            </w:pPr>
            <w:r w:rsidRPr="006D5168">
              <w:rPr>
                <w:sz w:val="18"/>
                <w:szCs w:val="18"/>
              </w:rPr>
              <w:t>15–24</w:t>
            </w:r>
          </w:p>
        </w:tc>
        <w:tc>
          <w:tcPr>
            <w:tcW w:w="595" w:type="dxa"/>
            <w:hideMark/>
          </w:tcPr>
          <w:p w14:paraId="5983E3DA" w14:textId="77777777" w:rsidR="004A76FB" w:rsidRPr="006D5168" w:rsidRDefault="004A76FB" w:rsidP="00C90C7A">
            <w:pPr>
              <w:pStyle w:val="NormalWeb"/>
              <w:jc w:val="center"/>
              <w:rPr>
                <w:sz w:val="18"/>
                <w:szCs w:val="18"/>
              </w:rPr>
            </w:pPr>
            <w:r w:rsidRPr="006D5168">
              <w:rPr>
                <w:sz w:val="18"/>
                <w:szCs w:val="18"/>
              </w:rPr>
              <w:t>211</w:t>
            </w:r>
          </w:p>
        </w:tc>
        <w:tc>
          <w:tcPr>
            <w:tcW w:w="680" w:type="dxa"/>
            <w:hideMark/>
          </w:tcPr>
          <w:p w14:paraId="33C8F824" w14:textId="77777777" w:rsidR="004A76FB" w:rsidRPr="006D5168" w:rsidRDefault="004A76FB" w:rsidP="00C90C7A">
            <w:pPr>
              <w:pStyle w:val="NormalWeb"/>
              <w:jc w:val="center"/>
              <w:rPr>
                <w:sz w:val="18"/>
                <w:szCs w:val="18"/>
              </w:rPr>
            </w:pPr>
            <w:r w:rsidRPr="006D5168">
              <w:rPr>
                <w:sz w:val="18"/>
                <w:szCs w:val="18"/>
              </w:rPr>
              <w:t>2.20</w:t>
            </w:r>
          </w:p>
        </w:tc>
        <w:tc>
          <w:tcPr>
            <w:tcW w:w="993" w:type="dxa"/>
            <w:hideMark/>
          </w:tcPr>
          <w:p w14:paraId="3FE43DAB" w14:textId="77777777" w:rsidR="004A76FB" w:rsidRPr="006D5168" w:rsidRDefault="004A76FB" w:rsidP="00C90C7A">
            <w:pPr>
              <w:pStyle w:val="NormalWeb"/>
              <w:jc w:val="center"/>
              <w:rPr>
                <w:sz w:val="18"/>
                <w:szCs w:val="18"/>
              </w:rPr>
            </w:pPr>
            <w:r w:rsidRPr="006D5168">
              <w:rPr>
                <w:sz w:val="18"/>
                <w:szCs w:val="18"/>
              </w:rPr>
              <w:t>257</w:t>
            </w:r>
          </w:p>
        </w:tc>
        <w:tc>
          <w:tcPr>
            <w:tcW w:w="850" w:type="dxa"/>
            <w:hideMark/>
          </w:tcPr>
          <w:p w14:paraId="321E92A0" w14:textId="77777777" w:rsidR="004A76FB" w:rsidRPr="006D5168" w:rsidRDefault="004A76FB" w:rsidP="00C90C7A">
            <w:pPr>
              <w:pStyle w:val="NormalWeb"/>
              <w:jc w:val="center"/>
              <w:rPr>
                <w:sz w:val="18"/>
                <w:szCs w:val="18"/>
              </w:rPr>
            </w:pPr>
            <w:r w:rsidRPr="006D5168">
              <w:rPr>
                <w:sz w:val="18"/>
                <w:szCs w:val="18"/>
              </w:rPr>
              <w:t>2.68</w:t>
            </w:r>
          </w:p>
        </w:tc>
        <w:tc>
          <w:tcPr>
            <w:tcW w:w="824" w:type="dxa"/>
            <w:hideMark/>
          </w:tcPr>
          <w:p w14:paraId="59EBE53B" w14:textId="77777777" w:rsidR="004A76FB" w:rsidRPr="006D5168" w:rsidRDefault="004A76FB" w:rsidP="00C90C7A">
            <w:pPr>
              <w:pStyle w:val="NormalWeb"/>
              <w:jc w:val="center"/>
              <w:rPr>
                <w:sz w:val="18"/>
                <w:szCs w:val="18"/>
              </w:rPr>
            </w:pPr>
            <w:r w:rsidRPr="006D5168">
              <w:rPr>
                <w:sz w:val="18"/>
                <w:szCs w:val="18"/>
              </w:rPr>
              <w:t>225</w:t>
            </w:r>
          </w:p>
        </w:tc>
        <w:tc>
          <w:tcPr>
            <w:tcW w:w="877" w:type="dxa"/>
            <w:hideMark/>
          </w:tcPr>
          <w:p w14:paraId="49C5F1DC" w14:textId="77777777" w:rsidR="004A76FB" w:rsidRPr="006D5168" w:rsidRDefault="004A76FB" w:rsidP="00C90C7A">
            <w:pPr>
              <w:pStyle w:val="NormalWeb"/>
              <w:jc w:val="center"/>
              <w:rPr>
                <w:sz w:val="18"/>
                <w:szCs w:val="18"/>
              </w:rPr>
            </w:pPr>
            <w:r w:rsidRPr="006D5168">
              <w:rPr>
                <w:sz w:val="18"/>
                <w:szCs w:val="18"/>
              </w:rPr>
              <w:t>2.34</w:t>
            </w:r>
          </w:p>
        </w:tc>
        <w:tc>
          <w:tcPr>
            <w:tcW w:w="1276" w:type="dxa"/>
            <w:hideMark/>
          </w:tcPr>
          <w:p w14:paraId="49DC4E34" w14:textId="77777777" w:rsidR="004A76FB" w:rsidRPr="006D5168" w:rsidRDefault="004A76FB" w:rsidP="00C90C7A">
            <w:pPr>
              <w:pStyle w:val="NormalWeb"/>
              <w:jc w:val="center"/>
              <w:rPr>
                <w:sz w:val="18"/>
                <w:szCs w:val="18"/>
              </w:rPr>
            </w:pPr>
            <w:r w:rsidRPr="006D5168">
              <w:rPr>
                <w:sz w:val="18"/>
                <w:szCs w:val="18"/>
              </w:rPr>
              <w:t>6</w:t>
            </w:r>
          </w:p>
        </w:tc>
        <w:tc>
          <w:tcPr>
            <w:tcW w:w="1701" w:type="dxa"/>
            <w:hideMark/>
          </w:tcPr>
          <w:p w14:paraId="23B0ED18" w14:textId="77777777" w:rsidR="004A76FB" w:rsidRPr="006D5168" w:rsidRDefault="004A76FB" w:rsidP="00C90C7A">
            <w:pPr>
              <w:pStyle w:val="NormalWeb"/>
              <w:jc w:val="center"/>
              <w:rPr>
                <w:sz w:val="18"/>
                <w:szCs w:val="18"/>
              </w:rPr>
            </w:pPr>
            <w:r w:rsidRPr="006D5168">
              <w:rPr>
                <w:sz w:val="18"/>
                <w:szCs w:val="18"/>
              </w:rPr>
              <w:t>6</w:t>
            </w:r>
          </w:p>
        </w:tc>
        <w:tc>
          <w:tcPr>
            <w:tcW w:w="425" w:type="dxa"/>
            <w:hideMark/>
          </w:tcPr>
          <w:p w14:paraId="55848124" w14:textId="77777777" w:rsidR="004A76FB" w:rsidRPr="006D5168" w:rsidRDefault="004A76FB" w:rsidP="00C90C7A">
            <w:pPr>
              <w:pStyle w:val="NormalWeb"/>
              <w:jc w:val="center"/>
              <w:rPr>
                <w:sz w:val="18"/>
                <w:szCs w:val="18"/>
              </w:rPr>
            </w:pPr>
            <w:r w:rsidRPr="006D5168">
              <w:rPr>
                <w:sz w:val="18"/>
                <w:szCs w:val="18"/>
              </w:rPr>
              <w:t>11</w:t>
            </w:r>
          </w:p>
        </w:tc>
        <w:tc>
          <w:tcPr>
            <w:tcW w:w="685" w:type="dxa"/>
            <w:hideMark/>
          </w:tcPr>
          <w:p w14:paraId="575B3099" w14:textId="77777777" w:rsidR="004A76FB" w:rsidRPr="006D5168" w:rsidRDefault="004A76FB" w:rsidP="00C90C7A">
            <w:pPr>
              <w:pStyle w:val="NormalWeb"/>
              <w:jc w:val="center"/>
              <w:rPr>
                <w:sz w:val="18"/>
                <w:szCs w:val="18"/>
              </w:rPr>
            </w:pPr>
            <w:r w:rsidRPr="006D5168">
              <w:rPr>
                <w:sz w:val="18"/>
                <w:szCs w:val="18"/>
              </w:rPr>
              <w:t>0.11</w:t>
            </w:r>
          </w:p>
        </w:tc>
      </w:tr>
      <w:tr w:rsidR="004A76FB" w:rsidRPr="006D5168" w14:paraId="3B28154D" w14:textId="77777777" w:rsidTr="00C90C7A">
        <w:tblPrEx>
          <w:tblCellMar>
            <w:top w:w="57" w:type="dxa"/>
            <w:left w:w="57" w:type="dxa"/>
            <w:bottom w:w="57" w:type="dxa"/>
            <w:right w:w="57" w:type="dxa"/>
          </w:tblCellMar>
        </w:tblPrEx>
        <w:tc>
          <w:tcPr>
            <w:tcW w:w="1560" w:type="dxa"/>
            <w:hideMark/>
          </w:tcPr>
          <w:p w14:paraId="7F392134" w14:textId="77777777" w:rsidR="004A76FB" w:rsidRPr="006D5168" w:rsidRDefault="004A76FB" w:rsidP="00C90C7A">
            <w:pPr>
              <w:pStyle w:val="NormalWeb"/>
              <w:rPr>
                <w:sz w:val="18"/>
                <w:szCs w:val="18"/>
              </w:rPr>
            </w:pPr>
            <w:r w:rsidRPr="006D5168">
              <w:rPr>
                <w:sz w:val="18"/>
                <w:szCs w:val="18"/>
              </w:rPr>
              <w:t>25–49</w:t>
            </w:r>
          </w:p>
        </w:tc>
        <w:tc>
          <w:tcPr>
            <w:tcW w:w="595" w:type="dxa"/>
            <w:hideMark/>
          </w:tcPr>
          <w:p w14:paraId="4DBBD727" w14:textId="77777777" w:rsidR="004A76FB" w:rsidRPr="006D5168" w:rsidRDefault="004A76FB" w:rsidP="00C90C7A">
            <w:pPr>
              <w:pStyle w:val="NormalWeb"/>
              <w:jc w:val="center"/>
              <w:rPr>
                <w:sz w:val="18"/>
                <w:szCs w:val="18"/>
              </w:rPr>
            </w:pPr>
            <w:r w:rsidRPr="006D5168">
              <w:rPr>
                <w:sz w:val="18"/>
                <w:szCs w:val="18"/>
              </w:rPr>
              <w:t>144</w:t>
            </w:r>
          </w:p>
        </w:tc>
        <w:tc>
          <w:tcPr>
            <w:tcW w:w="680" w:type="dxa"/>
            <w:hideMark/>
          </w:tcPr>
          <w:p w14:paraId="3A39D866" w14:textId="77777777" w:rsidR="004A76FB" w:rsidRPr="006D5168" w:rsidRDefault="004A76FB" w:rsidP="00C90C7A">
            <w:pPr>
              <w:pStyle w:val="NormalWeb"/>
              <w:jc w:val="center"/>
              <w:rPr>
                <w:sz w:val="18"/>
                <w:szCs w:val="18"/>
              </w:rPr>
            </w:pPr>
            <w:r w:rsidRPr="006D5168">
              <w:rPr>
                <w:sz w:val="18"/>
                <w:szCs w:val="18"/>
              </w:rPr>
              <w:t>0.56</w:t>
            </w:r>
          </w:p>
        </w:tc>
        <w:tc>
          <w:tcPr>
            <w:tcW w:w="993" w:type="dxa"/>
            <w:hideMark/>
          </w:tcPr>
          <w:p w14:paraId="582F83BD" w14:textId="77777777" w:rsidR="004A76FB" w:rsidRPr="006D5168" w:rsidRDefault="004A76FB" w:rsidP="00C90C7A">
            <w:pPr>
              <w:pStyle w:val="NormalWeb"/>
              <w:jc w:val="center"/>
              <w:rPr>
                <w:sz w:val="18"/>
                <w:szCs w:val="18"/>
              </w:rPr>
            </w:pPr>
            <w:r w:rsidRPr="006D5168">
              <w:rPr>
                <w:sz w:val="18"/>
                <w:szCs w:val="18"/>
              </w:rPr>
              <w:t>194</w:t>
            </w:r>
          </w:p>
        </w:tc>
        <w:tc>
          <w:tcPr>
            <w:tcW w:w="850" w:type="dxa"/>
            <w:hideMark/>
          </w:tcPr>
          <w:p w14:paraId="31DDDCD3" w14:textId="77777777" w:rsidR="004A76FB" w:rsidRPr="006D5168" w:rsidRDefault="004A76FB" w:rsidP="00C90C7A">
            <w:pPr>
              <w:pStyle w:val="NormalWeb"/>
              <w:jc w:val="center"/>
              <w:rPr>
                <w:sz w:val="18"/>
                <w:szCs w:val="18"/>
              </w:rPr>
            </w:pPr>
            <w:r w:rsidRPr="006D5168">
              <w:rPr>
                <w:sz w:val="18"/>
                <w:szCs w:val="18"/>
              </w:rPr>
              <w:t>0.75</w:t>
            </w:r>
          </w:p>
        </w:tc>
        <w:tc>
          <w:tcPr>
            <w:tcW w:w="824" w:type="dxa"/>
            <w:hideMark/>
          </w:tcPr>
          <w:p w14:paraId="276D6B76" w14:textId="77777777" w:rsidR="004A76FB" w:rsidRPr="006D5168" w:rsidRDefault="004A76FB" w:rsidP="00C90C7A">
            <w:pPr>
              <w:pStyle w:val="NormalWeb"/>
              <w:jc w:val="center"/>
              <w:rPr>
                <w:sz w:val="18"/>
                <w:szCs w:val="18"/>
              </w:rPr>
            </w:pPr>
            <w:r w:rsidRPr="006D5168">
              <w:rPr>
                <w:sz w:val="18"/>
                <w:szCs w:val="18"/>
              </w:rPr>
              <w:t>148</w:t>
            </w:r>
          </w:p>
        </w:tc>
        <w:tc>
          <w:tcPr>
            <w:tcW w:w="877" w:type="dxa"/>
            <w:hideMark/>
          </w:tcPr>
          <w:p w14:paraId="2BC05B6B" w14:textId="77777777" w:rsidR="004A76FB" w:rsidRPr="006D5168" w:rsidRDefault="004A76FB" w:rsidP="00C90C7A">
            <w:pPr>
              <w:pStyle w:val="NormalWeb"/>
              <w:jc w:val="center"/>
              <w:rPr>
                <w:sz w:val="18"/>
                <w:szCs w:val="18"/>
              </w:rPr>
            </w:pPr>
            <w:r w:rsidRPr="006D5168">
              <w:rPr>
                <w:sz w:val="18"/>
                <w:szCs w:val="18"/>
              </w:rPr>
              <w:t>0.57</w:t>
            </w:r>
          </w:p>
        </w:tc>
        <w:tc>
          <w:tcPr>
            <w:tcW w:w="1276" w:type="dxa"/>
            <w:hideMark/>
          </w:tcPr>
          <w:p w14:paraId="0D7FF1A3" w14:textId="77777777" w:rsidR="004A76FB" w:rsidRPr="006D5168" w:rsidRDefault="004A76FB" w:rsidP="00C90C7A">
            <w:pPr>
              <w:pStyle w:val="NormalWeb"/>
              <w:jc w:val="center"/>
              <w:rPr>
                <w:sz w:val="18"/>
                <w:szCs w:val="18"/>
              </w:rPr>
            </w:pPr>
            <w:r w:rsidRPr="006D5168">
              <w:rPr>
                <w:sz w:val="18"/>
                <w:szCs w:val="18"/>
              </w:rPr>
              <w:t>5</w:t>
            </w:r>
          </w:p>
        </w:tc>
        <w:tc>
          <w:tcPr>
            <w:tcW w:w="1701" w:type="dxa"/>
            <w:hideMark/>
          </w:tcPr>
          <w:p w14:paraId="0065C4EC" w14:textId="77777777" w:rsidR="004A76FB" w:rsidRPr="006D5168" w:rsidRDefault="004A76FB" w:rsidP="00C90C7A">
            <w:pPr>
              <w:pStyle w:val="NormalWeb"/>
              <w:jc w:val="center"/>
              <w:rPr>
                <w:sz w:val="18"/>
                <w:szCs w:val="18"/>
              </w:rPr>
            </w:pPr>
            <w:r w:rsidRPr="006D5168">
              <w:rPr>
                <w:sz w:val="18"/>
                <w:szCs w:val="18"/>
              </w:rPr>
              <w:t>5</w:t>
            </w:r>
          </w:p>
        </w:tc>
        <w:tc>
          <w:tcPr>
            <w:tcW w:w="425" w:type="dxa"/>
            <w:hideMark/>
          </w:tcPr>
          <w:p w14:paraId="5B4048E1" w14:textId="77777777" w:rsidR="004A76FB" w:rsidRPr="006D5168" w:rsidRDefault="004A76FB" w:rsidP="00C90C7A">
            <w:pPr>
              <w:pStyle w:val="NormalWeb"/>
              <w:jc w:val="center"/>
              <w:rPr>
                <w:sz w:val="18"/>
                <w:szCs w:val="18"/>
              </w:rPr>
            </w:pPr>
            <w:r w:rsidRPr="006D5168">
              <w:rPr>
                <w:sz w:val="18"/>
                <w:szCs w:val="18"/>
              </w:rPr>
              <w:t>11</w:t>
            </w:r>
          </w:p>
        </w:tc>
        <w:tc>
          <w:tcPr>
            <w:tcW w:w="685" w:type="dxa"/>
            <w:hideMark/>
          </w:tcPr>
          <w:p w14:paraId="4C38D3F4" w14:textId="77777777" w:rsidR="004A76FB" w:rsidRPr="006D5168" w:rsidRDefault="004A76FB" w:rsidP="00C90C7A">
            <w:pPr>
              <w:pStyle w:val="NormalWeb"/>
              <w:jc w:val="center"/>
              <w:rPr>
                <w:sz w:val="18"/>
                <w:szCs w:val="18"/>
              </w:rPr>
            </w:pPr>
            <w:r w:rsidRPr="006D5168">
              <w:rPr>
                <w:sz w:val="18"/>
                <w:szCs w:val="18"/>
              </w:rPr>
              <w:t>0.04</w:t>
            </w:r>
          </w:p>
        </w:tc>
      </w:tr>
      <w:tr w:rsidR="004A76FB" w:rsidRPr="006D5168" w14:paraId="32E15812" w14:textId="77777777" w:rsidTr="00C90C7A">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560" w:type="dxa"/>
            <w:hideMark/>
          </w:tcPr>
          <w:p w14:paraId="0BC606C3" w14:textId="77777777" w:rsidR="004A76FB" w:rsidRPr="006D5168" w:rsidRDefault="004A76FB" w:rsidP="00C90C7A">
            <w:pPr>
              <w:pStyle w:val="NormalWeb"/>
              <w:rPr>
                <w:sz w:val="18"/>
                <w:szCs w:val="18"/>
              </w:rPr>
            </w:pPr>
            <w:r w:rsidRPr="006D5168">
              <w:rPr>
                <w:sz w:val="18"/>
                <w:szCs w:val="18"/>
              </w:rPr>
              <w:t>50–64</w:t>
            </w:r>
          </w:p>
        </w:tc>
        <w:tc>
          <w:tcPr>
            <w:tcW w:w="595" w:type="dxa"/>
            <w:hideMark/>
          </w:tcPr>
          <w:p w14:paraId="46FE2DDF" w14:textId="77777777" w:rsidR="004A76FB" w:rsidRPr="006D5168" w:rsidRDefault="004A76FB" w:rsidP="00C90C7A">
            <w:pPr>
              <w:pStyle w:val="NormalWeb"/>
              <w:jc w:val="center"/>
              <w:rPr>
                <w:sz w:val="18"/>
                <w:szCs w:val="18"/>
              </w:rPr>
            </w:pPr>
            <w:r w:rsidRPr="006D5168">
              <w:rPr>
                <w:sz w:val="18"/>
                <w:szCs w:val="18"/>
              </w:rPr>
              <w:t>135</w:t>
            </w:r>
          </w:p>
        </w:tc>
        <w:tc>
          <w:tcPr>
            <w:tcW w:w="680" w:type="dxa"/>
            <w:hideMark/>
          </w:tcPr>
          <w:p w14:paraId="2032A559" w14:textId="77777777" w:rsidR="004A76FB" w:rsidRPr="006D5168" w:rsidRDefault="004A76FB" w:rsidP="00C90C7A">
            <w:pPr>
              <w:pStyle w:val="NormalWeb"/>
              <w:jc w:val="center"/>
              <w:rPr>
                <w:sz w:val="18"/>
                <w:szCs w:val="18"/>
              </w:rPr>
            </w:pPr>
            <w:r w:rsidRPr="006D5168">
              <w:rPr>
                <w:sz w:val="18"/>
                <w:szCs w:val="18"/>
              </w:rPr>
              <w:t>1.03</w:t>
            </w:r>
          </w:p>
        </w:tc>
        <w:tc>
          <w:tcPr>
            <w:tcW w:w="993" w:type="dxa"/>
            <w:hideMark/>
          </w:tcPr>
          <w:p w14:paraId="51FDF8EF" w14:textId="77777777" w:rsidR="004A76FB" w:rsidRPr="006D5168" w:rsidRDefault="004A76FB" w:rsidP="00C90C7A">
            <w:pPr>
              <w:pStyle w:val="NormalWeb"/>
              <w:jc w:val="center"/>
              <w:rPr>
                <w:sz w:val="18"/>
                <w:szCs w:val="18"/>
              </w:rPr>
            </w:pPr>
            <w:r w:rsidRPr="006D5168">
              <w:rPr>
                <w:sz w:val="18"/>
                <w:szCs w:val="18"/>
              </w:rPr>
              <w:t>188</w:t>
            </w:r>
          </w:p>
        </w:tc>
        <w:tc>
          <w:tcPr>
            <w:tcW w:w="850" w:type="dxa"/>
            <w:hideMark/>
          </w:tcPr>
          <w:p w14:paraId="1743CC1B" w14:textId="77777777" w:rsidR="004A76FB" w:rsidRPr="006D5168" w:rsidRDefault="004A76FB" w:rsidP="00C90C7A">
            <w:pPr>
              <w:pStyle w:val="NormalWeb"/>
              <w:jc w:val="center"/>
              <w:rPr>
                <w:sz w:val="18"/>
                <w:szCs w:val="18"/>
              </w:rPr>
            </w:pPr>
            <w:r w:rsidRPr="006D5168">
              <w:rPr>
                <w:sz w:val="18"/>
                <w:szCs w:val="18"/>
              </w:rPr>
              <w:t>1.43</w:t>
            </w:r>
          </w:p>
        </w:tc>
        <w:tc>
          <w:tcPr>
            <w:tcW w:w="824" w:type="dxa"/>
            <w:hideMark/>
          </w:tcPr>
          <w:p w14:paraId="1EF9F523" w14:textId="77777777" w:rsidR="004A76FB" w:rsidRPr="006D5168" w:rsidRDefault="004A76FB" w:rsidP="00C90C7A">
            <w:pPr>
              <w:pStyle w:val="NormalWeb"/>
              <w:jc w:val="center"/>
              <w:rPr>
                <w:sz w:val="18"/>
                <w:szCs w:val="18"/>
              </w:rPr>
            </w:pPr>
            <w:r w:rsidRPr="006D5168">
              <w:rPr>
                <w:sz w:val="18"/>
                <w:szCs w:val="18"/>
              </w:rPr>
              <w:t>135</w:t>
            </w:r>
          </w:p>
        </w:tc>
        <w:tc>
          <w:tcPr>
            <w:tcW w:w="877" w:type="dxa"/>
            <w:hideMark/>
          </w:tcPr>
          <w:p w14:paraId="763E0492" w14:textId="77777777" w:rsidR="004A76FB" w:rsidRPr="006D5168" w:rsidRDefault="004A76FB" w:rsidP="00C90C7A">
            <w:pPr>
              <w:pStyle w:val="NormalWeb"/>
              <w:jc w:val="center"/>
              <w:rPr>
                <w:sz w:val="18"/>
                <w:szCs w:val="18"/>
              </w:rPr>
            </w:pPr>
            <w:r w:rsidRPr="006D5168">
              <w:rPr>
                <w:sz w:val="18"/>
                <w:szCs w:val="18"/>
              </w:rPr>
              <w:t>1.03</w:t>
            </w:r>
          </w:p>
        </w:tc>
        <w:tc>
          <w:tcPr>
            <w:tcW w:w="1276" w:type="dxa"/>
            <w:hideMark/>
          </w:tcPr>
          <w:p w14:paraId="44425278" w14:textId="77777777" w:rsidR="004A76FB" w:rsidRPr="006D5168" w:rsidRDefault="004A76FB" w:rsidP="00C90C7A">
            <w:pPr>
              <w:pStyle w:val="NormalWeb"/>
              <w:jc w:val="center"/>
              <w:rPr>
                <w:sz w:val="18"/>
                <w:szCs w:val="18"/>
              </w:rPr>
            </w:pPr>
            <w:r w:rsidRPr="006D5168">
              <w:rPr>
                <w:sz w:val="18"/>
                <w:szCs w:val="18"/>
              </w:rPr>
              <w:t>6</w:t>
            </w:r>
          </w:p>
        </w:tc>
        <w:tc>
          <w:tcPr>
            <w:tcW w:w="1701" w:type="dxa"/>
            <w:hideMark/>
          </w:tcPr>
          <w:p w14:paraId="3F62A221" w14:textId="77777777" w:rsidR="004A76FB" w:rsidRPr="006D5168" w:rsidRDefault="004A76FB" w:rsidP="00C90C7A">
            <w:pPr>
              <w:pStyle w:val="NormalWeb"/>
              <w:jc w:val="center"/>
              <w:rPr>
                <w:sz w:val="18"/>
                <w:szCs w:val="18"/>
              </w:rPr>
            </w:pPr>
            <w:r w:rsidRPr="006D5168">
              <w:rPr>
                <w:sz w:val="18"/>
                <w:szCs w:val="18"/>
              </w:rPr>
              <w:t>6</w:t>
            </w:r>
          </w:p>
        </w:tc>
        <w:tc>
          <w:tcPr>
            <w:tcW w:w="425" w:type="dxa"/>
            <w:hideMark/>
          </w:tcPr>
          <w:p w14:paraId="45F2B257" w14:textId="77777777" w:rsidR="004A76FB" w:rsidRPr="006D5168" w:rsidRDefault="004A76FB" w:rsidP="00C90C7A">
            <w:pPr>
              <w:pStyle w:val="NormalWeb"/>
              <w:jc w:val="center"/>
              <w:rPr>
                <w:sz w:val="18"/>
                <w:szCs w:val="18"/>
              </w:rPr>
            </w:pPr>
            <w:r w:rsidRPr="006D5168">
              <w:rPr>
                <w:sz w:val="18"/>
                <w:szCs w:val="18"/>
              </w:rPr>
              <w:t>11</w:t>
            </w:r>
          </w:p>
        </w:tc>
        <w:tc>
          <w:tcPr>
            <w:tcW w:w="685" w:type="dxa"/>
            <w:hideMark/>
          </w:tcPr>
          <w:p w14:paraId="0AB09218" w14:textId="77777777" w:rsidR="004A76FB" w:rsidRPr="006D5168" w:rsidRDefault="004A76FB" w:rsidP="00C90C7A">
            <w:pPr>
              <w:pStyle w:val="NormalWeb"/>
              <w:jc w:val="center"/>
              <w:rPr>
                <w:sz w:val="18"/>
                <w:szCs w:val="18"/>
              </w:rPr>
            </w:pPr>
            <w:r w:rsidRPr="006D5168">
              <w:rPr>
                <w:sz w:val="18"/>
                <w:szCs w:val="18"/>
              </w:rPr>
              <w:t>0.08</w:t>
            </w:r>
          </w:p>
        </w:tc>
      </w:tr>
      <w:tr w:rsidR="004A76FB" w:rsidRPr="006D5168" w14:paraId="3C843D1F" w14:textId="77777777" w:rsidTr="00C90C7A">
        <w:tblPrEx>
          <w:tblCellMar>
            <w:top w:w="57" w:type="dxa"/>
            <w:left w:w="57" w:type="dxa"/>
            <w:bottom w:w="57" w:type="dxa"/>
            <w:right w:w="57" w:type="dxa"/>
          </w:tblCellMar>
        </w:tblPrEx>
        <w:tc>
          <w:tcPr>
            <w:tcW w:w="1560" w:type="dxa"/>
            <w:hideMark/>
          </w:tcPr>
          <w:p w14:paraId="09FC6A9B" w14:textId="77777777" w:rsidR="004A76FB" w:rsidRPr="006D5168" w:rsidRDefault="004A76FB" w:rsidP="00C90C7A">
            <w:pPr>
              <w:pStyle w:val="NormalWeb"/>
              <w:rPr>
                <w:sz w:val="18"/>
                <w:szCs w:val="18"/>
              </w:rPr>
            </w:pPr>
            <w:r w:rsidRPr="006D5168">
              <w:rPr>
                <w:sz w:val="18"/>
                <w:szCs w:val="18"/>
              </w:rPr>
              <w:t>≥ 65</w:t>
            </w:r>
          </w:p>
        </w:tc>
        <w:tc>
          <w:tcPr>
            <w:tcW w:w="595" w:type="dxa"/>
            <w:hideMark/>
          </w:tcPr>
          <w:p w14:paraId="33927B66" w14:textId="77777777" w:rsidR="004A76FB" w:rsidRPr="006D5168" w:rsidRDefault="004A76FB" w:rsidP="00C90C7A">
            <w:pPr>
              <w:pStyle w:val="NormalWeb"/>
              <w:jc w:val="center"/>
              <w:rPr>
                <w:sz w:val="18"/>
                <w:szCs w:val="18"/>
              </w:rPr>
            </w:pPr>
            <w:r w:rsidRPr="006D5168">
              <w:rPr>
                <w:sz w:val="18"/>
                <w:szCs w:val="18"/>
              </w:rPr>
              <w:t>160</w:t>
            </w:r>
          </w:p>
        </w:tc>
        <w:tc>
          <w:tcPr>
            <w:tcW w:w="680" w:type="dxa"/>
            <w:hideMark/>
          </w:tcPr>
          <w:p w14:paraId="1594CFA6" w14:textId="77777777" w:rsidR="004A76FB" w:rsidRPr="006D5168" w:rsidRDefault="004A76FB" w:rsidP="00C90C7A">
            <w:pPr>
              <w:pStyle w:val="NormalWeb"/>
              <w:jc w:val="center"/>
              <w:rPr>
                <w:sz w:val="18"/>
                <w:szCs w:val="18"/>
              </w:rPr>
            </w:pPr>
            <w:r w:rsidRPr="006D5168">
              <w:rPr>
                <w:sz w:val="18"/>
                <w:szCs w:val="18"/>
              </w:rPr>
              <w:t>1.41</w:t>
            </w:r>
          </w:p>
        </w:tc>
        <w:tc>
          <w:tcPr>
            <w:tcW w:w="993" w:type="dxa"/>
            <w:hideMark/>
          </w:tcPr>
          <w:p w14:paraId="08EED3BF" w14:textId="77777777" w:rsidR="004A76FB" w:rsidRPr="006D5168" w:rsidRDefault="004A76FB" w:rsidP="00C90C7A">
            <w:pPr>
              <w:pStyle w:val="NormalWeb"/>
              <w:jc w:val="center"/>
              <w:rPr>
                <w:sz w:val="18"/>
                <w:szCs w:val="18"/>
              </w:rPr>
            </w:pPr>
            <w:r w:rsidRPr="006D5168">
              <w:rPr>
                <w:sz w:val="18"/>
                <w:szCs w:val="18"/>
              </w:rPr>
              <w:t>213</w:t>
            </w:r>
          </w:p>
        </w:tc>
        <w:tc>
          <w:tcPr>
            <w:tcW w:w="850" w:type="dxa"/>
            <w:hideMark/>
          </w:tcPr>
          <w:p w14:paraId="4D3E01F4" w14:textId="77777777" w:rsidR="004A76FB" w:rsidRPr="006D5168" w:rsidRDefault="004A76FB" w:rsidP="00C90C7A">
            <w:pPr>
              <w:pStyle w:val="NormalWeb"/>
              <w:jc w:val="center"/>
              <w:rPr>
                <w:sz w:val="18"/>
                <w:szCs w:val="18"/>
              </w:rPr>
            </w:pPr>
            <w:r w:rsidRPr="006D5168">
              <w:rPr>
                <w:sz w:val="18"/>
                <w:szCs w:val="18"/>
              </w:rPr>
              <w:t>1.87</w:t>
            </w:r>
          </w:p>
        </w:tc>
        <w:tc>
          <w:tcPr>
            <w:tcW w:w="824" w:type="dxa"/>
            <w:hideMark/>
          </w:tcPr>
          <w:p w14:paraId="5EDDD6FD" w14:textId="77777777" w:rsidR="004A76FB" w:rsidRPr="006D5168" w:rsidRDefault="004A76FB" w:rsidP="00C90C7A">
            <w:pPr>
              <w:pStyle w:val="NormalWeb"/>
              <w:jc w:val="center"/>
              <w:rPr>
                <w:sz w:val="18"/>
                <w:szCs w:val="18"/>
              </w:rPr>
            </w:pPr>
            <w:r w:rsidRPr="006D5168">
              <w:rPr>
                <w:sz w:val="18"/>
                <w:szCs w:val="18"/>
              </w:rPr>
              <w:t>133</w:t>
            </w:r>
          </w:p>
        </w:tc>
        <w:tc>
          <w:tcPr>
            <w:tcW w:w="877" w:type="dxa"/>
            <w:hideMark/>
          </w:tcPr>
          <w:p w14:paraId="7F8D9095" w14:textId="77777777" w:rsidR="004A76FB" w:rsidRPr="006D5168" w:rsidRDefault="004A76FB" w:rsidP="00C90C7A">
            <w:pPr>
              <w:pStyle w:val="NormalWeb"/>
              <w:jc w:val="center"/>
              <w:rPr>
                <w:sz w:val="18"/>
                <w:szCs w:val="18"/>
              </w:rPr>
            </w:pPr>
            <w:r w:rsidRPr="006D5168">
              <w:rPr>
                <w:sz w:val="18"/>
                <w:szCs w:val="18"/>
              </w:rPr>
              <w:t>1.17</w:t>
            </w:r>
          </w:p>
        </w:tc>
        <w:tc>
          <w:tcPr>
            <w:tcW w:w="1276" w:type="dxa"/>
            <w:hideMark/>
          </w:tcPr>
          <w:p w14:paraId="74F09AD0" w14:textId="77777777" w:rsidR="004A76FB" w:rsidRPr="006D5168" w:rsidRDefault="004A76FB" w:rsidP="00C90C7A">
            <w:pPr>
              <w:pStyle w:val="NormalWeb"/>
              <w:jc w:val="center"/>
              <w:rPr>
                <w:sz w:val="18"/>
                <w:szCs w:val="18"/>
              </w:rPr>
            </w:pPr>
            <w:r w:rsidRPr="006D5168">
              <w:rPr>
                <w:sz w:val="18"/>
                <w:szCs w:val="18"/>
              </w:rPr>
              <w:t>8</w:t>
            </w:r>
          </w:p>
        </w:tc>
        <w:tc>
          <w:tcPr>
            <w:tcW w:w="1701" w:type="dxa"/>
            <w:hideMark/>
          </w:tcPr>
          <w:p w14:paraId="4D7012FA" w14:textId="77777777" w:rsidR="004A76FB" w:rsidRPr="006D5168" w:rsidRDefault="004A76FB" w:rsidP="00C90C7A">
            <w:pPr>
              <w:pStyle w:val="NormalWeb"/>
              <w:jc w:val="center"/>
              <w:rPr>
                <w:sz w:val="18"/>
                <w:szCs w:val="18"/>
              </w:rPr>
            </w:pPr>
            <w:r w:rsidRPr="006D5168">
              <w:rPr>
                <w:sz w:val="18"/>
                <w:szCs w:val="18"/>
              </w:rPr>
              <w:t>8</w:t>
            </w:r>
          </w:p>
        </w:tc>
        <w:tc>
          <w:tcPr>
            <w:tcW w:w="425" w:type="dxa"/>
            <w:hideMark/>
          </w:tcPr>
          <w:p w14:paraId="5F94CC92" w14:textId="77777777" w:rsidR="004A76FB" w:rsidRPr="006D5168" w:rsidRDefault="004A76FB" w:rsidP="00C90C7A">
            <w:pPr>
              <w:pStyle w:val="NormalWeb"/>
              <w:jc w:val="center"/>
              <w:rPr>
                <w:sz w:val="18"/>
                <w:szCs w:val="18"/>
              </w:rPr>
            </w:pPr>
            <w:r w:rsidRPr="006D5168">
              <w:rPr>
                <w:sz w:val="18"/>
                <w:szCs w:val="18"/>
              </w:rPr>
              <w:t>9</w:t>
            </w:r>
          </w:p>
        </w:tc>
        <w:tc>
          <w:tcPr>
            <w:tcW w:w="685" w:type="dxa"/>
            <w:hideMark/>
          </w:tcPr>
          <w:p w14:paraId="6A78EF61" w14:textId="77777777" w:rsidR="004A76FB" w:rsidRPr="006D5168" w:rsidRDefault="004A76FB" w:rsidP="00C90C7A">
            <w:pPr>
              <w:pStyle w:val="NormalWeb"/>
              <w:jc w:val="center"/>
              <w:rPr>
                <w:sz w:val="18"/>
                <w:szCs w:val="18"/>
              </w:rPr>
            </w:pPr>
            <w:r w:rsidRPr="006D5168">
              <w:rPr>
                <w:sz w:val="18"/>
                <w:szCs w:val="18"/>
              </w:rPr>
              <w:t>0.08</w:t>
            </w:r>
          </w:p>
        </w:tc>
      </w:tr>
      <w:tr w:rsidR="004A76FB" w:rsidRPr="006D5168" w14:paraId="1A656FDD" w14:textId="77777777" w:rsidTr="00C90C7A">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560" w:type="dxa"/>
            <w:shd w:val="clear" w:color="auto" w:fill="FDE9D9" w:themeFill="accent6" w:themeFillTint="33"/>
            <w:hideMark/>
          </w:tcPr>
          <w:p w14:paraId="3829A2C8" w14:textId="77777777" w:rsidR="004A76FB" w:rsidRPr="006D5168" w:rsidRDefault="004A76FB" w:rsidP="00C90C7A">
            <w:pPr>
              <w:pStyle w:val="NormalWeb"/>
              <w:rPr>
                <w:b/>
                <w:bCs/>
                <w:sz w:val="18"/>
                <w:szCs w:val="18"/>
              </w:rPr>
            </w:pPr>
            <w:r w:rsidRPr="006D5168">
              <w:rPr>
                <w:b/>
                <w:bCs/>
                <w:sz w:val="18"/>
                <w:szCs w:val="18"/>
              </w:rPr>
              <w:t>All ages</w:t>
            </w:r>
          </w:p>
        </w:tc>
        <w:tc>
          <w:tcPr>
            <w:tcW w:w="595" w:type="dxa"/>
            <w:shd w:val="clear" w:color="auto" w:fill="FDE9D9" w:themeFill="accent6" w:themeFillTint="33"/>
            <w:hideMark/>
          </w:tcPr>
          <w:p w14:paraId="3056A84D" w14:textId="77777777" w:rsidR="004A76FB" w:rsidRPr="006D5168" w:rsidRDefault="004A76FB" w:rsidP="00C90C7A">
            <w:pPr>
              <w:pStyle w:val="NormalWeb"/>
              <w:jc w:val="center"/>
              <w:rPr>
                <w:b/>
                <w:bCs/>
                <w:sz w:val="18"/>
                <w:szCs w:val="18"/>
              </w:rPr>
            </w:pPr>
            <w:r w:rsidRPr="006D5168">
              <w:rPr>
                <w:b/>
                <w:bCs/>
                <w:sz w:val="18"/>
                <w:szCs w:val="18"/>
              </w:rPr>
              <w:t>913</w:t>
            </w:r>
          </w:p>
        </w:tc>
        <w:tc>
          <w:tcPr>
            <w:tcW w:w="680" w:type="dxa"/>
            <w:shd w:val="clear" w:color="auto" w:fill="FDE9D9" w:themeFill="accent6" w:themeFillTint="33"/>
            <w:hideMark/>
          </w:tcPr>
          <w:p w14:paraId="07835D0E" w14:textId="77777777" w:rsidR="004A76FB" w:rsidRPr="006D5168" w:rsidRDefault="004A76FB" w:rsidP="00C90C7A">
            <w:pPr>
              <w:pStyle w:val="NormalWeb"/>
              <w:jc w:val="center"/>
              <w:rPr>
                <w:b/>
                <w:bCs/>
                <w:sz w:val="18"/>
                <w:szCs w:val="18"/>
              </w:rPr>
            </w:pPr>
            <w:r w:rsidRPr="006D5168">
              <w:rPr>
                <w:b/>
                <w:bCs/>
                <w:sz w:val="18"/>
                <w:szCs w:val="18"/>
              </w:rPr>
              <w:t>1.24</w:t>
            </w:r>
          </w:p>
        </w:tc>
        <w:tc>
          <w:tcPr>
            <w:tcW w:w="993" w:type="dxa"/>
            <w:shd w:val="clear" w:color="auto" w:fill="FDE9D9" w:themeFill="accent6" w:themeFillTint="33"/>
            <w:hideMark/>
          </w:tcPr>
          <w:p w14:paraId="559595B6" w14:textId="77777777" w:rsidR="004A76FB" w:rsidRPr="006D5168" w:rsidRDefault="004A76FB" w:rsidP="00C90C7A">
            <w:pPr>
              <w:pStyle w:val="NormalWeb"/>
              <w:jc w:val="center"/>
              <w:rPr>
                <w:b/>
                <w:bCs/>
                <w:sz w:val="18"/>
                <w:szCs w:val="18"/>
              </w:rPr>
            </w:pPr>
            <w:r w:rsidRPr="006D5168">
              <w:rPr>
                <w:b/>
                <w:bCs/>
                <w:sz w:val="18"/>
                <w:szCs w:val="18"/>
              </w:rPr>
              <w:t>1,287</w:t>
            </w:r>
          </w:p>
        </w:tc>
        <w:tc>
          <w:tcPr>
            <w:tcW w:w="850" w:type="dxa"/>
            <w:shd w:val="clear" w:color="auto" w:fill="FDE9D9" w:themeFill="accent6" w:themeFillTint="33"/>
            <w:hideMark/>
          </w:tcPr>
          <w:p w14:paraId="669D46B9" w14:textId="77777777" w:rsidR="004A76FB" w:rsidRPr="006D5168" w:rsidRDefault="004A76FB" w:rsidP="00C90C7A">
            <w:pPr>
              <w:pStyle w:val="NormalWeb"/>
              <w:jc w:val="center"/>
              <w:rPr>
                <w:b/>
                <w:bCs/>
                <w:sz w:val="18"/>
                <w:szCs w:val="18"/>
              </w:rPr>
            </w:pPr>
            <w:r w:rsidRPr="006D5168">
              <w:rPr>
                <w:b/>
                <w:bCs/>
                <w:sz w:val="18"/>
                <w:szCs w:val="18"/>
              </w:rPr>
              <w:t>1.74</w:t>
            </w:r>
          </w:p>
        </w:tc>
        <w:tc>
          <w:tcPr>
            <w:tcW w:w="824" w:type="dxa"/>
            <w:shd w:val="clear" w:color="auto" w:fill="FDE9D9" w:themeFill="accent6" w:themeFillTint="33"/>
            <w:hideMark/>
          </w:tcPr>
          <w:p w14:paraId="3AAF1EB8" w14:textId="77777777" w:rsidR="004A76FB" w:rsidRPr="006D5168" w:rsidRDefault="004A76FB" w:rsidP="00C90C7A">
            <w:pPr>
              <w:pStyle w:val="NormalWeb"/>
              <w:jc w:val="center"/>
              <w:rPr>
                <w:b/>
                <w:bCs/>
                <w:sz w:val="18"/>
                <w:szCs w:val="18"/>
              </w:rPr>
            </w:pPr>
            <w:r w:rsidRPr="006D5168">
              <w:rPr>
                <w:b/>
                <w:bCs/>
                <w:sz w:val="18"/>
                <w:szCs w:val="18"/>
              </w:rPr>
              <w:t>1,014</w:t>
            </w:r>
          </w:p>
        </w:tc>
        <w:tc>
          <w:tcPr>
            <w:tcW w:w="877" w:type="dxa"/>
            <w:shd w:val="clear" w:color="auto" w:fill="FDE9D9" w:themeFill="accent6" w:themeFillTint="33"/>
            <w:hideMark/>
          </w:tcPr>
          <w:p w14:paraId="6B3A47D1" w14:textId="77777777" w:rsidR="004A76FB" w:rsidRPr="006D5168" w:rsidRDefault="004A76FB" w:rsidP="00C90C7A">
            <w:pPr>
              <w:pStyle w:val="NormalWeb"/>
              <w:jc w:val="center"/>
              <w:rPr>
                <w:b/>
                <w:bCs/>
                <w:sz w:val="18"/>
                <w:szCs w:val="18"/>
              </w:rPr>
            </w:pPr>
            <w:r w:rsidRPr="006D5168">
              <w:rPr>
                <w:b/>
                <w:bCs/>
                <w:sz w:val="18"/>
                <w:szCs w:val="18"/>
              </w:rPr>
              <w:t>1.37</w:t>
            </w:r>
          </w:p>
        </w:tc>
        <w:tc>
          <w:tcPr>
            <w:tcW w:w="1276" w:type="dxa"/>
            <w:shd w:val="clear" w:color="auto" w:fill="FDE9D9" w:themeFill="accent6" w:themeFillTint="33"/>
            <w:hideMark/>
          </w:tcPr>
          <w:p w14:paraId="35E20800" w14:textId="77777777" w:rsidR="004A76FB" w:rsidRPr="006D5168" w:rsidRDefault="004A76FB" w:rsidP="00C90C7A">
            <w:pPr>
              <w:pStyle w:val="NormalWeb"/>
              <w:jc w:val="center"/>
              <w:rPr>
                <w:b/>
                <w:bCs/>
                <w:sz w:val="18"/>
                <w:szCs w:val="18"/>
              </w:rPr>
            </w:pPr>
            <w:r w:rsidRPr="006D5168">
              <w:rPr>
                <w:b/>
                <w:bCs/>
                <w:sz w:val="18"/>
                <w:szCs w:val="18"/>
              </w:rPr>
              <w:t>6</w:t>
            </w:r>
          </w:p>
        </w:tc>
        <w:tc>
          <w:tcPr>
            <w:tcW w:w="1701" w:type="dxa"/>
            <w:shd w:val="clear" w:color="auto" w:fill="FDE9D9" w:themeFill="accent6" w:themeFillTint="33"/>
            <w:hideMark/>
          </w:tcPr>
          <w:p w14:paraId="3B59B135" w14:textId="77777777" w:rsidR="004A76FB" w:rsidRPr="006D5168" w:rsidRDefault="004A76FB" w:rsidP="00C90C7A">
            <w:pPr>
              <w:pStyle w:val="NormalWeb"/>
              <w:jc w:val="center"/>
              <w:rPr>
                <w:b/>
                <w:bCs/>
                <w:sz w:val="18"/>
                <w:szCs w:val="18"/>
              </w:rPr>
            </w:pPr>
            <w:r w:rsidRPr="006D5168">
              <w:rPr>
                <w:b/>
                <w:bCs/>
                <w:sz w:val="18"/>
                <w:szCs w:val="18"/>
              </w:rPr>
              <w:t>6</w:t>
            </w:r>
          </w:p>
        </w:tc>
        <w:tc>
          <w:tcPr>
            <w:tcW w:w="425" w:type="dxa"/>
            <w:shd w:val="clear" w:color="auto" w:fill="FDE9D9" w:themeFill="accent6" w:themeFillTint="33"/>
            <w:hideMark/>
          </w:tcPr>
          <w:p w14:paraId="7AF0037C" w14:textId="77777777" w:rsidR="004A76FB" w:rsidRPr="006D5168" w:rsidRDefault="004A76FB" w:rsidP="00C90C7A">
            <w:pPr>
              <w:pStyle w:val="NormalWeb"/>
              <w:jc w:val="center"/>
              <w:rPr>
                <w:b/>
                <w:bCs/>
                <w:sz w:val="18"/>
                <w:szCs w:val="18"/>
              </w:rPr>
            </w:pPr>
            <w:r w:rsidRPr="006D5168">
              <w:rPr>
                <w:b/>
                <w:bCs/>
                <w:sz w:val="18"/>
                <w:szCs w:val="18"/>
              </w:rPr>
              <w:t>51</w:t>
            </w:r>
          </w:p>
        </w:tc>
        <w:tc>
          <w:tcPr>
            <w:tcW w:w="685" w:type="dxa"/>
            <w:shd w:val="clear" w:color="auto" w:fill="FDE9D9" w:themeFill="accent6" w:themeFillTint="33"/>
            <w:hideMark/>
          </w:tcPr>
          <w:p w14:paraId="64C2A5F4" w14:textId="77777777" w:rsidR="004A76FB" w:rsidRPr="006D5168" w:rsidRDefault="004A76FB" w:rsidP="00C90C7A">
            <w:pPr>
              <w:pStyle w:val="NormalWeb"/>
              <w:jc w:val="center"/>
              <w:rPr>
                <w:b/>
                <w:bCs/>
                <w:sz w:val="18"/>
                <w:szCs w:val="18"/>
              </w:rPr>
            </w:pPr>
            <w:r w:rsidRPr="006D5168">
              <w:rPr>
                <w:b/>
                <w:bCs/>
                <w:sz w:val="18"/>
                <w:szCs w:val="18"/>
              </w:rPr>
              <w:t>0.07</w:t>
            </w:r>
          </w:p>
        </w:tc>
      </w:tr>
    </w:tbl>
    <w:p w14:paraId="40812C2E" w14:textId="77777777" w:rsidR="004A76FB" w:rsidRDefault="004A76FB" w:rsidP="004A76FB">
      <w:pPr>
        <w:pStyle w:val="CDIfootnotes"/>
        <w:rPr>
          <w:lang w:val="en-GB"/>
        </w:rPr>
      </w:pPr>
      <w:r>
        <w:rPr>
          <w:lang w:val="en-GB"/>
        </w:rPr>
        <w:t>a</w:t>
      </w:r>
      <w:r>
        <w:rPr>
          <w:lang w:val="en-GB"/>
        </w:rPr>
        <w:tab/>
        <w:t>Notifications where the month of diagnosis was between 1 January 2016 and 31 December 2018; hospitalisations where the month of admission was between 1 January 2016 and 31 December 2018.</w:t>
      </w:r>
    </w:p>
    <w:p w14:paraId="3688B1B6" w14:textId="77777777" w:rsidR="004A76FB" w:rsidRDefault="004A76FB" w:rsidP="004A76FB">
      <w:pPr>
        <w:pStyle w:val="CDIfootnotes"/>
        <w:rPr>
          <w:lang w:val="en-GB"/>
        </w:rPr>
      </w:pPr>
      <w:r>
        <w:rPr>
          <w:lang w:val="en-GB"/>
        </w:rPr>
        <w:t>b</w:t>
      </w:r>
      <w:r>
        <w:rPr>
          <w:lang w:val="en-GB"/>
        </w:rPr>
        <w:tab/>
        <w:t>LOS: length of stay in hospital.</w:t>
      </w:r>
    </w:p>
    <w:p w14:paraId="35165428" w14:textId="77777777" w:rsidR="004A76FB" w:rsidRDefault="004A76FB" w:rsidP="004A76FB">
      <w:pPr>
        <w:pStyle w:val="CDIfootnotes"/>
        <w:rPr>
          <w:lang w:val="en-GB"/>
        </w:rPr>
      </w:pPr>
      <w:r>
        <w:rPr>
          <w:lang w:val="en-GB"/>
        </w:rPr>
        <w:t>c</w:t>
      </w:r>
      <w:r>
        <w:rPr>
          <w:lang w:val="en-GB"/>
        </w:rPr>
        <w:tab/>
        <w:t>Deaths include underlying and associated causes of deaths.</w:t>
      </w:r>
    </w:p>
    <w:p w14:paraId="34A74F7C" w14:textId="77777777" w:rsidR="004A76FB" w:rsidRDefault="004A76FB" w:rsidP="004A76FB">
      <w:pPr>
        <w:pStyle w:val="CDIfootnotes"/>
        <w:rPr>
          <w:lang w:val="en-GB"/>
        </w:rPr>
      </w:pPr>
      <w:r>
        <w:rPr>
          <w:lang w:val="en-GB"/>
        </w:rPr>
        <w:t>d</w:t>
      </w:r>
      <w:r>
        <w:rPr>
          <w:lang w:val="en-GB"/>
        </w:rPr>
        <w:tab/>
        <w:t>Average annual age-specific rate per 100,000 population.</w:t>
      </w:r>
    </w:p>
    <w:p w14:paraId="5089DBB2" w14:textId="19C797EE" w:rsidR="004A76FB" w:rsidRPr="004A76FB" w:rsidRDefault="004A76FB" w:rsidP="004A76FB">
      <w:pPr>
        <w:pStyle w:val="CDIfootnotes"/>
        <w:rPr>
          <w:lang w:val="en-GB"/>
        </w:rPr>
      </w:pPr>
      <w:r>
        <w:rPr>
          <w:lang w:val="en-GB"/>
        </w:rPr>
        <w:t>e</w:t>
      </w:r>
      <w:r>
        <w:rPr>
          <w:lang w:val="en-GB"/>
        </w:rPr>
        <w:tab/>
        <w:t>Principal diagnosis (hospitalisations).</w:t>
      </w:r>
    </w:p>
    <w:p w14:paraId="457A74F9" w14:textId="77777777" w:rsidR="00C00F36" w:rsidRDefault="00C00F36">
      <w:pPr>
        <w:pStyle w:val="Heading3"/>
        <w:rPr>
          <w:rFonts w:eastAsia="Times New Roman"/>
        </w:rPr>
      </w:pPr>
      <w:r>
        <w:rPr>
          <w:rFonts w:eastAsia="Times New Roman"/>
        </w:rPr>
        <w:t xml:space="preserve">Age and sex distribution </w:t>
      </w:r>
    </w:p>
    <w:p w14:paraId="05E641C9" w14:textId="77777777" w:rsidR="00C00F36" w:rsidRDefault="00C00F36">
      <w:pPr>
        <w:pStyle w:val="NormalWeb"/>
      </w:pPr>
      <w:r>
        <w:t xml:space="preserve">Infants aged &lt; 1 year had the highest notification rate for invasive meningococcal disease (11.0 per 100,000 population per year), decreasing to 3.0 per 100,000 population per year in children aged 1–4 years (Table 3.7.1) and with a smaller peak in adolescents and young adults (aged 15–24 years) of 2.2 per 100,000 population per year. Rates of serogroup B meningococcal diseases were higher than those of serogroup W among infants &lt; 1 year old (5.81 vs 3.55 per 100,000 population per year), children aged 1–4 years (1.40 vs 1.21 per 100,000 population per year), and adolescents and young adults aged 15–24 years (1.15 vs 0.56 per 100,000 population per year). In contrast, among adults aged 65 years and older, the rate of serogroup B cases was lower than those of serogroups W and Y (0.23, 0.69 and 0.45 per 100,000 population per year for serogroups B, W and Y, respectively). Of the small number of serogroup C cases, 13/21 (62%, 0.05 per 100,000 population per year) were aged 25–49 years. Overall, numbers of notifications for 2016–2018 were similar in males (n = 455) and females (n = 457). </w:t>
      </w:r>
    </w:p>
    <w:p w14:paraId="6D7680E0" w14:textId="77777777" w:rsidR="00C00F36" w:rsidRDefault="00C00F36">
      <w:pPr>
        <w:pStyle w:val="NormalWeb"/>
      </w:pPr>
      <w:r>
        <w:lastRenderedPageBreak/>
        <w:t xml:space="preserve">The case fatality rate, calculated from NNDSS data, was highest for adults aged 65 years and older (22%, 12/60), lowest for infants aged &lt; 1 year (8%, 5/102) and children 1–4 years (8%, 5/112) and intermediate for adolescents and young adults aged 15–24 years (13%, 14/211). </w:t>
      </w:r>
    </w:p>
    <w:p w14:paraId="763B0ECD" w14:textId="77777777" w:rsidR="00C00F36" w:rsidRDefault="00C00F36">
      <w:pPr>
        <w:pStyle w:val="Heading3"/>
        <w:rPr>
          <w:rFonts w:eastAsia="Times New Roman"/>
        </w:rPr>
      </w:pPr>
      <w:r>
        <w:rPr>
          <w:rFonts w:eastAsia="Times New Roman"/>
        </w:rPr>
        <w:t xml:space="preserve">Geographical distribution </w:t>
      </w:r>
    </w:p>
    <w:p w14:paraId="52B3D15F" w14:textId="77777777" w:rsidR="00C00F36" w:rsidRDefault="00C00F36">
      <w:pPr>
        <w:pStyle w:val="NormalWeb"/>
      </w:pPr>
      <w:r>
        <w:t xml:space="preserve">Notification rates of invasive meningococcal disease increased in every state and territory from 2016 to 2017 and then declined in 2018, </w:t>
      </w:r>
      <w:proofErr w:type="gramStart"/>
      <w:r>
        <w:t>with the exception of</w:t>
      </w:r>
      <w:proofErr w:type="gramEnd"/>
      <w:r>
        <w:t xml:space="preserve"> the Australian Capital Territory (where notification rates remained stable throughout this period) (Appendix B). Rates were highest in the Northern Territory (Appendices B and C), largely due to an outbreak of serogroup W disease in 2017 among Aboriginal communities in central Australia.</w:t>
      </w:r>
      <w:r>
        <w:rPr>
          <w:vertAlign w:val="superscript"/>
        </w:rPr>
        <w:t>133</w:t>
      </w:r>
      <w:r>
        <w:t xml:space="preserve"> Serogroup W accounted for 82% of cases in the Northern Territory (33/45), an average annual rate of 4.46 per 100,000 compared with the national rate of 0.47 per 100,000. Serogroup B accounted for 73% of all notifications in South Australia (71/97), an average annual rate of 1.37 per 100,000 compared with the national rate of 0.47 per 100,000. </w:t>
      </w:r>
    </w:p>
    <w:p w14:paraId="57740FF0" w14:textId="77777777" w:rsidR="00C00F36" w:rsidRDefault="00C00F36">
      <w:pPr>
        <w:pStyle w:val="Heading3"/>
        <w:rPr>
          <w:rFonts w:eastAsia="Times New Roman"/>
        </w:rPr>
      </w:pPr>
      <w:r>
        <w:rPr>
          <w:rFonts w:eastAsia="Times New Roman"/>
        </w:rPr>
        <w:t xml:space="preserve">Aboriginal and Torres Strait Islander status </w:t>
      </w:r>
    </w:p>
    <w:p w14:paraId="1A944FA5" w14:textId="77777777" w:rsidR="00C00F36" w:rsidRDefault="00C00F36">
      <w:pPr>
        <w:pStyle w:val="NormalWeb"/>
      </w:pPr>
      <w:r>
        <w:t xml:space="preserve">Aboriginal and Torres Strait Islander status was reported for 901 of the 913 notifications (99%) of invasive meningococcal disease during 2016–2018, with 12 not stated (1%). Of the 913 notifications, 133 (15%) were in Aboriginal and Torres Strait Islander people, with 82/133 (62%) in children aged &lt; 5 years and 27/133 (20%) among children aged 5–14 years, whereas children aged &lt; 5 years comprised only 17% (133/780) of notifications among other Australians. A greater proportion of cases among other Australians were aged 15–24 years (26%, 205/780) than among Aboriginal and Torres Strait Islander people (4.5%, 6/133), but all-age Aboriginal and Torres Strait Islander notification rates were fivefold higher than rates in other Australians (5.4 vs 1.1 per 100,000 population per year). Aboriginal and Torres Strait Islander people accounted for 14% of all meningococcal deaths recorded in the causes of death data, 4.6 times that of other Australians (0.29 vs 0.06 per 100,000 population per year). </w:t>
      </w:r>
    </w:p>
    <w:p w14:paraId="46C01E2B" w14:textId="77777777" w:rsidR="00C00F36" w:rsidRDefault="00C00F36">
      <w:pPr>
        <w:pStyle w:val="Heading3"/>
        <w:rPr>
          <w:rFonts w:eastAsia="Times New Roman"/>
        </w:rPr>
      </w:pPr>
      <w:r>
        <w:rPr>
          <w:rFonts w:eastAsia="Times New Roman"/>
        </w:rPr>
        <w:t xml:space="preserve">Vaccination status </w:t>
      </w:r>
    </w:p>
    <w:p w14:paraId="53523E6C" w14:textId="77777777" w:rsidR="00C00F36" w:rsidRDefault="00C00F36">
      <w:pPr>
        <w:pStyle w:val="NormalWeb"/>
      </w:pPr>
      <w:r>
        <w:t xml:space="preserve">The completeness of vaccination data improved to 71% (650/913 cases) in the 2016–2018 reporting period, compared to 42% in 2012–2015. Of the 650 cases with vaccination data available, 445 (68%) had received no meningococcal vaccine doses and 205 (32%) had 1 or more doses. Of the 205 previously vaccinated, 189 had received 1 dose, 12 had received 2 doses, and four had received 3 or more. </w:t>
      </w:r>
    </w:p>
    <w:p w14:paraId="1531972B" w14:textId="77777777" w:rsidR="00C00F36" w:rsidRDefault="00C00F36">
      <w:pPr>
        <w:pStyle w:val="Heading3"/>
        <w:rPr>
          <w:rFonts w:eastAsia="Times New Roman"/>
        </w:rPr>
      </w:pPr>
      <w:r>
        <w:rPr>
          <w:rFonts w:eastAsia="Times New Roman"/>
        </w:rPr>
        <w:t xml:space="preserve">Comments </w:t>
      </w:r>
    </w:p>
    <w:p w14:paraId="2A810F9C" w14:textId="77777777" w:rsidR="00C00F36" w:rsidRDefault="00C00F36">
      <w:pPr>
        <w:pStyle w:val="NormalWeb"/>
      </w:pPr>
      <w:r>
        <w:t>Notifications for invasive meningococcal disease increased in 2016 and 2017, driven by serogroup W and Y disease,</w:t>
      </w:r>
      <w:r>
        <w:rPr>
          <w:vertAlign w:val="superscript"/>
        </w:rPr>
        <w:t>134–138</w:t>
      </w:r>
      <w:r>
        <w:t xml:space="preserve"> before declining in 2018. In recent years, cases of meningococcal serogroup W disease caused by strains that are close variants of the virulent ST-11 clone have risen in several regions of the world (namely Australia, Europe, South America and parts of sub-Saharan Africa), and have been associated with atypical clinical presentations (particularly pneumonia and gastrointestinal symptoms), greater disease severity and higher case fatality rates.</w:t>
      </w:r>
      <w:r>
        <w:rPr>
          <w:vertAlign w:val="superscript"/>
        </w:rPr>
        <w:t>138–142</w:t>
      </w:r>
      <w:r>
        <w:t xml:space="preserve"> An outbreak of invasive meningococcal disease caused by serogroup W in the latter half of 2017, primarily among young Aboriginal children (&lt; 10 years of age) in remote communities,</w:t>
      </w:r>
      <w:r>
        <w:rPr>
          <w:vertAlign w:val="superscript"/>
        </w:rPr>
        <w:t>133,143–145</w:t>
      </w:r>
      <w:r>
        <w:t xml:space="preserve"> highlighted the previously-documented disparity in rates of meningococcal disease among Aboriginal and Torres Strait Islander people.</w:t>
      </w:r>
      <w:r>
        <w:rPr>
          <w:vertAlign w:val="superscript"/>
        </w:rPr>
        <w:t>12,18,146</w:t>
      </w:r>
      <w:r>
        <w:t xml:space="preserve"> </w:t>
      </w:r>
    </w:p>
    <w:p w14:paraId="344095FC" w14:textId="77777777" w:rsidR="00C00F36" w:rsidRDefault="00C00F36">
      <w:pPr>
        <w:pStyle w:val="NormalWeb"/>
      </w:pPr>
      <w:r>
        <w:lastRenderedPageBreak/>
        <w:t>A small decline in disease rates in 2018 followed the introduction of several jurisdictionally-funded quadrivalent conjugate meningococcal (</w:t>
      </w:r>
      <w:proofErr w:type="spellStart"/>
      <w:r>
        <w:t>MenACWY</w:t>
      </w:r>
      <w:proofErr w:type="spellEnd"/>
      <w:r>
        <w:t>) vaccination programs, which varied in their target age group, duration and mode of delivery.</w:t>
      </w:r>
      <w:r>
        <w:rPr>
          <w:vertAlign w:val="superscript"/>
        </w:rPr>
        <w:t>147</w:t>
      </w:r>
      <w:r>
        <w:t xml:space="preserve"> A nationally-funded </w:t>
      </w:r>
      <w:proofErr w:type="spellStart"/>
      <w:r>
        <w:t>MenACWY</w:t>
      </w:r>
      <w:proofErr w:type="spellEnd"/>
      <w:r>
        <w:t xml:space="preserve"> vaccination program commenced for young children aged 12 months in July 2018,</w:t>
      </w:r>
      <w:r>
        <w:rPr>
          <w:vertAlign w:val="superscript"/>
        </w:rPr>
        <w:t>147,148</w:t>
      </w:r>
      <w:r>
        <w:t xml:space="preserve"> and subsequently for adolescents in 2019.</w:t>
      </w:r>
      <w:r>
        <w:rPr>
          <w:vertAlign w:val="superscript"/>
        </w:rPr>
        <w:t>147,149,150</w:t>
      </w:r>
      <w:r>
        <w:t xml:space="preserve"> The continued predominance of serogroup B disease in South Australia prompted the introduction of a jurisdictionally-funded meningococcal B vaccination program for young children in October 2018 and for adolescents in February 2019.</w:t>
      </w:r>
      <w:r>
        <w:rPr>
          <w:vertAlign w:val="superscript"/>
        </w:rPr>
        <w:t>151,152</w:t>
      </w:r>
    </w:p>
    <w:p w14:paraId="399269E3" w14:textId="77777777" w:rsidR="00836EBC" w:rsidRDefault="00836EBC">
      <w:pPr>
        <w:rPr>
          <w:rFonts w:asciiTheme="majorHAnsi" w:eastAsia="Times New Roman" w:hAnsiTheme="majorHAnsi" w:cstheme="majorBidi"/>
          <w:b/>
          <w:bCs/>
          <w:sz w:val="26"/>
          <w:szCs w:val="26"/>
        </w:rPr>
      </w:pPr>
      <w:r>
        <w:rPr>
          <w:rFonts w:eastAsia="Times New Roman"/>
        </w:rPr>
        <w:br w:type="page"/>
      </w:r>
    </w:p>
    <w:p w14:paraId="2CC6B4DF" w14:textId="5EA6A19A" w:rsidR="00C00F36" w:rsidRDefault="00C00F36">
      <w:pPr>
        <w:pStyle w:val="Heading2"/>
        <w:rPr>
          <w:rFonts w:eastAsia="Times New Roman"/>
        </w:rPr>
      </w:pPr>
      <w:r>
        <w:rPr>
          <w:rFonts w:eastAsia="Times New Roman"/>
        </w:rPr>
        <w:lastRenderedPageBreak/>
        <w:t xml:space="preserve">3.8 Mumps </w:t>
      </w:r>
    </w:p>
    <w:p w14:paraId="678981C8" w14:textId="0D36ACA3" w:rsidR="00C00F36" w:rsidRDefault="000B7051">
      <w:pPr>
        <w:pStyle w:val="NormalWeb"/>
      </w:pPr>
      <w:r w:rsidRPr="00216C9A">
        <w:rPr>
          <w:rStyle w:val="Emphasis"/>
          <w:b w:val="0"/>
          <w:bCs w:val="0"/>
          <w:i w:val="0"/>
          <w:iCs w:val="0"/>
          <w:noProof/>
        </w:rPr>
        <mc:AlternateContent>
          <mc:Choice Requires="wps">
            <w:drawing>
              <wp:inline distT="0" distB="0" distL="0" distR="0" wp14:anchorId="0589B412" wp14:editId="0ECDDBA0">
                <wp:extent cx="6625424" cy="1090323"/>
                <wp:effectExtent l="0" t="0" r="23495" b="20955"/>
                <wp:docPr id="17" name="Text Box 17"/>
                <wp:cNvGraphicFramePr/>
                <a:graphic xmlns:a="http://schemas.openxmlformats.org/drawingml/2006/main">
                  <a:graphicData uri="http://schemas.microsoft.com/office/word/2010/wordprocessingShape">
                    <wps:wsp>
                      <wps:cNvSpPr txBox="1"/>
                      <wps:spPr>
                        <a:xfrm>
                          <a:off x="0" y="0"/>
                          <a:ext cx="6625424" cy="1090323"/>
                        </a:xfrm>
                        <a:prstGeom prst="rect">
                          <a:avLst/>
                        </a:prstGeom>
                        <a:solidFill>
                          <a:srgbClr val="C7EAFC"/>
                        </a:solidFill>
                        <a:ln w="3175">
                          <a:solidFill>
                            <a:srgbClr val="3AB6F4"/>
                          </a:solidFill>
                        </a:ln>
                      </wps:spPr>
                      <wps:txbx>
                        <w:txbxContent>
                          <w:p w14:paraId="3ED72D4B" w14:textId="77777777" w:rsidR="00C90C7A" w:rsidRDefault="00C90C7A" w:rsidP="000B7051">
                            <w:pPr>
                              <w:pStyle w:val="Heading3"/>
                              <w:rPr>
                                <w:rFonts w:eastAsia="Times New Roman"/>
                              </w:rPr>
                            </w:pPr>
                            <w:r>
                              <w:rPr>
                                <w:rFonts w:eastAsia="Times New Roman"/>
                              </w:rPr>
                              <w:t xml:space="preserve">Highlights </w:t>
                            </w:r>
                          </w:p>
                          <w:p w14:paraId="27F6E963" w14:textId="30A4779C" w:rsidR="00C90C7A" w:rsidRDefault="00C90C7A" w:rsidP="000B7051">
                            <w:pPr>
                              <w:pStyle w:val="NormalWeb"/>
                            </w:pPr>
                            <w:r>
                              <w:t xml:space="preserve">During the review period from 1 January 2016 to 31 December 2018, there was a major outbreak of mumps, predominantly affecting Aboriginal communities in Western Australia, the Northern Territory and Queensland. More than 64% of notifications (1,451/2,250) were in Aboriginal and Torres Strait Islander people, with at least 57% known to have received one or more doses of mumps-containing vaccine.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inline>
            </w:drawing>
          </mc:Choice>
          <mc:Fallback>
            <w:pict>
              <v:shape w14:anchorId="0589B412" id="Text Box 17" o:spid="_x0000_s1040" type="#_x0000_t202" style="width:521.7pt;height:8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" fillcolor="#c7eafc" strokecolor="#3ab6f4" strokeweight=".25pt">
                <v:textbox style="mso-fit-shape-to-text:t">
                  <w:txbxContent>
                    <w:p w14:paraId="3ED72D4B" w14:textId="77777777" w:rsidR="00C90C7A" w:rsidRDefault="00C90C7A" w:rsidP="000B7051">
                      <w:pPr>
                        <w:pStyle w:val="Heading3"/>
                        <w:rPr>
                          <w:rFonts w:eastAsia="Times New Roman"/>
                        </w:rPr>
                      </w:pPr>
                      <w:r>
                        <w:rPr>
                          <w:rFonts w:eastAsia="Times New Roman"/>
                        </w:rPr>
                        <w:t xml:space="preserve">Highlights </w:t>
                      </w:r>
                    </w:p>
                    <w:p w14:paraId="27F6E963" w14:textId="30A4779C" w:rsidR="00C90C7A" w:rsidRDefault="00C90C7A" w:rsidP="000B7051">
                      <w:pPr>
                        <w:pStyle w:val="NormalWeb"/>
                      </w:pPr>
                      <w:r>
                        <w:t xml:space="preserve">During the review period from 1 January 2016 to 31 December 2018, there was a major outbreak of mumps, predominantly affecting Aboriginal communities in Western Australia, the Northern Territory and Queensland. More than 64% of notifications (1,451/2,250) were in Aboriginal and Torres Strait Islander people, with at least 57% known to have received one or more doses of mumps-containing vaccine. </w:t>
                      </w:r>
                    </w:p>
                  </w:txbxContent>
                </v:textbox>
                <w10:anchorlock/>
              </v:shape>
            </w:pict>
          </mc:Fallback>
        </mc:AlternateContent>
      </w:r>
      <w:r w:rsidR="00C00F36">
        <w:t xml:space="preserve">Mumps is an acute viral disease caused by a paramyxovirus. In the pre-vaccine </w:t>
      </w:r>
      <w:proofErr w:type="gramStart"/>
      <w:r w:rsidR="00C00F36">
        <w:t>era</w:t>
      </w:r>
      <w:proofErr w:type="gramEnd"/>
      <w:r w:rsidR="00C00F36">
        <w:t xml:space="preserve"> it was a well-known and common childhood viral disease.</w:t>
      </w:r>
      <w:r w:rsidR="00C00F36">
        <w:rPr>
          <w:vertAlign w:val="superscript"/>
        </w:rPr>
        <w:t>153</w:t>
      </w:r>
      <w:r w:rsidR="00C00F36">
        <w:t xml:space="preserve"> Mumps infection is systemic with variable pathology and symptomatology. The classical disease is characterised by fever and painful swelling and inflammation of one or more salivary glands, most commonly the parotid glands.</w:t>
      </w:r>
      <w:r w:rsidR="00C00F36">
        <w:rPr>
          <w:vertAlign w:val="superscript"/>
        </w:rPr>
        <w:t>153,154</w:t>
      </w:r>
      <w:r w:rsidR="00C00F36">
        <w:t xml:space="preserve"> Between 20% and 40% of cases, however, are subclinical.</w:t>
      </w:r>
      <w:r w:rsidR="00C00F36">
        <w:rPr>
          <w:vertAlign w:val="superscript"/>
        </w:rPr>
        <w:t>154</w:t>
      </w:r>
      <w:r w:rsidR="00C00F36">
        <w:t xml:space="preserve"> Aseptic meningitis can develop in up to 10% of cases, though long term sequelae are rare.</w:t>
      </w:r>
      <w:r w:rsidR="00C00F36">
        <w:rPr>
          <w:vertAlign w:val="superscript"/>
        </w:rPr>
        <w:t>9,153</w:t>
      </w:r>
      <w:r w:rsidR="00C00F36">
        <w:t xml:space="preserve"> Between 15% and 30% of post-pubertal males experienced </w:t>
      </w:r>
      <w:proofErr w:type="spellStart"/>
      <w:r w:rsidR="00C00F36">
        <w:t>epididymoorchitis</w:t>
      </w:r>
      <w:proofErr w:type="spellEnd"/>
      <w:r w:rsidR="00C00F36">
        <w:t xml:space="preserve"> in the pre-vaccination era, though this is less common (&lt; 10%) in the post-vaccine era.</w:t>
      </w:r>
      <w:r w:rsidR="00C00F36">
        <w:rPr>
          <w:vertAlign w:val="superscript"/>
        </w:rPr>
        <w:t>9,153,155–158</w:t>
      </w:r>
      <w:r w:rsidR="00C00F36">
        <w:t xml:space="preserve"> Vaccination programs have resulted in substantial decreases in mumps incidence among young children, but a rise in incidence has been seen among older adolescents and young adults.</w:t>
      </w:r>
      <w:r w:rsidR="00C00F36">
        <w:rPr>
          <w:vertAlign w:val="superscript"/>
        </w:rPr>
        <w:t>54,159,160</w:t>
      </w:r>
      <w:r w:rsidR="00C00F36">
        <w:t xml:space="preserve"> Increasingly, outbreaks of mumps have been observed among adolescent and young adult populations with high coverage of 2 doses of mumps-containing vaccine and living in close contact.</w:t>
      </w:r>
      <w:r w:rsidR="00C00F36">
        <w:rPr>
          <w:vertAlign w:val="superscript"/>
        </w:rPr>
        <w:t xml:space="preserve">5,155,161–169 </w:t>
      </w:r>
    </w:p>
    <w:p w14:paraId="2144BABD" w14:textId="78D4AB1F" w:rsidR="00C00F36" w:rsidRDefault="00C00F36">
      <w:pPr>
        <w:pStyle w:val="Heading3"/>
        <w:rPr>
          <w:rFonts w:eastAsia="Times New Roman"/>
        </w:rPr>
      </w:pPr>
      <w:r>
        <w:rPr>
          <w:rFonts w:eastAsia="Times New Roman"/>
        </w:rPr>
        <w:t xml:space="preserve">Case definition </w:t>
      </w:r>
    </w:p>
    <w:p w14:paraId="11B5B75B" w14:textId="77777777" w:rsidR="00AA4B3F" w:rsidRPr="00AA4B3F" w:rsidRDefault="00AA4B3F" w:rsidP="00AA4B3F"/>
    <w:p w14:paraId="5F96EB25" w14:textId="581EBBD5" w:rsidR="00B83745" w:rsidRDefault="00B83745" w:rsidP="00A83874">
      <w:pPr>
        <w:rPr>
          <w:rFonts w:eastAsia="Times New Roman"/>
        </w:rPr>
      </w:pPr>
      <w:r w:rsidRPr="00B83745">
        <w:rPr>
          <w:rStyle w:val="Emphasis"/>
          <w:rFonts w:eastAsia="Times New Roman"/>
          <w:b w:val="0"/>
          <w:bCs w:val="0"/>
          <w:i w:val="0"/>
          <w:iCs w:val="0"/>
          <w:noProof/>
        </w:rPr>
        <mc:AlternateContent>
          <mc:Choice Requires="wps">
            <w:drawing>
              <wp:inline distT="0" distB="0" distL="0" distR="0" wp14:anchorId="2E18CC0C" wp14:editId="0858B0E5">
                <wp:extent cx="6625424" cy="1090323"/>
                <wp:effectExtent l="0" t="0" r="23495" b="20955"/>
                <wp:docPr id="18" name="Text Box 18"/>
                <wp:cNvGraphicFramePr/>
                <a:graphic xmlns:a="http://schemas.openxmlformats.org/drawingml/2006/main">
                  <a:graphicData uri="http://schemas.microsoft.com/office/word/2010/wordprocessingShape">
                    <wps:wsp>
                      <wps:cNvSpPr txBox="1"/>
                      <wps:spPr>
                        <a:xfrm>
                          <a:off x="0" y="0"/>
                          <a:ext cx="6625424" cy="1090323"/>
                        </a:xfrm>
                        <a:prstGeom prst="rect">
                          <a:avLst/>
                        </a:prstGeom>
                        <a:solidFill>
                          <a:srgbClr val="C7EAFC"/>
                        </a:solidFill>
                        <a:ln w="3175">
                          <a:solidFill>
                            <a:srgbClr val="3AB6F4"/>
                          </a:solidFill>
                        </a:ln>
                      </wps:spPr>
                      <wps:txbx>
                        <w:txbxContent>
                          <w:p w14:paraId="25D47DE7" w14:textId="77777777" w:rsidR="00C90C7A" w:rsidRDefault="00C90C7A" w:rsidP="00B83745">
                            <w:pPr>
                              <w:pStyle w:val="NormalWeb"/>
                            </w:pPr>
                            <w:r>
                              <w:rPr>
                                <w:rStyle w:val="Strong"/>
                              </w:rPr>
                              <w:t>Notifications</w:t>
                            </w:r>
                            <w:r>
                              <w:rPr>
                                <w:vertAlign w:val="superscript"/>
                              </w:rPr>
                              <w:t xml:space="preserve">170 </w:t>
                            </w:r>
                          </w:p>
                          <w:p w14:paraId="63EEC7A8" w14:textId="77777777" w:rsidR="00C90C7A" w:rsidRDefault="00C90C7A" w:rsidP="00B83745">
                            <w:pPr>
                              <w:pStyle w:val="NormalWeb"/>
                            </w:pPr>
                            <w:r>
                              <w:t xml:space="preserve">Mumps case definition: </w:t>
                            </w:r>
                          </w:p>
                          <w:p w14:paraId="5A6E5AF9" w14:textId="77777777" w:rsidR="00C90C7A" w:rsidRDefault="00C90C7A" w:rsidP="00B83745">
                            <w:pPr>
                              <w:pStyle w:val="NormalWeb"/>
                            </w:pPr>
                            <w:r>
                              <w:t xml:space="preserve">http://www.health.gov.au/internet/main/publishing.nsf/Content/cda-surveil-nndss-casedefs-cd_mumps.htm </w:t>
                            </w:r>
                          </w:p>
                          <w:p w14:paraId="56A4EA02" w14:textId="77777777" w:rsidR="00C90C7A" w:rsidRDefault="00C90C7A" w:rsidP="00B83745">
                            <w:pPr>
                              <w:pStyle w:val="NormalWeb"/>
                            </w:pPr>
                            <w:r>
                              <w:rPr>
                                <w:rStyle w:val="Strong"/>
                              </w:rPr>
                              <w:t xml:space="preserve">Hospitalisations and deaths </w:t>
                            </w:r>
                          </w:p>
                          <w:p w14:paraId="402C6D43" w14:textId="7AEE2D5A" w:rsidR="00C90C7A" w:rsidRDefault="00C90C7A" w:rsidP="00B83745">
                            <w:pPr>
                              <w:pStyle w:val="NormalWeb"/>
                            </w:pPr>
                            <w:r>
                              <w:t>The ICD-10-AM/ICD-10 code B26 (mumps) was used to identify hospitalisations and deaths.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inline>
            </w:drawing>
          </mc:Choice>
          <mc:Fallback>
            <w:pict>
              <v:shape w14:anchorId="2E18CC0C" id="Text Box 18" o:spid="_x0000_s1041" type="#_x0000_t202" style="width:521.7pt;height:8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" fillcolor="#c7eafc" strokecolor="#3ab6f4" strokeweight=".25pt">
                <v:textbox style="mso-fit-shape-to-text:t">
                  <w:txbxContent>
                    <w:p w14:paraId="25D47DE7" w14:textId="77777777" w:rsidR="00C90C7A" w:rsidRDefault="00C90C7A" w:rsidP="00B83745">
                      <w:pPr>
                        <w:pStyle w:val="NormalWeb"/>
                      </w:pPr>
                      <w:r>
                        <w:rPr>
                          <w:rStyle w:val="Strong"/>
                        </w:rPr>
                        <w:t>Notifications</w:t>
                      </w:r>
                      <w:r>
                        <w:rPr>
                          <w:vertAlign w:val="superscript"/>
                        </w:rPr>
                        <w:t xml:space="preserve">170 </w:t>
                      </w:r>
                    </w:p>
                    <w:p w14:paraId="63EEC7A8" w14:textId="77777777" w:rsidR="00C90C7A" w:rsidRDefault="00C90C7A" w:rsidP="00B83745">
                      <w:pPr>
                        <w:pStyle w:val="NormalWeb"/>
                      </w:pPr>
                      <w:r>
                        <w:t xml:space="preserve">Mumps case definition: </w:t>
                      </w:r>
                    </w:p>
                    <w:p w14:paraId="5A6E5AF9" w14:textId="77777777" w:rsidR="00C90C7A" w:rsidRDefault="00C90C7A" w:rsidP="00B83745">
                      <w:pPr>
                        <w:pStyle w:val="NormalWeb"/>
                      </w:pPr>
                      <w:r>
                        <w:t xml:space="preserve">http://www.health.gov.au/internet/main/publishing.nsf/Content/cda-surveil-nndss-casedefs-cd_mumps.htm </w:t>
                      </w:r>
                    </w:p>
                    <w:p w14:paraId="56A4EA02" w14:textId="77777777" w:rsidR="00C90C7A" w:rsidRDefault="00C90C7A" w:rsidP="00B83745">
                      <w:pPr>
                        <w:pStyle w:val="NormalWeb"/>
                      </w:pPr>
                      <w:r>
                        <w:rPr>
                          <w:rStyle w:val="Strong"/>
                        </w:rPr>
                        <w:t xml:space="preserve">Hospitalisations and deaths </w:t>
                      </w:r>
                    </w:p>
                    <w:p w14:paraId="402C6D43" w14:textId="7AEE2D5A" w:rsidR="00C90C7A" w:rsidRDefault="00C90C7A" w:rsidP="00B83745">
                      <w:pPr>
                        <w:pStyle w:val="NormalWeb"/>
                      </w:pPr>
                      <w:r>
                        <w:t>The ICD-10-AM/ICD-10 code B26 (mumps) was used to identify hospitalisations and deaths.</w:t>
                      </w:r>
                    </w:p>
                  </w:txbxContent>
                </v:textbox>
                <w10:anchorlock/>
              </v:shape>
            </w:pict>
          </mc:Fallback>
        </mc:AlternateContent>
      </w:r>
    </w:p>
    <w:p w14:paraId="3942F2D1" w14:textId="23A72DDB" w:rsidR="00C00F36" w:rsidRDefault="00C00F36">
      <w:pPr>
        <w:pStyle w:val="Heading3"/>
        <w:rPr>
          <w:rFonts w:eastAsia="Times New Roman"/>
        </w:rPr>
      </w:pPr>
      <w:r>
        <w:rPr>
          <w:rFonts w:eastAsia="Times New Roman"/>
        </w:rPr>
        <w:t xml:space="preserve">Secular trends </w:t>
      </w:r>
    </w:p>
    <w:p w14:paraId="586A164A" w14:textId="405864C4" w:rsidR="00C00F36" w:rsidRDefault="00C00F36">
      <w:pPr>
        <w:pStyle w:val="NormalWeb"/>
      </w:pPr>
      <w:r>
        <w:t>This reporting period saw the growth of a major outbreak of mumps that started in 2015 (Figure 3.8.1). In the three years from 1 January 2016 to 31 December 2018, there were 2,250 notification of mumps, an average annual notification rate of 3.1 per 100,000 population (Table 3.8.1), more than double that observed between 2012 and 2015 (1.3 per 100,000 population per year). The rate was 3.3 per 100,000 population per year in 2016 and 2017 and then declined slightly to 2.5 per 100,000 population in 2018 (Appendix B and Figure 3.8.1). From 1 January 2016 to 31 December 2018, there were 411 hospitalisations for ICD-10-AM/ICD-10 code B26 (mumps), an average annual rate of 0.6 per 100,000 population (Table 3.8.1), stable over the 3 years (0.53, 0.56 and 0.57 per 100,000 population in 2016, 2017 and 2018, respectively) (Appendix C).</w:t>
      </w:r>
    </w:p>
    <w:p w14:paraId="1F32C666" w14:textId="552C3AA8" w:rsidR="004D1984" w:rsidRPr="00CA3E1B" w:rsidRDefault="004D1984" w:rsidP="004D1984">
      <w:pPr>
        <w:pStyle w:val="CDIFigures"/>
      </w:pPr>
      <w:r w:rsidRPr="00CA3E1B">
        <w:rPr>
          <w:rStyle w:val="Strong"/>
          <w:b/>
          <w:bCs w:val="0"/>
        </w:rPr>
        <w:lastRenderedPageBreak/>
        <w:t xml:space="preserve">Figure 3.8.1. Mumps notifications and hospitalisations, </w:t>
      </w:r>
      <w:proofErr w:type="spellStart"/>
      <w:proofErr w:type="gramStart"/>
      <w:r w:rsidRPr="00CA3E1B">
        <w:rPr>
          <w:rStyle w:val="Strong"/>
          <w:b/>
          <w:bCs w:val="0"/>
        </w:rPr>
        <w:t>Australia,</w:t>
      </w:r>
      <w:r w:rsidRPr="00CA3E1B">
        <w:rPr>
          <w:rStyle w:val="Strong"/>
          <w:b/>
          <w:bCs w:val="0"/>
          <w:vertAlign w:val="superscript"/>
        </w:rPr>
        <w:t>a</w:t>
      </w:r>
      <w:proofErr w:type="spellEnd"/>
      <w:proofErr w:type="gramEnd"/>
      <w:r w:rsidRPr="00CA3E1B">
        <w:rPr>
          <w:rStyle w:val="Strong"/>
          <w:b/>
          <w:bCs w:val="0"/>
        </w:rPr>
        <w:t xml:space="preserve"> 1993 to 2018,</w:t>
      </w:r>
      <w:r w:rsidRPr="00CA3E1B">
        <w:rPr>
          <w:rStyle w:val="Strong"/>
          <w:b/>
          <w:bCs w:val="0"/>
          <w:vertAlign w:val="superscript"/>
        </w:rPr>
        <w:t>b</w:t>
      </w:r>
      <w:r w:rsidRPr="00CA3E1B">
        <w:rPr>
          <w:rStyle w:val="Strong"/>
          <w:b/>
          <w:bCs w:val="0"/>
        </w:rPr>
        <w:t xml:space="preserve"> by month of diagnosis or</w:t>
      </w:r>
      <w:r>
        <w:rPr>
          <w:rStyle w:val="Strong"/>
          <w:b/>
          <w:bCs w:val="0"/>
        </w:rPr>
        <w:t> </w:t>
      </w:r>
      <w:r w:rsidRPr="00CA3E1B">
        <w:rPr>
          <w:rStyle w:val="Strong"/>
          <w:b/>
          <w:bCs w:val="0"/>
        </w:rPr>
        <w:t>admissions</w:t>
      </w:r>
    </w:p>
    <w:p w14:paraId="79F1EBE0" w14:textId="77777777" w:rsidR="004D1984" w:rsidRDefault="004D1984" w:rsidP="004D1984">
      <w:pPr>
        <w:pStyle w:val="NormalWeb"/>
        <w:rPr>
          <w:lang w:val="en-GB"/>
        </w:rPr>
      </w:pPr>
      <w:r>
        <w:rPr>
          <w:rFonts w:eastAsia="Times New Roman"/>
          <w:noProof/>
          <w:lang w:val="en-GB"/>
        </w:rPr>
        <w:drawing>
          <wp:inline distT="0" distB="0" distL="0" distR="0" wp14:anchorId="2096B3E9" wp14:editId="0A496586">
            <wp:extent cx="6117348" cy="3983744"/>
            <wp:effectExtent l="0" t="0" r="0" b="0"/>
            <wp:docPr id="38" name="Picture 38" descr="Figure 3.8.1 is a line graph that displays that the large number of mumps cases notified between 2016 and 2018 following outbreaks of mumps which commenced in 2015. In the 3 years from January 2016 to December 2018, there were 2250 notification of mumps.  Mumps hospitalisations were stable over the three years from 2016 to 2018.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gure 3.8.1 is a line graph that displays that the large number of mumps cases notified between 2016 and 2018 following outbreaks of mumps which commenced in 2015. In the 3 years from January 2016 to December 2018, there were 2250 notification of mumps.  Mumps hospitalisations were stable over the three years from 2016 to 2018. "/>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6117348" cy="3983744"/>
                    </a:xfrm>
                    <a:prstGeom prst="rect">
                      <a:avLst/>
                    </a:prstGeom>
                  </pic:spPr>
                </pic:pic>
              </a:graphicData>
            </a:graphic>
          </wp:inline>
        </w:drawing>
      </w:r>
    </w:p>
    <w:p w14:paraId="50F2F2C0" w14:textId="77777777" w:rsidR="004D1984" w:rsidRDefault="004D1984" w:rsidP="004D1984">
      <w:pPr>
        <w:pStyle w:val="CDIfootnotes"/>
        <w:rPr>
          <w:lang w:val="en-GB"/>
        </w:rPr>
      </w:pPr>
      <w:r>
        <w:rPr>
          <w:lang w:val="en-GB"/>
        </w:rPr>
        <w:t>a</w:t>
      </w:r>
      <w:r>
        <w:rPr>
          <w:lang w:val="en-GB"/>
        </w:rPr>
        <w:tab/>
        <w:t>Note that the number of jurisdictions notifying mumps increased over the review period until July 1996 when mumps became notifiable in all states and territories. From July 1999 until June 2001, mumps was not notifiable in Queensland. Only the Australian Capital Territory, New South Wales and Victoria notified for the entire review period.</w:t>
      </w:r>
    </w:p>
    <w:p w14:paraId="1A1E8075" w14:textId="62AD5DB8" w:rsidR="004D1984" w:rsidRPr="004D1984" w:rsidRDefault="004D1984" w:rsidP="004D1984">
      <w:pPr>
        <w:pStyle w:val="CDIfootnotes"/>
        <w:rPr>
          <w:lang w:val="en-GB"/>
        </w:rPr>
      </w:pPr>
      <w:r>
        <w:rPr>
          <w:lang w:val="en-GB"/>
        </w:rPr>
        <w:t>b</w:t>
      </w:r>
      <w:r>
        <w:rPr>
          <w:lang w:val="en-GB"/>
        </w:rPr>
        <w:tab/>
        <w:t>Notifications where the month of diagnosis was between 1 January 1993 and 31 December 2018; hospitalisations where the month of admission was between 1 July 1993 and 31 December 2018.</w:t>
      </w:r>
    </w:p>
    <w:p w14:paraId="78E5F0F7" w14:textId="77777777" w:rsidR="00C00F36" w:rsidRDefault="00C00F36">
      <w:pPr>
        <w:pStyle w:val="Heading3"/>
        <w:rPr>
          <w:rFonts w:eastAsia="Times New Roman"/>
        </w:rPr>
      </w:pPr>
      <w:r>
        <w:rPr>
          <w:rFonts w:eastAsia="Times New Roman"/>
        </w:rPr>
        <w:t xml:space="preserve">Severe morbidity and mortality </w:t>
      </w:r>
    </w:p>
    <w:p w14:paraId="285A3D00" w14:textId="77777777" w:rsidR="00C00F36" w:rsidRDefault="00C00F36">
      <w:pPr>
        <w:pStyle w:val="NormalWeb"/>
      </w:pPr>
      <w:r>
        <w:t xml:space="preserve">Between January 2016 and December 2018, mumps hospitalisations accounted for 1,243 hospital bed days. The median length of stay was 1 </w:t>
      </w:r>
      <w:proofErr w:type="gramStart"/>
      <w:r>
        <w:t>day, but</w:t>
      </w:r>
      <w:proofErr w:type="gramEnd"/>
      <w:r>
        <w:t xml:space="preserve"> was higher among people aged over 65 years (5 days) and infants &lt; 1 years (2.5 days) (Table 3.8.1). There were 1–5 deaths recorded in the causes of death data with mumps as any (underlying or associated) cause, all occurring among people aged ≥ 65 years (Table 3.8.1). </w:t>
      </w:r>
    </w:p>
    <w:p w14:paraId="4C723893" w14:textId="77777777" w:rsidR="00B862AB" w:rsidRDefault="00B862AB">
      <w:pPr>
        <w:rPr>
          <w:rFonts w:asciiTheme="majorHAnsi" w:eastAsia="Times New Roman" w:hAnsiTheme="majorHAnsi" w:cstheme="majorBidi"/>
          <w:b/>
          <w:bCs/>
        </w:rPr>
      </w:pPr>
      <w:r>
        <w:rPr>
          <w:rFonts w:eastAsia="Times New Roman"/>
        </w:rPr>
        <w:br w:type="page"/>
      </w:r>
    </w:p>
    <w:p w14:paraId="251A6C17" w14:textId="77777777" w:rsidR="00B862AB" w:rsidRPr="003A7342" w:rsidRDefault="00B862AB" w:rsidP="00B862AB">
      <w:pPr>
        <w:pStyle w:val="CDIFigures"/>
      </w:pPr>
      <w:r w:rsidRPr="003A7342">
        <w:rPr>
          <w:rStyle w:val="Strong"/>
          <w:b/>
          <w:bCs w:val="0"/>
        </w:rPr>
        <w:lastRenderedPageBreak/>
        <w:t xml:space="preserve">Table 3.8.1: Mumps notifications, hospitalisations and deaths, Australia, 2016 to </w:t>
      </w:r>
      <w:proofErr w:type="gramStart"/>
      <w:r w:rsidRPr="003A7342">
        <w:rPr>
          <w:rStyle w:val="Strong"/>
          <w:b/>
          <w:bCs w:val="0"/>
        </w:rPr>
        <w:t>2018,</w:t>
      </w:r>
      <w:r w:rsidRPr="003A7342">
        <w:rPr>
          <w:rStyle w:val="Strong"/>
          <w:b/>
          <w:bCs w:val="0"/>
          <w:vertAlign w:val="superscript"/>
        </w:rPr>
        <w:t>a</w:t>
      </w:r>
      <w:proofErr w:type="gramEnd"/>
      <w:r w:rsidRPr="003A7342">
        <w:rPr>
          <w:rStyle w:val="Strong"/>
          <w:b/>
          <w:bCs w:val="0"/>
        </w:rPr>
        <w:t xml:space="preserve"> by age group </w:t>
      </w:r>
    </w:p>
    <w:tbl>
      <w:tblPr>
        <w:tblStyle w:val="CDI-StandardTable"/>
        <w:tblW w:w="0" w:type="auto"/>
        <w:tblLook w:val="04A0" w:firstRow="1" w:lastRow="0" w:firstColumn="1" w:lastColumn="0" w:noHBand="0" w:noVBand="1"/>
        <w:tblDescription w:val="Table 3.8.1 shows the numbers and rates by age group for mumps notifications, hospitalisations and deaths, Australia, 2016 to 2018. The median length of stay of hospitalisations by age group is also provided. &#10;"/>
      </w:tblPr>
      <w:tblGrid>
        <w:gridCol w:w="1230"/>
        <w:gridCol w:w="526"/>
        <w:gridCol w:w="938"/>
        <w:gridCol w:w="708"/>
        <w:gridCol w:w="669"/>
        <w:gridCol w:w="654"/>
        <w:gridCol w:w="1113"/>
        <w:gridCol w:w="1276"/>
        <w:gridCol w:w="1701"/>
        <w:gridCol w:w="824"/>
        <w:gridCol w:w="827"/>
      </w:tblGrid>
      <w:tr w:rsidR="00B862AB" w:rsidRPr="00E73307" w14:paraId="626965CD" w14:textId="77777777" w:rsidTr="004E083B">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vAlign w:val="center"/>
            <w:hideMark/>
          </w:tcPr>
          <w:p w14:paraId="01B180EE" w14:textId="77777777" w:rsidR="00B862AB" w:rsidRPr="00E73307" w:rsidRDefault="00B862AB" w:rsidP="00C90C7A">
            <w:pPr>
              <w:pStyle w:val="NormalWeb"/>
              <w:rPr>
                <w:color w:val="FFFFFF" w:themeColor="background1"/>
                <w:sz w:val="18"/>
                <w:szCs w:val="18"/>
              </w:rPr>
            </w:pPr>
            <w:r w:rsidRPr="00E73307">
              <w:rPr>
                <w:color w:val="FFFFFF" w:themeColor="background1"/>
                <w:sz w:val="18"/>
                <w:szCs w:val="18"/>
              </w:rPr>
              <w:t>Age group (years)</w:t>
            </w:r>
          </w:p>
        </w:tc>
        <w:tc>
          <w:tcPr>
            <w:tcW w:w="1467" w:type="dxa"/>
            <w:gridSpan w:val="2"/>
            <w:tcBorders>
              <w:left w:val="single" w:sz="2" w:space="0" w:color="FFFFFF" w:themeColor="background1"/>
              <w:bottom w:val="single" w:sz="2" w:space="0" w:color="FFFFFF" w:themeColor="background1"/>
              <w:right w:val="single" w:sz="2" w:space="0" w:color="FFFFFF" w:themeColor="background1"/>
            </w:tcBorders>
            <w:vAlign w:val="center"/>
            <w:hideMark/>
          </w:tcPr>
          <w:p w14:paraId="11ABE462" w14:textId="77777777" w:rsidR="00B862AB" w:rsidRPr="00E73307" w:rsidRDefault="00B862AB" w:rsidP="00C90C7A">
            <w:pPr>
              <w:pStyle w:val="NormalWeb"/>
              <w:jc w:val="center"/>
              <w:rPr>
                <w:color w:val="FFFFFF" w:themeColor="background1"/>
                <w:sz w:val="18"/>
                <w:szCs w:val="18"/>
              </w:rPr>
            </w:pPr>
            <w:r w:rsidRPr="00E73307">
              <w:rPr>
                <w:color w:val="FFFFFF" w:themeColor="background1"/>
                <w:sz w:val="18"/>
                <w:szCs w:val="18"/>
              </w:rPr>
              <w:t>Notifications</w:t>
            </w:r>
          </w:p>
        </w:tc>
        <w:tc>
          <w:tcPr>
            <w:tcW w:w="3144" w:type="dxa"/>
            <w:gridSpan w:val="4"/>
            <w:tcBorders>
              <w:left w:val="single" w:sz="2" w:space="0" w:color="FFFFFF" w:themeColor="background1"/>
              <w:bottom w:val="single" w:sz="2" w:space="0" w:color="FFFFFF" w:themeColor="background1"/>
              <w:right w:val="single" w:sz="2" w:space="0" w:color="FFFFFF" w:themeColor="background1"/>
            </w:tcBorders>
            <w:vAlign w:val="center"/>
            <w:hideMark/>
          </w:tcPr>
          <w:p w14:paraId="0A6546BE" w14:textId="77777777" w:rsidR="00B862AB" w:rsidRPr="00E73307" w:rsidRDefault="00B862AB" w:rsidP="00C90C7A">
            <w:pPr>
              <w:pStyle w:val="NormalWeb"/>
              <w:jc w:val="center"/>
              <w:rPr>
                <w:color w:val="FFFFFF" w:themeColor="background1"/>
                <w:sz w:val="18"/>
                <w:szCs w:val="18"/>
              </w:rPr>
            </w:pPr>
            <w:r w:rsidRPr="00E73307">
              <w:rPr>
                <w:color w:val="FFFFFF" w:themeColor="background1"/>
                <w:sz w:val="18"/>
                <w:szCs w:val="18"/>
              </w:rPr>
              <w:t>Hospitalisations</w:t>
            </w:r>
          </w:p>
        </w:tc>
        <w:tc>
          <w:tcPr>
            <w:tcW w:w="2977" w:type="dxa"/>
            <w:gridSpan w:val="2"/>
            <w:tcBorders>
              <w:left w:val="single" w:sz="2" w:space="0" w:color="FFFFFF" w:themeColor="background1"/>
              <w:bottom w:val="single" w:sz="2" w:space="0" w:color="FFFFFF" w:themeColor="background1"/>
              <w:right w:val="single" w:sz="2" w:space="0" w:color="FFFFFF" w:themeColor="background1"/>
            </w:tcBorders>
            <w:vAlign w:val="center"/>
            <w:hideMark/>
          </w:tcPr>
          <w:p w14:paraId="6A57A7E9" w14:textId="77777777" w:rsidR="00B862AB" w:rsidRPr="00E73307" w:rsidRDefault="00B862AB" w:rsidP="00C90C7A">
            <w:pPr>
              <w:pStyle w:val="NormalWeb"/>
              <w:jc w:val="center"/>
              <w:rPr>
                <w:color w:val="FFFFFF" w:themeColor="background1"/>
                <w:sz w:val="18"/>
                <w:szCs w:val="18"/>
              </w:rPr>
            </w:pPr>
            <w:proofErr w:type="spellStart"/>
            <w:r w:rsidRPr="00E73307">
              <w:rPr>
                <w:color w:val="FFFFFF" w:themeColor="background1"/>
                <w:sz w:val="18"/>
                <w:szCs w:val="18"/>
              </w:rPr>
              <w:t>LOS</w:t>
            </w:r>
            <w:r w:rsidRPr="00E73307">
              <w:rPr>
                <w:color w:val="FFFFFF" w:themeColor="background1"/>
                <w:sz w:val="18"/>
                <w:szCs w:val="18"/>
                <w:vertAlign w:val="superscript"/>
              </w:rPr>
              <w:t>b</w:t>
            </w:r>
            <w:proofErr w:type="spellEnd"/>
            <w:r w:rsidRPr="00E73307">
              <w:rPr>
                <w:color w:val="FFFFFF" w:themeColor="background1"/>
                <w:sz w:val="18"/>
                <w:szCs w:val="18"/>
              </w:rPr>
              <w:t xml:space="preserve"> per admission</w:t>
            </w:r>
          </w:p>
        </w:tc>
        <w:tc>
          <w:tcPr>
            <w:tcW w:w="1651" w:type="dxa"/>
            <w:gridSpan w:val="2"/>
            <w:vMerge w:val="restart"/>
            <w:tcBorders>
              <w:left w:val="single" w:sz="2" w:space="0" w:color="FFFFFF" w:themeColor="background1"/>
              <w:bottom w:val="single" w:sz="2" w:space="0" w:color="FFFFFF" w:themeColor="background1"/>
            </w:tcBorders>
            <w:vAlign w:val="center"/>
            <w:hideMark/>
          </w:tcPr>
          <w:p w14:paraId="3FD17B06" w14:textId="77777777" w:rsidR="00B862AB" w:rsidRPr="00E73307" w:rsidRDefault="00B862AB" w:rsidP="00C90C7A">
            <w:pPr>
              <w:pStyle w:val="NormalWeb"/>
              <w:jc w:val="center"/>
              <w:rPr>
                <w:color w:val="FFFFFF" w:themeColor="background1"/>
                <w:sz w:val="18"/>
                <w:szCs w:val="18"/>
              </w:rPr>
            </w:pPr>
            <w:proofErr w:type="spellStart"/>
            <w:r w:rsidRPr="00E73307">
              <w:rPr>
                <w:color w:val="FFFFFF" w:themeColor="background1"/>
                <w:sz w:val="18"/>
                <w:szCs w:val="18"/>
              </w:rPr>
              <w:t>Deaths</w:t>
            </w:r>
            <w:r w:rsidRPr="00E73307">
              <w:rPr>
                <w:color w:val="FFFFFF" w:themeColor="background1"/>
                <w:sz w:val="18"/>
                <w:szCs w:val="18"/>
                <w:vertAlign w:val="superscript"/>
              </w:rPr>
              <w:t>c</w:t>
            </w:r>
            <w:proofErr w:type="spellEnd"/>
          </w:p>
        </w:tc>
      </w:tr>
      <w:tr w:rsidR="00B862AB" w:rsidRPr="00E73307" w14:paraId="05FE4055" w14:textId="77777777" w:rsidTr="004E083B">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bottom w:val="single" w:sz="2" w:space="0" w:color="FFFFFF" w:themeColor="background1"/>
              <w:right w:val="single" w:sz="2" w:space="0" w:color="FFFFFF" w:themeColor="background1"/>
            </w:tcBorders>
            <w:hideMark/>
          </w:tcPr>
          <w:p w14:paraId="00735466" w14:textId="77777777" w:rsidR="00B862AB" w:rsidRPr="00E73307" w:rsidRDefault="00B862AB" w:rsidP="00C90C7A">
            <w:pPr>
              <w:rPr>
                <w:color w:val="FFFFFF" w:themeColor="background1"/>
                <w:sz w:val="18"/>
                <w:szCs w:val="18"/>
              </w:rPr>
            </w:pPr>
          </w:p>
        </w:tc>
        <w:tc>
          <w:tcPr>
            <w:tcW w:w="0" w:type="auto"/>
            <w:vMerge w:val="restart"/>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6379883F" w14:textId="77777777" w:rsidR="00B862AB" w:rsidRPr="00E73307" w:rsidRDefault="00B862AB" w:rsidP="00C90C7A">
            <w:pPr>
              <w:pStyle w:val="NormalWeb"/>
              <w:jc w:val="center"/>
              <w:rPr>
                <w:color w:val="FFFFFF" w:themeColor="background1"/>
                <w:sz w:val="18"/>
                <w:szCs w:val="18"/>
              </w:rPr>
            </w:pPr>
            <w:r w:rsidRPr="00E73307">
              <w:rPr>
                <w:color w:val="FFFFFF" w:themeColor="background1"/>
                <w:sz w:val="18"/>
                <w:szCs w:val="18"/>
              </w:rPr>
              <w:t>n</w:t>
            </w:r>
          </w:p>
        </w:tc>
        <w:tc>
          <w:tcPr>
            <w:tcW w:w="938" w:type="dxa"/>
            <w:vMerge w:val="restart"/>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486CC5C2" w14:textId="77777777" w:rsidR="00B862AB" w:rsidRPr="00E73307" w:rsidRDefault="00B862AB" w:rsidP="00C90C7A">
            <w:pPr>
              <w:pStyle w:val="NormalWeb"/>
              <w:jc w:val="center"/>
              <w:rPr>
                <w:color w:val="FFFFFF" w:themeColor="background1"/>
                <w:sz w:val="18"/>
                <w:szCs w:val="18"/>
              </w:rPr>
            </w:pPr>
            <w:r w:rsidRPr="00E73307">
              <w:rPr>
                <w:color w:val="FFFFFF" w:themeColor="background1"/>
                <w:sz w:val="18"/>
                <w:szCs w:val="18"/>
              </w:rPr>
              <w:t>Rate</w:t>
            </w:r>
            <w:r w:rsidRPr="00E73307">
              <w:rPr>
                <w:color w:val="FFFFFF" w:themeColor="background1"/>
                <w:sz w:val="18"/>
                <w:szCs w:val="18"/>
                <w:vertAlign w:val="superscript"/>
              </w:rPr>
              <w:t>d</w:t>
            </w:r>
          </w:p>
        </w:tc>
        <w:tc>
          <w:tcPr>
            <w:tcW w:w="1377"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0FEB85DC" w14:textId="77777777" w:rsidR="00B862AB" w:rsidRPr="00E73307" w:rsidRDefault="00B862AB" w:rsidP="00C90C7A">
            <w:pPr>
              <w:pStyle w:val="NormalWeb"/>
              <w:jc w:val="center"/>
              <w:rPr>
                <w:color w:val="FFFFFF" w:themeColor="background1"/>
                <w:sz w:val="18"/>
                <w:szCs w:val="18"/>
              </w:rPr>
            </w:pPr>
            <w:r w:rsidRPr="00E73307">
              <w:rPr>
                <w:color w:val="FFFFFF" w:themeColor="background1"/>
                <w:sz w:val="18"/>
                <w:szCs w:val="18"/>
              </w:rPr>
              <w:t>Any diagnosis</w:t>
            </w:r>
          </w:p>
        </w:tc>
        <w:tc>
          <w:tcPr>
            <w:tcW w:w="1767"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597B0F5A" w14:textId="77777777" w:rsidR="00B862AB" w:rsidRPr="00E73307" w:rsidRDefault="00B862AB" w:rsidP="00C90C7A">
            <w:pPr>
              <w:pStyle w:val="NormalWeb"/>
              <w:jc w:val="center"/>
              <w:rPr>
                <w:color w:val="FFFFFF" w:themeColor="background1"/>
                <w:sz w:val="18"/>
                <w:szCs w:val="18"/>
              </w:rPr>
            </w:pPr>
            <w:r w:rsidRPr="00E73307">
              <w:rPr>
                <w:color w:val="FFFFFF" w:themeColor="background1"/>
                <w:sz w:val="18"/>
                <w:szCs w:val="18"/>
              </w:rPr>
              <w:t>Principal diagnosis</w:t>
            </w:r>
          </w:p>
        </w:tc>
        <w:tc>
          <w:tcPr>
            <w:tcW w:w="1276"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6108E601" w14:textId="77777777" w:rsidR="00B862AB" w:rsidRPr="00E73307" w:rsidRDefault="00B862AB" w:rsidP="00C90C7A">
            <w:pPr>
              <w:pStyle w:val="NormalWeb"/>
              <w:jc w:val="center"/>
              <w:rPr>
                <w:color w:val="FFFFFF" w:themeColor="background1"/>
                <w:sz w:val="18"/>
                <w:szCs w:val="18"/>
              </w:rPr>
            </w:pPr>
            <w:r w:rsidRPr="00E73307">
              <w:rPr>
                <w:color w:val="FFFFFF" w:themeColor="background1"/>
                <w:sz w:val="18"/>
                <w:szCs w:val="18"/>
              </w:rPr>
              <w:t>Any diagnosis</w:t>
            </w:r>
          </w:p>
        </w:tc>
        <w:tc>
          <w:tcPr>
            <w:tcW w:w="1701"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2D6CAD4D" w14:textId="77777777" w:rsidR="00B862AB" w:rsidRPr="00E73307" w:rsidRDefault="00B862AB" w:rsidP="00C90C7A">
            <w:pPr>
              <w:pStyle w:val="NormalWeb"/>
              <w:jc w:val="center"/>
              <w:rPr>
                <w:color w:val="FFFFFF" w:themeColor="background1"/>
                <w:sz w:val="18"/>
                <w:szCs w:val="18"/>
              </w:rPr>
            </w:pPr>
            <w:r w:rsidRPr="00E73307">
              <w:rPr>
                <w:color w:val="FFFFFF" w:themeColor="background1"/>
                <w:sz w:val="18"/>
                <w:szCs w:val="18"/>
              </w:rPr>
              <w:t>Principal diagnosis</w:t>
            </w:r>
          </w:p>
        </w:tc>
        <w:tc>
          <w:tcPr>
            <w:tcW w:w="1651" w:type="dxa"/>
            <w:gridSpan w:val="2"/>
            <w:vMerge/>
            <w:tcBorders>
              <w:top w:val="single" w:sz="2" w:space="0" w:color="FFFFFF" w:themeColor="background1"/>
              <w:left w:val="single" w:sz="2" w:space="0" w:color="FFFFFF" w:themeColor="background1"/>
              <w:bottom w:val="single" w:sz="2" w:space="0" w:color="FFFFFF" w:themeColor="background1"/>
            </w:tcBorders>
            <w:vAlign w:val="center"/>
            <w:hideMark/>
          </w:tcPr>
          <w:p w14:paraId="3D411CE5" w14:textId="77777777" w:rsidR="00B862AB" w:rsidRPr="00E73307" w:rsidRDefault="00B862AB" w:rsidP="00C90C7A">
            <w:pPr>
              <w:jc w:val="center"/>
              <w:rPr>
                <w:color w:val="FFFFFF" w:themeColor="background1"/>
                <w:sz w:val="18"/>
                <w:szCs w:val="18"/>
              </w:rPr>
            </w:pPr>
          </w:p>
        </w:tc>
      </w:tr>
      <w:tr w:rsidR="00B862AB" w:rsidRPr="00E73307" w14:paraId="21938087" w14:textId="77777777" w:rsidTr="004E083B">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14:paraId="05F6A6C5" w14:textId="77777777" w:rsidR="00B862AB" w:rsidRPr="00E73307" w:rsidRDefault="00B862AB" w:rsidP="00C90C7A">
            <w:pPr>
              <w:rPr>
                <w:color w:val="FFFFFF" w:themeColor="background1"/>
                <w:sz w:val="18"/>
                <w:szCs w:val="18"/>
              </w:rPr>
            </w:pPr>
          </w:p>
        </w:tc>
        <w:tc>
          <w:tcPr>
            <w:tcW w:w="0" w:type="auto"/>
            <w:vMerge/>
            <w:tcBorders>
              <w:top w:val="single" w:sz="2" w:space="0" w:color="FFFFFF" w:themeColor="background1"/>
              <w:left w:val="single" w:sz="2" w:space="0" w:color="FFFFFF" w:themeColor="background1"/>
              <w:right w:val="single" w:sz="2" w:space="0" w:color="FFFFFF" w:themeColor="background1"/>
            </w:tcBorders>
            <w:vAlign w:val="center"/>
            <w:hideMark/>
          </w:tcPr>
          <w:p w14:paraId="62687548" w14:textId="77777777" w:rsidR="00B862AB" w:rsidRPr="00E73307" w:rsidRDefault="00B862AB" w:rsidP="00C90C7A">
            <w:pPr>
              <w:jc w:val="center"/>
              <w:rPr>
                <w:color w:val="FFFFFF" w:themeColor="background1"/>
                <w:sz w:val="18"/>
                <w:szCs w:val="18"/>
              </w:rPr>
            </w:pPr>
          </w:p>
        </w:tc>
        <w:tc>
          <w:tcPr>
            <w:tcW w:w="938" w:type="dxa"/>
            <w:vMerge/>
            <w:tcBorders>
              <w:top w:val="single" w:sz="2" w:space="0" w:color="FFFFFF" w:themeColor="background1"/>
              <w:left w:val="single" w:sz="2" w:space="0" w:color="FFFFFF" w:themeColor="background1"/>
              <w:right w:val="single" w:sz="2" w:space="0" w:color="FFFFFF" w:themeColor="background1"/>
            </w:tcBorders>
            <w:vAlign w:val="center"/>
            <w:hideMark/>
          </w:tcPr>
          <w:p w14:paraId="5C684151" w14:textId="77777777" w:rsidR="00B862AB" w:rsidRPr="00E73307" w:rsidRDefault="00B862AB" w:rsidP="00C90C7A">
            <w:pPr>
              <w:jc w:val="center"/>
              <w:rPr>
                <w:color w:val="FFFFFF" w:themeColor="background1"/>
                <w:sz w:val="18"/>
                <w:szCs w:val="18"/>
              </w:rPr>
            </w:pPr>
          </w:p>
        </w:tc>
        <w:tc>
          <w:tcPr>
            <w:tcW w:w="708" w:type="dxa"/>
            <w:tcBorders>
              <w:top w:val="single" w:sz="2" w:space="0" w:color="FFFFFF" w:themeColor="background1"/>
              <w:left w:val="single" w:sz="2" w:space="0" w:color="FFFFFF" w:themeColor="background1"/>
              <w:right w:val="single" w:sz="2" w:space="0" w:color="FFFFFF" w:themeColor="background1"/>
            </w:tcBorders>
            <w:vAlign w:val="center"/>
            <w:hideMark/>
          </w:tcPr>
          <w:p w14:paraId="269EAB6D" w14:textId="77777777" w:rsidR="00B862AB" w:rsidRPr="00E73307" w:rsidRDefault="00B862AB" w:rsidP="00C90C7A">
            <w:pPr>
              <w:pStyle w:val="NormalWeb"/>
              <w:jc w:val="center"/>
              <w:rPr>
                <w:color w:val="FFFFFF" w:themeColor="background1"/>
                <w:sz w:val="18"/>
                <w:szCs w:val="18"/>
              </w:rPr>
            </w:pPr>
            <w:r w:rsidRPr="00E73307">
              <w:rPr>
                <w:color w:val="FFFFFF" w:themeColor="background1"/>
                <w:sz w:val="18"/>
                <w:szCs w:val="18"/>
              </w:rPr>
              <w:t>n</w:t>
            </w:r>
          </w:p>
        </w:tc>
        <w:tc>
          <w:tcPr>
            <w:tcW w:w="669" w:type="dxa"/>
            <w:tcBorders>
              <w:top w:val="single" w:sz="2" w:space="0" w:color="FFFFFF" w:themeColor="background1"/>
              <w:left w:val="single" w:sz="2" w:space="0" w:color="FFFFFF" w:themeColor="background1"/>
              <w:right w:val="single" w:sz="2" w:space="0" w:color="FFFFFF" w:themeColor="background1"/>
            </w:tcBorders>
            <w:vAlign w:val="center"/>
            <w:hideMark/>
          </w:tcPr>
          <w:p w14:paraId="302336C3" w14:textId="77777777" w:rsidR="00B862AB" w:rsidRPr="00E73307" w:rsidRDefault="00B862AB" w:rsidP="00C90C7A">
            <w:pPr>
              <w:pStyle w:val="NormalWeb"/>
              <w:jc w:val="center"/>
              <w:rPr>
                <w:color w:val="FFFFFF" w:themeColor="background1"/>
                <w:sz w:val="18"/>
                <w:szCs w:val="18"/>
              </w:rPr>
            </w:pPr>
            <w:r w:rsidRPr="00E73307">
              <w:rPr>
                <w:color w:val="FFFFFF" w:themeColor="background1"/>
                <w:sz w:val="18"/>
                <w:szCs w:val="18"/>
              </w:rPr>
              <w:t>Rate</w:t>
            </w:r>
            <w:r w:rsidRPr="00E73307">
              <w:rPr>
                <w:color w:val="FFFFFF" w:themeColor="background1"/>
                <w:sz w:val="18"/>
                <w:szCs w:val="18"/>
                <w:vertAlign w:val="superscript"/>
              </w:rPr>
              <w:t>d</w:t>
            </w:r>
          </w:p>
        </w:tc>
        <w:tc>
          <w:tcPr>
            <w:tcW w:w="654" w:type="dxa"/>
            <w:tcBorders>
              <w:top w:val="single" w:sz="2" w:space="0" w:color="FFFFFF" w:themeColor="background1"/>
              <w:left w:val="single" w:sz="2" w:space="0" w:color="FFFFFF" w:themeColor="background1"/>
              <w:right w:val="single" w:sz="2" w:space="0" w:color="FFFFFF" w:themeColor="background1"/>
            </w:tcBorders>
            <w:vAlign w:val="center"/>
            <w:hideMark/>
          </w:tcPr>
          <w:p w14:paraId="51F8993A" w14:textId="77777777" w:rsidR="00B862AB" w:rsidRPr="00E73307" w:rsidRDefault="00B862AB" w:rsidP="00C90C7A">
            <w:pPr>
              <w:pStyle w:val="NormalWeb"/>
              <w:jc w:val="center"/>
              <w:rPr>
                <w:color w:val="FFFFFF" w:themeColor="background1"/>
                <w:sz w:val="18"/>
                <w:szCs w:val="18"/>
              </w:rPr>
            </w:pPr>
            <w:r w:rsidRPr="00E73307">
              <w:rPr>
                <w:color w:val="FFFFFF" w:themeColor="background1"/>
                <w:sz w:val="18"/>
                <w:szCs w:val="18"/>
              </w:rPr>
              <w:t>n</w:t>
            </w:r>
            <w:r w:rsidRPr="00E73307">
              <w:rPr>
                <w:color w:val="FFFFFF" w:themeColor="background1"/>
                <w:sz w:val="18"/>
                <w:szCs w:val="18"/>
                <w:vertAlign w:val="superscript"/>
              </w:rPr>
              <w:t>e</w:t>
            </w:r>
          </w:p>
        </w:tc>
        <w:tc>
          <w:tcPr>
            <w:tcW w:w="1113" w:type="dxa"/>
            <w:tcBorders>
              <w:top w:val="single" w:sz="2" w:space="0" w:color="FFFFFF" w:themeColor="background1"/>
              <w:left w:val="single" w:sz="2" w:space="0" w:color="FFFFFF" w:themeColor="background1"/>
              <w:right w:val="single" w:sz="2" w:space="0" w:color="FFFFFF" w:themeColor="background1"/>
            </w:tcBorders>
            <w:vAlign w:val="center"/>
            <w:hideMark/>
          </w:tcPr>
          <w:p w14:paraId="491B1D5D" w14:textId="77777777" w:rsidR="00B862AB" w:rsidRPr="00E73307" w:rsidRDefault="00B862AB" w:rsidP="00C90C7A">
            <w:pPr>
              <w:pStyle w:val="NormalWeb"/>
              <w:jc w:val="center"/>
              <w:rPr>
                <w:color w:val="FFFFFF" w:themeColor="background1"/>
                <w:sz w:val="18"/>
                <w:szCs w:val="18"/>
              </w:rPr>
            </w:pPr>
            <w:proofErr w:type="spellStart"/>
            <w:proofErr w:type="gramStart"/>
            <w:r w:rsidRPr="00E73307">
              <w:rPr>
                <w:color w:val="FFFFFF" w:themeColor="background1"/>
                <w:sz w:val="18"/>
                <w:szCs w:val="18"/>
              </w:rPr>
              <w:t>Rate</w:t>
            </w:r>
            <w:r w:rsidRPr="00E73307">
              <w:rPr>
                <w:color w:val="FFFFFF" w:themeColor="background1"/>
                <w:sz w:val="18"/>
                <w:szCs w:val="18"/>
                <w:vertAlign w:val="superscript"/>
              </w:rPr>
              <w:t>d,e</w:t>
            </w:r>
            <w:proofErr w:type="spellEnd"/>
            <w:proofErr w:type="gramEnd"/>
          </w:p>
        </w:tc>
        <w:tc>
          <w:tcPr>
            <w:tcW w:w="2977" w:type="dxa"/>
            <w:gridSpan w:val="2"/>
            <w:tcBorders>
              <w:top w:val="single" w:sz="2" w:space="0" w:color="FFFFFF" w:themeColor="background1"/>
              <w:left w:val="single" w:sz="2" w:space="0" w:color="FFFFFF" w:themeColor="background1"/>
              <w:right w:val="single" w:sz="2" w:space="0" w:color="FFFFFF" w:themeColor="background1"/>
            </w:tcBorders>
            <w:vAlign w:val="center"/>
            <w:hideMark/>
          </w:tcPr>
          <w:p w14:paraId="304243B7" w14:textId="77777777" w:rsidR="00B862AB" w:rsidRPr="00E73307" w:rsidRDefault="00B862AB" w:rsidP="00C90C7A">
            <w:pPr>
              <w:pStyle w:val="NormalWeb"/>
              <w:jc w:val="center"/>
              <w:rPr>
                <w:color w:val="FFFFFF" w:themeColor="background1"/>
                <w:sz w:val="18"/>
                <w:szCs w:val="18"/>
              </w:rPr>
            </w:pPr>
            <w:r w:rsidRPr="00E73307">
              <w:rPr>
                <w:color w:val="FFFFFF" w:themeColor="background1"/>
                <w:sz w:val="18"/>
                <w:szCs w:val="18"/>
              </w:rPr>
              <w:t>Median days</w:t>
            </w:r>
          </w:p>
        </w:tc>
        <w:tc>
          <w:tcPr>
            <w:tcW w:w="824" w:type="dxa"/>
            <w:tcBorders>
              <w:top w:val="single" w:sz="2" w:space="0" w:color="FFFFFF" w:themeColor="background1"/>
              <w:left w:val="single" w:sz="2" w:space="0" w:color="FFFFFF" w:themeColor="background1"/>
              <w:right w:val="single" w:sz="2" w:space="0" w:color="FFFFFF" w:themeColor="background1"/>
            </w:tcBorders>
            <w:vAlign w:val="center"/>
            <w:hideMark/>
          </w:tcPr>
          <w:p w14:paraId="792C8F88" w14:textId="77777777" w:rsidR="00B862AB" w:rsidRPr="00E73307" w:rsidRDefault="00B862AB" w:rsidP="00C90C7A">
            <w:pPr>
              <w:pStyle w:val="NormalWeb"/>
              <w:jc w:val="center"/>
              <w:rPr>
                <w:color w:val="FFFFFF" w:themeColor="background1"/>
                <w:sz w:val="18"/>
                <w:szCs w:val="18"/>
              </w:rPr>
            </w:pPr>
            <w:r w:rsidRPr="00E73307">
              <w:rPr>
                <w:color w:val="FFFFFF" w:themeColor="background1"/>
                <w:sz w:val="18"/>
                <w:szCs w:val="18"/>
              </w:rPr>
              <w:t>n</w:t>
            </w:r>
          </w:p>
        </w:tc>
        <w:tc>
          <w:tcPr>
            <w:tcW w:w="827" w:type="dxa"/>
            <w:tcBorders>
              <w:top w:val="single" w:sz="2" w:space="0" w:color="FFFFFF" w:themeColor="background1"/>
              <w:left w:val="single" w:sz="2" w:space="0" w:color="FFFFFF" w:themeColor="background1"/>
            </w:tcBorders>
            <w:vAlign w:val="center"/>
            <w:hideMark/>
          </w:tcPr>
          <w:p w14:paraId="3D8B3C42" w14:textId="77777777" w:rsidR="00B862AB" w:rsidRPr="00E73307" w:rsidRDefault="00B862AB" w:rsidP="00C90C7A">
            <w:pPr>
              <w:pStyle w:val="NormalWeb"/>
              <w:jc w:val="center"/>
              <w:rPr>
                <w:color w:val="FFFFFF" w:themeColor="background1"/>
                <w:sz w:val="18"/>
                <w:szCs w:val="18"/>
              </w:rPr>
            </w:pPr>
            <w:r w:rsidRPr="00E73307">
              <w:rPr>
                <w:color w:val="FFFFFF" w:themeColor="background1"/>
                <w:sz w:val="18"/>
                <w:szCs w:val="18"/>
              </w:rPr>
              <w:t>Rate</w:t>
            </w:r>
            <w:r w:rsidRPr="00E73307">
              <w:rPr>
                <w:color w:val="FFFFFF" w:themeColor="background1"/>
                <w:sz w:val="18"/>
                <w:szCs w:val="18"/>
                <w:vertAlign w:val="superscript"/>
              </w:rPr>
              <w:t>d</w:t>
            </w:r>
          </w:p>
        </w:tc>
      </w:tr>
      <w:tr w:rsidR="00B862AB" w:rsidRPr="00E73307" w14:paraId="0505C0B3" w14:textId="77777777" w:rsidTr="004E083B">
        <w:tblPrEx>
          <w:tblCellMar>
            <w:top w:w="57" w:type="dxa"/>
            <w:left w:w="57" w:type="dxa"/>
            <w:bottom w:w="57" w:type="dxa"/>
            <w:right w:w="57" w:type="dxa"/>
          </w:tblCellMar>
        </w:tblPrEx>
        <w:tc>
          <w:tcPr>
            <w:tcW w:w="0" w:type="auto"/>
            <w:hideMark/>
          </w:tcPr>
          <w:p w14:paraId="32B678A3" w14:textId="77777777" w:rsidR="00B862AB" w:rsidRPr="00E73307" w:rsidRDefault="00B862AB" w:rsidP="00C90C7A">
            <w:pPr>
              <w:pStyle w:val="NormalWeb"/>
              <w:rPr>
                <w:sz w:val="18"/>
                <w:szCs w:val="18"/>
              </w:rPr>
            </w:pPr>
            <w:r w:rsidRPr="00E73307">
              <w:rPr>
                <w:sz w:val="18"/>
                <w:szCs w:val="18"/>
              </w:rPr>
              <w:t>&lt; 1</w:t>
            </w:r>
          </w:p>
        </w:tc>
        <w:tc>
          <w:tcPr>
            <w:tcW w:w="0" w:type="auto"/>
            <w:hideMark/>
          </w:tcPr>
          <w:p w14:paraId="1D3EC488" w14:textId="77777777" w:rsidR="00B862AB" w:rsidRPr="00E73307" w:rsidRDefault="00B862AB" w:rsidP="00C90C7A">
            <w:pPr>
              <w:pStyle w:val="NormalWeb"/>
              <w:jc w:val="center"/>
              <w:rPr>
                <w:sz w:val="18"/>
                <w:szCs w:val="18"/>
              </w:rPr>
            </w:pPr>
            <w:r w:rsidRPr="00E73307">
              <w:rPr>
                <w:sz w:val="18"/>
                <w:szCs w:val="18"/>
              </w:rPr>
              <w:t>8</w:t>
            </w:r>
          </w:p>
        </w:tc>
        <w:tc>
          <w:tcPr>
            <w:tcW w:w="938" w:type="dxa"/>
            <w:hideMark/>
          </w:tcPr>
          <w:p w14:paraId="0C065B8B" w14:textId="77777777" w:rsidR="00B862AB" w:rsidRPr="00E73307" w:rsidRDefault="00B862AB" w:rsidP="00C90C7A">
            <w:pPr>
              <w:pStyle w:val="NormalWeb"/>
              <w:jc w:val="center"/>
              <w:rPr>
                <w:sz w:val="18"/>
                <w:szCs w:val="18"/>
              </w:rPr>
            </w:pPr>
            <w:r w:rsidRPr="00E73307">
              <w:rPr>
                <w:sz w:val="18"/>
                <w:szCs w:val="18"/>
              </w:rPr>
              <w:t>0.86</w:t>
            </w:r>
          </w:p>
        </w:tc>
        <w:tc>
          <w:tcPr>
            <w:tcW w:w="708" w:type="dxa"/>
            <w:hideMark/>
          </w:tcPr>
          <w:p w14:paraId="6AF29792" w14:textId="77777777" w:rsidR="00B862AB" w:rsidRPr="00E73307" w:rsidRDefault="00B862AB" w:rsidP="00C90C7A">
            <w:pPr>
              <w:pStyle w:val="NormalWeb"/>
              <w:jc w:val="center"/>
              <w:rPr>
                <w:sz w:val="18"/>
                <w:szCs w:val="18"/>
              </w:rPr>
            </w:pPr>
            <w:r w:rsidRPr="00E73307">
              <w:rPr>
                <w:sz w:val="18"/>
                <w:szCs w:val="18"/>
              </w:rPr>
              <w:t>6</w:t>
            </w:r>
          </w:p>
        </w:tc>
        <w:tc>
          <w:tcPr>
            <w:tcW w:w="669" w:type="dxa"/>
            <w:hideMark/>
          </w:tcPr>
          <w:p w14:paraId="77AD9F17" w14:textId="77777777" w:rsidR="00B862AB" w:rsidRPr="00E73307" w:rsidRDefault="00B862AB" w:rsidP="00C90C7A">
            <w:pPr>
              <w:pStyle w:val="NormalWeb"/>
              <w:jc w:val="center"/>
              <w:rPr>
                <w:sz w:val="18"/>
                <w:szCs w:val="18"/>
              </w:rPr>
            </w:pPr>
            <w:r w:rsidRPr="00E73307">
              <w:rPr>
                <w:sz w:val="18"/>
                <w:szCs w:val="18"/>
              </w:rPr>
              <w:t>0.65</w:t>
            </w:r>
          </w:p>
        </w:tc>
        <w:tc>
          <w:tcPr>
            <w:tcW w:w="654" w:type="dxa"/>
            <w:hideMark/>
          </w:tcPr>
          <w:p w14:paraId="5ABD3AA7" w14:textId="77777777" w:rsidR="00B862AB" w:rsidRPr="00E73307" w:rsidRDefault="00B862AB" w:rsidP="00C90C7A">
            <w:pPr>
              <w:pStyle w:val="NormalWeb"/>
              <w:jc w:val="center"/>
              <w:rPr>
                <w:sz w:val="18"/>
                <w:szCs w:val="18"/>
              </w:rPr>
            </w:pPr>
            <w:r w:rsidRPr="00E73307">
              <w:rPr>
                <w:sz w:val="18"/>
                <w:szCs w:val="18"/>
              </w:rPr>
              <w:t>1-4</w:t>
            </w:r>
          </w:p>
        </w:tc>
        <w:tc>
          <w:tcPr>
            <w:tcW w:w="1113" w:type="dxa"/>
            <w:hideMark/>
          </w:tcPr>
          <w:p w14:paraId="287FF7E7" w14:textId="77777777" w:rsidR="00B862AB" w:rsidRPr="00E73307" w:rsidRDefault="00B862AB" w:rsidP="00C90C7A">
            <w:pPr>
              <w:pStyle w:val="NormalWeb"/>
              <w:jc w:val="center"/>
              <w:rPr>
                <w:sz w:val="18"/>
                <w:szCs w:val="18"/>
              </w:rPr>
            </w:pPr>
            <w:r w:rsidRPr="00E73307">
              <w:rPr>
                <w:sz w:val="18"/>
                <w:szCs w:val="18"/>
              </w:rPr>
              <w:t>0.43</w:t>
            </w:r>
          </w:p>
        </w:tc>
        <w:tc>
          <w:tcPr>
            <w:tcW w:w="1276" w:type="dxa"/>
            <w:hideMark/>
          </w:tcPr>
          <w:p w14:paraId="50562D96" w14:textId="77777777" w:rsidR="00B862AB" w:rsidRPr="00E73307" w:rsidRDefault="00B862AB" w:rsidP="00C90C7A">
            <w:pPr>
              <w:pStyle w:val="NormalWeb"/>
              <w:jc w:val="center"/>
              <w:rPr>
                <w:sz w:val="18"/>
                <w:szCs w:val="18"/>
              </w:rPr>
            </w:pPr>
            <w:r w:rsidRPr="00E73307">
              <w:rPr>
                <w:sz w:val="18"/>
                <w:szCs w:val="18"/>
              </w:rPr>
              <w:t>3</w:t>
            </w:r>
          </w:p>
        </w:tc>
        <w:tc>
          <w:tcPr>
            <w:tcW w:w="1701" w:type="dxa"/>
            <w:hideMark/>
          </w:tcPr>
          <w:p w14:paraId="151FB713" w14:textId="77777777" w:rsidR="00B862AB" w:rsidRPr="00E73307" w:rsidRDefault="00B862AB" w:rsidP="00C90C7A">
            <w:pPr>
              <w:pStyle w:val="NormalWeb"/>
              <w:jc w:val="center"/>
              <w:rPr>
                <w:sz w:val="18"/>
                <w:szCs w:val="18"/>
              </w:rPr>
            </w:pPr>
            <w:r w:rsidRPr="00E73307">
              <w:rPr>
                <w:sz w:val="18"/>
                <w:szCs w:val="18"/>
              </w:rPr>
              <w:t>3</w:t>
            </w:r>
          </w:p>
        </w:tc>
        <w:tc>
          <w:tcPr>
            <w:tcW w:w="824" w:type="dxa"/>
            <w:hideMark/>
          </w:tcPr>
          <w:p w14:paraId="7CBF16BC" w14:textId="77777777" w:rsidR="00B862AB" w:rsidRPr="00E73307" w:rsidRDefault="00B862AB" w:rsidP="00C90C7A">
            <w:pPr>
              <w:pStyle w:val="NormalWeb"/>
              <w:jc w:val="center"/>
              <w:rPr>
                <w:sz w:val="18"/>
                <w:szCs w:val="18"/>
              </w:rPr>
            </w:pPr>
            <w:r w:rsidRPr="00E73307">
              <w:rPr>
                <w:sz w:val="18"/>
                <w:szCs w:val="18"/>
              </w:rPr>
              <w:t>0</w:t>
            </w:r>
          </w:p>
        </w:tc>
        <w:tc>
          <w:tcPr>
            <w:tcW w:w="827" w:type="dxa"/>
            <w:hideMark/>
          </w:tcPr>
          <w:p w14:paraId="49D82B66" w14:textId="77777777" w:rsidR="00B862AB" w:rsidRPr="00E73307" w:rsidRDefault="00B862AB" w:rsidP="00C90C7A">
            <w:pPr>
              <w:pStyle w:val="NormalWeb"/>
              <w:jc w:val="center"/>
              <w:rPr>
                <w:sz w:val="18"/>
                <w:szCs w:val="18"/>
              </w:rPr>
            </w:pPr>
            <w:r w:rsidRPr="00E73307">
              <w:rPr>
                <w:sz w:val="18"/>
                <w:szCs w:val="18"/>
              </w:rPr>
              <w:t>0.00</w:t>
            </w:r>
          </w:p>
        </w:tc>
      </w:tr>
      <w:tr w:rsidR="00B862AB" w:rsidRPr="00E73307" w14:paraId="0C0136D9" w14:textId="77777777" w:rsidTr="004E083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48BE41EF" w14:textId="77777777" w:rsidR="00B862AB" w:rsidRPr="00E73307" w:rsidRDefault="00B862AB" w:rsidP="00C90C7A">
            <w:pPr>
              <w:pStyle w:val="NormalWeb"/>
              <w:rPr>
                <w:sz w:val="18"/>
                <w:szCs w:val="18"/>
              </w:rPr>
            </w:pPr>
            <w:r w:rsidRPr="00E73307">
              <w:rPr>
                <w:sz w:val="18"/>
                <w:szCs w:val="18"/>
              </w:rPr>
              <w:t>1–4</w:t>
            </w:r>
          </w:p>
        </w:tc>
        <w:tc>
          <w:tcPr>
            <w:tcW w:w="0" w:type="auto"/>
            <w:hideMark/>
          </w:tcPr>
          <w:p w14:paraId="45F43C6D" w14:textId="77777777" w:rsidR="00B862AB" w:rsidRPr="00E73307" w:rsidRDefault="00B862AB" w:rsidP="00C90C7A">
            <w:pPr>
              <w:pStyle w:val="NormalWeb"/>
              <w:jc w:val="center"/>
              <w:rPr>
                <w:sz w:val="18"/>
                <w:szCs w:val="18"/>
              </w:rPr>
            </w:pPr>
            <w:r w:rsidRPr="00E73307">
              <w:rPr>
                <w:sz w:val="18"/>
                <w:szCs w:val="18"/>
              </w:rPr>
              <w:t>77</w:t>
            </w:r>
          </w:p>
        </w:tc>
        <w:tc>
          <w:tcPr>
            <w:tcW w:w="938" w:type="dxa"/>
            <w:hideMark/>
          </w:tcPr>
          <w:p w14:paraId="45BEE9D4" w14:textId="77777777" w:rsidR="00B862AB" w:rsidRPr="00E73307" w:rsidRDefault="00B862AB" w:rsidP="00C90C7A">
            <w:pPr>
              <w:pStyle w:val="NormalWeb"/>
              <w:jc w:val="center"/>
              <w:rPr>
                <w:sz w:val="18"/>
                <w:szCs w:val="18"/>
              </w:rPr>
            </w:pPr>
            <w:r w:rsidRPr="00E73307">
              <w:rPr>
                <w:sz w:val="18"/>
                <w:szCs w:val="18"/>
              </w:rPr>
              <w:t>2.03</w:t>
            </w:r>
          </w:p>
        </w:tc>
        <w:tc>
          <w:tcPr>
            <w:tcW w:w="708" w:type="dxa"/>
            <w:hideMark/>
          </w:tcPr>
          <w:p w14:paraId="481D47C0" w14:textId="77777777" w:rsidR="00B862AB" w:rsidRPr="00E73307" w:rsidRDefault="00B862AB" w:rsidP="00C90C7A">
            <w:pPr>
              <w:pStyle w:val="NormalWeb"/>
              <w:jc w:val="center"/>
              <w:rPr>
                <w:sz w:val="18"/>
                <w:szCs w:val="18"/>
              </w:rPr>
            </w:pPr>
            <w:r w:rsidRPr="00E73307">
              <w:rPr>
                <w:sz w:val="18"/>
                <w:szCs w:val="18"/>
              </w:rPr>
              <w:t>26</w:t>
            </w:r>
          </w:p>
        </w:tc>
        <w:tc>
          <w:tcPr>
            <w:tcW w:w="669" w:type="dxa"/>
            <w:hideMark/>
          </w:tcPr>
          <w:p w14:paraId="26567382" w14:textId="77777777" w:rsidR="00B862AB" w:rsidRPr="00E73307" w:rsidRDefault="00B862AB" w:rsidP="00C90C7A">
            <w:pPr>
              <w:pStyle w:val="NormalWeb"/>
              <w:jc w:val="center"/>
              <w:rPr>
                <w:sz w:val="18"/>
                <w:szCs w:val="18"/>
              </w:rPr>
            </w:pPr>
            <w:r w:rsidRPr="00E73307">
              <w:rPr>
                <w:sz w:val="18"/>
                <w:szCs w:val="18"/>
              </w:rPr>
              <w:t>0.68</w:t>
            </w:r>
          </w:p>
        </w:tc>
        <w:tc>
          <w:tcPr>
            <w:tcW w:w="654" w:type="dxa"/>
            <w:hideMark/>
          </w:tcPr>
          <w:p w14:paraId="5D9A0523" w14:textId="77777777" w:rsidR="00B862AB" w:rsidRPr="00E73307" w:rsidRDefault="00B862AB" w:rsidP="00C90C7A">
            <w:pPr>
              <w:pStyle w:val="NormalWeb"/>
              <w:jc w:val="center"/>
              <w:rPr>
                <w:sz w:val="18"/>
                <w:szCs w:val="18"/>
              </w:rPr>
            </w:pPr>
            <w:proofErr w:type="spellStart"/>
            <w:r w:rsidRPr="00E73307">
              <w:rPr>
                <w:sz w:val="18"/>
                <w:szCs w:val="18"/>
              </w:rPr>
              <w:t>np</w:t>
            </w:r>
            <w:r w:rsidRPr="00836EBC">
              <w:rPr>
                <w:sz w:val="18"/>
                <w:szCs w:val="18"/>
                <w:vertAlign w:val="superscript"/>
              </w:rPr>
              <w:t>f</w:t>
            </w:r>
            <w:proofErr w:type="spellEnd"/>
          </w:p>
        </w:tc>
        <w:tc>
          <w:tcPr>
            <w:tcW w:w="1113" w:type="dxa"/>
            <w:hideMark/>
          </w:tcPr>
          <w:p w14:paraId="78C3F16B" w14:textId="77777777" w:rsidR="00B862AB" w:rsidRPr="00E73307" w:rsidRDefault="00B862AB" w:rsidP="00C90C7A">
            <w:pPr>
              <w:pStyle w:val="NormalWeb"/>
              <w:jc w:val="center"/>
              <w:rPr>
                <w:sz w:val="18"/>
                <w:szCs w:val="18"/>
              </w:rPr>
            </w:pPr>
            <w:r w:rsidRPr="00E73307">
              <w:rPr>
                <w:sz w:val="18"/>
                <w:szCs w:val="18"/>
              </w:rPr>
              <w:t>0.55</w:t>
            </w:r>
          </w:p>
        </w:tc>
        <w:tc>
          <w:tcPr>
            <w:tcW w:w="1276" w:type="dxa"/>
            <w:hideMark/>
          </w:tcPr>
          <w:p w14:paraId="101190AF" w14:textId="77777777" w:rsidR="00B862AB" w:rsidRPr="00E73307" w:rsidRDefault="00B862AB" w:rsidP="00C90C7A">
            <w:pPr>
              <w:pStyle w:val="NormalWeb"/>
              <w:jc w:val="center"/>
              <w:rPr>
                <w:sz w:val="18"/>
                <w:szCs w:val="18"/>
              </w:rPr>
            </w:pPr>
            <w:r w:rsidRPr="00E73307">
              <w:rPr>
                <w:sz w:val="18"/>
                <w:szCs w:val="18"/>
              </w:rPr>
              <w:t>1</w:t>
            </w:r>
          </w:p>
        </w:tc>
        <w:tc>
          <w:tcPr>
            <w:tcW w:w="1701" w:type="dxa"/>
            <w:hideMark/>
          </w:tcPr>
          <w:p w14:paraId="0CE831F7" w14:textId="77777777" w:rsidR="00B862AB" w:rsidRPr="00E73307" w:rsidRDefault="00B862AB" w:rsidP="00C90C7A">
            <w:pPr>
              <w:pStyle w:val="NormalWeb"/>
              <w:jc w:val="center"/>
              <w:rPr>
                <w:sz w:val="18"/>
                <w:szCs w:val="18"/>
              </w:rPr>
            </w:pPr>
            <w:r w:rsidRPr="00E73307">
              <w:rPr>
                <w:sz w:val="18"/>
                <w:szCs w:val="18"/>
              </w:rPr>
              <w:t>1</w:t>
            </w:r>
          </w:p>
        </w:tc>
        <w:tc>
          <w:tcPr>
            <w:tcW w:w="824" w:type="dxa"/>
            <w:hideMark/>
          </w:tcPr>
          <w:p w14:paraId="42D18089" w14:textId="77777777" w:rsidR="00B862AB" w:rsidRPr="00E73307" w:rsidRDefault="00B862AB" w:rsidP="00C90C7A">
            <w:pPr>
              <w:pStyle w:val="NormalWeb"/>
              <w:jc w:val="center"/>
              <w:rPr>
                <w:sz w:val="18"/>
                <w:szCs w:val="18"/>
              </w:rPr>
            </w:pPr>
            <w:r w:rsidRPr="00E73307">
              <w:rPr>
                <w:sz w:val="18"/>
                <w:szCs w:val="18"/>
              </w:rPr>
              <w:t>0</w:t>
            </w:r>
          </w:p>
        </w:tc>
        <w:tc>
          <w:tcPr>
            <w:tcW w:w="827" w:type="dxa"/>
            <w:hideMark/>
          </w:tcPr>
          <w:p w14:paraId="7A3CDD42" w14:textId="77777777" w:rsidR="00B862AB" w:rsidRPr="00E73307" w:rsidRDefault="00B862AB" w:rsidP="00C90C7A">
            <w:pPr>
              <w:pStyle w:val="NormalWeb"/>
              <w:jc w:val="center"/>
              <w:rPr>
                <w:sz w:val="18"/>
                <w:szCs w:val="18"/>
              </w:rPr>
            </w:pPr>
            <w:r w:rsidRPr="00E73307">
              <w:rPr>
                <w:sz w:val="18"/>
                <w:szCs w:val="18"/>
              </w:rPr>
              <w:t>0.00</w:t>
            </w:r>
          </w:p>
        </w:tc>
      </w:tr>
      <w:tr w:rsidR="00B862AB" w:rsidRPr="00E73307" w14:paraId="7D2C74DF" w14:textId="77777777" w:rsidTr="004E083B">
        <w:tblPrEx>
          <w:tblCellMar>
            <w:top w:w="57" w:type="dxa"/>
            <w:left w:w="57" w:type="dxa"/>
            <w:bottom w:w="57" w:type="dxa"/>
            <w:right w:w="57" w:type="dxa"/>
          </w:tblCellMar>
        </w:tblPrEx>
        <w:tc>
          <w:tcPr>
            <w:tcW w:w="0" w:type="auto"/>
            <w:hideMark/>
          </w:tcPr>
          <w:p w14:paraId="25A1DEB4" w14:textId="77777777" w:rsidR="00B862AB" w:rsidRPr="00E73307" w:rsidRDefault="00B862AB" w:rsidP="00C90C7A">
            <w:pPr>
              <w:pStyle w:val="NormalWeb"/>
              <w:rPr>
                <w:sz w:val="18"/>
                <w:szCs w:val="18"/>
              </w:rPr>
            </w:pPr>
            <w:r w:rsidRPr="00E73307">
              <w:rPr>
                <w:sz w:val="18"/>
                <w:szCs w:val="18"/>
              </w:rPr>
              <w:t>5–14</w:t>
            </w:r>
          </w:p>
        </w:tc>
        <w:tc>
          <w:tcPr>
            <w:tcW w:w="0" w:type="auto"/>
            <w:hideMark/>
          </w:tcPr>
          <w:p w14:paraId="4DE957E3" w14:textId="77777777" w:rsidR="00B862AB" w:rsidRPr="00E73307" w:rsidRDefault="00B862AB" w:rsidP="00C90C7A">
            <w:pPr>
              <w:pStyle w:val="NormalWeb"/>
              <w:jc w:val="center"/>
              <w:rPr>
                <w:sz w:val="18"/>
                <w:szCs w:val="18"/>
              </w:rPr>
            </w:pPr>
            <w:r w:rsidRPr="00E73307">
              <w:rPr>
                <w:sz w:val="18"/>
                <w:szCs w:val="18"/>
              </w:rPr>
              <w:t>516</w:t>
            </w:r>
          </w:p>
        </w:tc>
        <w:tc>
          <w:tcPr>
            <w:tcW w:w="938" w:type="dxa"/>
            <w:hideMark/>
          </w:tcPr>
          <w:p w14:paraId="0BDD77A9" w14:textId="77777777" w:rsidR="00B862AB" w:rsidRPr="00E73307" w:rsidRDefault="00B862AB" w:rsidP="00C90C7A">
            <w:pPr>
              <w:pStyle w:val="NormalWeb"/>
              <w:jc w:val="center"/>
              <w:rPr>
                <w:sz w:val="18"/>
                <w:szCs w:val="18"/>
              </w:rPr>
            </w:pPr>
            <w:r w:rsidRPr="00E73307">
              <w:rPr>
                <w:sz w:val="18"/>
                <w:szCs w:val="18"/>
              </w:rPr>
              <w:t>5.62</w:t>
            </w:r>
          </w:p>
        </w:tc>
        <w:tc>
          <w:tcPr>
            <w:tcW w:w="708" w:type="dxa"/>
            <w:hideMark/>
          </w:tcPr>
          <w:p w14:paraId="4A4439DA" w14:textId="77777777" w:rsidR="00B862AB" w:rsidRPr="00E73307" w:rsidRDefault="00B862AB" w:rsidP="00C90C7A">
            <w:pPr>
              <w:pStyle w:val="NormalWeb"/>
              <w:jc w:val="center"/>
              <w:rPr>
                <w:sz w:val="18"/>
                <w:szCs w:val="18"/>
              </w:rPr>
            </w:pPr>
            <w:r w:rsidRPr="00E73307">
              <w:rPr>
                <w:sz w:val="18"/>
                <w:szCs w:val="18"/>
              </w:rPr>
              <w:t>69</w:t>
            </w:r>
          </w:p>
        </w:tc>
        <w:tc>
          <w:tcPr>
            <w:tcW w:w="669" w:type="dxa"/>
            <w:hideMark/>
          </w:tcPr>
          <w:p w14:paraId="366C4786" w14:textId="77777777" w:rsidR="00B862AB" w:rsidRPr="00E73307" w:rsidRDefault="00B862AB" w:rsidP="00C90C7A">
            <w:pPr>
              <w:pStyle w:val="NormalWeb"/>
              <w:jc w:val="center"/>
              <w:rPr>
                <w:sz w:val="18"/>
                <w:szCs w:val="18"/>
              </w:rPr>
            </w:pPr>
            <w:r w:rsidRPr="00E73307">
              <w:rPr>
                <w:sz w:val="18"/>
                <w:szCs w:val="18"/>
              </w:rPr>
              <w:t>0.75</w:t>
            </w:r>
          </w:p>
        </w:tc>
        <w:tc>
          <w:tcPr>
            <w:tcW w:w="654" w:type="dxa"/>
            <w:hideMark/>
          </w:tcPr>
          <w:p w14:paraId="7300A5A9" w14:textId="77777777" w:rsidR="00B862AB" w:rsidRPr="00E73307" w:rsidRDefault="00B862AB" w:rsidP="00C90C7A">
            <w:pPr>
              <w:pStyle w:val="NormalWeb"/>
              <w:jc w:val="center"/>
              <w:rPr>
                <w:sz w:val="18"/>
                <w:szCs w:val="18"/>
              </w:rPr>
            </w:pPr>
            <w:r w:rsidRPr="00E73307">
              <w:rPr>
                <w:sz w:val="18"/>
                <w:szCs w:val="18"/>
              </w:rPr>
              <w:t>58</w:t>
            </w:r>
          </w:p>
        </w:tc>
        <w:tc>
          <w:tcPr>
            <w:tcW w:w="1113" w:type="dxa"/>
            <w:hideMark/>
          </w:tcPr>
          <w:p w14:paraId="7AE03742" w14:textId="77777777" w:rsidR="00B862AB" w:rsidRPr="00E73307" w:rsidRDefault="00B862AB" w:rsidP="00C90C7A">
            <w:pPr>
              <w:pStyle w:val="NormalWeb"/>
              <w:jc w:val="center"/>
              <w:rPr>
                <w:sz w:val="18"/>
                <w:szCs w:val="18"/>
              </w:rPr>
            </w:pPr>
            <w:r w:rsidRPr="00E73307">
              <w:rPr>
                <w:sz w:val="18"/>
                <w:szCs w:val="18"/>
              </w:rPr>
              <w:t>0.63</w:t>
            </w:r>
          </w:p>
        </w:tc>
        <w:tc>
          <w:tcPr>
            <w:tcW w:w="1276" w:type="dxa"/>
            <w:hideMark/>
          </w:tcPr>
          <w:p w14:paraId="06B4CA5A" w14:textId="77777777" w:rsidR="00B862AB" w:rsidRPr="00E73307" w:rsidRDefault="00B862AB" w:rsidP="00C90C7A">
            <w:pPr>
              <w:pStyle w:val="NormalWeb"/>
              <w:jc w:val="center"/>
              <w:rPr>
                <w:sz w:val="18"/>
                <w:szCs w:val="18"/>
              </w:rPr>
            </w:pPr>
            <w:r w:rsidRPr="00E73307">
              <w:rPr>
                <w:sz w:val="18"/>
                <w:szCs w:val="18"/>
              </w:rPr>
              <w:t>1</w:t>
            </w:r>
          </w:p>
        </w:tc>
        <w:tc>
          <w:tcPr>
            <w:tcW w:w="1701" w:type="dxa"/>
            <w:hideMark/>
          </w:tcPr>
          <w:p w14:paraId="60C39D69" w14:textId="77777777" w:rsidR="00B862AB" w:rsidRPr="00E73307" w:rsidRDefault="00B862AB" w:rsidP="00C90C7A">
            <w:pPr>
              <w:pStyle w:val="NormalWeb"/>
              <w:jc w:val="center"/>
              <w:rPr>
                <w:sz w:val="18"/>
                <w:szCs w:val="18"/>
              </w:rPr>
            </w:pPr>
            <w:r w:rsidRPr="00E73307">
              <w:rPr>
                <w:sz w:val="18"/>
                <w:szCs w:val="18"/>
              </w:rPr>
              <w:t>1</w:t>
            </w:r>
          </w:p>
        </w:tc>
        <w:tc>
          <w:tcPr>
            <w:tcW w:w="824" w:type="dxa"/>
            <w:hideMark/>
          </w:tcPr>
          <w:p w14:paraId="4B7AA042" w14:textId="77777777" w:rsidR="00B862AB" w:rsidRPr="00E73307" w:rsidRDefault="00B862AB" w:rsidP="00C90C7A">
            <w:pPr>
              <w:pStyle w:val="NormalWeb"/>
              <w:jc w:val="center"/>
              <w:rPr>
                <w:sz w:val="18"/>
                <w:szCs w:val="18"/>
              </w:rPr>
            </w:pPr>
            <w:r w:rsidRPr="00E73307">
              <w:rPr>
                <w:sz w:val="18"/>
                <w:szCs w:val="18"/>
              </w:rPr>
              <w:t>0</w:t>
            </w:r>
          </w:p>
        </w:tc>
        <w:tc>
          <w:tcPr>
            <w:tcW w:w="827" w:type="dxa"/>
            <w:hideMark/>
          </w:tcPr>
          <w:p w14:paraId="3A62D905" w14:textId="77777777" w:rsidR="00B862AB" w:rsidRPr="00E73307" w:rsidRDefault="00B862AB" w:rsidP="00C90C7A">
            <w:pPr>
              <w:pStyle w:val="NormalWeb"/>
              <w:jc w:val="center"/>
              <w:rPr>
                <w:sz w:val="18"/>
                <w:szCs w:val="18"/>
              </w:rPr>
            </w:pPr>
            <w:r w:rsidRPr="00E73307">
              <w:rPr>
                <w:sz w:val="18"/>
                <w:szCs w:val="18"/>
              </w:rPr>
              <w:t>0.00</w:t>
            </w:r>
          </w:p>
        </w:tc>
      </w:tr>
      <w:tr w:rsidR="00B862AB" w:rsidRPr="00E73307" w14:paraId="7B54C818" w14:textId="77777777" w:rsidTr="004E083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2D8C89F8" w14:textId="77777777" w:rsidR="00B862AB" w:rsidRPr="00E73307" w:rsidRDefault="00B862AB" w:rsidP="00C90C7A">
            <w:pPr>
              <w:pStyle w:val="NormalWeb"/>
              <w:rPr>
                <w:sz w:val="18"/>
                <w:szCs w:val="18"/>
              </w:rPr>
            </w:pPr>
            <w:r w:rsidRPr="00E73307">
              <w:rPr>
                <w:sz w:val="18"/>
                <w:szCs w:val="18"/>
              </w:rPr>
              <w:t>15–24</w:t>
            </w:r>
          </w:p>
        </w:tc>
        <w:tc>
          <w:tcPr>
            <w:tcW w:w="0" w:type="auto"/>
            <w:hideMark/>
          </w:tcPr>
          <w:p w14:paraId="0395CBC9" w14:textId="77777777" w:rsidR="00B862AB" w:rsidRPr="00E73307" w:rsidRDefault="00B862AB" w:rsidP="00C90C7A">
            <w:pPr>
              <w:pStyle w:val="NormalWeb"/>
              <w:jc w:val="center"/>
              <w:rPr>
                <w:sz w:val="18"/>
                <w:szCs w:val="18"/>
              </w:rPr>
            </w:pPr>
            <w:r w:rsidRPr="00E73307">
              <w:rPr>
                <w:sz w:val="18"/>
                <w:szCs w:val="18"/>
              </w:rPr>
              <w:t>619</w:t>
            </w:r>
          </w:p>
        </w:tc>
        <w:tc>
          <w:tcPr>
            <w:tcW w:w="938" w:type="dxa"/>
            <w:hideMark/>
          </w:tcPr>
          <w:p w14:paraId="24B78595" w14:textId="77777777" w:rsidR="00B862AB" w:rsidRPr="00E73307" w:rsidRDefault="00B862AB" w:rsidP="00C90C7A">
            <w:pPr>
              <w:pStyle w:val="NormalWeb"/>
              <w:jc w:val="center"/>
              <w:rPr>
                <w:sz w:val="18"/>
                <w:szCs w:val="18"/>
              </w:rPr>
            </w:pPr>
            <w:r w:rsidRPr="00E73307">
              <w:rPr>
                <w:sz w:val="18"/>
                <w:szCs w:val="18"/>
              </w:rPr>
              <w:t>6.45</w:t>
            </w:r>
          </w:p>
        </w:tc>
        <w:tc>
          <w:tcPr>
            <w:tcW w:w="708" w:type="dxa"/>
            <w:hideMark/>
          </w:tcPr>
          <w:p w14:paraId="2F8C7B5F" w14:textId="77777777" w:rsidR="00B862AB" w:rsidRPr="00E73307" w:rsidRDefault="00B862AB" w:rsidP="00C90C7A">
            <w:pPr>
              <w:pStyle w:val="NormalWeb"/>
              <w:jc w:val="center"/>
              <w:rPr>
                <w:sz w:val="18"/>
                <w:szCs w:val="18"/>
              </w:rPr>
            </w:pPr>
            <w:r w:rsidRPr="00E73307">
              <w:rPr>
                <w:sz w:val="18"/>
                <w:szCs w:val="18"/>
              </w:rPr>
              <w:t>74</w:t>
            </w:r>
          </w:p>
        </w:tc>
        <w:tc>
          <w:tcPr>
            <w:tcW w:w="669" w:type="dxa"/>
            <w:hideMark/>
          </w:tcPr>
          <w:p w14:paraId="3B65C7F9" w14:textId="77777777" w:rsidR="00B862AB" w:rsidRPr="00E73307" w:rsidRDefault="00B862AB" w:rsidP="00C90C7A">
            <w:pPr>
              <w:pStyle w:val="NormalWeb"/>
              <w:jc w:val="center"/>
              <w:rPr>
                <w:sz w:val="18"/>
                <w:szCs w:val="18"/>
              </w:rPr>
            </w:pPr>
            <w:r w:rsidRPr="00E73307">
              <w:rPr>
                <w:sz w:val="18"/>
                <w:szCs w:val="18"/>
              </w:rPr>
              <w:t>0.77</w:t>
            </w:r>
          </w:p>
        </w:tc>
        <w:tc>
          <w:tcPr>
            <w:tcW w:w="654" w:type="dxa"/>
            <w:hideMark/>
          </w:tcPr>
          <w:p w14:paraId="4AB57AD7" w14:textId="77777777" w:rsidR="00B862AB" w:rsidRPr="00E73307" w:rsidRDefault="00B862AB" w:rsidP="00C90C7A">
            <w:pPr>
              <w:pStyle w:val="NormalWeb"/>
              <w:jc w:val="center"/>
              <w:rPr>
                <w:sz w:val="18"/>
                <w:szCs w:val="18"/>
              </w:rPr>
            </w:pPr>
            <w:r w:rsidRPr="00E73307">
              <w:rPr>
                <w:sz w:val="18"/>
                <w:szCs w:val="18"/>
              </w:rPr>
              <w:t>66</w:t>
            </w:r>
          </w:p>
        </w:tc>
        <w:tc>
          <w:tcPr>
            <w:tcW w:w="1113" w:type="dxa"/>
            <w:hideMark/>
          </w:tcPr>
          <w:p w14:paraId="2F366CB6" w14:textId="77777777" w:rsidR="00B862AB" w:rsidRPr="00E73307" w:rsidRDefault="00B862AB" w:rsidP="00C90C7A">
            <w:pPr>
              <w:pStyle w:val="NormalWeb"/>
              <w:jc w:val="center"/>
              <w:rPr>
                <w:sz w:val="18"/>
                <w:szCs w:val="18"/>
              </w:rPr>
            </w:pPr>
            <w:r w:rsidRPr="00E73307">
              <w:rPr>
                <w:sz w:val="18"/>
                <w:szCs w:val="18"/>
              </w:rPr>
              <w:t>0.69</w:t>
            </w:r>
          </w:p>
        </w:tc>
        <w:tc>
          <w:tcPr>
            <w:tcW w:w="1276" w:type="dxa"/>
            <w:hideMark/>
          </w:tcPr>
          <w:p w14:paraId="55F55D74" w14:textId="77777777" w:rsidR="00B862AB" w:rsidRPr="00E73307" w:rsidRDefault="00B862AB" w:rsidP="00C90C7A">
            <w:pPr>
              <w:pStyle w:val="NormalWeb"/>
              <w:jc w:val="center"/>
              <w:rPr>
                <w:sz w:val="18"/>
                <w:szCs w:val="18"/>
              </w:rPr>
            </w:pPr>
            <w:r w:rsidRPr="00E73307">
              <w:rPr>
                <w:sz w:val="18"/>
                <w:szCs w:val="18"/>
              </w:rPr>
              <w:t>1</w:t>
            </w:r>
          </w:p>
        </w:tc>
        <w:tc>
          <w:tcPr>
            <w:tcW w:w="1701" w:type="dxa"/>
            <w:hideMark/>
          </w:tcPr>
          <w:p w14:paraId="410F1517" w14:textId="77777777" w:rsidR="00B862AB" w:rsidRPr="00E73307" w:rsidRDefault="00B862AB" w:rsidP="00C90C7A">
            <w:pPr>
              <w:pStyle w:val="NormalWeb"/>
              <w:jc w:val="center"/>
              <w:rPr>
                <w:sz w:val="18"/>
                <w:szCs w:val="18"/>
              </w:rPr>
            </w:pPr>
            <w:r w:rsidRPr="00E73307">
              <w:rPr>
                <w:sz w:val="18"/>
                <w:szCs w:val="18"/>
              </w:rPr>
              <w:t>1</w:t>
            </w:r>
          </w:p>
        </w:tc>
        <w:tc>
          <w:tcPr>
            <w:tcW w:w="824" w:type="dxa"/>
            <w:hideMark/>
          </w:tcPr>
          <w:p w14:paraId="7AA8E70C" w14:textId="77777777" w:rsidR="00B862AB" w:rsidRPr="00E73307" w:rsidRDefault="00B862AB" w:rsidP="00C90C7A">
            <w:pPr>
              <w:pStyle w:val="NormalWeb"/>
              <w:jc w:val="center"/>
              <w:rPr>
                <w:sz w:val="18"/>
                <w:szCs w:val="18"/>
              </w:rPr>
            </w:pPr>
            <w:r w:rsidRPr="00E73307">
              <w:rPr>
                <w:sz w:val="18"/>
                <w:szCs w:val="18"/>
              </w:rPr>
              <w:t>0</w:t>
            </w:r>
          </w:p>
        </w:tc>
        <w:tc>
          <w:tcPr>
            <w:tcW w:w="827" w:type="dxa"/>
            <w:hideMark/>
          </w:tcPr>
          <w:p w14:paraId="3CB4B371" w14:textId="77777777" w:rsidR="00B862AB" w:rsidRPr="00E73307" w:rsidRDefault="00B862AB" w:rsidP="00C90C7A">
            <w:pPr>
              <w:pStyle w:val="NormalWeb"/>
              <w:jc w:val="center"/>
              <w:rPr>
                <w:sz w:val="18"/>
                <w:szCs w:val="18"/>
              </w:rPr>
            </w:pPr>
            <w:r w:rsidRPr="00E73307">
              <w:rPr>
                <w:sz w:val="18"/>
                <w:szCs w:val="18"/>
              </w:rPr>
              <w:t>0.00</w:t>
            </w:r>
          </w:p>
        </w:tc>
      </w:tr>
      <w:tr w:rsidR="00B862AB" w:rsidRPr="00E73307" w14:paraId="56236235" w14:textId="77777777" w:rsidTr="004E083B">
        <w:tblPrEx>
          <w:tblCellMar>
            <w:top w:w="57" w:type="dxa"/>
            <w:left w:w="57" w:type="dxa"/>
            <w:bottom w:w="57" w:type="dxa"/>
            <w:right w:w="57" w:type="dxa"/>
          </w:tblCellMar>
        </w:tblPrEx>
        <w:tc>
          <w:tcPr>
            <w:tcW w:w="0" w:type="auto"/>
            <w:hideMark/>
          </w:tcPr>
          <w:p w14:paraId="7E8D3CF2" w14:textId="77777777" w:rsidR="00B862AB" w:rsidRPr="00E73307" w:rsidRDefault="00B862AB" w:rsidP="00C90C7A">
            <w:pPr>
              <w:pStyle w:val="NormalWeb"/>
              <w:rPr>
                <w:sz w:val="18"/>
                <w:szCs w:val="18"/>
              </w:rPr>
            </w:pPr>
            <w:r w:rsidRPr="00E73307">
              <w:rPr>
                <w:sz w:val="18"/>
                <w:szCs w:val="18"/>
              </w:rPr>
              <w:t>25–49</w:t>
            </w:r>
          </w:p>
        </w:tc>
        <w:tc>
          <w:tcPr>
            <w:tcW w:w="0" w:type="auto"/>
            <w:hideMark/>
          </w:tcPr>
          <w:p w14:paraId="0B68166A" w14:textId="77777777" w:rsidR="00B862AB" w:rsidRPr="00E73307" w:rsidRDefault="00B862AB" w:rsidP="00C90C7A">
            <w:pPr>
              <w:pStyle w:val="NormalWeb"/>
              <w:jc w:val="center"/>
              <w:rPr>
                <w:sz w:val="18"/>
                <w:szCs w:val="18"/>
              </w:rPr>
            </w:pPr>
            <w:r w:rsidRPr="00E73307">
              <w:rPr>
                <w:sz w:val="18"/>
                <w:szCs w:val="18"/>
              </w:rPr>
              <w:t>849</w:t>
            </w:r>
          </w:p>
        </w:tc>
        <w:tc>
          <w:tcPr>
            <w:tcW w:w="938" w:type="dxa"/>
            <w:hideMark/>
          </w:tcPr>
          <w:p w14:paraId="333095C8" w14:textId="77777777" w:rsidR="00B862AB" w:rsidRPr="00E73307" w:rsidRDefault="00B862AB" w:rsidP="00C90C7A">
            <w:pPr>
              <w:pStyle w:val="NormalWeb"/>
              <w:jc w:val="center"/>
              <w:rPr>
                <w:sz w:val="18"/>
                <w:szCs w:val="18"/>
              </w:rPr>
            </w:pPr>
            <w:r w:rsidRPr="00E73307">
              <w:rPr>
                <w:sz w:val="18"/>
                <w:szCs w:val="18"/>
              </w:rPr>
              <w:t>3.29</w:t>
            </w:r>
          </w:p>
        </w:tc>
        <w:tc>
          <w:tcPr>
            <w:tcW w:w="708" w:type="dxa"/>
            <w:hideMark/>
          </w:tcPr>
          <w:p w14:paraId="69EEF91D" w14:textId="77777777" w:rsidR="00B862AB" w:rsidRPr="00E73307" w:rsidRDefault="00B862AB" w:rsidP="00C90C7A">
            <w:pPr>
              <w:pStyle w:val="NormalWeb"/>
              <w:jc w:val="center"/>
              <w:rPr>
                <w:sz w:val="18"/>
                <w:szCs w:val="18"/>
              </w:rPr>
            </w:pPr>
            <w:r w:rsidRPr="00E73307">
              <w:rPr>
                <w:sz w:val="18"/>
                <w:szCs w:val="18"/>
              </w:rPr>
              <w:t>148</w:t>
            </w:r>
          </w:p>
        </w:tc>
        <w:tc>
          <w:tcPr>
            <w:tcW w:w="669" w:type="dxa"/>
            <w:hideMark/>
          </w:tcPr>
          <w:p w14:paraId="0FD7B71D" w14:textId="77777777" w:rsidR="00B862AB" w:rsidRPr="00E73307" w:rsidRDefault="00B862AB" w:rsidP="00C90C7A">
            <w:pPr>
              <w:pStyle w:val="NormalWeb"/>
              <w:jc w:val="center"/>
              <w:rPr>
                <w:sz w:val="18"/>
                <w:szCs w:val="18"/>
              </w:rPr>
            </w:pPr>
            <w:r w:rsidRPr="00E73307">
              <w:rPr>
                <w:sz w:val="18"/>
                <w:szCs w:val="18"/>
              </w:rPr>
              <w:t>0.57</w:t>
            </w:r>
          </w:p>
        </w:tc>
        <w:tc>
          <w:tcPr>
            <w:tcW w:w="654" w:type="dxa"/>
            <w:hideMark/>
          </w:tcPr>
          <w:p w14:paraId="61988463" w14:textId="77777777" w:rsidR="00B862AB" w:rsidRPr="00E73307" w:rsidRDefault="00B862AB" w:rsidP="00C90C7A">
            <w:pPr>
              <w:pStyle w:val="NormalWeb"/>
              <w:jc w:val="center"/>
              <w:rPr>
                <w:sz w:val="18"/>
                <w:szCs w:val="18"/>
              </w:rPr>
            </w:pPr>
            <w:r w:rsidRPr="00E73307">
              <w:rPr>
                <w:sz w:val="18"/>
                <w:szCs w:val="18"/>
              </w:rPr>
              <w:t>123</w:t>
            </w:r>
          </w:p>
        </w:tc>
        <w:tc>
          <w:tcPr>
            <w:tcW w:w="1113" w:type="dxa"/>
            <w:hideMark/>
          </w:tcPr>
          <w:p w14:paraId="331BB44A" w14:textId="77777777" w:rsidR="00B862AB" w:rsidRPr="00E73307" w:rsidRDefault="00B862AB" w:rsidP="00C90C7A">
            <w:pPr>
              <w:pStyle w:val="NormalWeb"/>
              <w:jc w:val="center"/>
              <w:rPr>
                <w:sz w:val="18"/>
                <w:szCs w:val="18"/>
              </w:rPr>
            </w:pPr>
            <w:r w:rsidRPr="00E73307">
              <w:rPr>
                <w:sz w:val="18"/>
                <w:szCs w:val="18"/>
              </w:rPr>
              <w:t>0.48</w:t>
            </w:r>
          </w:p>
        </w:tc>
        <w:tc>
          <w:tcPr>
            <w:tcW w:w="1276" w:type="dxa"/>
            <w:hideMark/>
          </w:tcPr>
          <w:p w14:paraId="48E04B0E" w14:textId="77777777" w:rsidR="00B862AB" w:rsidRPr="00E73307" w:rsidRDefault="00B862AB" w:rsidP="00C90C7A">
            <w:pPr>
              <w:pStyle w:val="NormalWeb"/>
              <w:jc w:val="center"/>
              <w:rPr>
                <w:sz w:val="18"/>
                <w:szCs w:val="18"/>
              </w:rPr>
            </w:pPr>
            <w:r w:rsidRPr="00E73307">
              <w:rPr>
                <w:sz w:val="18"/>
                <w:szCs w:val="18"/>
              </w:rPr>
              <w:t>1</w:t>
            </w:r>
          </w:p>
        </w:tc>
        <w:tc>
          <w:tcPr>
            <w:tcW w:w="1701" w:type="dxa"/>
            <w:hideMark/>
          </w:tcPr>
          <w:p w14:paraId="5FAC3F8F" w14:textId="77777777" w:rsidR="00B862AB" w:rsidRPr="00E73307" w:rsidRDefault="00B862AB" w:rsidP="00C90C7A">
            <w:pPr>
              <w:pStyle w:val="NormalWeb"/>
              <w:jc w:val="center"/>
              <w:rPr>
                <w:sz w:val="18"/>
                <w:szCs w:val="18"/>
              </w:rPr>
            </w:pPr>
            <w:r w:rsidRPr="00E73307">
              <w:rPr>
                <w:sz w:val="18"/>
                <w:szCs w:val="18"/>
              </w:rPr>
              <w:t>1</w:t>
            </w:r>
          </w:p>
        </w:tc>
        <w:tc>
          <w:tcPr>
            <w:tcW w:w="824" w:type="dxa"/>
            <w:hideMark/>
          </w:tcPr>
          <w:p w14:paraId="6E0F4B3B" w14:textId="77777777" w:rsidR="00B862AB" w:rsidRPr="00E73307" w:rsidRDefault="00B862AB" w:rsidP="00C90C7A">
            <w:pPr>
              <w:pStyle w:val="NormalWeb"/>
              <w:jc w:val="center"/>
              <w:rPr>
                <w:sz w:val="18"/>
                <w:szCs w:val="18"/>
              </w:rPr>
            </w:pPr>
            <w:r w:rsidRPr="00E73307">
              <w:rPr>
                <w:sz w:val="18"/>
                <w:szCs w:val="18"/>
              </w:rPr>
              <w:t>0</w:t>
            </w:r>
          </w:p>
        </w:tc>
        <w:tc>
          <w:tcPr>
            <w:tcW w:w="827" w:type="dxa"/>
            <w:hideMark/>
          </w:tcPr>
          <w:p w14:paraId="5BC6010E" w14:textId="77777777" w:rsidR="00B862AB" w:rsidRPr="00E73307" w:rsidRDefault="00B862AB" w:rsidP="00C90C7A">
            <w:pPr>
              <w:pStyle w:val="NormalWeb"/>
              <w:jc w:val="center"/>
              <w:rPr>
                <w:sz w:val="18"/>
                <w:szCs w:val="18"/>
              </w:rPr>
            </w:pPr>
            <w:r w:rsidRPr="00E73307">
              <w:rPr>
                <w:sz w:val="18"/>
                <w:szCs w:val="18"/>
              </w:rPr>
              <w:t>0.00</w:t>
            </w:r>
          </w:p>
        </w:tc>
      </w:tr>
      <w:tr w:rsidR="00B862AB" w:rsidRPr="00E73307" w14:paraId="4FC9F045" w14:textId="77777777" w:rsidTr="004E083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267B6937" w14:textId="77777777" w:rsidR="00B862AB" w:rsidRPr="00E73307" w:rsidRDefault="00B862AB" w:rsidP="00C90C7A">
            <w:pPr>
              <w:pStyle w:val="NormalWeb"/>
              <w:rPr>
                <w:sz w:val="18"/>
                <w:szCs w:val="18"/>
              </w:rPr>
            </w:pPr>
            <w:r w:rsidRPr="00E73307">
              <w:rPr>
                <w:sz w:val="18"/>
                <w:szCs w:val="18"/>
              </w:rPr>
              <w:t>50–64</w:t>
            </w:r>
          </w:p>
        </w:tc>
        <w:tc>
          <w:tcPr>
            <w:tcW w:w="0" w:type="auto"/>
            <w:hideMark/>
          </w:tcPr>
          <w:p w14:paraId="67803447" w14:textId="77777777" w:rsidR="00B862AB" w:rsidRPr="00E73307" w:rsidRDefault="00B862AB" w:rsidP="00C90C7A">
            <w:pPr>
              <w:pStyle w:val="NormalWeb"/>
              <w:jc w:val="center"/>
              <w:rPr>
                <w:sz w:val="18"/>
                <w:szCs w:val="18"/>
              </w:rPr>
            </w:pPr>
            <w:r w:rsidRPr="00E73307">
              <w:rPr>
                <w:sz w:val="18"/>
                <w:szCs w:val="18"/>
              </w:rPr>
              <w:t>112</w:t>
            </w:r>
          </w:p>
        </w:tc>
        <w:tc>
          <w:tcPr>
            <w:tcW w:w="938" w:type="dxa"/>
            <w:hideMark/>
          </w:tcPr>
          <w:p w14:paraId="3C6264B4" w14:textId="77777777" w:rsidR="00B862AB" w:rsidRPr="00E73307" w:rsidRDefault="00B862AB" w:rsidP="00C90C7A">
            <w:pPr>
              <w:pStyle w:val="NormalWeb"/>
              <w:jc w:val="center"/>
              <w:rPr>
                <w:sz w:val="18"/>
                <w:szCs w:val="18"/>
              </w:rPr>
            </w:pPr>
            <w:r w:rsidRPr="00E73307">
              <w:rPr>
                <w:sz w:val="18"/>
                <w:szCs w:val="18"/>
              </w:rPr>
              <w:t>0.85</w:t>
            </w:r>
          </w:p>
        </w:tc>
        <w:tc>
          <w:tcPr>
            <w:tcW w:w="708" w:type="dxa"/>
            <w:hideMark/>
          </w:tcPr>
          <w:p w14:paraId="25BE3039" w14:textId="77777777" w:rsidR="00B862AB" w:rsidRPr="00E73307" w:rsidRDefault="00B862AB" w:rsidP="00C90C7A">
            <w:pPr>
              <w:pStyle w:val="NormalWeb"/>
              <w:jc w:val="center"/>
              <w:rPr>
                <w:sz w:val="18"/>
                <w:szCs w:val="18"/>
              </w:rPr>
            </w:pPr>
            <w:r w:rsidRPr="00E73307">
              <w:rPr>
                <w:sz w:val="18"/>
                <w:szCs w:val="18"/>
              </w:rPr>
              <w:t>30</w:t>
            </w:r>
          </w:p>
        </w:tc>
        <w:tc>
          <w:tcPr>
            <w:tcW w:w="669" w:type="dxa"/>
            <w:hideMark/>
          </w:tcPr>
          <w:p w14:paraId="0C4CC497" w14:textId="77777777" w:rsidR="00B862AB" w:rsidRPr="00E73307" w:rsidRDefault="00B862AB" w:rsidP="00C90C7A">
            <w:pPr>
              <w:pStyle w:val="NormalWeb"/>
              <w:jc w:val="center"/>
              <w:rPr>
                <w:sz w:val="18"/>
                <w:szCs w:val="18"/>
              </w:rPr>
            </w:pPr>
            <w:r w:rsidRPr="00E73307">
              <w:rPr>
                <w:sz w:val="18"/>
                <w:szCs w:val="18"/>
              </w:rPr>
              <w:t>0.23</w:t>
            </w:r>
          </w:p>
        </w:tc>
        <w:tc>
          <w:tcPr>
            <w:tcW w:w="654" w:type="dxa"/>
            <w:hideMark/>
          </w:tcPr>
          <w:p w14:paraId="781E8C13" w14:textId="77777777" w:rsidR="00B862AB" w:rsidRPr="00E73307" w:rsidRDefault="00B862AB" w:rsidP="00C90C7A">
            <w:pPr>
              <w:pStyle w:val="NormalWeb"/>
              <w:jc w:val="center"/>
              <w:rPr>
                <w:sz w:val="18"/>
                <w:szCs w:val="18"/>
              </w:rPr>
            </w:pPr>
            <w:r w:rsidRPr="00E73307">
              <w:rPr>
                <w:sz w:val="18"/>
                <w:szCs w:val="18"/>
              </w:rPr>
              <w:t>16</w:t>
            </w:r>
          </w:p>
        </w:tc>
        <w:tc>
          <w:tcPr>
            <w:tcW w:w="1113" w:type="dxa"/>
            <w:hideMark/>
          </w:tcPr>
          <w:p w14:paraId="46F0B016" w14:textId="77777777" w:rsidR="00B862AB" w:rsidRPr="00E73307" w:rsidRDefault="00B862AB" w:rsidP="00C90C7A">
            <w:pPr>
              <w:pStyle w:val="NormalWeb"/>
              <w:jc w:val="center"/>
              <w:rPr>
                <w:sz w:val="18"/>
                <w:szCs w:val="18"/>
              </w:rPr>
            </w:pPr>
            <w:r w:rsidRPr="00E73307">
              <w:rPr>
                <w:sz w:val="18"/>
                <w:szCs w:val="18"/>
              </w:rPr>
              <w:t>0.12</w:t>
            </w:r>
          </w:p>
        </w:tc>
        <w:tc>
          <w:tcPr>
            <w:tcW w:w="1276" w:type="dxa"/>
            <w:hideMark/>
          </w:tcPr>
          <w:p w14:paraId="1AA00726" w14:textId="77777777" w:rsidR="00B862AB" w:rsidRPr="00E73307" w:rsidRDefault="00B862AB" w:rsidP="00C90C7A">
            <w:pPr>
              <w:pStyle w:val="NormalWeb"/>
              <w:jc w:val="center"/>
              <w:rPr>
                <w:sz w:val="18"/>
                <w:szCs w:val="18"/>
              </w:rPr>
            </w:pPr>
            <w:r w:rsidRPr="00E73307">
              <w:rPr>
                <w:sz w:val="18"/>
                <w:szCs w:val="18"/>
              </w:rPr>
              <w:t>3</w:t>
            </w:r>
          </w:p>
        </w:tc>
        <w:tc>
          <w:tcPr>
            <w:tcW w:w="1701" w:type="dxa"/>
            <w:hideMark/>
          </w:tcPr>
          <w:p w14:paraId="083EF767" w14:textId="77777777" w:rsidR="00B862AB" w:rsidRPr="00E73307" w:rsidRDefault="00B862AB" w:rsidP="00C90C7A">
            <w:pPr>
              <w:pStyle w:val="NormalWeb"/>
              <w:jc w:val="center"/>
              <w:rPr>
                <w:sz w:val="18"/>
                <w:szCs w:val="18"/>
              </w:rPr>
            </w:pPr>
            <w:r w:rsidRPr="00E73307">
              <w:rPr>
                <w:sz w:val="18"/>
                <w:szCs w:val="18"/>
              </w:rPr>
              <w:t>2</w:t>
            </w:r>
          </w:p>
        </w:tc>
        <w:tc>
          <w:tcPr>
            <w:tcW w:w="824" w:type="dxa"/>
            <w:hideMark/>
          </w:tcPr>
          <w:p w14:paraId="72A5DF8A" w14:textId="77777777" w:rsidR="00B862AB" w:rsidRPr="00E73307" w:rsidRDefault="00B862AB" w:rsidP="00C90C7A">
            <w:pPr>
              <w:pStyle w:val="NormalWeb"/>
              <w:jc w:val="center"/>
              <w:rPr>
                <w:sz w:val="18"/>
                <w:szCs w:val="18"/>
              </w:rPr>
            </w:pPr>
            <w:r w:rsidRPr="00E73307">
              <w:rPr>
                <w:sz w:val="18"/>
                <w:szCs w:val="18"/>
              </w:rPr>
              <w:t>0</w:t>
            </w:r>
          </w:p>
        </w:tc>
        <w:tc>
          <w:tcPr>
            <w:tcW w:w="827" w:type="dxa"/>
            <w:hideMark/>
          </w:tcPr>
          <w:p w14:paraId="607DA904" w14:textId="77777777" w:rsidR="00B862AB" w:rsidRPr="00E73307" w:rsidRDefault="00B862AB" w:rsidP="00C90C7A">
            <w:pPr>
              <w:pStyle w:val="NormalWeb"/>
              <w:jc w:val="center"/>
              <w:rPr>
                <w:sz w:val="18"/>
                <w:szCs w:val="18"/>
              </w:rPr>
            </w:pPr>
            <w:r w:rsidRPr="00E73307">
              <w:rPr>
                <w:sz w:val="18"/>
                <w:szCs w:val="18"/>
              </w:rPr>
              <w:t>0.00</w:t>
            </w:r>
          </w:p>
        </w:tc>
      </w:tr>
      <w:tr w:rsidR="00B862AB" w:rsidRPr="00E73307" w14:paraId="032E1D6D" w14:textId="77777777" w:rsidTr="004E083B">
        <w:tblPrEx>
          <w:tblCellMar>
            <w:top w:w="57" w:type="dxa"/>
            <w:left w:w="57" w:type="dxa"/>
            <w:bottom w:w="57" w:type="dxa"/>
            <w:right w:w="57" w:type="dxa"/>
          </w:tblCellMar>
        </w:tblPrEx>
        <w:tc>
          <w:tcPr>
            <w:tcW w:w="0" w:type="auto"/>
            <w:hideMark/>
          </w:tcPr>
          <w:p w14:paraId="11135D89" w14:textId="77777777" w:rsidR="00B862AB" w:rsidRPr="00E73307" w:rsidRDefault="00B862AB" w:rsidP="00C90C7A">
            <w:pPr>
              <w:pStyle w:val="NormalWeb"/>
              <w:rPr>
                <w:sz w:val="18"/>
                <w:szCs w:val="18"/>
              </w:rPr>
            </w:pPr>
            <w:r w:rsidRPr="00E73307">
              <w:rPr>
                <w:sz w:val="18"/>
                <w:szCs w:val="18"/>
              </w:rPr>
              <w:t>≥ 65</w:t>
            </w:r>
          </w:p>
        </w:tc>
        <w:tc>
          <w:tcPr>
            <w:tcW w:w="0" w:type="auto"/>
            <w:hideMark/>
          </w:tcPr>
          <w:p w14:paraId="2EF81BC6" w14:textId="77777777" w:rsidR="00B862AB" w:rsidRPr="00E73307" w:rsidRDefault="00B862AB" w:rsidP="00C90C7A">
            <w:pPr>
              <w:pStyle w:val="NormalWeb"/>
              <w:jc w:val="center"/>
              <w:rPr>
                <w:sz w:val="18"/>
                <w:szCs w:val="18"/>
              </w:rPr>
            </w:pPr>
            <w:r w:rsidRPr="00E73307">
              <w:rPr>
                <w:sz w:val="18"/>
                <w:szCs w:val="18"/>
              </w:rPr>
              <w:t>69</w:t>
            </w:r>
          </w:p>
        </w:tc>
        <w:tc>
          <w:tcPr>
            <w:tcW w:w="938" w:type="dxa"/>
            <w:hideMark/>
          </w:tcPr>
          <w:p w14:paraId="7F4E4DF2" w14:textId="77777777" w:rsidR="00B862AB" w:rsidRPr="00E73307" w:rsidRDefault="00B862AB" w:rsidP="00C90C7A">
            <w:pPr>
              <w:pStyle w:val="NormalWeb"/>
              <w:jc w:val="center"/>
              <w:rPr>
                <w:sz w:val="18"/>
                <w:szCs w:val="18"/>
              </w:rPr>
            </w:pPr>
            <w:r w:rsidRPr="00E73307">
              <w:rPr>
                <w:sz w:val="18"/>
                <w:szCs w:val="18"/>
              </w:rPr>
              <w:t>0.61</w:t>
            </w:r>
          </w:p>
        </w:tc>
        <w:tc>
          <w:tcPr>
            <w:tcW w:w="708" w:type="dxa"/>
            <w:hideMark/>
          </w:tcPr>
          <w:p w14:paraId="7A114701" w14:textId="77777777" w:rsidR="00B862AB" w:rsidRPr="00E73307" w:rsidRDefault="00B862AB" w:rsidP="00C90C7A">
            <w:pPr>
              <w:pStyle w:val="NormalWeb"/>
              <w:jc w:val="center"/>
              <w:rPr>
                <w:sz w:val="18"/>
                <w:szCs w:val="18"/>
              </w:rPr>
            </w:pPr>
            <w:r w:rsidRPr="00E73307">
              <w:rPr>
                <w:sz w:val="18"/>
                <w:szCs w:val="18"/>
              </w:rPr>
              <w:t>58</w:t>
            </w:r>
          </w:p>
        </w:tc>
        <w:tc>
          <w:tcPr>
            <w:tcW w:w="669" w:type="dxa"/>
            <w:hideMark/>
          </w:tcPr>
          <w:p w14:paraId="03DDE894" w14:textId="77777777" w:rsidR="00B862AB" w:rsidRPr="00E73307" w:rsidRDefault="00B862AB" w:rsidP="00C90C7A">
            <w:pPr>
              <w:pStyle w:val="NormalWeb"/>
              <w:jc w:val="center"/>
              <w:rPr>
                <w:sz w:val="18"/>
                <w:szCs w:val="18"/>
              </w:rPr>
            </w:pPr>
            <w:r w:rsidRPr="00E73307">
              <w:rPr>
                <w:sz w:val="18"/>
                <w:szCs w:val="18"/>
              </w:rPr>
              <w:t>0.51</w:t>
            </w:r>
          </w:p>
        </w:tc>
        <w:tc>
          <w:tcPr>
            <w:tcW w:w="654" w:type="dxa"/>
            <w:hideMark/>
          </w:tcPr>
          <w:p w14:paraId="733028F0" w14:textId="77777777" w:rsidR="00B862AB" w:rsidRPr="00E73307" w:rsidRDefault="00B862AB" w:rsidP="00C90C7A">
            <w:pPr>
              <w:pStyle w:val="NormalWeb"/>
              <w:jc w:val="center"/>
              <w:rPr>
                <w:sz w:val="18"/>
                <w:szCs w:val="18"/>
              </w:rPr>
            </w:pPr>
            <w:r w:rsidRPr="00E73307">
              <w:rPr>
                <w:sz w:val="18"/>
                <w:szCs w:val="18"/>
              </w:rPr>
              <w:t>38</w:t>
            </w:r>
          </w:p>
        </w:tc>
        <w:tc>
          <w:tcPr>
            <w:tcW w:w="1113" w:type="dxa"/>
            <w:hideMark/>
          </w:tcPr>
          <w:p w14:paraId="199F81B7" w14:textId="77777777" w:rsidR="00B862AB" w:rsidRPr="00E73307" w:rsidRDefault="00B862AB" w:rsidP="00C90C7A">
            <w:pPr>
              <w:pStyle w:val="NormalWeb"/>
              <w:jc w:val="center"/>
              <w:rPr>
                <w:sz w:val="18"/>
                <w:szCs w:val="18"/>
              </w:rPr>
            </w:pPr>
            <w:r w:rsidRPr="00E73307">
              <w:rPr>
                <w:sz w:val="18"/>
                <w:szCs w:val="18"/>
              </w:rPr>
              <w:t>0.33</w:t>
            </w:r>
          </w:p>
        </w:tc>
        <w:tc>
          <w:tcPr>
            <w:tcW w:w="1276" w:type="dxa"/>
            <w:hideMark/>
          </w:tcPr>
          <w:p w14:paraId="17400D25" w14:textId="77777777" w:rsidR="00B862AB" w:rsidRPr="00E73307" w:rsidRDefault="00B862AB" w:rsidP="00C90C7A">
            <w:pPr>
              <w:pStyle w:val="NormalWeb"/>
              <w:jc w:val="center"/>
              <w:rPr>
                <w:sz w:val="18"/>
                <w:szCs w:val="18"/>
              </w:rPr>
            </w:pPr>
            <w:r w:rsidRPr="00E73307">
              <w:rPr>
                <w:sz w:val="18"/>
                <w:szCs w:val="18"/>
              </w:rPr>
              <w:t>5</w:t>
            </w:r>
          </w:p>
        </w:tc>
        <w:tc>
          <w:tcPr>
            <w:tcW w:w="1701" w:type="dxa"/>
            <w:hideMark/>
          </w:tcPr>
          <w:p w14:paraId="0F44F8BF" w14:textId="77777777" w:rsidR="00B862AB" w:rsidRPr="00E73307" w:rsidRDefault="00B862AB" w:rsidP="00C90C7A">
            <w:pPr>
              <w:pStyle w:val="NormalWeb"/>
              <w:jc w:val="center"/>
              <w:rPr>
                <w:sz w:val="18"/>
                <w:szCs w:val="18"/>
              </w:rPr>
            </w:pPr>
            <w:r w:rsidRPr="00E73307">
              <w:rPr>
                <w:sz w:val="18"/>
                <w:szCs w:val="18"/>
              </w:rPr>
              <w:t>3</w:t>
            </w:r>
          </w:p>
        </w:tc>
        <w:tc>
          <w:tcPr>
            <w:tcW w:w="824" w:type="dxa"/>
            <w:hideMark/>
          </w:tcPr>
          <w:p w14:paraId="6407629E" w14:textId="77777777" w:rsidR="00B862AB" w:rsidRPr="00E73307" w:rsidRDefault="00B862AB" w:rsidP="00C90C7A">
            <w:pPr>
              <w:pStyle w:val="NormalWeb"/>
              <w:jc w:val="center"/>
              <w:rPr>
                <w:sz w:val="18"/>
                <w:szCs w:val="18"/>
              </w:rPr>
            </w:pPr>
            <w:r w:rsidRPr="00E73307">
              <w:rPr>
                <w:sz w:val="18"/>
                <w:szCs w:val="18"/>
              </w:rPr>
              <w:t>1–5</w:t>
            </w:r>
          </w:p>
        </w:tc>
        <w:tc>
          <w:tcPr>
            <w:tcW w:w="827" w:type="dxa"/>
            <w:hideMark/>
          </w:tcPr>
          <w:p w14:paraId="0A5F4030" w14:textId="77777777" w:rsidR="00B862AB" w:rsidRPr="00E73307" w:rsidRDefault="00B862AB" w:rsidP="00C90C7A">
            <w:pPr>
              <w:pStyle w:val="NormalWeb"/>
              <w:jc w:val="center"/>
              <w:rPr>
                <w:sz w:val="18"/>
                <w:szCs w:val="18"/>
              </w:rPr>
            </w:pPr>
            <w:r w:rsidRPr="00E73307">
              <w:rPr>
                <w:sz w:val="18"/>
                <w:szCs w:val="18"/>
              </w:rPr>
              <w:t>0.04</w:t>
            </w:r>
          </w:p>
        </w:tc>
      </w:tr>
      <w:tr w:rsidR="00B862AB" w:rsidRPr="00AC7083" w14:paraId="2BE806D1" w14:textId="77777777" w:rsidTr="004E083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shd w:val="clear" w:color="auto" w:fill="FDE9D9" w:themeFill="accent6" w:themeFillTint="33"/>
            <w:hideMark/>
          </w:tcPr>
          <w:p w14:paraId="1B2B839D" w14:textId="77777777" w:rsidR="00B862AB" w:rsidRPr="00AC7083" w:rsidRDefault="00B862AB" w:rsidP="00C90C7A">
            <w:pPr>
              <w:pStyle w:val="NormalWeb"/>
              <w:rPr>
                <w:b/>
                <w:bCs/>
                <w:sz w:val="18"/>
                <w:szCs w:val="18"/>
              </w:rPr>
            </w:pPr>
            <w:r w:rsidRPr="00AC7083">
              <w:rPr>
                <w:b/>
                <w:bCs/>
                <w:sz w:val="18"/>
                <w:szCs w:val="18"/>
              </w:rPr>
              <w:t>All ages</w:t>
            </w:r>
          </w:p>
        </w:tc>
        <w:tc>
          <w:tcPr>
            <w:tcW w:w="0" w:type="auto"/>
            <w:shd w:val="clear" w:color="auto" w:fill="FDE9D9" w:themeFill="accent6" w:themeFillTint="33"/>
            <w:hideMark/>
          </w:tcPr>
          <w:p w14:paraId="6F64ED89" w14:textId="77777777" w:rsidR="00B862AB" w:rsidRPr="00AC7083" w:rsidRDefault="00B862AB" w:rsidP="00C90C7A">
            <w:pPr>
              <w:pStyle w:val="NormalWeb"/>
              <w:jc w:val="center"/>
              <w:rPr>
                <w:b/>
                <w:bCs/>
                <w:sz w:val="18"/>
                <w:szCs w:val="18"/>
              </w:rPr>
            </w:pPr>
            <w:r w:rsidRPr="00AC7083">
              <w:rPr>
                <w:b/>
                <w:bCs/>
                <w:sz w:val="18"/>
                <w:szCs w:val="18"/>
              </w:rPr>
              <w:t>2,250</w:t>
            </w:r>
          </w:p>
        </w:tc>
        <w:tc>
          <w:tcPr>
            <w:tcW w:w="938" w:type="dxa"/>
            <w:shd w:val="clear" w:color="auto" w:fill="FDE9D9" w:themeFill="accent6" w:themeFillTint="33"/>
            <w:hideMark/>
          </w:tcPr>
          <w:p w14:paraId="0DF986E6" w14:textId="77777777" w:rsidR="00B862AB" w:rsidRPr="00AC7083" w:rsidRDefault="00B862AB" w:rsidP="00C90C7A">
            <w:pPr>
              <w:pStyle w:val="NormalWeb"/>
              <w:jc w:val="center"/>
              <w:rPr>
                <w:b/>
                <w:bCs/>
                <w:sz w:val="18"/>
                <w:szCs w:val="18"/>
              </w:rPr>
            </w:pPr>
            <w:r w:rsidRPr="00AC7083">
              <w:rPr>
                <w:b/>
                <w:bCs/>
                <w:sz w:val="18"/>
                <w:szCs w:val="18"/>
              </w:rPr>
              <w:t>3.05</w:t>
            </w:r>
          </w:p>
        </w:tc>
        <w:tc>
          <w:tcPr>
            <w:tcW w:w="708" w:type="dxa"/>
            <w:shd w:val="clear" w:color="auto" w:fill="FDE9D9" w:themeFill="accent6" w:themeFillTint="33"/>
            <w:hideMark/>
          </w:tcPr>
          <w:p w14:paraId="38B8EF36" w14:textId="77777777" w:rsidR="00B862AB" w:rsidRPr="00AC7083" w:rsidRDefault="00B862AB" w:rsidP="00C90C7A">
            <w:pPr>
              <w:pStyle w:val="NormalWeb"/>
              <w:jc w:val="center"/>
              <w:rPr>
                <w:b/>
                <w:bCs/>
                <w:sz w:val="18"/>
                <w:szCs w:val="18"/>
              </w:rPr>
            </w:pPr>
            <w:r w:rsidRPr="00AC7083">
              <w:rPr>
                <w:b/>
                <w:bCs/>
                <w:sz w:val="18"/>
                <w:szCs w:val="18"/>
              </w:rPr>
              <w:t>411</w:t>
            </w:r>
          </w:p>
        </w:tc>
        <w:tc>
          <w:tcPr>
            <w:tcW w:w="669" w:type="dxa"/>
            <w:shd w:val="clear" w:color="auto" w:fill="FDE9D9" w:themeFill="accent6" w:themeFillTint="33"/>
            <w:hideMark/>
          </w:tcPr>
          <w:p w14:paraId="29BDB34D" w14:textId="77777777" w:rsidR="00B862AB" w:rsidRPr="00AC7083" w:rsidRDefault="00B862AB" w:rsidP="00C90C7A">
            <w:pPr>
              <w:pStyle w:val="NormalWeb"/>
              <w:jc w:val="center"/>
              <w:rPr>
                <w:b/>
                <w:bCs/>
                <w:sz w:val="18"/>
                <w:szCs w:val="18"/>
              </w:rPr>
            </w:pPr>
            <w:r w:rsidRPr="00AC7083">
              <w:rPr>
                <w:b/>
                <w:bCs/>
                <w:sz w:val="18"/>
                <w:szCs w:val="18"/>
              </w:rPr>
              <w:t>0.56</w:t>
            </w:r>
          </w:p>
        </w:tc>
        <w:tc>
          <w:tcPr>
            <w:tcW w:w="654" w:type="dxa"/>
            <w:shd w:val="clear" w:color="auto" w:fill="FDE9D9" w:themeFill="accent6" w:themeFillTint="33"/>
            <w:hideMark/>
          </w:tcPr>
          <w:p w14:paraId="6D944BCA" w14:textId="77777777" w:rsidR="00B862AB" w:rsidRPr="00AC7083" w:rsidRDefault="00B862AB" w:rsidP="00C90C7A">
            <w:pPr>
              <w:pStyle w:val="NormalWeb"/>
              <w:jc w:val="center"/>
              <w:rPr>
                <w:b/>
                <w:bCs/>
                <w:sz w:val="18"/>
                <w:szCs w:val="18"/>
              </w:rPr>
            </w:pPr>
            <w:r w:rsidRPr="00AC7083">
              <w:rPr>
                <w:b/>
                <w:bCs/>
                <w:sz w:val="18"/>
                <w:szCs w:val="18"/>
              </w:rPr>
              <w:t>326</w:t>
            </w:r>
          </w:p>
        </w:tc>
        <w:tc>
          <w:tcPr>
            <w:tcW w:w="1113" w:type="dxa"/>
            <w:shd w:val="clear" w:color="auto" w:fill="FDE9D9" w:themeFill="accent6" w:themeFillTint="33"/>
            <w:hideMark/>
          </w:tcPr>
          <w:p w14:paraId="6D2C74C6" w14:textId="77777777" w:rsidR="00B862AB" w:rsidRPr="00AC7083" w:rsidRDefault="00B862AB" w:rsidP="00C90C7A">
            <w:pPr>
              <w:pStyle w:val="NormalWeb"/>
              <w:jc w:val="center"/>
              <w:rPr>
                <w:b/>
                <w:bCs/>
                <w:sz w:val="18"/>
                <w:szCs w:val="18"/>
              </w:rPr>
            </w:pPr>
            <w:r w:rsidRPr="00AC7083">
              <w:rPr>
                <w:b/>
                <w:bCs/>
                <w:sz w:val="18"/>
                <w:szCs w:val="18"/>
              </w:rPr>
              <w:t>0.44</w:t>
            </w:r>
          </w:p>
        </w:tc>
        <w:tc>
          <w:tcPr>
            <w:tcW w:w="1276" w:type="dxa"/>
            <w:shd w:val="clear" w:color="auto" w:fill="FDE9D9" w:themeFill="accent6" w:themeFillTint="33"/>
            <w:hideMark/>
          </w:tcPr>
          <w:p w14:paraId="5D88BB73" w14:textId="77777777" w:rsidR="00B862AB" w:rsidRPr="00AC7083" w:rsidRDefault="00B862AB" w:rsidP="00C90C7A">
            <w:pPr>
              <w:pStyle w:val="NormalWeb"/>
              <w:jc w:val="center"/>
              <w:rPr>
                <w:b/>
                <w:bCs/>
                <w:sz w:val="18"/>
                <w:szCs w:val="18"/>
              </w:rPr>
            </w:pPr>
            <w:r w:rsidRPr="00AC7083">
              <w:rPr>
                <w:b/>
                <w:bCs/>
                <w:sz w:val="18"/>
                <w:szCs w:val="18"/>
              </w:rPr>
              <w:t>1</w:t>
            </w:r>
          </w:p>
        </w:tc>
        <w:tc>
          <w:tcPr>
            <w:tcW w:w="1701" w:type="dxa"/>
            <w:shd w:val="clear" w:color="auto" w:fill="FDE9D9" w:themeFill="accent6" w:themeFillTint="33"/>
            <w:hideMark/>
          </w:tcPr>
          <w:p w14:paraId="618C1DCA" w14:textId="77777777" w:rsidR="00B862AB" w:rsidRPr="00AC7083" w:rsidRDefault="00B862AB" w:rsidP="00C90C7A">
            <w:pPr>
              <w:pStyle w:val="NormalWeb"/>
              <w:jc w:val="center"/>
              <w:rPr>
                <w:b/>
                <w:bCs/>
                <w:sz w:val="18"/>
                <w:szCs w:val="18"/>
              </w:rPr>
            </w:pPr>
            <w:r w:rsidRPr="00AC7083">
              <w:rPr>
                <w:b/>
                <w:bCs/>
                <w:sz w:val="18"/>
                <w:szCs w:val="18"/>
              </w:rPr>
              <w:t>1</w:t>
            </w:r>
          </w:p>
        </w:tc>
        <w:tc>
          <w:tcPr>
            <w:tcW w:w="824" w:type="dxa"/>
            <w:shd w:val="clear" w:color="auto" w:fill="FDE9D9" w:themeFill="accent6" w:themeFillTint="33"/>
            <w:hideMark/>
          </w:tcPr>
          <w:p w14:paraId="575FC79E" w14:textId="77777777" w:rsidR="00B862AB" w:rsidRPr="00AC7083" w:rsidRDefault="00B862AB" w:rsidP="00C90C7A">
            <w:pPr>
              <w:pStyle w:val="NormalWeb"/>
              <w:jc w:val="center"/>
              <w:rPr>
                <w:b/>
                <w:bCs/>
                <w:sz w:val="18"/>
                <w:szCs w:val="18"/>
              </w:rPr>
            </w:pPr>
            <w:r w:rsidRPr="00AC7083">
              <w:rPr>
                <w:b/>
                <w:bCs/>
                <w:sz w:val="18"/>
                <w:szCs w:val="18"/>
              </w:rPr>
              <w:t>1–5</w:t>
            </w:r>
          </w:p>
        </w:tc>
        <w:tc>
          <w:tcPr>
            <w:tcW w:w="827" w:type="dxa"/>
            <w:shd w:val="clear" w:color="auto" w:fill="FDE9D9" w:themeFill="accent6" w:themeFillTint="33"/>
            <w:hideMark/>
          </w:tcPr>
          <w:p w14:paraId="1079CE32" w14:textId="77777777" w:rsidR="00B862AB" w:rsidRPr="00AC7083" w:rsidRDefault="00B862AB" w:rsidP="00C90C7A">
            <w:pPr>
              <w:pStyle w:val="NormalWeb"/>
              <w:jc w:val="center"/>
              <w:rPr>
                <w:b/>
                <w:bCs/>
                <w:sz w:val="18"/>
                <w:szCs w:val="18"/>
              </w:rPr>
            </w:pPr>
            <w:r w:rsidRPr="00AC7083">
              <w:rPr>
                <w:b/>
                <w:bCs/>
                <w:sz w:val="18"/>
                <w:szCs w:val="18"/>
              </w:rPr>
              <w:t>0.01</w:t>
            </w:r>
          </w:p>
        </w:tc>
      </w:tr>
    </w:tbl>
    <w:p w14:paraId="7F5A51AB" w14:textId="77777777" w:rsidR="00B862AB" w:rsidRDefault="00B862AB" w:rsidP="00B862AB">
      <w:pPr>
        <w:pStyle w:val="CDIfootnotes"/>
        <w:rPr>
          <w:lang w:val="en-GB"/>
        </w:rPr>
      </w:pPr>
      <w:r>
        <w:rPr>
          <w:lang w:val="en-GB"/>
        </w:rPr>
        <w:t>a</w:t>
      </w:r>
      <w:r>
        <w:rPr>
          <w:lang w:val="en-GB"/>
        </w:rPr>
        <w:tab/>
        <w:t>Notifications where the month of diagnosis was between 1 January 2016 and 31 December 2018; hospitalisations where the month of admission was between 1 January 2016 and 31 December 2018.</w:t>
      </w:r>
    </w:p>
    <w:p w14:paraId="46FC13D8" w14:textId="77777777" w:rsidR="00B862AB" w:rsidRDefault="00B862AB" w:rsidP="00B862AB">
      <w:pPr>
        <w:pStyle w:val="CDIfootnotes"/>
        <w:rPr>
          <w:lang w:val="en-GB"/>
        </w:rPr>
      </w:pPr>
      <w:r>
        <w:rPr>
          <w:lang w:val="en-GB"/>
        </w:rPr>
        <w:t>b</w:t>
      </w:r>
      <w:r>
        <w:rPr>
          <w:lang w:val="en-GB"/>
        </w:rPr>
        <w:tab/>
        <w:t>LOS: length of stay in hospital.</w:t>
      </w:r>
    </w:p>
    <w:p w14:paraId="4F920FB9" w14:textId="77777777" w:rsidR="00B862AB" w:rsidRDefault="00B862AB" w:rsidP="00B862AB">
      <w:pPr>
        <w:pStyle w:val="CDIfootnotes"/>
        <w:rPr>
          <w:lang w:val="en-GB"/>
        </w:rPr>
      </w:pPr>
      <w:r>
        <w:rPr>
          <w:lang w:val="en-GB"/>
        </w:rPr>
        <w:t>c</w:t>
      </w:r>
      <w:r>
        <w:rPr>
          <w:lang w:val="en-GB"/>
        </w:rPr>
        <w:tab/>
        <w:t>Deaths include underlying and associated causes of deaths.</w:t>
      </w:r>
    </w:p>
    <w:p w14:paraId="31720646" w14:textId="77777777" w:rsidR="00B862AB" w:rsidRDefault="00B862AB" w:rsidP="00B862AB">
      <w:pPr>
        <w:pStyle w:val="CDIfootnotes"/>
        <w:rPr>
          <w:lang w:val="en-GB"/>
        </w:rPr>
      </w:pPr>
      <w:r>
        <w:rPr>
          <w:lang w:val="en-GB"/>
        </w:rPr>
        <w:t>d</w:t>
      </w:r>
      <w:r>
        <w:rPr>
          <w:lang w:val="en-GB"/>
        </w:rPr>
        <w:tab/>
        <w:t>Average annual age-specific rate per 100,000 population.</w:t>
      </w:r>
    </w:p>
    <w:p w14:paraId="7E676BA4" w14:textId="77777777" w:rsidR="00B862AB" w:rsidRDefault="00B862AB" w:rsidP="00B862AB">
      <w:pPr>
        <w:pStyle w:val="CDIfootnotes"/>
        <w:rPr>
          <w:lang w:val="en-GB"/>
        </w:rPr>
      </w:pPr>
      <w:r>
        <w:rPr>
          <w:lang w:val="en-GB"/>
        </w:rPr>
        <w:t>e</w:t>
      </w:r>
      <w:r>
        <w:rPr>
          <w:lang w:val="en-GB"/>
        </w:rPr>
        <w:tab/>
        <w:t>Principal diagnosis (hospitalisations).</w:t>
      </w:r>
    </w:p>
    <w:p w14:paraId="46758274" w14:textId="61B726FB" w:rsidR="00B862AB" w:rsidRPr="00B862AB" w:rsidRDefault="00B862AB" w:rsidP="00B862AB">
      <w:pPr>
        <w:pStyle w:val="CDIfootnotes"/>
        <w:rPr>
          <w:lang w:val="en-GB"/>
        </w:rPr>
      </w:pPr>
      <w:r>
        <w:rPr>
          <w:lang w:val="en-GB"/>
        </w:rPr>
        <w:t>f</w:t>
      </w:r>
      <w:r>
        <w:rPr>
          <w:lang w:val="en-GB"/>
        </w:rPr>
        <w:tab/>
        <w:t>np: not provided.</w:t>
      </w:r>
    </w:p>
    <w:p w14:paraId="28E2F9D9" w14:textId="54F141C8" w:rsidR="00C00F36" w:rsidRDefault="00C00F36">
      <w:pPr>
        <w:pStyle w:val="Heading3"/>
        <w:rPr>
          <w:rFonts w:eastAsia="Times New Roman"/>
        </w:rPr>
      </w:pPr>
      <w:r>
        <w:rPr>
          <w:rFonts w:eastAsia="Times New Roman"/>
        </w:rPr>
        <w:t xml:space="preserve">Age and sex distribution </w:t>
      </w:r>
    </w:p>
    <w:p w14:paraId="2697D34C" w14:textId="77777777" w:rsidR="00C00F36" w:rsidRDefault="00C00F36">
      <w:pPr>
        <w:pStyle w:val="NormalWeb"/>
      </w:pPr>
      <w:r>
        <w:t>Over the three-year reporting period, 88% of mumps notifications were in persons aged 5 to 49 years (23% among 5–</w:t>
      </w:r>
      <w:proofErr w:type="gramStart"/>
      <w:r>
        <w:t xml:space="preserve">14 year </w:t>
      </w:r>
      <w:proofErr w:type="spellStart"/>
      <w:r>
        <w:t>olds</w:t>
      </w:r>
      <w:proofErr w:type="spellEnd"/>
      <w:proofErr w:type="gramEnd"/>
      <w:r>
        <w:t xml:space="preserve">; 28% among 15–24 year </w:t>
      </w:r>
      <w:proofErr w:type="spellStart"/>
      <w:r>
        <w:t>olds</w:t>
      </w:r>
      <w:proofErr w:type="spellEnd"/>
      <w:r>
        <w:t xml:space="preserve">; and 38% among 25–49 year </w:t>
      </w:r>
      <w:proofErr w:type="spellStart"/>
      <w:r>
        <w:t>olds</w:t>
      </w:r>
      <w:proofErr w:type="spellEnd"/>
      <w:r>
        <w:t>). Notification rates were highest among 15–</w:t>
      </w:r>
      <w:proofErr w:type="gramStart"/>
      <w:r>
        <w:t xml:space="preserve">24 year </w:t>
      </w:r>
      <w:proofErr w:type="spellStart"/>
      <w:r>
        <w:t>olds</w:t>
      </w:r>
      <w:proofErr w:type="spellEnd"/>
      <w:proofErr w:type="gramEnd"/>
      <w:r>
        <w:t xml:space="preserve"> (6.4 per 100,000 population per year) (Table 3.8.1). A similar trend was observed for hospitalisations, though a greater proportion of hospitalised cases were aged 65 years or older (who accounted for 14% of hospitalisations vs 3% of notifications) (Table 3.8.1). Since 2002, the notification rate of mumps for children aged &lt; 5 years has remained low, mostly below 1 per 100,000 population per year. Over the three-year reporting period, notifications were evenly distributed among males and females (49% vs 51%); hospitalisations were slightly more common among females (53% vs 47% in males, </w:t>
      </w:r>
      <w:proofErr w:type="spellStart"/>
      <w:proofErr w:type="gramStart"/>
      <w:r>
        <w:t>male:female</w:t>
      </w:r>
      <w:proofErr w:type="spellEnd"/>
      <w:proofErr w:type="gramEnd"/>
      <w:r>
        <w:t xml:space="preserve"> rate ratio of 0.9:1). </w:t>
      </w:r>
    </w:p>
    <w:p w14:paraId="2991DFCE" w14:textId="77777777" w:rsidR="00C00F36" w:rsidRDefault="00C00F36">
      <w:pPr>
        <w:pStyle w:val="Heading3"/>
        <w:rPr>
          <w:rFonts w:eastAsia="Times New Roman"/>
        </w:rPr>
      </w:pPr>
      <w:r>
        <w:rPr>
          <w:rFonts w:eastAsia="Times New Roman"/>
        </w:rPr>
        <w:t xml:space="preserve">Geographical distribution </w:t>
      </w:r>
    </w:p>
    <w:p w14:paraId="5C43A977" w14:textId="77777777" w:rsidR="00C00F36" w:rsidRDefault="00C00F36">
      <w:pPr>
        <w:pStyle w:val="NormalWeb"/>
      </w:pPr>
      <w:r>
        <w:t xml:space="preserve">Notification and hospitalisation rates were highest in the Northern Territory, at more than 14 times and 7 times the national rates, respectively (Appendices B and C). Notification rates were also higher than the national average in Queensland and Western Australia, with all three jurisdictions affected by an outbreak predominantly affecting Aboriginal communities. </w:t>
      </w:r>
    </w:p>
    <w:p w14:paraId="2AC92CF3" w14:textId="77777777" w:rsidR="00C00F36" w:rsidRDefault="00C00F36">
      <w:pPr>
        <w:pStyle w:val="Heading3"/>
        <w:rPr>
          <w:rFonts w:eastAsia="Times New Roman"/>
        </w:rPr>
      </w:pPr>
      <w:r>
        <w:rPr>
          <w:rFonts w:eastAsia="Times New Roman"/>
        </w:rPr>
        <w:t xml:space="preserve">Aboriginal and Torres Strait Islander status </w:t>
      </w:r>
    </w:p>
    <w:p w14:paraId="02CE1D47" w14:textId="77777777" w:rsidR="00C00F36" w:rsidRDefault="00C00F36">
      <w:pPr>
        <w:pStyle w:val="NormalWeb"/>
      </w:pPr>
      <w:r>
        <w:t xml:space="preserve">Aboriginal and Torres Strait Islander status was reported for 2,150 of the 2,250 notifications (96%) of mumps during 2016–2018, with 100 not stated (4%). Almost two-thirds of notifications (64.5%, 1,451/2,250) were in Aboriginal and Torres Strait Islander people, with nearly all of these from Queensland (47%), Western Australia (29%) and the Northern Territory (21%). The notification rate among Aboriginal and Torres Strait Islander people was 53 times higher than that among other Australians (59.4 vs 1.1 per 100,000 population per year). Notified cases among </w:t>
      </w:r>
      <w:r>
        <w:lastRenderedPageBreak/>
        <w:t xml:space="preserve">Aboriginal and Torres Strait Islander people tended to be younger than cases among other Australians (29% of cases among Aboriginal and Torres Strait Islander people, vs 12% of cases among other Australians, were aged 5–14 years; 32% vs 20% were aged 15–24 years, 34% vs 44% were aged 25–49 years). </w:t>
      </w:r>
    </w:p>
    <w:p w14:paraId="3845ECB5" w14:textId="77777777" w:rsidR="00C00F36" w:rsidRDefault="00C00F36">
      <w:pPr>
        <w:pStyle w:val="Heading3"/>
        <w:rPr>
          <w:rFonts w:eastAsia="Times New Roman"/>
        </w:rPr>
      </w:pPr>
      <w:r>
        <w:rPr>
          <w:rFonts w:eastAsia="Times New Roman"/>
        </w:rPr>
        <w:t xml:space="preserve">Vaccination status </w:t>
      </w:r>
    </w:p>
    <w:p w14:paraId="6D96B345" w14:textId="0239E8F2" w:rsidR="00C00F36" w:rsidRDefault="00C00F36">
      <w:pPr>
        <w:pStyle w:val="NormalWeb"/>
      </w:pPr>
      <w:r>
        <w:t>Of the 2,250 notifications, vaccination data was available for 65% (1,462/2,250) of cases, with completeness higher for cases born from 1983 onwards (and hence eligible for vaccination at 12 months of age under the NIP – 1,281/1,621; 79%) than for those born up to 1982 (181/629, 29%). Of 1,462 notifications with vaccination data available, 170 (12%) had received no vaccine doses, including seven aged &lt; 1 year and so not yet eligible for vaccination. Among the 1,292 cases (88%) recorded as vaccinated, 276 had received 1 dose, 933 had received 2 doses and 72 had received 3 or more doses (data on the number of doses received was missing for 11 vaccinated</w:t>
      </w:r>
      <w:r w:rsidR="006E298F">
        <w:t> </w:t>
      </w:r>
      <w:r>
        <w:t xml:space="preserve">cases). </w:t>
      </w:r>
    </w:p>
    <w:p w14:paraId="496854E7" w14:textId="77777777" w:rsidR="00C00F36" w:rsidRDefault="00C00F36">
      <w:pPr>
        <w:pStyle w:val="Heading3"/>
        <w:rPr>
          <w:rFonts w:eastAsia="Times New Roman"/>
        </w:rPr>
      </w:pPr>
      <w:r>
        <w:rPr>
          <w:rFonts w:eastAsia="Times New Roman"/>
        </w:rPr>
        <w:t xml:space="preserve">Comment </w:t>
      </w:r>
    </w:p>
    <w:p w14:paraId="428DFF0E" w14:textId="436583CA" w:rsidR="00C00F36" w:rsidRDefault="00C00F36">
      <w:pPr>
        <w:pStyle w:val="NormalWeb"/>
      </w:pPr>
      <w:r>
        <w:t>Previous mumps outbreaks in young adults in Australia have largely been concentrated in those who had received only one vaccine dose or were unvaccinated.</w:t>
      </w:r>
      <w:r>
        <w:rPr>
          <w:vertAlign w:val="superscript"/>
        </w:rPr>
        <w:t>5–9</w:t>
      </w:r>
      <w:r>
        <w:t xml:space="preserve"> This reporting period was marked by a series of large outbreaks of mumps, predominantly affecting young adults in Aboriginal communities in northern Australia of whom most (89% of cases aged 1–19 years) had at least two documented doses of mumps vaccine.</w:t>
      </w:r>
      <w:r>
        <w:rPr>
          <w:vertAlign w:val="superscript"/>
        </w:rPr>
        <w:t>155,171</w:t>
      </w:r>
      <w:r>
        <w:t xml:space="preserve"> A similar mumps outbreak was previously documented in 2007–2008 in the Kimberley.</w:t>
      </w:r>
      <w:r>
        <w:rPr>
          <w:vertAlign w:val="superscript"/>
        </w:rPr>
        <w:t>5,6</w:t>
      </w:r>
      <w:r>
        <w:t xml:space="preserve"> Other outbreaks among communities in close contact, where the force of infection is high, have been reported internationally, particularly among people who completed the vaccination series against mumps more than 10 years previously.</w:t>
      </w:r>
      <w:r>
        <w:rPr>
          <w:vertAlign w:val="superscript"/>
        </w:rPr>
        <w:t>161–165,172,173</w:t>
      </w:r>
      <w:r>
        <w:t xml:space="preserve"> The Advisory Committee on Immunization Practices in the USA has recommended a third dose of mumps vaccine for populations at increased risk in the context of an outbreak.</w:t>
      </w:r>
      <w:r>
        <w:rPr>
          <w:vertAlign w:val="superscript"/>
        </w:rPr>
        <w:t>174</w:t>
      </w:r>
      <w:r>
        <w:t xml:space="preserve"> Outbreak control strategies in Australia should take into consideration that vaccine effectiveness against the mumps component of measles-mumps-rubella (MMR)-containing vaccines is lower relative to the other antigens,</w:t>
      </w:r>
      <w:r>
        <w:rPr>
          <w:vertAlign w:val="superscript"/>
        </w:rPr>
        <w:t>154,169</w:t>
      </w:r>
      <w:r>
        <w:t xml:space="preserve"> seroprevalence is below the threshold for herd immunity,</w:t>
      </w:r>
      <w:r>
        <w:rPr>
          <w:vertAlign w:val="superscript"/>
        </w:rPr>
        <w:t>175</w:t>
      </w:r>
      <w:r>
        <w:t xml:space="preserve"> and waning may occur earlier following the shift of the second dose of mumps-containing vaccine from 4 years to 18 months of</w:t>
      </w:r>
      <w:r w:rsidR="00F4661C">
        <w:t> </w:t>
      </w:r>
      <w:r>
        <w:t>age.</w:t>
      </w:r>
      <w:r>
        <w:rPr>
          <w:vertAlign w:val="superscript"/>
        </w:rPr>
        <w:t>122</w:t>
      </w:r>
    </w:p>
    <w:p w14:paraId="104AD301" w14:textId="77777777" w:rsidR="00836EBC" w:rsidRDefault="00836EBC">
      <w:pPr>
        <w:rPr>
          <w:rFonts w:asciiTheme="majorHAnsi" w:eastAsia="Times New Roman" w:hAnsiTheme="majorHAnsi" w:cstheme="majorBidi"/>
          <w:b/>
          <w:bCs/>
          <w:sz w:val="26"/>
          <w:szCs w:val="26"/>
        </w:rPr>
      </w:pPr>
      <w:r>
        <w:rPr>
          <w:rFonts w:eastAsia="Times New Roman"/>
        </w:rPr>
        <w:br w:type="page"/>
      </w:r>
    </w:p>
    <w:p w14:paraId="5C7E8D75" w14:textId="40F4F43E" w:rsidR="00C00F36" w:rsidRDefault="00C00F36">
      <w:pPr>
        <w:pStyle w:val="Heading2"/>
        <w:rPr>
          <w:rFonts w:eastAsia="Times New Roman"/>
        </w:rPr>
      </w:pPr>
      <w:r>
        <w:rPr>
          <w:rFonts w:eastAsia="Times New Roman"/>
        </w:rPr>
        <w:lastRenderedPageBreak/>
        <w:t xml:space="preserve">3.9 Pertussis </w:t>
      </w:r>
    </w:p>
    <w:p w14:paraId="39A67F50" w14:textId="1D3509D8" w:rsidR="00C00F36" w:rsidRDefault="00D85323">
      <w:pPr>
        <w:pStyle w:val="NormalWeb"/>
      </w:pPr>
      <w:r w:rsidRPr="00216C9A">
        <w:rPr>
          <w:rStyle w:val="Emphasis"/>
          <w:b w:val="0"/>
          <w:bCs w:val="0"/>
          <w:i w:val="0"/>
          <w:iCs w:val="0"/>
          <w:noProof/>
        </w:rPr>
        <mc:AlternateContent>
          <mc:Choice Requires="wps">
            <w:drawing>
              <wp:inline distT="0" distB="0" distL="0" distR="0" wp14:anchorId="16C75C44" wp14:editId="792B6A67">
                <wp:extent cx="6625424" cy="1090323"/>
                <wp:effectExtent l="0" t="0" r="23495" b="20955"/>
                <wp:docPr id="19" name="Text Box 19"/>
                <wp:cNvGraphicFramePr/>
                <a:graphic xmlns:a="http://schemas.openxmlformats.org/drawingml/2006/main">
                  <a:graphicData uri="http://schemas.microsoft.com/office/word/2010/wordprocessingShape">
                    <wps:wsp>
                      <wps:cNvSpPr txBox="1"/>
                      <wps:spPr>
                        <a:xfrm>
                          <a:off x="0" y="0"/>
                          <a:ext cx="6625424" cy="1090323"/>
                        </a:xfrm>
                        <a:prstGeom prst="rect">
                          <a:avLst/>
                        </a:prstGeom>
                        <a:solidFill>
                          <a:srgbClr val="C7EAFC"/>
                        </a:solidFill>
                        <a:ln w="3175">
                          <a:solidFill>
                            <a:srgbClr val="3AB6F4"/>
                          </a:solidFill>
                        </a:ln>
                      </wps:spPr>
                      <wps:txbx>
                        <w:txbxContent>
                          <w:p w14:paraId="47818D60" w14:textId="77777777" w:rsidR="00C90C7A" w:rsidRDefault="00C90C7A" w:rsidP="00D85323">
                            <w:pPr>
                              <w:pStyle w:val="Heading3"/>
                              <w:rPr>
                                <w:rFonts w:eastAsia="Times New Roman"/>
                              </w:rPr>
                            </w:pPr>
                            <w:r>
                              <w:rPr>
                                <w:rFonts w:eastAsia="Times New Roman"/>
                              </w:rPr>
                              <w:t xml:space="preserve">Highlights </w:t>
                            </w:r>
                          </w:p>
                          <w:p w14:paraId="69C7A720" w14:textId="501977BD" w:rsidR="00C90C7A" w:rsidRDefault="00C90C7A" w:rsidP="00D85323">
                            <w:r>
                              <w:t>Pertussis notification rates were lower over the three-year period from 1 January 2016 to 31 December 2018 than in the January 2012 to December 2015 period. Notification rates were highest in the 5–</w:t>
                            </w:r>
                            <w:r>
                              <w:t>14 year age group (183.3 per 100,000 population per year) and hospitalisation rates were highest in infants aged &lt; 1 year (31% of all pertussis hospital admissions; average annual rate 55.4 per 100,000 population).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inline>
            </w:drawing>
          </mc:Choice>
          <mc:Fallback>
            <w:pict>
              <v:shape w14:anchorId="16C75C44" id="Text Box 19" o:spid="_x0000_s1042" type="#_x0000_t202" style="width:521.7pt;height:8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" fillcolor="#c7eafc" strokecolor="#3ab6f4" strokeweight=".25pt">
                <v:textbox style="mso-fit-shape-to-text:t">
                  <w:txbxContent>
                    <w:p w14:paraId="47818D60" w14:textId="77777777" w:rsidR="00C90C7A" w:rsidRDefault="00C90C7A" w:rsidP="00D85323">
                      <w:pPr>
                        <w:pStyle w:val="Heading3"/>
                        <w:rPr>
                          <w:rFonts w:eastAsia="Times New Roman"/>
                        </w:rPr>
                      </w:pPr>
                      <w:r>
                        <w:rPr>
                          <w:rFonts w:eastAsia="Times New Roman"/>
                        </w:rPr>
                        <w:t xml:space="preserve">Highlights </w:t>
                      </w:r>
                    </w:p>
                    <w:p w14:paraId="69C7A720" w14:textId="501977BD" w:rsidR="00C90C7A" w:rsidRDefault="00C90C7A" w:rsidP="00D85323">
                      <w:r>
                        <w:t>Pertussis notification rates were lower over the three-year period from 1 January 2016 to 31 December 2018 than in the January 2012 to December 2015 period. Notification rates were highest in the 5–</w:t>
                      </w:r>
                      <w:proofErr w:type="gramStart"/>
                      <w:r>
                        <w:t>14 year</w:t>
                      </w:r>
                      <w:proofErr w:type="gramEnd"/>
                      <w:r>
                        <w:t xml:space="preserve"> age group (183.3 per 100,000 population per year) and hospitalisation rates were highest in infants aged &lt; 1 year (31% of all pertussis hospital admissions; average annual rate 55.4 per 100,000 population).</w:t>
                      </w:r>
                    </w:p>
                  </w:txbxContent>
                </v:textbox>
                <w10:anchorlock/>
              </v:shape>
            </w:pict>
          </mc:Fallback>
        </mc:AlternateContent>
      </w:r>
      <w:r w:rsidR="00C00F36">
        <w:t xml:space="preserve"> </w:t>
      </w:r>
    </w:p>
    <w:p w14:paraId="436EEA51" w14:textId="77777777" w:rsidR="00C00F36" w:rsidRDefault="00C00F36">
      <w:pPr>
        <w:pStyle w:val="NormalWeb"/>
      </w:pPr>
      <w:r>
        <w:t xml:space="preserve">Pertussis (whooping cough) is an acute respiratory illness, caused by the </w:t>
      </w:r>
      <w:r w:rsidRPr="00D937AD">
        <w:rPr>
          <w:rStyle w:val="Emphasis"/>
          <w:b w:val="0"/>
          <w:bCs w:val="0"/>
        </w:rPr>
        <w:t>Bordetella pertussis</w:t>
      </w:r>
      <w:r>
        <w:t xml:space="preserve"> bacterium. The illness begins with an irritating cough that gradually becomes paroxysmal and lasts for 1–2 months or longer. Paroxysms are characterised by repeated violent coughs and are followed by a characteristic crowing or high-pitched inspiratory whoop. The characteristic paroxysmal cough is more common in young children than in infants &lt; 6 months of age, adolescents and adults, and is less common in people who are partially protected due to either vaccine-derived or national immunity.</w:t>
      </w:r>
      <w:r>
        <w:rPr>
          <w:vertAlign w:val="superscript"/>
        </w:rPr>
        <w:t>176,177</w:t>
      </w:r>
      <w:r>
        <w:t xml:space="preserve"> The most common complication and cause of pertussis-related deaths is secondary bacterial pneumonia.</w:t>
      </w:r>
      <w:r>
        <w:rPr>
          <w:vertAlign w:val="superscript"/>
        </w:rPr>
        <w:t>177</w:t>
      </w:r>
      <w:r>
        <w:t xml:space="preserve"> Complications can occur in up to 6% of young children, and up to 24% of infants aged &lt; 6 months.</w:t>
      </w:r>
      <w:r>
        <w:rPr>
          <w:vertAlign w:val="superscript"/>
        </w:rPr>
        <w:t>178</w:t>
      </w:r>
      <w:r>
        <w:t xml:space="preserve"> The greatest morbidity and mortality occur at the extremes of age, with the case fatality rate in unvaccinated infants aged &lt; 6 months reported at 0.8%.</w:t>
      </w:r>
      <w:r>
        <w:rPr>
          <w:vertAlign w:val="superscript"/>
        </w:rPr>
        <w:t xml:space="preserve">176,179 </w:t>
      </w:r>
    </w:p>
    <w:p w14:paraId="111FFF7E" w14:textId="1AC7BD83" w:rsidR="00C00F36" w:rsidRDefault="00C00F36">
      <w:pPr>
        <w:pStyle w:val="Heading3"/>
        <w:rPr>
          <w:rFonts w:eastAsia="Times New Roman"/>
        </w:rPr>
      </w:pPr>
      <w:r>
        <w:rPr>
          <w:rFonts w:eastAsia="Times New Roman"/>
        </w:rPr>
        <w:t xml:space="preserve">Case definition </w:t>
      </w:r>
    </w:p>
    <w:p w14:paraId="7BBE0E2C" w14:textId="77777777" w:rsidR="00F4661C" w:rsidRPr="00F4661C" w:rsidRDefault="00F4661C" w:rsidP="00F4661C"/>
    <w:p w14:paraId="7E893392" w14:textId="77777777" w:rsidR="00D85323" w:rsidRDefault="00D85323" w:rsidP="006D7C77">
      <w:pPr>
        <w:rPr>
          <w:rFonts w:eastAsia="Times New Roman"/>
        </w:rPr>
      </w:pPr>
      <w:r w:rsidRPr="00D85323">
        <w:rPr>
          <w:rStyle w:val="Emphasis"/>
          <w:rFonts w:eastAsia="Times New Roman"/>
          <w:b w:val="0"/>
          <w:bCs w:val="0"/>
          <w:i w:val="0"/>
          <w:iCs w:val="0"/>
          <w:noProof/>
        </w:rPr>
        <mc:AlternateContent>
          <mc:Choice Requires="wps">
            <w:drawing>
              <wp:inline distT="0" distB="0" distL="0" distR="0" wp14:anchorId="4F0B60FC" wp14:editId="02948B40">
                <wp:extent cx="6625424" cy="1090323"/>
                <wp:effectExtent l="0" t="0" r="23495" b="20955"/>
                <wp:docPr id="20" name="Text Box 20"/>
                <wp:cNvGraphicFramePr/>
                <a:graphic xmlns:a="http://schemas.openxmlformats.org/drawingml/2006/main">
                  <a:graphicData uri="http://schemas.microsoft.com/office/word/2010/wordprocessingShape">
                    <wps:wsp>
                      <wps:cNvSpPr txBox="1"/>
                      <wps:spPr>
                        <a:xfrm>
                          <a:off x="0" y="0"/>
                          <a:ext cx="6625424" cy="1090323"/>
                        </a:xfrm>
                        <a:prstGeom prst="rect">
                          <a:avLst/>
                        </a:prstGeom>
                        <a:solidFill>
                          <a:srgbClr val="C7EAFC"/>
                        </a:solidFill>
                        <a:ln w="3175">
                          <a:solidFill>
                            <a:srgbClr val="3AB6F4"/>
                          </a:solidFill>
                        </a:ln>
                      </wps:spPr>
                      <wps:txbx>
                        <w:txbxContent>
                          <w:p w14:paraId="2D263518" w14:textId="77777777" w:rsidR="00C90C7A" w:rsidRDefault="00C90C7A" w:rsidP="00D85323">
                            <w:pPr>
                              <w:pStyle w:val="NormalWeb"/>
                            </w:pPr>
                            <w:r>
                              <w:rPr>
                                <w:rStyle w:val="Strong"/>
                              </w:rPr>
                              <w:t>Notifications</w:t>
                            </w:r>
                            <w:r>
                              <w:rPr>
                                <w:vertAlign w:val="superscript"/>
                              </w:rPr>
                              <w:t>180</w:t>
                            </w:r>
                          </w:p>
                          <w:p w14:paraId="2DCFA6D2" w14:textId="77777777" w:rsidR="00C90C7A" w:rsidRDefault="00C90C7A" w:rsidP="00D85323">
                            <w:pPr>
                              <w:pStyle w:val="NormalWeb"/>
                            </w:pPr>
                            <w:r>
                              <w:t xml:space="preserve">Pertussis case definition: </w:t>
                            </w:r>
                          </w:p>
                          <w:p w14:paraId="123F9C9C" w14:textId="77777777" w:rsidR="00C90C7A" w:rsidRDefault="00C90C7A" w:rsidP="00D85323">
                            <w:pPr>
                              <w:pStyle w:val="NormalWeb"/>
                            </w:pPr>
                            <w:r>
                              <w:t xml:space="preserve">http://www.health.gov.au/internet/main/publishing.nsf/Content/cda-surveil-nndss-casedefs-cd_pertus.htm </w:t>
                            </w:r>
                          </w:p>
                          <w:p w14:paraId="2D67C9BD" w14:textId="77777777" w:rsidR="00C90C7A" w:rsidRDefault="00C90C7A" w:rsidP="00D85323">
                            <w:pPr>
                              <w:pStyle w:val="NormalWeb"/>
                            </w:pPr>
                            <w:r>
                              <w:rPr>
                                <w:rStyle w:val="Strong"/>
                              </w:rPr>
                              <w:t xml:space="preserve">Hospitalisations and deaths </w:t>
                            </w:r>
                          </w:p>
                          <w:p w14:paraId="105AE15A" w14:textId="0BD9EF07" w:rsidR="00C90C7A" w:rsidRDefault="00C90C7A" w:rsidP="00D85323">
                            <w:pPr>
                              <w:pStyle w:val="NormalWeb"/>
                            </w:pPr>
                            <w:r>
                              <w:t xml:space="preserve">The ICD-10-AM/ICD-10 code A37 (whooping cough) was used to identify hospitalisations and deaths.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inline>
            </w:drawing>
          </mc:Choice>
          <mc:Fallback>
            <w:pict>
              <v:shape w14:anchorId="4F0B60FC" id="Text Box 20" o:spid="_x0000_s1043" type="#_x0000_t202" style="width:521.7pt;height:8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" fillcolor="#c7eafc" strokecolor="#3ab6f4" strokeweight=".25pt">
                <v:textbox style="mso-fit-shape-to-text:t">
                  <w:txbxContent>
                    <w:p w14:paraId="2D263518" w14:textId="77777777" w:rsidR="00C90C7A" w:rsidRDefault="00C90C7A" w:rsidP="00D85323">
                      <w:pPr>
                        <w:pStyle w:val="NormalWeb"/>
                      </w:pPr>
                      <w:r>
                        <w:rPr>
                          <w:rStyle w:val="Strong"/>
                        </w:rPr>
                        <w:t>Notifications</w:t>
                      </w:r>
                      <w:r>
                        <w:rPr>
                          <w:vertAlign w:val="superscript"/>
                        </w:rPr>
                        <w:t>180</w:t>
                      </w:r>
                    </w:p>
                    <w:p w14:paraId="2DCFA6D2" w14:textId="77777777" w:rsidR="00C90C7A" w:rsidRDefault="00C90C7A" w:rsidP="00D85323">
                      <w:pPr>
                        <w:pStyle w:val="NormalWeb"/>
                      </w:pPr>
                      <w:r>
                        <w:t xml:space="preserve">Pertussis case definition: </w:t>
                      </w:r>
                    </w:p>
                    <w:p w14:paraId="123F9C9C" w14:textId="77777777" w:rsidR="00C90C7A" w:rsidRDefault="00C90C7A" w:rsidP="00D85323">
                      <w:pPr>
                        <w:pStyle w:val="NormalWeb"/>
                      </w:pPr>
                      <w:r>
                        <w:t xml:space="preserve">http://www.health.gov.au/internet/main/publishing.nsf/Content/cda-surveil-nndss-casedefs-cd_pertus.htm </w:t>
                      </w:r>
                    </w:p>
                    <w:p w14:paraId="2D67C9BD" w14:textId="77777777" w:rsidR="00C90C7A" w:rsidRDefault="00C90C7A" w:rsidP="00D85323">
                      <w:pPr>
                        <w:pStyle w:val="NormalWeb"/>
                      </w:pPr>
                      <w:r>
                        <w:rPr>
                          <w:rStyle w:val="Strong"/>
                        </w:rPr>
                        <w:t xml:space="preserve">Hospitalisations and deaths </w:t>
                      </w:r>
                    </w:p>
                    <w:p w14:paraId="105AE15A" w14:textId="0BD9EF07" w:rsidR="00C90C7A" w:rsidRDefault="00C90C7A" w:rsidP="00D85323">
                      <w:pPr>
                        <w:pStyle w:val="NormalWeb"/>
                      </w:pPr>
                      <w:r>
                        <w:t xml:space="preserve">The ICD-10-AM/ICD-10 code A37 (whooping cough) was used to identify hospitalisations and deaths. </w:t>
                      </w:r>
                    </w:p>
                  </w:txbxContent>
                </v:textbox>
                <w10:anchorlock/>
              </v:shape>
            </w:pict>
          </mc:Fallback>
        </mc:AlternateContent>
      </w:r>
    </w:p>
    <w:p w14:paraId="0532E065" w14:textId="708C64A4" w:rsidR="00C00F36" w:rsidRDefault="00C00F36">
      <w:pPr>
        <w:pStyle w:val="Heading3"/>
        <w:rPr>
          <w:rFonts w:eastAsia="Times New Roman"/>
        </w:rPr>
      </w:pPr>
      <w:r>
        <w:rPr>
          <w:rFonts w:eastAsia="Times New Roman"/>
        </w:rPr>
        <w:t xml:space="preserve">Secular trends </w:t>
      </w:r>
    </w:p>
    <w:p w14:paraId="0BD730B3" w14:textId="0DA4DE06" w:rsidR="00C00F36" w:rsidRDefault="00C00F36">
      <w:pPr>
        <w:pStyle w:val="NormalWeb"/>
      </w:pPr>
      <w:r>
        <w:t>In the three years from 1 January 2016 to 31 December 2018, there were 44,918 cases of pertussis notified to the NNDSS. The average annual notification rate over the three-year period was 60.9 per 100,000 population, 19% lower than that in the four-year period 2012–2015 (76.0 per 100,000 population per year).</w:t>
      </w:r>
      <w:r>
        <w:rPr>
          <w:vertAlign w:val="superscript"/>
        </w:rPr>
        <w:t>12</w:t>
      </w:r>
      <w:r>
        <w:t xml:space="preserve"> The notification rate was 83.1 per 100,000 population in 2016, which marked a decline from 2015 when a peak in notifications was observed (Figure 3.9.1). The rate declined by 40% to 49.7 per 100,000 population in 2017 and was similar in 2018 (50.4 per 100,000 population; Appendix B). Seasonal peaks were seen from approximately July to December. (Figure 3.9.1).</w:t>
      </w:r>
    </w:p>
    <w:p w14:paraId="77D4361E" w14:textId="77777777" w:rsidR="0060037B" w:rsidRDefault="0060037B">
      <w:pPr>
        <w:rPr>
          <w:rStyle w:val="Strong"/>
          <w:bCs w:val="0"/>
        </w:rPr>
      </w:pPr>
      <w:r>
        <w:rPr>
          <w:rStyle w:val="Strong"/>
          <w:b w:val="0"/>
          <w:bCs w:val="0"/>
        </w:rPr>
        <w:br w:type="page"/>
      </w:r>
    </w:p>
    <w:p w14:paraId="06134B77" w14:textId="47ED5B4B" w:rsidR="00D316CF" w:rsidRPr="0071318B" w:rsidRDefault="00D316CF" w:rsidP="00D316CF">
      <w:pPr>
        <w:pStyle w:val="CDIFigures"/>
      </w:pPr>
      <w:r w:rsidRPr="0071318B">
        <w:rPr>
          <w:rStyle w:val="Strong"/>
          <w:b/>
          <w:bCs w:val="0"/>
        </w:rPr>
        <w:lastRenderedPageBreak/>
        <w:t xml:space="preserve">Figure 3.9.1: Pertussis notifications and hospitalisations, Australia, 1995 to </w:t>
      </w:r>
      <w:proofErr w:type="gramStart"/>
      <w:r w:rsidRPr="0071318B">
        <w:rPr>
          <w:rStyle w:val="Strong"/>
          <w:b/>
          <w:bCs w:val="0"/>
        </w:rPr>
        <w:t>2018,</w:t>
      </w:r>
      <w:r w:rsidRPr="0071318B">
        <w:rPr>
          <w:rStyle w:val="Strong"/>
          <w:b/>
          <w:bCs w:val="0"/>
          <w:vertAlign w:val="superscript"/>
        </w:rPr>
        <w:t>a</w:t>
      </w:r>
      <w:proofErr w:type="gramEnd"/>
      <w:r w:rsidRPr="0071318B">
        <w:rPr>
          <w:rStyle w:val="Strong"/>
          <w:b/>
          <w:bCs w:val="0"/>
        </w:rPr>
        <w:t xml:space="preserve"> by month of diagnosis or</w:t>
      </w:r>
      <w:r>
        <w:rPr>
          <w:rStyle w:val="Strong"/>
          <w:b/>
          <w:bCs w:val="0"/>
        </w:rPr>
        <w:t> </w:t>
      </w:r>
      <w:r w:rsidRPr="0071318B">
        <w:rPr>
          <w:rStyle w:val="Strong"/>
          <w:b/>
          <w:bCs w:val="0"/>
        </w:rPr>
        <w:t>admission</w:t>
      </w:r>
    </w:p>
    <w:p w14:paraId="2D42B4FA" w14:textId="77777777" w:rsidR="00D316CF" w:rsidRDefault="00D316CF" w:rsidP="00D316CF">
      <w:pPr>
        <w:rPr>
          <w:rFonts w:eastAsia="Times New Roman"/>
          <w:lang w:val="en-GB"/>
        </w:rPr>
      </w:pPr>
      <w:r>
        <w:rPr>
          <w:rFonts w:eastAsia="Times New Roman"/>
          <w:noProof/>
          <w:lang w:val="en-GB"/>
        </w:rPr>
        <w:drawing>
          <wp:inline distT="0" distB="0" distL="0" distR="0" wp14:anchorId="04FB9253" wp14:editId="3CC8746F">
            <wp:extent cx="6511124" cy="4241161"/>
            <wp:effectExtent l="0" t="0" r="4445" b="7620"/>
            <wp:docPr id="39" name="Picture 39" descr="Figure 3.9.1 is a line graph that displays that pertussis notifications decreased over this 3-year period. From January 2016 to December 2018, 44,918 cases of pertussis were notified to the NNDSS. Hospitalisations also declined and followed a similar pattern to notifications. Peaks were observed between July and December for both notifications and hospitalis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igure 3.9.1 is a line graph that displays that pertussis notifications decreased over this 3-year period. From January 2016 to December 2018, 44,918 cases of pertussis were notified to the NNDSS. Hospitalisations also declined and followed a similar pattern to notifications. Peaks were observed between July and December for both notifications and hospitalisations."/>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6529903" cy="4253393"/>
                    </a:xfrm>
                    <a:prstGeom prst="rect">
                      <a:avLst/>
                    </a:prstGeom>
                  </pic:spPr>
                </pic:pic>
              </a:graphicData>
            </a:graphic>
          </wp:inline>
        </w:drawing>
      </w:r>
    </w:p>
    <w:p w14:paraId="08E64C8C" w14:textId="27AD4283" w:rsidR="00D316CF" w:rsidRPr="00D316CF" w:rsidRDefault="00D316CF" w:rsidP="00D316CF">
      <w:pPr>
        <w:pStyle w:val="CDIfootnotes"/>
        <w:rPr>
          <w:lang w:val="en-GB"/>
        </w:rPr>
      </w:pPr>
      <w:r>
        <w:rPr>
          <w:lang w:val="en-GB"/>
        </w:rPr>
        <w:t>a</w:t>
      </w:r>
      <w:r>
        <w:rPr>
          <w:lang w:val="en-GB"/>
        </w:rPr>
        <w:tab/>
        <w:t>Notifications where the month of diagnosis was between 1 January 1995 and 31 December 2018; hospitalisations where the month of admission was between 1 January 1995 and 31 December 2018.</w:t>
      </w:r>
    </w:p>
    <w:p w14:paraId="59740ABC" w14:textId="77777777" w:rsidR="00C00F36" w:rsidRDefault="00C00F36">
      <w:pPr>
        <w:pStyle w:val="NormalWeb"/>
      </w:pPr>
      <w:r>
        <w:t xml:space="preserve">There were 1,807 hospital admissions coded as pertussis between 2016 and 2018. Hospitalisation rates in this three-year reporting period were lower than the previous four-year reporting period between 2012 and 2015 (average annual rate 2.4 vs 3.2 per 100,000 population, respectively). The annual hospitalisation rate declined from 3.1 per 100,000 population in 2016 to 1.7 per 100,000 population in 2018 (Figure 3.9.1 and Appendix C). </w:t>
      </w:r>
    </w:p>
    <w:p w14:paraId="53CCA19E" w14:textId="77777777" w:rsidR="00C00F36" w:rsidRDefault="00C00F36">
      <w:pPr>
        <w:pStyle w:val="Heading3"/>
        <w:rPr>
          <w:rFonts w:eastAsia="Times New Roman"/>
        </w:rPr>
      </w:pPr>
      <w:r>
        <w:rPr>
          <w:rFonts w:eastAsia="Times New Roman"/>
        </w:rPr>
        <w:t xml:space="preserve">Severe morbidity and mortality </w:t>
      </w:r>
    </w:p>
    <w:p w14:paraId="6C6103A3" w14:textId="12CB36C1" w:rsidR="00C00F36" w:rsidRDefault="00C00F36">
      <w:pPr>
        <w:pStyle w:val="NormalWeb"/>
      </w:pPr>
      <w:r>
        <w:t>Between 1 January 2016 and 31 December 2018, hospital admissions coded as pertussis accounted for a total of 7,775 hospital bed days with a median length of stay of two days, higher in people aged 65 years and older (Table</w:t>
      </w:r>
      <w:r w:rsidR="0060037B">
        <w:t> </w:t>
      </w:r>
      <w:r>
        <w:t xml:space="preserve">3.9.1). In the three-year reporting period, eight deaths were recorded in the causes of death data (of which five were recorded with pertussis as the underlying cause), all of which were in either infants aged &lt; 1 year or adults aged 65 years or older (Table 3.9.1). </w:t>
      </w:r>
    </w:p>
    <w:p w14:paraId="60D56ADD" w14:textId="77777777" w:rsidR="00C00F36" w:rsidRDefault="00C00F36">
      <w:pPr>
        <w:pStyle w:val="Heading3"/>
        <w:rPr>
          <w:rFonts w:eastAsia="Times New Roman"/>
        </w:rPr>
      </w:pPr>
      <w:r>
        <w:rPr>
          <w:rFonts w:eastAsia="Times New Roman"/>
        </w:rPr>
        <w:t xml:space="preserve">Age and sex distribution </w:t>
      </w:r>
    </w:p>
    <w:p w14:paraId="76719ACA" w14:textId="4F86BA5C" w:rsidR="00C00F36" w:rsidRDefault="00C00F36">
      <w:pPr>
        <w:pStyle w:val="NormalWeb"/>
      </w:pPr>
      <w:r>
        <w:t>Just over half of all notifications (51%) in the three-year reporting period occurred among children &lt; 15 years of age, with the highest rate among 5–</w:t>
      </w:r>
      <w:proofErr w:type="gramStart"/>
      <w:r>
        <w:t xml:space="preserve">14 year </w:t>
      </w:r>
      <w:proofErr w:type="spellStart"/>
      <w:r>
        <w:t>olds</w:t>
      </w:r>
      <w:proofErr w:type="spellEnd"/>
      <w:proofErr w:type="gramEnd"/>
      <w:r>
        <w:t xml:space="preserve"> (183.3 per 100,000 population per year) followed by infants aged &lt; 1 year (142.2 per 100,000 population per year). Among adult age groups, notifications declined with increasing age, and were lowest among people aged 65 years and older (32.3 per 100,000 population per year) (Table 3.9.1). </w:t>
      </w:r>
      <w:r>
        <w:lastRenderedPageBreak/>
        <w:t>Hospitalisation rates were highest among infants aged &lt; 1 year (55.4 per 100,000 population per year), with infants accounting for 31% of all hospitalisations. Adults aged 65 years and older comprised 26% of hospitalisations, but the hospitalisation rate (4.2 per 100,000 population per year) was tenfold lower than in infants. A greater proportion of notifications were female (55%) than male (45%) (</w:t>
      </w:r>
      <w:proofErr w:type="spellStart"/>
      <w:proofErr w:type="gramStart"/>
      <w:r>
        <w:t>male:female</w:t>
      </w:r>
      <w:proofErr w:type="spellEnd"/>
      <w:proofErr w:type="gramEnd"/>
      <w:r>
        <w:t xml:space="preserve"> rate ratio of 0.85:1), while hospitalisations were more evenly distributed (</w:t>
      </w:r>
      <w:proofErr w:type="spellStart"/>
      <w:r>
        <w:t>male:female</w:t>
      </w:r>
      <w:proofErr w:type="spellEnd"/>
      <w:r>
        <w:t xml:space="preserve"> rate ratio 0.9:1).</w:t>
      </w:r>
    </w:p>
    <w:p w14:paraId="181B457A" w14:textId="77777777" w:rsidR="0060037B" w:rsidRDefault="0060037B" w:rsidP="0060037B">
      <w:pPr>
        <w:pStyle w:val="NormalWeb"/>
        <w:rPr>
          <w:lang w:val="en-GB"/>
        </w:rPr>
      </w:pPr>
      <w:r>
        <w:rPr>
          <w:rStyle w:val="Strong"/>
          <w:lang w:val="en-GB"/>
        </w:rPr>
        <w:t xml:space="preserve">Table 3.9.1: Pertussis notifications, hospitalisations and deaths, Australia, 2016 to </w:t>
      </w:r>
      <w:proofErr w:type="gramStart"/>
      <w:r>
        <w:rPr>
          <w:rStyle w:val="Strong"/>
          <w:lang w:val="en-GB"/>
        </w:rPr>
        <w:t>2018,</w:t>
      </w:r>
      <w:r w:rsidRPr="00D75463">
        <w:rPr>
          <w:rStyle w:val="Strong"/>
          <w:vertAlign w:val="superscript"/>
          <w:lang w:val="en-GB"/>
        </w:rPr>
        <w:t>a</w:t>
      </w:r>
      <w:proofErr w:type="gramEnd"/>
      <w:r>
        <w:rPr>
          <w:rStyle w:val="Strong"/>
          <w:lang w:val="en-GB"/>
        </w:rPr>
        <w:t xml:space="preserve"> by age group </w:t>
      </w:r>
    </w:p>
    <w:tbl>
      <w:tblPr>
        <w:tblStyle w:val="CDI-StandardTable"/>
        <w:tblW w:w="0" w:type="auto"/>
        <w:tblLook w:val="04A0" w:firstRow="1" w:lastRow="0" w:firstColumn="1" w:lastColumn="0" w:noHBand="0" w:noVBand="1"/>
        <w:tblDescription w:val="Table 3.9.1 shows the numbers and rates by age group for pertussis notifications, hospitalisations and deaths, Australia, 2016 to 2018. The median length of stay of hospitalisations by age group is also provided. &#10;"/>
      </w:tblPr>
      <w:tblGrid>
        <w:gridCol w:w="1701"/>
        <w:gridCol w:w="709"/>
        <w:gridCol w:w="709"/>
        <w:gridCol w:w="567"/>
        <w:gridCol w:w="850"/>
        <w:gridCol w:w="709"/>
        <w:gridCol w:w="992"/>
        <w:gridCol w:w="1276"/>
        <w:gridCol w:w="1701"/>
        <w:gridCol w:w="567"/>
        <w:gridCol w:w="685"/>
      </w:tblGrid>
      <w:tr w:rsidR="0060037B" w:rsidRPr="00E12CB1" w14:paraId="5FD128E8" w14:textId="77777777" w:rsidTr="00C90C7A">
        <w:trPr>
          <w:cnfStyle w:val="100000000000" w:firstRow="1" w:lastRow="0" w:firstColumn="0" w:lastColumn="0" w:oddVBand="0" w:evenVBand="0" w:oddHBand="0" w:evenHBand="0" w:firstRowFirstColumn="0" w:firstRowLastColumn="0" w:lastRowFirstColumn="0" w:lastRowLastColumn="0"/>
          <w:tblHeader/>
        </w:trPr>
        <w:tc>
          <w:tcPr>
            <w:tcW w:w="1701" w:type="dxa"/>
            <w:vMerge w:val="restart"/>
            <w:tcBorders>
              <w:bottom w:val="single" w:sz="2" w:space="0" w:color="FFFFFF" w:themeColor="background1"/>
              <w:right w:val="single" w:sz="2" w:space="0" w:color="FFFFFF" w:themeColor="background1"/>
            </w:tcBorders>
            <w:vAlign w:val="center"/>
            <w:hideMark/>
          </w:tcPr>
          <w:p w14:paraId="69451D94" w14:textId="77777777" w:rsidR="0060037B" w:rsidRPr="00E12CB1" w:rsidRDefault="0060037B" w:rsidP="00C90C7A">
            <w:pPr>
              <w:pStyle w:val="NormalWeb"/>
              <w:rPr>
                <w:color w:val="FFFFFF" w:themeColor="background1"/>
                <w:sz w:val="18"/>
                <w:szCs w:val="18"/>
              </w:rPr>
            </w:pPr>
            <w:r w:rsidRPr="00E12CB1">
              <w:rPr>
                <w:color w:val="FFFFFF" w:themeColor="background1"/>
                <w:sz w:val="18"/>
                <w:szCs w:val="18"/>
              </w:rPr>
              <w:t>Age group (years)</w:t>
            </w:r>
          </w:p>
        </w:tc>
        <w:tc>
          <w:tcPr>
            <w:tcW w:w="1418" w:type="dxa"/>
            <w:gridSpan w:val="2"/>
            <w:tcBorders>
              <w:left w:val="single" w:sz="2" w:space="0" w:color="FFFFFF" w:themeColor="background1"/>
              <w:bottom w:val="single" w:sz="2" w:space="0" w:color="FFFFFF" w:themeColor="background1"/>
              <w:right w:val="single" w:sz="2" w:space="0" w:color="FFFFFF" w:themeColor="background1"/>
            </w:tcBorders>
            <w:vAlign w:val="center"/>
            <w:hideMark/>
          </w:tcPr>
          <w:p w14:paraId="1B8CA2D1" w14:textId="77777777" w:rsidR="0060037B" w:rsidRPr="00E12CB1" w:rsidRDefault="0060037B" w:rsidP="00C90C7A">
            <w:pPr>
              <w:pStyle w:val="NormalWeb"/>
              <w:jc w:val="center"/>
              <w:rPr>
                <w:color w:val="FFFFFF" w:themeColor="background1"/>
                <w:sz w:val="18"/>
                <w:szCs w:val="18"/>
              </w:rPr>
            </w:pPr>
            <w:r w:rsidRPr="00E12CB1">
              <w:rPr>
                <w:color w:val="FFFFFF" w:themeColor="background1"/>
                <w:sz w:val="18"/>
                <w:szCs w:val="18"/>
              </w:rPr>
              <w:t>Notifications</w:t>
            </w:r>
          </w:p>
        </w:tc>
        <w:tc>
          <w:tcPr>
            <w:tcW w:w="3118" w:type="dxa"/>
            <w:gridSpan w:val="4"/>
            <w:tcBorders>
              <w:left w:val="single" w:sz="2" w:space="0" w:color="FFFFFF" w:themeColor="background1"/>
              <w:bottom w:val="single" w:sz="2" w:space="0" w:color="FFFFFF" w:themeColor="background1"/>
              <w:right w:val="single" w:sz="2" w:space="0" w:color="FFFFFF" w:themeColor="background1"/>
            </w:tcBorders>
            <w:vAlign w:val="center"/>
            <w:hideMark/>
          </w:tcPr>
          <w:p w14:paraId="7D4EDC8D" w14:textId="77777777" w:rsidR="0060037B" w:rsidRPr="00E12CB1" w:rsidRDefault="0060037B" w:rsidP="00C90C7A">
            <w:pPr>
              <w:pStyle w:val="NormalWeb"/>
              <w:jc w:val="center"/>
              <w:rPr>
                <w:color w:val="FFFFFF" w:themeColor="background1"/>
                <w:sz w:val="18"/>
                <w:szCs w:val="18"/>
              </w:rPr>
            </w:pPr>
            <w:r w:rsidRPr="00E12CB1">
              <w:rPr>
                <w:color w:val="FFFFFF" w:themeColor="background1"/>
                <w:sz w:val="18"/>
                <w:szCs w:val="18"/>
              </w:rPr>
              <w:t>Hospitalisations</w:t>
            </w:r>
          </w:p>
        </w:tc>
        <w:tc>
          <w:tcPr>
            <w:tcW w:w="2977" w:type="dxa"/>
            <w:gridSpan w:val="2"/>
            <w:tcBorders>
              <w:left w:val="single" w:sz="2" w:space="0" w:color="FFFFFF" w:themeColor="background1"/>
              <w:bottom w:val="single" w:sz="2" w:space="0" w:color="FFFFFF" w:themeColor="background1"/>
              <w:right w:val="single" w:sz="2" w:space="0" w:color="FFFFFF" w:themeColor="background1"/>
            </w:tcBorders>
            <w:vAlign w:val="center"/>
            <w:hideMark/>
          </w:tcPr>
          <w:p w14:paraId="55700901" w14:textId="77777777" w:rsidR="0060037B" w:rsidRPr="00E12CB1" w:rsidRDefault="0060037B" w:rsidP="00C90C7A">
            <w:pPr>
              <w:pStyle w:val="NormalWeb"/>
              <w:jc w:val="center"/>
              <w:rPr>
                <w:color w:val="FFFFFF" w:themeColor="background1"/>
                <w:sz w:val="18"/>
                <w:szCs w:val="18"/>
              </w:rPr>
            </w:pPr>
            <w:proofErr w:type="spellStart"/>
            <w:r w:rsidRPr="00E12CB1">
              <w:rPr>
                <w:color w:val="FFFFFF" w:themeColor="background1"/>
                <w:sz w:val="18"/>
                <w:szCs w:val="18"/>
              </w:rPr>
              <w:t>LOS</w:t>
            </w:r>
            <w:r w:rsidRPr="00E12CB1">
              <w:rPr>
                <w:color w:val="FFFFFF" w:themeColor="background1"/>
                <w:sz w:val="18"/>
                <w:szCs w:val="18"/>
                <w:vertAlign w:val="superscript"/>
              </w:rPr>
              <w:t>b</w:t>
            </w:r>
            <w:proofErr w:type="spellEnd"/>
            <w:r w:rsidRPr="00E12CB1">
              <w:rPr>
                <w:color w:val="FFFFFF" w:themeColor="background1"/>
                <w:sz w:val="18"/>
                <w:szCs w:val="18"/>
              </w:rPr>
              <w:t xml:space="preserve"> per admission</w:t>
            </w:r>
          </w:p>
        </w:tc>
        <w:tc>
          <w:tcPr>
            <w:tcW w:w="1252" w:type="dxa"/>
            <w:gridSpan w:val="2"/>
            <w:vMerge w:val="restart"/>
            <w:tcBorders>
              <w:left w:val="single" w:sz="2" w:space="0" w:color="FFFFFF" w:themeColor="background1"/>
              <w:bottom w:val="single" w:sz="2" w:space="0" w:color="FFFFFF" w:themeColor="background1"/>
            </w:tcBorders>
            <w:vAlign w:val="center"/>
            <w:hideMark/>
          </w:tcPr>
          <w:p w14:paraId="461647E6" w14:textId="77777777" w:rsidR="0060037B" w:rsidRPr="00E12CB1" w:rsidRDefault="0060037B" w:rsidP="00C90C7A">
            <w:pPr>
              <w:pStyle w:val="NormalWeb"/>
              <w:jc w:val="center"/>
              <w:rPr>
                <w:color w:val="FFFFFF" w:themeColor="background1"/>
                <w:sz w:val="18"/>
                <w:szCs w:val="18"/>
              </w:rPr>
            </w:pPr>
            <w:proofErr w:type="spellStart"/>
            <w:r w:rsidRPr="00E12CB1">
              <w:rPr>
                <w:color w:val="FFFFFF" w:themeColor="background1"/>
                <w:sz w:val="18"/>
                <w:szCs w:val="18"/>
              </w:rPr>
              <w:t>Deaths</w:t>
            </w:r>
            <w:r w:rsidRPr="00E12CB1">
              <w:rPr>
                <w:color w:val="FFFFFF" w:themeColor="background1"/>
                <w:sz w:val="18"/>
                <w:szCs w:val="18"/>
                <w:vertAlign w:val="superscript"/>
              </w:rPr>
              <w:t>c</w:t>
            </w:r>
            <w:proofErr w:type="spellEnd"/>
          </w:p>
        </w:tc>
      </w:tr>
      <w:tr w:rsidR="0060037B" w:rsidRPr="00E12CB1" w14:paraId="05916D43" w14:textId="77777777" w:rsidTr="00C90C7A">
        <w:trPr>
          <w:cnfStyle w:val="100000000000" w:firstRow="1" w:lastRow="0" w:firstColumn="0" w:lastColumn="0" w:oddVBand="0" w:evenVBand="0" w:oddHBand="0" w:evenHBand="0" w:firstRowFirstColumn="0" w:firstRowLastColumn="0" w:lastRowFirstColumn="0" w:lastRowLastColumn="0"/>
          <w:tblHeader/>
        </w:trPr>
        <w:tc>
          <w:tcPr>
            <w:tcW w:w="1701" w:type="dxa"/>
            <w:vMerge/>
            <w:tcBorders>
              <w:top w:val="single" w:sz="2" w:space="0" w:color="FFFFFF" w:themeColor="background1"/>
              <w:bottom w:val="single" w:sz="2" w:space="0" w:color="FFFFFF" w:themeColor="background1"/>
              <w:right w:val="single" w:sz="2" w:space="0" w:color="FFFFFF" w:themeColor="background1"/>
            </w:tcBorders>
            <w:hideMark/>
          </w:tcPr>
          <w:p w14:paraId="761B2AC3" w14:textId="77777777" w:rsidR="0060037B" w:rsidRPr="00E12CB1" w:rsidRDefault="0060037B" w:rsidP="00C90C7A">
            <w:pPr>
              <w:rPr>
                <w:color w:val="FFFFFF" w:themeColor="background1"/>
                <w:sz w:val="18"/>
                <w:szCs w:val="18"/>
              </w:rPr>
            </w:pPr>
          </w:p>
        </w:tc>
        <w:tc>
          <w:tcPr>
            <w:tcW w:w="709" w:type="dxa"/>
            <w:vMerge w:val="restart"/>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0B447CEB" w14:textId="77777777" w:rsidR="0060037B" w:rsidRPr="00E12CB1" w:rsidRDefault="0060037B" w:rsidP="00C90C7A">
            <w:pPr>
              <w:pStyle w:val="NormalWeb"/>
              <w:jc w:val="center"/>
              <w:rPr>
                <w:color w:val="FFFFFF" w:themeColor="background1"/>
                <w:sz w:val="18"/>
                <w:szCs w:val="18"/>
              </w:rPr>
            </w:pPr>
            <w:r w:rsidRPr="00E12CB1">
              <w:rPr>
                <w:color w:val="FFFFFF" w:themeColor="background1"/>
                <w:sz w:val="18"/>
                <w:szCs w:val="18"/>
              </w:rPr>
              <w:t>n</w:t>
            </w:r>
          </w:p>
        </w:tc>
        <w:tc>
          <w:tcPr>
            <w:tcW w:w="709" w:type="dxa"/>
            <w:vMerge w:val="restart"/>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5D79036F" w14:textId="77777777" w:rsidR="0060037B" w:rsidRPr="00E12CB1" w:rsidRDefault="0060037B" w:rsidP="00C90C7A">
            <w:pPr>
              <w:pStyle w:val="NormalWeb"/>
              <w:jc w:val="center"/>
              <w:rPr>
                <w:color w:val="FFFFFF" w:themeColor="background1"/>
                <w:sz w:val="18"/>
                <w:szCs w:val="18"/>
              </w:rPr>
            </w:pPr>
            <w:r w:rsidRPr="00E12CB1">
              <w:rPr>
                <w:color w:val="FFFFFF" w:themeColor="background1"/>
                <w:sz w:val="18"/>
                <w:szCs w:val="18"/>
              </w:rPr>
              <w:t>Rate</w:t>
            </w:r>
            <w:r w:rsidRPr="00E12CB1">
              <w:rPr>
                <w:color w:val="FFFFFF" w:themeColor="background1"/>
                <w:sz w:val="18"/>
                <w:szCs w:val="18"/>
                <w:vertAlign w:val="superscript"/>
              </w:rPr>
              <w:t>d</w:t>
            </w:r>
          </w:p>
        </w:tc>
        <w:tc>
          <w:tcPr>
            <w:tcW w:w="1417"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06859EC8" w14:textId="77777777" w:rsidR="0060037B" w:rsidRPr="00E12CB1" w:rsidRDefault="0060037B" w:rsidP="00C90C7A">
            <w:pPr>
              <w:pStyle w:val="NormalWeb"/>
              <w:jc w:val="center"/>
              <w:rPr>
                <w:color w:val="FFFFFF" w:themeColor="background1"/>
                <w:sz w:val="18"/>
                <w:szCs w:val="18"/>
              </w:rPr>
            </w:pPr>
            <w:r w:rsidRPr="00E12CB1">
              <w:rPr>
                <w:color w:val="FFFFFF" w:themeColor="background1"/>
                <w:sz w:val="18"/>
                <w:szCs w:val="18"/>
              </w:rPr>
              <w:t>Any diagnosis</w:t>
            </w:r>
          </w:p>
        </w:tc>
        <w:tc>
          <w:tcPr>
            <w:tcW w:w="1701"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4F290FE2" w14:textId="77777777" w:rsidR="0060037B" w:rsidRPr="00E12CB1" w:rsidRDefault="0060037B" w:rsidP="00C90C7A">
            <w:pPr>
              <w:pStyle w:val="NormalWeb"/>
              <w:jc w:val="center"/>
              <w:rPr>
                <w:color w:val="FFFFFF" w:themeColor="background1"/>
                <w:sz w:val="18"/>
                <w:szCs w:val="18"/>
              </w:rPr>
            </w:pPr>
            <w:r w:rsidRPr="00E12CB1">
              <w:rPr>
                <w:color w:val="FFFFFF" w:themeColor="background1"/>
                <w:sz w:val="18"/>
                <w:szCs w:val="18"/>
              </w:rPr>
              <w:t>Principal diagnosis</w:t>
            </w:r>
          </w:p>
        </w:tc>
        <w:tc>
          <w:tcPr>
            <w:tcW w:w="1276"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755337E6" w14:textId="77777777" w:rsidR="0060037B" w:rsidRPr="00E12CB1" w:rsidRDefault="0060037B" w:rsidP="00C90C7A">
            <w:pPr>
              <w:pStyle w:val="NormalWeb"/>
              <w:jc w:val="center"/>
              <w:rPr>
                <w:color w:val="FFFFFF" w:themeColor="background1"/>
                <w:sz w:val="18"/>
                <w:szCs w:val="18"/>
              </w:rPr>
            </w:pPr>
            <w:r w:rsidRPr="00E12CB1">
              <w:rPr>
                <w:color w:val="FFFFFF" w:themeColor="background1"/>
                <w:sz w:val="18"/>
                <w:szCs w:val="18"/>
              </w:rPr>
              <w:t>Any diagnosis</w:t>
            </w:r>
          </w:p>
        </w:tc>
        <w:tc>
          <w:tcPr>
            <w:tcW w:w="1701"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14947ADA" w14:textId="77777777" w:rsidR="0060037B" w:rsidRPr="00E12CB1" w:rsidRDefault="0060037B" w:rsidP="00C90C7A">
            <w:pPr>
              <w:pStyle w:val="NormalWeb"/>
              <w:jc w:val="center"/>
              <w:rPr>
                <w:color w:val="FFFFFF" w:themeColor="background1"/>
                <w:sz w:val="18"/>
                <w:szCs w:val="18"/>
              </w:rPr>
            </w:pPr>
            <w:r w:rsidRPr="00E12CB1">
              <w:rPr>
                <w:color w:val="FFFFFF" w:themeColor="background1"/>
                <w:sz w:val="18"/>
                <w:szCs w:val="18"/>
              </w:rPr>
              <w:t>Principal diagnosis</w:t>
            </w:r>
          </w:p>
        </w:tc>
        <w:tc>
          <w:tcPr>
            <w:tcW w:w="1252" w:type="dxa"/>
            <w:gridSpan w:val="2"/>
            <w:vMerge/>
            <w:tcBorders>
              <w:top w:val="single" w:sz="2" w:space="0" w:color="FFFFFF" w:themeColor="background1"/>
              <w:left w:val="single" w:sz="2" w:space="0" w:color="FFFFFF" w:themeColor="background1"/>
              <w:bottom w:val="single" w:sz="2" w:space="0" w:color="FFFFFF" w:themeColor="background1"/>
            </w:tcBorders>
            <w:vAlign w:val="center"/>
            <w:hideMark/>
          </w:tcPr>
          <w:p w14:paraId="1F39C042" w14:textId="77777777" w:rsidR="0060037B" w:rsidRPr="00E12CB1" w:rsidRDefault="0060037B" w:rsidP="00C90C7A">
            <w:pPr>
              <w:jc w:val="center"/>
              <w:rPr>
                <w:color w:val="FFFFFF" w:themeColor="background1"/>
                <w:sz w:val="18"/>
                <w:szCs w:val="18"/>
              </w:rPr>
            </w:pPr>
          </w:p>
        </w:tc>
      </w:tr>
      <w:tr w:rsidR="0060037B" w:rsidRPr="00E12CB1" w14:paraId="18070272" w14:textId="77777777" w:rsidTr="00C90C7A">
        <w:trPr>
          <w:cnfStyle w:val="100000000000" w:firstRow="1" w:lastRow="0" w:firstColumn="0" w:lastColumn="0" w:oddVBand="0" w:evenVBand="0" w:oddHBand="0" w:evenHBand="0" w:firstRowFirstColumn="0" w:firstRowLastColumn="0" w:lastRowFirstColumn="0" w:lastRowLastColumn="0"/>
          <w:tblHeader/>
        </w:trPr>
        <w:tc>
          <w:tcPr>
            <w:tcW w:w="1701" w:type="dxa"/>
            <w:vMerge/>
            <w:tcBorders>
              <w:top w:val="single" w:sz="2" w:space="0" w:color="FFFFFF" w:themeColor="background1"/>
              <w:right w:val="single" w:sz="2" w:space="0" w:color="FFFFFF" w:themeColor="background1"/>
            </w:tcBorders>
            <w:hideMark/>
          </w:tcPr>
          <w:p w14:paraId="3719492E" w14:textId="77777777" w:rsidR="0060037B" w:rsidRPr="00E12CB1" w:rsidRDefault="0060037B" w:rsidP="00C90C7A">
            <w:pPr>
              <w:rPr>
                <w:color w:val="FFFFFF" w:themeColor="background1"/>
                <w:sz w:val="18"/>
                <w:szCs w:val="18"/>
              </w:rPr>
            </w:pPr>
          </w:p>
        </w:tc>
        <w:tc>
          <w:tcPr>
            <w:tcW w:w="709" w:type="dxa"/>
            <w:vMerge/>
            <w:tcBorders>
              <w:top w:val="single" w:sz="2" w:space="0" w:color="FFFFFF" w:themeColor="background1"/>
              <w:left w:val="single" w:sz="2" w:space="0" w:color="FFFFFF" w:themeColor="background1"/>
              <w:right w:val="single" w:sz="2" w:space="0" w:color="FFFFFF" w:themeColor="background1"/>
            </w:tcBorders>
            <w:hideMark/>
          </w:tcPr>
          <w:p w14:paraId="60193922" w14:textId="77777777" w:rsidR="0060037B" w:rsidRPr="00E12CB1" w:rsidRDefault="0060037B" w:rsidP="00C90C7A">
            <w:pPr>
              <w:jc w:val="center"/>
              <w:rPr>
                <w:color w:val="FFFFFF" w:themeColor="background1"/>
                <w:sz w:val="18"/>
                <w:szCs w:val="18"/>
              </w:rPr>
            </w:pPr>
          </w:p>
        </w:tc>
        <w:tc>
          <w:tcPr>
            <w:tcW w:w="709" w:type="dxa"/>
            <w:vMerge/>
            <w:tcBorders>
              <w:top w:val="single" w:sz="2" w:space="0" w:color="FFFFFF" w:themeColor="background1"/>
              <w:left w:val="single" w:sz="2" w:space="0" w:color="FFFFFF" w:themeColor="background1"/>
              <w:right w:val="single" w:sz="2" w:space="0" w:color="FFFFFF" w:themeColor="background1"/>
            </w:tcBorders>
            <w:vAlign w:val="center"/>
            <w:hideMark/>
          </w:tcPr>
          <w:p w14:paraId="42B1BBDF" w14:textId="77777777" w:rsidR="0060037B" w:rsidRPr="00E12CB1" w:rsidRDefault="0060037B" w:rsidP="00C90C7A">
            <w:pPr>
              <w:jc w:val="center"/>
              <w:rPr>
                <w:color w:val="FFFFFF" w:themeColor="background1"/>
                <w:sz w:val="18"/>
                <w:szCs w:val="18"/>
              </w:rPr>
            </w:pPr>
          </w:p>
        </w:tc>
        <w:tc>
          <w:tcPr>
            <w:tcW w:w="567" w:type="dxa"/>
            <w:tcBorders>
              <w:top w:val="single" w:sz="2" w:space="0" w:color="FFFFFF" w:themeColor="background1"/>
              <w:left w:val="single" w:sz="2" w:space="0" w:color="FFFFFF" w:themeColor="background1"/>
              <w:right w:val="single" w:sz="2" w:space="0" w:color="FFFFFF" w:themeColor="background1"/>
            </w:tcBorders>
            <w:vAlign w:val="center"/>
            <w:hideMark/>
          </w:tcPr>
          <w:p w14:paraId="378130C8" w14:textId="77777777" w:rsidR="0060037B" w:rsidRPr="00E12CB1" w:rsidRDefault="0060037B" w:rsidP="00C90C7A">
            <w:pPr>
              <w:pStyle w:val="NormalWeb"/>
              <w:jc w:val="center"/>
              <w:rPr>
                <w:color w:val="FFFFFF" w:themeColor="background1"/>
                <w:sz w:val="18"/>
                <w:szCs w:val="18"/>
              </w:rPr>
            </w:pPr>
            <w:r w:rsidRPr="00E12CB1">
              <w:rPr>
                <w:color w:val="FFFFFF" w:themeColor="background1"/>
                <w:sz w:val="18"/>
                <w:szCs w:val="18"/>
              </w:rPr>
              <w:t>n</w:t>
            </w:r>
          </w:p>
        </w:tc>
        <w:tc>
          <w:tcPr>
            <w:tcW w:w="850" w:type="dxa"/>
            <w:tcBorders>
              <w:top w:val="single" w:sz="2" w:space="0" w:color="FFFFFF" w:themeColor="background1"/>
              <w:left w:val="single" w:sz="2" w:space="0" w:color="FFFFFF" w:themeColor="background1"/>
              <w:right w:val="single" w:sz="2" w:space="0" w:color="FFFFFF" w:themeColor="background1"/>
            </w:tcBorders>
            <w:vAlign w:val="center"/>
            <w:hideMark/>
          </w:tcPr>
          <w:p w14:paraId="7239292B" w14:textId="77777777" w:rsidR="0060037B" w:rsidRPr="00E12CB1" w:rsidRDefault="0060037B" w:rsidP="00C90C7A">
            <w:pPr>
              <w:pStyle w:val="NormalWeb"/>
              <w:jc w:val="center"/>
              <w:rPr>
                <w:color w:val="FFFFFF" w:themeColor="background1"/>
                <w:sz w:val="18"/>
                <w:szCs w:val="18"/>
              </w:rPr>
            </w:pPr>
            <w:r w:rsidRPr="00E12CB1">
              <w:rPr>
                <w:color w:val="FFFFFF" w:themeColor="background1"/>
                <w:sz w:val="18"/>
                <w:szCs w:val="18"/>
              </w:rPr>
              <w:t>Rate</w:t>
            </w:r>
            <w:r w:rsidRPr="00E12CB1">
              <w:rPr>
                <w:color w:val="FFFFFF" w:themeColor="background1"/>
                <w:sz w:val="18"/>
                <w:szCs w:val="18"/>
                <w:vertAlign w:val="superscript"/>
              </w:rPr>
              <w:t>d</w:t>
            </w:r>
          </w:p>
        </w:tc>
        <w:tc>
          <w:tcPr>
            <w:tcW w:w="709" w:type="dxa"/>
            <w:tcBorders>
              <w:top w:val="single" w:sz="2" w:space="0" w:color="FFFFFF" w:themeColor="background1"/>
              <w:left w:val="single" w:sz="2" w:space="0" w:color="FFFFFF" w:themeColor="background1"/>
              <w:right w:val="single" w:sz="2" w:space="0" w:color="FFFFFF" w:themeColor="background1"/>
            </w:tcBorders>
            <w:vAlign w:val="center"/>
            <w:hideMark/>
          </w:tcPr>
          <w:p w14:paraId="15ED3F86" w14:textId="77777777" w:rsidR="0060037B" w:rsidRPr="00E12CB1" w:rsidRDefault="0060037B" w:rsidP="00C90C7A">
            <w:pPr>
              <w:pStyle w:val="NormalWeb"/>
              <w:jc w:val="center"/>
              <w:rPr>
                <w:color w:val="FFFFFF" w:themeColor="background1"/>
                <w:sz w:val="18"/>
                <w:szCs w:val="18"/>
              </w:rPr>
            </w:pPr>
            <w:r w:rsidRPr="00E12CB1">
              <w:rPr>
                <w:color w:val="FFFFFF" w:themeColor="background1"/>
                <w:sz w:val="18"/>
                <w:szCs w:val="18"/>
              </w:rPr>
              <w:t>n</w:t>
            </w:r>
            <w:r w:rsidRPr="00E12CB1">
              <w:rPr>
                <w:color w:val="FFFFFF" w:themeColor="background1"/>
                <w:sz w:val="18"/>
                <w:szCs w:val="18"/>
                <w:vertAlign w:val="superscript"/>
              </w:rPr>
              <w:t>e</w:t>
            </w:r>
          </w:p>
        </w:tc>
        <w:tc>
          <w:tcPr>
            <w:tcW w:w="992" w:type="dxa"/>
            <w:tcBorders>
              <w:top w:val="single" w:sz="2" w:space="0" w:color="FFFFFF" w:themeColor="background1"/>
              <w:left w:val="single" w:sz="2" w:space="0" w:color="FFFFFF" w:themeColor="background1"/>
              <w:right w:val="single" w:sz="2" w:space="0" w:color="FFFFFF" w:themeColor="background1"/>
            </w:tcBorders>
            <w:vAlign w:val="center"/>
            <w:hideMark/>
          </w:tcPr>
          <w:p w14:paraId="49AAB68B" w14:textId="77777777" w:rsidR="0060037B" w:rsidRPr="00E12CB1" w:rsidRDefault="0060037B" w:rsidP="00C90C7A">
            <w:pPr>
              <w:pStyle w:val="NormalWeb"/>
              <w:jc w:val="center"/>
              <w:rPr>
                <w:color w:val="FFFFFF" w:themeColor="background1"/>
                <w:sz w:val="18"/>
                <w:szCs w:val="18"/>
              </w:rPr>
            </w:pPr>
            <w:proofErr w:type="spellStart"/>
            <w:proofErr w:type="gramStart"/>
            <w:r w:rsidRPr="00E12CB1">
              <w:rPr>
                <w:color w:val="FFFFFF" w:themeColor="background1"/>
                <w:sz w:val="18"/>
                <w:szCs w:val="18"/>
              </w:rPr>
              <w:t>Rate</w:t>
            </w:r>
            <w:r w:rsidRPr="00E12CB1">
              <w:rPr>
                <w:color w:val="FFFFFF" w:themeColor="background1"/>
                <w:sz w:val="18"/>
                <w:szCs w:val="18"/>
                <w:vertAlign w:val="superscript"/>
              </w:rPr>
              <w:t>d,e</w:t>
            </w:r>
            <w:proofErr w:type="spellEnd"/>
            <w:proofErr w:type="gramEnd"/>
          </w:p>
        </w:tc>
        <w:tc>
          <w:tcPr>
            <w:tcW w:w="2977" w:type="dxa"/>
            <w:gridSpan w:val="2"/>
            <w:tcBorders>
              <w:top w:val="single" w:sz="2" w:space="0" w:color="FFFFFF" w:themeColor="background1"/>
              <w:left w:val="single" w:sz="2" w:space="0" w:color="FFFFFF" w:themeColor="background1"/>
              <w:right w:val="single" w:sz="2" w:space="0" w:color="FFFFFF" w:themeColor="background1"/>
            </w:tcBorders>
            <w:vAlign w:val="center"/>
            <w:hideMark/>
          </w:tcPr>
          <w:p w14:paraId="3529DB8C" w14:textId="77777777" w:rsidR="0060037B" w:rsidRPr="00E12CB1" w:rsidRDefault="0060037B" w:rsidP="00C90C7A">
            <w:pPr>
              <w:pStyle w:val="NormalWeb"/>
              <w:jc w:val="center"/>
              <w:rPr>
                <w:color w:val="FFFFFF" w:themeColor="background1"/>
                <w:sz w:val="18"/>
                <w:szCs w:val="18"/>
              </w:rPr>
            </w:pPr>
            <w:r w:rsidRPr="00E12CB1">
              <w:rPr>
                <w:color w:val="FFFFFF" w:themeColor="background1"/>
                <w:sz w:val="18"/>
                <w:szCs w:val="18"/>
              </w:rPr>
              <w:t>Median days</w:t>
            </w:r>
          </w:p>
        </w:tc>
        <w:tc>
          <w:tcPr>
            <w:tcW w:w="567" w:type="dxa"/>
            <w:tcBorders>
              <w:top w:val="single" w:sz="2" w:space="0" w:color="FFFFFF" w:themeColor="background1"/>
              <w:left w:val="single" w:sz="2" w:space="0" w:color="FFFFFF" w:themeColor="background1"/>
              <w:right w:val="single" w:sz="2" w:space="0" w:color="FFFFFF" w:themeColor="background1"/>
            </w:tcBorders>
            <w:vAlign w:val="center"/>
            <w:hideMark/>
          </w:tcPr>
          <w:p w14:paraId="21D856AA" w14:textId="77777777" w:rsidR="0060037B" w:rsidRPr="00E12CB1" w:rsidRDefault="0060037B" w:rsidP="00C90C7A">
            <w:pPr>
              <w:pStyle w:val="NormalWeb"/>
              <w:jc w:val="center"/>
              <w:rPr>
                <w:color w:val="FFFFFF" w:themeColor="background1"/>
                <w:sz w:val="18"/>
                <w:szCs w:val="18"/>
              </w:rPr>
            </w:pPr>
            <w:r w:rsidRPr="00E12CB1">
              <w:rPr>
                <w:color w:val="FFFFFF" w:themeColor="background1"/>
                <w:sz w:val="18"/>
                <w:szCs w:val="18"/>
              </w:rPr>
              <w:t>n</w:t>
            </w:r>
          </w:p>
        </w:tc>
        <w:tc>
          <w:tcPr>
            <w:tcW w:w="685" w:type="dxa"/>
            <w:tcBorders>
              <w:top w:val="single" w:sz="2" w:space="0" w:color="FFFFFF" w:themeColor="background1"/>
              <w:left w:val="single" w:sz="2" w:space="0" w:color="FFFFFF" w:themeColor="background1"/>
            </w:tcBorders>
            <w:vAlign w:val="center"/>
            <w:hideMark/>
          </w:tcPr>
          <w:p w14:paraId="03817235" w14:textId="77777777" w:rsidR="0060037B" w:rsidRPr="00E12CB1" w:rsidRDefault="0060037B" w:rsidP="00C90C7A">
            <w:pPr>
              <w:pStyle w:val="NormalWeb"/>
              <w:jc w:val="center"/>
              <w:rPr>
                <w:color w:val="FFFFFF" w:themeColor="background1"/>
                <w:sz w:val="18"/>
                <w:szCs w:val="18"/>
              </w:rPr>
            </w:pPr>
            <w:r w:rsidRPr="00E12CB1">
              <w:rPr>
                <w:color w:val="FFFFFF" w:themeColor="background1"/>
                <w:sz w:val="18"/>
                <w:szCs w:val="18"/>
              </w:rPr>
              <w:t>Rate</w:t>
            </w:r>
            <w:r w:rsidRPr="000A74FA">
              <w:rPr>
                <w:color w:val="FFFFFF" w:themeColor="background1"/>
                <w:sz w:val="18"/>
                <w:szCs w:val="18"/>
                <w:vertAlign w:val="superscript"/>
              </w:rPr>
              <w:t>d</w:t>
            </w:r>
          </w:p>
        </w:tc>
      </w:tr>
      <w:tr w:rsidR="0060037B" w:rsidRPr="00E12CB1" w14:paraId="3C2CB8DC" w14:textId="77777777" w:rsidTr="00C90C7A">
        <w:tblPrEx>
          <w:tblCellMar>
            <w:top w:w="57" w:type="dxa"/>
            <w:left w:w="57" w:type="dxa"/>
            <w:bottom w:w="57" w:type="dxa"/>
            <w:right w:w="57" w:type="dxa"/>
          </w:tblCellMar>
        </w:tblPrEx>
        <w:tc>
          <w:tcPr>
            <w:tcW w:w="1701" w:type="dxa"/>
            <w:hideMark/>
          </w:tcPr>
          <w:p w14:paraId="5FF582D0" w14:textId="77777777" w:rsidR="0060037B" w:rsidRPr="00E12CB1" w:rsidRDefault="0060037B" w:rsidP="00C90C7A">
            <w:pPr>
              <w:pStyle w:val="NormalWeb"/>
              <w:rPr>
                <w:sz w:val="18"/>
                <w:szCs w:val="18"/>
              </w:rPr>
            </w:pPr>
            <w:r w:rsidRPr="00E12CB1">
              <w:rPr>
                <w:sz w:val="18"/>
                <w:szCs w:val="18"/>
              </w:rPr>
              <w:t>&lt; 1</w:t>
            </w:r>
          </w:p>
        </w:tc>
        <w:tc>
          <w:tcPr>
            <w:tcW w:w="709" w:type="dxa"/>
            <w:hideMark/>
          </w:tcPr>
          <w:p w14:paraId="68A856A1" w14:textId="77777777" w:rsidR="0060037B" w:rsidRPr="00E12CB1" w:rsidRDefault="0060037B" w:rsidP="00C90C7A">
            <w:pPr>
              <w:pStyle w:val="NormalWeb"/>
              <w:jc w:val="center"/>
              <w:rPr>
                <w:sz w:val="18"/>
                <w:szCs w:val="18"/>
              </w:rPr>
            </w:pPr>
            <w:r w:rsidRPr="00E12CB1">
              <w:rPr>
                <w:sz w:val="18"/>
                <w:szCs w:val="18"/>
              </w:rPr>
              <w:t>1,321</w:t>
            </w:r>
          </w:p>
        </w:tc>
        <w:tc>
          <w:tcPr>
            <w:tcW w:w="709" w:type="dxa"/>
            <w:hideMark/>
          </w:tcPr>
          <w:p w14:paraId="1D103C00" w14:textId="77777777" w:rsidR="0060037B" w:rsidRPr="00E12CB1" w:rsidRDefault="0060037B" w:rsidP="00C90C7A">
            <w:pPr>
              <w:pStyle w:val="NormalWeb"/>
              <w:jc w:val="center"/>
              <w:rPr>
                <w:sz w:val="18"/>
                <w:szCs w:val="18"/>
              </w:rPr>
            </w:pPr>
            <w:r w:rsidRPr="00E12CB1">
              <w:rPr>
                <w:sz w:val="18"/>
                <w:szCs w:val="18"/>
              </w:rPr>
              <w:t>142.2</w:t>
            </w:r>
          </w:p>
        </w:tc>
        <w:tc>
          <w:tcPr>
            <w:tcW w:w="567" w:type="dxa"/>
            <w:hideMark/>
          </w:tcPr>
          <w:p w14:paraId="12DA99DB" w14:textId="77777777" w:rsidR="0060037B" w:rsidRPr="00E12CB1" w:rsidRDefault="0060037B" w:rsidP="00C90C7A">
            <w:pPr>
              <w:pStyle w:val="NormalWeb"/>
              <w:jc w:val="center"/>
              <w:rPr>
                <w:sz w:val="18"/>
                <w:szCs w:val="18"/>
              </w:rPr>
            </w:pPr>
            <w:r w:rsidRPr="00E12CB1">
              <w:rPr>
                <w:sz w:val="18"/>
                <w:szCs w:val="18"/>
              </w:rPr>
              <w:t>515</w:t>
            </w:r>
          </w:p>
        </w:tc>
        <w:tc>
          <w:tcPr>
            <w:tcW w:w="850" w:type="dxa"/>
            <w:hideMark/>
          </w:tcPr>
          <w:p w14:paraId="674D0F78" w14:textId="77777777" w:rsidR="0060037B" w:rsidRPr="00E12CB1" w:rsidRDefault="0060037B" w:rsidP="00C90C7A">
            <w:pPr>
              <w:pStyle w:val="NormalWeb"/>
              <w:jc w:val="center"/>
              <w:rPr>
                <w:sz w:val="18"/>
                <w:szCs w:val="18"/>
              </w:rPr>
            </w:pPr>
            <w:r w:rsidRPr="00E12CB1">
              <w:rPr>
                <w:sz w:val="18"/>
                <w:szCs w:val="18"/>
              </w:rPr>
              <w:t>55.4</w:t>
            </w:r>
          </w:p>
        </w:tc>
        <w:tc>
          <w:tcPr>
            <w:tcW w:w="709" w:type="dxa"/>
            <w:hideMark/>
          </w:tcPr>
          <w:p w14:paraId="12574F2E" w14:textId="77777777" w:rsidR="0060037B" w:rsidRPr="00E12CB1" w:rsidRDefault="0060037B" w:rsidP="00C90C7A">
            <w:pPr>
              <w:pStyle w:val="NormalWeb"/>
              <w:jc w:val="center"/>
              <w:rPr>
                <w:sz w:val="18"/>
                <w:szCs w:val="18"/>
              </w:rPr>
            </w:pPr>
            <w:r w:rsidRPr="00E12CB1">
              <w:rPr>
                <w:sz w:val="18"/>
                <w:szCs w:val="18"/>
              </w:rPr>
              <w:t>387</w:t>
            </w:r>
          </w:p>
        </w:tc>
        <w:tc>
          <w:tcPr>
            <w:tcW w:w="992" w:type="dxa"/>
            <w:hideMark/>
          </w:tcPr>
          <w:p w14:paraId="3A85505B" w14:textId="77777777" w:rsidR="0060037B" w:rsidRPr="00E12CB1" w:rsidRDefault="0060037B" w:rsidP="00C90C7A">
            <w:pPr>
              <w:pStyle w:val="NormalWeb"/>
              <w:jc w:val="center"/>
              <w:rPr>
                <w:sz w:val="18"/>
                <w:szCs w:val="18"/>
              </w:rPr>
            </w:pPr>
            <w:r w:rsidRPr="00E12CB1">
              <w:rPr>
                <w:sz w:val="18"/>
                <w:szCs w:val="18"/>
              </w:rPr>
              <w:t>41.7</w:t>
            </w:r>
          </w:p>
        </w:tc>
        <w:tc>
          <w:tcPr>
            <w:tcW w:w="1276" w:type="dxa"/>
            <w:hideMark/>
          </w:tcPr>
          <w:p w14:paraId="27689930" w14:textId="77777777" w:rsidR="0060037B" w:rsidRPr="00E12CB1" w:rsidRDefault="0060037B" w:rsidP="00C90C7A">
            <w:pPr>
              <w:pStyle w:val="NormalWeb"/>
              <w:jc w:val="center"/>
              <w:rPr>
                <w:sz w:val="18"/>
                <w:szCs w:val="18"/>
              </w:rPr>
            </w:pPr>
            <w:r w:rsidRPr="00E12CB1">
              <w:rPr>
                <w:sz w:val="18"/>
                <w:szCs w:val="18"/>
              </w:rPr>
              <w:t>2</w:t>
            </w:r>
          </w:p>
        </w:tc>
        <w:tc>
          <w:tcPr>
            <w:tcW w:w="1701" w:type="dxa"/>
            <w:hideMark/>
          </w:tcPr>
          <w:p w14:paraId="72C99004" w14:textId="77777777" w:rsidR="0060037B" w:rsidRPr="00E12CB1" w:rsidRDefault="0060037B" w:rsidP="00C90C7A">
            <w:pPr>
              <w:pStyle w:val="NormalWeb"/>
              <w:jc w:val="center"/>
              <w:rPr>
                <w:sz w:val="18"/>
                <w:szCs w:val="18"/>
              </w:rPr>
            </w:pPr>
            <w:r w:rsidRPr="00E12CB1">
              <w:rPr>
                <w:sz w:val="18"/>
                <w:szCs w:val="18"/>
              </w:rPr>
              <w:t>2</w:t>
            </w:r>
          </w:p>
        </w:tc>
        <w:tc>
          <w:tcPr>
            <w:tcW w:w="567" w:type="dxa"/>
            <w:hideMark/>
          </w:tcPr>
          <w:p w14:paraId="39A6D187" w14:textId="77777777" w:rsidR="0060037B" w:rsidRPr="00E12CB1" w:rsidRDefault="0060037B" w:rsidP="00C90C7A">
            <w:pPr>
              <w:pStyle w:val="NormalWeb"/>
              <w:jc w:val="center"/>
              <w:rPr>
                <w:sz w:val="18"/>
                <w:szCs w:val="18"/>
              </w:rPr>
            </w:pPr>
            <w:r w:rsidRPr="00E12CB1">
              <w:rPr>
                <w:sz w:val="18"/>
                <w:szCs w:val="18"/>
              </w:rPr>
              <w:t>1–5</w:t>
            </w:r>
          </w:p>
        </w:tc>
        <w:tc>
          <w:tcPr>
            <w:tcW w:w="685" w:type="dxa"/>
            <w:hideMark/>
          </w:tcPr>
          <w:p w14:paraId="4FC10D6C" w14:textId="77777777" w:rsidR="0060037B" w:rsidRPr="00E12CB1" w:rsidRDefault="0060037B" w:rsidP="00C90C7A">
            <w:pPr>
              <w:pStyle w:val="NormalWeb"/>
              <w:jc w:val="center"/>
              <w:rPr>
                <w:sz w:val="18"/>
                <w:szCs w:val="18"/>
              </w:rPr>
            </w:pPr>
            <w:r w:rsidRPr="00E12CB1">
              <w:rPr>
                <w:sz w:val="18"/>
                <w:szCs w:val="18"/>
              </w:rPr>
              <w:t>0.22</w:t>
            </w:r>
          </w:p>
        </w:tc>
      </w:tr>
      <w:tr w:rsidR="0060037B" w:rsidRPr="00E12CB1" w14:paraId="48856F6F" w14:textId="77777777" w:rsidTr="00C90C7A">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701" w:type="dxa"/>
            <w:hideMark/>
          </w:tcPr>
          <w:p w14:paraId="1ABC947C" w14:textId="77777777" w:rsidR="0060037B" w:rsidRPr="00E12CB1" w:rsidRDefault="0060037B" w:rsidP="00C90C7A">
            <w:pPr>
              <w:pStyle w:val="NormalWeb"/>
              <w:rPr>
                <w:sz w:val="18"/>
                <w:szCs w:val="18"/>
              </w:rPr>
            </w:pPr>
            <w:r w:rsidRPr="00E12CB1">
              <w:rPr>
                <w:sz w:val="18"/>
                <w:szCs w:val="18"/>
              </w:rPr>
              <w:t>1–4</w:t>
            </w:r>
          </w:p>
        </w:tc>
        <w:tc>
          <w:tcPr>
            <w:tcW w:w="709" w:type="dxa"/>
            <w:hideMark/>
          </w:tcPr>
          <w:p w14:paraId="4F99143D" w14:textId="77777777" w:rsidR="0060037B" w:rsidRPr="00E12CB1" w:rsidRDefault="0060037B" w:rsidP="00C90C7A">
            <w:pPr>
              <w:pStyle w:val="NormalWeb"/>
              <w:jc w:val="center"/>
              <w:rPr>
                <w:sz w:val="18"/>
                <w:szCs w:val="18"/>
              </w:rPr>
            </w:pPr>
            <w:r w:rsidRPr="00E12CB1">
              <w:rPr>
                <w:sz w:val="18"/>
                <w:szCs w:val="18"/>
              </w:rPr>
              <w:t>4,946</w:t>
            </w:r>
          </w:p>
        </w:tc>
        <w:tc>
          <w:tcPr>
            <w:tcW w:w="709" w:type="dxa"/>
            <w:hideMark/>
          </w:tcPr>
          <w:p w14:paraId="3EAA5508" w14:textId="77777777" w:rsidR="0060037B" w:rsidRPr="00E12CB1" w:rsidRDefault="0060037B" w:rsidP="00C90C7A">
            <w:pPr>
              <w:pStyle w:val="NormalWeb"/>
              <w:jc w:val="center"/>
              <w:rPr>
                <w:sz w:val="18"/>
                <w:szCs w:val="18"/>
              </w:rPr>
            </w:pPr>
            <w:r w:rsidRPr="00E12CB1">
              <w:rPr>
                <w:sz w:val="18"/>
                <w:szCs w:val="18"/>
              </w:rPr>
              <w:t>130.3</w:t>
            </w:r>
          </w:p>
        </w:tc>
        <w:tc>
          <w:tcPr>
            <w:tcW w:w="567" w:type="dxa"/>
            <w:hideMark/>
          </w:tcPr>
          <w:p w14:paraId="278CEAD3" w14:textId="77777777" w:rsidR="0060037B" w:rsidRPr="00E12CB1" w:rsidRDefault="0060037B" w:rsidP="00C90C7A">
            <w:pPr>
              <w:pStyle w:val="NormalWeb"/>
              <w:jc w:val="center"/>
              <w:rPr>
                <w:sz w:val="18"/>
                <w:szCs w:val="18"/>
              </w:rPr>
            </w:pPr>
            <w:r w:rsidRPr="00E12CB1">
              <w:rPr>
                <w:sz w:val="18"/>
                <w:szCs w:val="18"/>
              </w:rPr>
              <w:t>202</w:t>
            </w:r>
          </w:p>
        </w:tc>
        <w:tc>
          <w:tcPr>
            <w:tcW w:w="850" w:type="dxa"/>
            <w:hideMark/>
          </w:tcPr>
          <w:p w14:paraId="64196F1A" w14:textId="77777777" w:rsidR="0060037B" w:rsidRPr="00E12CB1" w:rsidRDefault="0060037B" w:rsidP="00C90C7A">
            <w:pPr>
              <w:pStyle w:val="NormalWeb"/>
              <w:jc w:val="center"/>
              <w:rPr>
                <w:sz w:val="18"/>
                <w:szCs w:val="18"/>
              </w:rPr>
            </w:pPr>
            <w:r w:rsidRPr="00E12CB1">
              <w:rPr>
                <w:sz w:val="18"/>
                <w:szCs w:val="18"/>
              </w:rPr>
              <w:t>5.3</w:t>
            </w:r>
          </w:p>
        </w:tc>
        <w:tc>
          <w:tcPr>
            <w:tcW w:w="709" w:type="dxa"/>
            <w:hideMark/>
          </w:tcPr>
          <w:p w14:paraId="3EC8191A" w14:textId="77777777" w:rsidR="0060037B" w:rsidRPr="00E12CB1" w:rsidRDefault="0060037B" w:rsidP="00C90C7A">
            <w:pPr>
              <w:pStyle w:val="NormalWeb"/>
              <w:jc w:val="center"/>
              <w:rPr>
                <w:sz w:val="18"/>
                <w:szCs w:val="18"/>
              </w:rPr>
            </w:pPr>
            <w:r w:rsidRPr="00E12CB1">
              <w:rPr>
                <w:sz w:val="18"/>
                <w:szCs w:val="18"/>
              </w:rPr>
              <w:t>128</w:t>
            </w:r>
          </w:p>
        </w:tc>
        <w:tc>
          <w:tcPr>
            <w:tcW w:w="992" w:type="dxa"/>
            <w:hideMark/>
          </w:tcPr>
          <w:p w14:paraId="1D77E06D" w14:textId="77777777" w:rsidR="0060037B" w:rsidRPr="00E12CB1" w:rsidRDefault="0060037B" w:rsidP="00C90C7A">
            <w:pPr>
              <w:pStyle w:val="NormalWeb"/>
              <w:jc w:val="center"/>
              <w:rPr>
                <w:sz w:val="18"/>
                <w:szCs w:val="18"/>
              </w:rPr>
            </w:pPr>
            <w:r w:rsidRPr="00E12CB1">
              <w:rPr>
                <w:sz w:val="18"/>
                <w:szCs w:val="18"/>
              </w:rPr>
              <w:t>3.4</w:t>
            </w:r>
          </w:p>
        </w:tc>
        <w:tc>
          <w:tcPr>
            <w:tcW w:w="1276" w:type="dxa"/>
            <w:hideMark/>
          </w:tcPr>
          <w:p w14:paraId="1AE9713E" w14:textId="77777777" w:rsidR="0060037B" w:rsidRPr="00E12CB1" w:rsidRDefault="0060037B" w:rsidP="00C90C7A">
            <w:pPr>
              <w:pStyle w:val="NormalWeb"/>
              <w:jc w:val="center"/>
              <w:rPr>
                <w:sz w:val="18"/>
                <w:szCs w:val="18"/>
              </w:rPr>
            </w:pPr>
            <w:r w:rsidRPr="00E12CB1">
              <w:rPr>
                <w:sz w:val="18"/>
                <w:szCs w:val="18"/>
              </w:rPr>
              <w:t>1</w:t>
            </w:r>
          </w:p>
        </w:tc>
        <w:tc>
          <w:tcPr>
            <w:tcW w:w="1701" w:type="dxa"/>
            <w:hideMark/>
          </w:tcPr>
          <w:p w14:paraId="08AA217B" w14:textId="77777777" w:rsidR="0060037B" w:rsidRPr="00E12CB1" w:rsidRDefault="0060037B" w:rsidP="00C90C7A">
            <w:pPr>
              <w:pStyle w:val="NormalWeb"/>
              <w:jc w:val="center"/>
              <w:rPr>
                <w:sz w:val="18"/>
                <w:szCs w:val="18"/>
              </w:rPr>
            </w:pPr>
            <w:r w:rsidRPr="00E12CB1">
              <w:rPr>
                <w:sz w:val="18"/>
                <w:szCs w:val="18"/>
              </w:rPr>
              <w:t>1</w:t>
            </w:r>
          </w:p>
        </w:tc>
        <w:tc>
          <w:tcPr>
            <w:tcW w:w="567" w:type="dxa"/>
            <w:hideMark/>
          </w:tcPr>
          <w:p w14:paraId="01D329E1" w14:textId="77777777" w:rsidR="0060037B" w:rsidRPr="00E12CB1" w:rsidRDefault="0060037B" w:rsidP="00C90C7A">
            <w:pPr>
              <w:pStyle w:val="NormalWeb"/>
              <w:jc w:val="center"/>
              <w:rPr>
                <w:sz w:val="18"/>
                <w:szCs w:val="18"/>
              </w:rPr>
            </w:pPr>
            <w:r w:rsidRPr="00E12CB1">
              <w:rPr>
                <w:sz w:val="18"/>
                <w:szCs w:val="18"/>
              </w:rPr>
              <w:t>0</w:t>
            </w:r>
          </w:p>
        </w:tc>
        <w:tc>
          <w:tcPr>
            <w:tcW w:w="685" w:type="dxa"/>
            <w:hideMark/>
          </w:tcPr>
          <w:p w14:paraId="1CFA4713" w14:textId="77777777" w:rsidR="0060037B" w:rsidRPr="00E12CB1" w:rsidRDefault="0060037B" w:rsidP="00C90C7A">
            <w:pPr>
              <w:pStyle w:val="NormalWeb"/>
              <w:jc w:val="center"/>
              <w:rPr>
                <w:sz w:val="18"/>
                <w:szCs w:val="18"/>
              </w:rPr>
            </w:pPr>
            <w:r w:rsidRPr="00E12CB1">
              <w:rPr>
                <w:sz w:val="18"/>
                <w:szCs w:val="18"/>
              </w:rPr>
              <w:t>–</w:t>
            </w:r>
          </w:p>
        </w:tc>
      </w:tr>
      <w:tr w:rsidR="0060037B" w:rsidRPr="00E12CB1" w14:paraId="151352A9" w14:textId="77777777" w:rsidTr="00C90C7A">
        <w:tblPrEx>
          <w:tblCellMar>
            <w:top w:w="57" w:type="dxa"/>
            <w:left w:w="57" w:type="dxa"/>
            <w:bottom w:w="57" w:type="dxa"/>
            <w:right w:w="57" w:type="dxa"/>
          </w:tblCellMar>
        </w:tblPrEx>
        <w:tc>
          <w:tcPr>
            <w:tcW w:w="1701" w:type="dxa"/>
            <w:hideMark/>
          </w:tcPr>
          <w:p w14:paraId="4210C366" w14:textId="77777777" w:rsidR="0060037B" w:rsidRPr="00E12CB1" w:rsidRDefault="0060037B" w:rsidP="00C90C7A">
            <w:pPr>
              <w:pStyle w:val="NormalWeb"/>
              <w:rPr>
                <w:sz w:val="18"/>
                <w:szCs w:val="18"/>
              </w:rPr>
            </w:pPr>
            <w:r w:rsidRPr="00E12CB1">
              <w:rPr>
                <w:sz w:val="18"/>
                <w:szCs w:val="18"/>
              </w:rPr>
              <w:t>5–14</w:t>
            </w:r>
          </w:p>
        </w:tc>
        <w:tc>
          <w:tcPr>
            <w:tcW w:w="709" w:type="dxa"/>
            <w:hideMark/>
          </w:tcPr>
          <w:p w14:paraId="1825043D" w14:textId="77777777" w:rsidR="0060037B" w:rsidRPr="00E12CB1" w:rsidRDefault="0060037B" w:rsidP="00C90C7A">
            <w:pPr>
              <w:pStyle w:val="NormalWeb"/>
              <w:jc w:val="center"/>
              <w:rPr>
                <w:sz w:val="18"/>
                <w:szCs w:val="18"/>
              </w:rPr>
            </w:pPr>
            <w:r w:rsidRPr="00E12CB1">
              <w:rPr>
                <w:sz w:val="18"/>
                <w:szCs w:val="18"/>
              </w:rPr>
              <w:t>16,828</w:t>
            </w:r>
          </w:p>
        </w:tc>
        <w:tc>
          <w:tcPr>
            <w:tcW w:w="709" w:type="dxa"/>
            <w:hideMark/>
          </w:tcPr>
          <w:p w14:paraId="5F204604" w14:textId="77777777" w:rsidR="0060037B" w:rsidRPr="00E12CB1" w:rsidRDefault="0060037B" w:rsidP="00C90C7A">
            <w:pPr>
              <w:pStyle w:val="NormalWeb"/>
              <w:jc w:val="center"/>
              <w:rPr>
                <w:sz w:val="18"/>
                <w:szCs w:val="18"/>
              </w:rPr>
            </w:pPr>
            <w:r w:rsidRPr="00E12CB1">
              <w:rPr>
                <w:sz w:val="18"/>
                <w:szCs w:val="18"/>
              </w:rPr>
              <w:t>183.3</w:t>
            </w:r>
          </w:p>
        </w:tc>
        <w:tc>
          <w:tcPr>
            <w:tcW w:w="567" w:type="dxa"/>
            <w:hideMark/>
          </w:tcPr>
          <w:p w14:paraId="742AE795" w14:textId="77777777" w:rsidR="0060037B" w:rsidRPr="00E12CB1" w:rsidRDefault="0060037B" w:rsidP="00C90C7A">
            <w:pPr>
              <w:pStyle w:val="NormalWeb"/>
              <w:jc w:val="center"/>
              <w:rPr>
                <w:sz w:val="18"/>
                <w:szCs w:val="18"/>
              </w:rPr>
            </w:pPr>
            <w:r w:rsidRPr="00E12CB1">
              <w:rPr>
                <w:sz w:val="18"/>
                <w:szCs w:val="18"/>
              </w:rPr>
              <w:t>139</w:t>
            </w:r>
          </w:p>
        </w:tc>
        <w:tc>
          <w:tcPr>
            <w:tcW w:w="850" w:type="dxa"/>
            <w:hideMark/>
          </w:tcPr>
          <w:p w14:paraId="2D03410E" w14:textId="77777777" w:rsidR="0060037B" w:rsidRPr="00E12CB1" w:rsidRDefault="0060037B" w:rsidP="00C90C7A">
            <w:pPr>
              <w:pStyle w:val="NormalWeb"/>
              <w:jc w:val="center"/>
              <w:rPr>
                <w:sz w:val="18"/>
                <w:szCs w:val="18"/>
              </w:rPr>
            </w:pPr>
            <w:r w:rsidRPr="00E12CB1">
              <w:rPr>
                <w:sz w:val="18"/>
                <w:szCs w:val="18"/>
              </w:rPr>
              <w:t>1.5</w:t>
            </w:r>
          </w:p>
        </w:tc>
        <w:tc>
          <w:tcPr>
            <w:tcW w:w="709" w:type="dxa"/>
            <w:hideMark/>
          </w:tcPr>
          <w:p w14:paraId="70E38EB9" w14:textId="77777777" w:rsidR="0060037B" w:rsidRPr="00E12CB1" w:rsidRDefault="0060037B" w:rsidP="00C90C7A">
            <w:pPr>
              <w:pStyle w:val="NormalWeb"/>
              <w:jc w:val="center"/>
              <w:rPr>
                <w:sz w:val="18"/>
                <w:szCs w:val="18"/>
              </w:rPr>
            </w:pPr>
            <w:r w:rsidRPr="00E12CB1">
              <w:rPr>
                <w:sz w:val="18"/>
                <w:szCs w:val="18"/>
              </w:rPr>
              <w:t>84</w:t>
            </w:r>
          </w:p>
        </w:tc>
        <w:tc>
          <w:tcPr>
            <w:tcW w:w="992" w:type="dxa"/>
            <w:hideMark/>
          </w:tcPr>
          <w:p w14:paraId="64E74AD6" w14:textId="77777777" w:rsidR="0060037B" w:rsidRPr="00E12CB1" w:rsidRDefault="0060037B" w:rsidP="00C90C7A">
            <w:pPr>
              <w:pStyle w:val="NormalWeb"/>
              <w:jc w:val="center"/>
              <w:rPr>
                <w:sz w:val="18"/>
                <w:szCs w:val="18"/>
              </w:rPr>
            </w:pPr>
            <w:r w:rsidRPr="00E12CB1">
              <w:rPr>
                <w:sz w:val="18"/>
                <w:szCs w:val="18"/>
              </w:rPr>
              <w:t>0.9</w:t>
            </w:r>
          </w:p>
        </w:tc>
        <w:tc>
          <w:tcPr>
            <w:tcW w:w="1276" w:type="dxa"/>
            <w:hideMark/>
          </w:tcPr>
          <w:p w14:paraId="182EE8DC" w14:textId="77777777" w:rsidR="0060037B" w:rsidRPr="00E12CB1" w:rsidRDefault="0060037B" w:rsidP="00C90C7A">
            <w:pPr>
              <w:pStyle w:val="NormalWeb"/>
              <w:jc w:val="center"/>
              <w:rPr>
                <w:sz w:val="18"/>
                <w:szCs w:val="18"/>
              </w:rPr>
            </w:pPr>
            <w:r w:rsidRPr="00E12CB1">
              <w:rPr>
                <w:sz w:val="18"/>
                <w:szCs w:val="18"/>
              </w:rPr>
              <w:t>1</w:t>
            </w:r>
          </w:p>
        </w:tc>
        <w:tc>
          <w:tcPr>
            <w:tcW w:w="1701" w:type="dxa"/>
            <w:hideMark/>
          </w:tcPr>
          <w:p w14:paraId="5AA7EFBA" w14:textId="77777777" w:rsidR="0060037B" w:rsidRPr="00E12CB1" w:rsidRDefault="0060037B" w:rsidP="00C90C7A">
            <w:pPr>
              <w:pStyle w:val="NormalWeb"/>
              <w:jc w:val="center"/>
              <w:rPr>
                <w:sz w:val="18"/>
                <w:szCs w:val="18"/>
              </w:rPr>
            </w:pPr>
            <w:r w:rsidRPr="00E12CB1">
              <w:rPr>
                <w:sz w:val="18"/>
                <w:szCs w:val="18"/>
              </w:rPr>
              <w:t>1</w:t>
            </w:r>
          </w:p>
        </w:tc>
        <w:tc>
          <w:tcPr>
            <w:tcW w:w="567" w:type="dxa"/>
            <w:hideMark/>
          </w:tcPr>
          <w:p w14:paraId="77A4880F" w14:textId="77777777" w:rsidR="0060037B" w:rsidRPr="00E12CB1" w:rsidRDefault="0060037B" w:rsidP="00C90C7A">
            <w:pPr>
              <w:pStyle w:val="NormalWeb"/>
              <w:jc w:val="center"/>
              <w:rPr>
                <w:sz w:val="18"/>
                <w:szCs w:val="18"/>
              </w:rPr>
            </w:pPr>
            <w:r w:rsidRPr="00E12CB1">
              <w:rPr>
                <w:sz w:val="18"/>
                <w:szCs w:val="18"/>
              </w:rPr>
              <w:t>0</w:t>
            </w:r>
          </w:p>
        </w:tc>
        <w:tc>
          <w:tcPr>
            <w:tcW w:w="685" w:type="dxa"/>
            <w:hideMark/>
          </w:tcPr>
          <w:p w14:paraId="7E04B150" w14:textId="77777777" w:rsidR="0060037B" w:rsidRPr="00E12CB1" w:rsidRDefault="0060037B" w:rsidP="00C90C7A">
            <w:pPr>
              <w:pStyle w:val="NormalWeb"/>
              <w:jc w:val="center"/>
              <w:rPr>
                <w:sz w:val="18"/>
                <w:szCs w:val="18"/>
              </w:rPr>
            </w:pPr>
            <w:r w:rsidRPr="00E12CB1">
              <w:rPr>
                <w:sz w:val="18"/>
                <w:szCs w:val="18"/>
              </w:rPr>
              <w:t>–</w:t>
            </w:r>
          </w:p>
        </w:tc>
      </w:tr>
      <w:tr w:rsidR="0060037B" w:rsidRPr="00E12CB1" w14:paraId="147529DD" w14:textId="77777777" w:rsidTr="00C90C7A">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701" w:type="dxa"/>
            <w:hideMark/>
          </w:tcPr>
          <w:p w14:paraId="2156D5F8" w14:textId="77777777" w:rsidR="0060037B" w:rsidRPr="00E12CB1" w:rsidRDefault="0060037B" w:rsidP="00C90C7A">
            <w:pPr>
              <w:pStyle w:val="NormalWeb"/>
              <w:rPr>
                <w:sz w:val="18"/>
                <w:szCs w:val="18"/>
              </w:rPr>
            </w:pPr>
            <w:r w:rsidRPr="00E12CB1">
              <w:rPr>
                <w:sz w:val="18"/>
                <w:szCs w:val="18"/>
              </w:rPr>
              <w:t>15–24</w:t>
            </w:r>
          </w:p>
        </w:tc>
        <w:tc>
          <w:tcPr>
            <w:tcW w:w="709" w:type="dxa"/>
            <w:hideMark/>
          </w:tcPr>
          <w:p w14:paraId="1B5B43E4" w14:textId="77777777" w:rsidR="0060037B" w:rsidRPr="00E12CB1" w:rsidRDefault="0060037B" w:rsidP="00C90C7A">
            <w:pPr>
              <w:pStyle w:val="NormalWeb"/>
              <w:jc w:val="center"/>
              <w:rPr>
                <w:sz w:val="18"/>
                <w:szCs w:val="18"/>
              </w:rPr>
            </w:pPr>
            <w:r w:rsidRPr="00E12CB1">
              <w:rPr>
                <w:sz w:val="18"/>
                <w:szCs w:val="18"/>
              </w:rPr>
              <w:t>3,901</w:t>
            </w:r>
          </w:p>
        </w:tc>
        <w:tc>
          <w:tcPr>
            <w:tcW w:w="709" w:type="dxa"/>
            <w:hideMark/>
          </w:tcPr>
          <w:p w14:paraId="17484F88" w14:textId="77777777" w:rsidR="0060037B" w:rsidRPr="00E12CB1" w:rsidRDefault="0060037B" w:rsidP="00C90C7A">
            <w:pPr>
              <w:pStyle w:val="NormalWeb"/>
              <w:jc w:val="center"/>
              <w:rPr>
                <w:sz w:val="18"/>
                <w:szCs w:val="18"/>
              </w:rPr>
            </w:pPr>
            <w:r w:rsidRPr="00E12CB1">
              <w:rPr>
                <w:sz w:val="18"/>
                <w:szCs w:val="18"/>
              </w:rPr>
              <w:t>40.6</w:t>
            </w:r>
          </w:p>
        </w:tc>
        <w:tc>
          <w:tcPr>
            <w:tcW w:w="567" w:type="dxa"/>
            <w:hideMark/>
          </w:tcPr>
          <w:p w14:paraId="4C1FD5BE" w14:textId="77777777" w:rsidR="0060037B" w:rsidRPr="00E12CB1" w:rsidRDefault="0060037B" w:rsidP="00C90C7A">
            <w:pPr>
              <w:pStyle w:val="NormalWeb"/>
              <w:jc w:val="center"/>
              <w:rPr>
                <w:sz w:val="18"/>
                <w:szCs w:val="18"/>
              </w:rPr>
            </w:pPr>
            <w:r w:rsidRPr="00E12CB1">
              <w:rPr>
                <w:sz w:val="18"/>
                <w:szCs w:val="18"/>
              </w:rPr>
              <w:t>38</w:t>
            </w:r>
          </w:p>
        </w:tc>
        <w:tc>
          <w:tcPr>
            <w:tcW w:w="850" w:type="dxa"/>
            <w:hideMark/>
          </w:tcPr>
          <w:p w14:paraId="7C57C2D8" w14:textId="77777777" w:rsidR="0060037B" w:rsidRPr="00E12CB1" w:rsidRDefault="0060037B" w:rsidP="00C90C7A">
            <w:pPr>
              <w:pStyle w:val="NormalWeb"/>
              <w:jc w:val="center"/>
              <w:rPr>
                <w:sz w:val="18"/>
                <w:szCs w:val="18"/>
              </w:rPr>
            </w:pPr>
            <w:r w:rsidRPr="00E12CB1">
              <w:rPr>
                <w:sz w:val="18"/>
                <w:szCs w:val="18"/>
              </w:rPr>
              <w:t>0.4</w:t>
            </w:r>
          </w:p>
        </w:tc>
        <w:tc>
          <w:tcPr>
            <w:tcW w:w="709" w:type="dxa"/>
            <w:hideMark/>
          </w:tcPr>
          <w:p w14:paraId="4DDADD17" w14:textId="77777777" w:rsidR="0060037B" w:rsidRPr="00E12CB1" w:rsidRDefault="0060037B" w:rsidP="00C90C7A">
            <w:pPr>
              <w:pStyle w:val="NormalWeb"/>
              <w:jc w:val="center"/>
              <w:rPr>
                <w:sz w:val="18"/>
                <w:szCs w:val="18"/>
              </w:rPr>
            </w:pPr>
            <w:r w:rsidRPr="00E12CB1">
              <w:rPr>
                <w:sz w:val="18"/>
                <w:szCs w:val="18"/>
              </w:rPr>
              <w:t>21</w:t>
            </w:r>
          </w:p>
        </w:tc>
        <w:tc>
          <w:tcPr>
            <w:tcW w:w="992" w:type="dxa"/>
            <w:hideMark/>
          </w:tcPr>
          <w:p w14:paraId="6060A8AD" w14:textId="77777777" w:rsidR="0060037B" w:rsidRPr="00E12CB1" w:rsidRDefault="0060037B" w:rsidP="00C90C7A">
            <w:pPr>
              <w:pStyle w:val="NormalWeb"/>
              <w:jc w:val="center"/>
              <w:rPr>
                <w:sz w:val="18"/>
                <w:szCs w:val="18"/>
              </w:rPr>
            </w:pPr>
            <w:r w:rsidRPr="00E12CB1">
              <w:rPr>
                <w:sz w:val="18"/>
                <w:szCs w:val="18"/>
              </w:rPr>
              <w:t>0.2</w:t>
            </w:r>
          </w:p>
        </w:tc>
        <w:tc>
          <w:tcPr>
            <w:tcW w:w="1276" w:type="dxa"/>
            <w:hideMark/>
          </w:tcPr>
          <w:p w14:paraId="7733CF35" w14:textId="77777777" w:rsidR="0060037B" w:rsidRPr="00E12CB1" w:rsidRDefault="0060037B" w:rsidP="00C90C7A">
            <w:pPr>
              <w:pStyle w:val="NormalWeb"/>
              <w:jc w:val="center"/>
              <w:rPr>
                <w:sz w:val="18"/>
                <w:szCs w:val="18"/>
              </w:rPr>
            </w:pPr>
            <w:r w:rsidRPr="00E12CB1">
              <w:rPr>
                <w:sz w:val="18"/>
                <w:szCs w:val="18"/>
              </w:rPr>
              <w:t>1</w:t>
            </w:r>
          </w:p>
        </w:tc>
        <w:tc>
          <w:tcPr>
            <w:tcW w:w="1701" w:type="dxa"/>
            <w:hideMark/>
          </w:tcPr>
          <w:p w14:paraId="19A126B5" w14:textId="77777777" w:rsidR="0060037B" w:rsidRPr="00E12CB1" w:rsidRDefault="0060037B" w:rsidP="00C90C7A">
            <w:pPr>
              <w:pStyle w:val="NormalWeb"/>
              <w:jc w:val="center"/>
              <w:rPr>
                <w:sz w:val="18"/>
                <w:szCs w:val="18"/>
              </w:rPr>
            </w:pPr>
            <w:r w:rsidRPr="00E12CB1">
              <w:rPr>
                <w:sz w:val="18"/>
                <w:szCs w:val="18"/>
              </w:rPr>
              <w:t>1</w:t>
            </w:r>
          </w:p>
        </w:tc>
        <w:tc>
          <w:tcPr>
            <w:tcW w:w="567" w:type="dxa"/>
            <w:hideMark/>
          </w:tcPr>
          <w:p w14:paraId="5656AA5F" w14:textId="77777777" w:rsidR="0060037B" w:rsidRPr="00E12CB1" w:rsidRDefault="0060037B" w:rsidP="00C90C7A">
            <w:pPr>
              <w:pStyle w:val="NormalWeb"/>
              <w:jc w:val="center"/>
              <w:rPr>
                <w:sz w:val="18"/>
                <w:szCs w:val="18"/>
              </w:rPr>
            </w:pPr>
            <w:r w:rsidRPr="00E12CB1">
              <w:rPr>
                <w:sz w:val="18"/>
                <w:szCs w:val="18"/>
              </w:rPr>
              <w:t>0</w:t>
            </w:r>
          </w:p>
        </w:tc>
        <w:tc>
          <w:tcPr>
            <w:tcW w:w="685" w:type="dxa"/>
            <w:hideMark/>
          </w:tcPr>
          <w:p w14:paraId="55D2D654" w14:textId="77777777" w:rsidR="0060037B" w:rsidRPr="00E12CB1" w:rsidRDefault="0060037B" w:rsidP="00C90C7A">
            <w:pPr>
              <w:pStyle w:val="NormalWeb"/>
              <w:jc w:val="center"/>
              <w:rPr>
                <w:sz w:val="18"/>
                <w:szCs w:val="18"/>
              </w:rPr>
            </w:pPr>
            <w:r w:rsidRPr="00E12CB1">
              <w:rPr>
                <w:sz w:val="18"/>
                <w:szCs w:val="18"/>
              </w:rPr>
              <w:t>–</w:t>
            </w:r>
          </w:p>
        </w:tc>
      </w:tr>
      <w:tr w:rsidR="0060037B" w:rsidRPr="00E12CB1" w14:paraId="3D3C8DC8" w14:textId="77777777" w:rsidTr="00C90C7A">
        <w:tblPrEx>
          <w:tblCellMar>
            <w:top w:w="57" w:type="dxa"/>
            <w:left w:w="57" w:type="dxa"/>
            <w:bottom w:w="57" w:type="dxa"/>
            <w:right w:w="57" w:type="dxa"/>
          </w:tblCellMar>
        </w:tblPrEx>
        <w:tc>
          <w:tcPr>
            <w:tcW w:w="1701" w:type="dxa"/>
            <w:hideMark/>
          </w:tcPr>
          <w:p w14:paraId="6DD3B27D" w14:textId="77777777" w:rsidR="0060037B" w:rsidRPr="00E12CB1" w:rsidRDefault="0060037B" w:rsidP="00C90C7A">
            <w:pPr>
              <w:pStyle w:val="NormalWeb"/>
              <w:rPr>
                <w:sz w:val="18"/>
                <w:szCs w:val="18"/>
              </w:rPr>
            </w:pPr>
            <w:r w:rsidRPr="00E12CB1">
              <w:rPr>
                <w:sz w:val="18"/>
                <w:szCs w:val="18"/>
              </w:rPr>
              <w:t>25–49</w:t>
            </w:r>
          </w:p>
        </w:tc>
        <w:tc>
          <w:tcPr>
            <w:tcW w:w="709" w:type="dxa"/>
            <w:hideMark/>
          </w:tcPr>
          <w:p w14:paraId="6D734FE1" w14:textId="77777777" w:rsidR="0060037B" w:rsidRPr="00E12CB1" w:rsidRDefault="0060037B" w:rsidP="00C90C7A">
            <w:pPr>
              <w:pStyle w:val="NormalWeb"/>
              <w:jc w:val="center"/>
              <w:rPr>
                <w:sz w:val="18"/>
                <w:szCs w:val="18"/>
              </w:rPr>
            </w:pPr>
            <w:r w:rsidRPr="00E12CB1">
              <w:rPr>
                <w:sz w:val="18"/>
                <w:szCs w:val="18"/>
              </w:rPr>
              <w:t>9,613</w:t>
            </w:r>
          </w:p>
        </w:tc>
        <w:tc>
          <w:tcPr>
            <w:tcW w:w="709" w:type="dxa"/>
            <w:hideMark/>
          </w:tcPr>
          <w:p w14:paraId="7BCC6F48" w14:textId="77777777" w:rsidR="0060037B" w:rsidRPr="00E12CB1" w:rsidRDefault="0060037B" w:rsidP="00C90C7A">
            <w:pPr>
              <w:pStyle w:val="NormalWeb"/>
              <w:jc w:val="center"/>
              <w:rPr>
                <w:sz w:val="18"/>
                <w:szCs w:val="18"/>
              </w:rPr>
            </w:pPr>
            <w:r w:rsidRPr="00E12CB1">
              <w:rPr>
                <w:sz w:val="18"/>
                <w:szCs w:val="18"/>
              </w:rPr>
              <w:t>37.3</w:t>
            </w:r>
          </w:p>
        </w:tc>
        <w:tc>
          <w:tcPr>
            <w:tcW w:w="567" w:type="dxa"/>
            <w:hideMark/>
          </w:tcPr>
          <w:p w14:paraId="6CD629CB" w14:textId="77777777" w:rsidR="0060037B" w:rsidRPr="00E12CB1" w:rsidRDefault="0060037B" w:rsidP="00C90C7A">
            <w:pPr>
              <w:pStyle w:val="NormalWeb"/>
              <w:jc w:val="center"/>
              <w:rPr>
                <w:sz w:val="18"/>
                <w:szCs w:val="18"/>
              </w:rPr>
            </w:pPr>
            <w:r w:rsidRPr="00E12CB1">
              <w:rPr>
                <w:sz w:val="18"/>
                <w:szCs w:val="18"/>
              </w:rPr>
              <w:t>231</w:t>
            </w:r>
          </w:p>
        </w:tc>
        <w:tc>
          <w:tcPr>
            <w:tcW w:w="850" w:type="dxa"/>
            <w:hideMark/>
          </w:tcPr>
          <w:p w14:paraId="6F0E4EB3" w14:textId="77777777" w:rsidR="0060037B" w:rsidRPr="00E12CB1" w:rsidRDefault="0060037B" w:rsidP="00C90C7A">
            <w:pPr>
              <w:pStyle w:val="NormalWeb"/>
              <w:jc w:val="center"/>
              <w:rPr>
                <w:sz w:val="18"/>
                <w:szCs w:val="18"/>
              </w:rPr>
            </w:pPr>
            <w:r w:rsidRPr="00E12CB1">
              <w:rPr>
                <w:sz w:val="18"/>
                <w:szCs w:val="18"/>
              </w:rPr>
              <w:t>0.9</w:t>
            </w:r>
          </w:p>
        </w:tc>
        <w:tc>
          <w:tcPr>
            <w:tcW w:w="709" w:type="dxa"/>
            <w:hideMark/>
          </w:tcPr>
          <w:p w14:paraId="12EE0FE8" w14:textId="77777777" w:rsidR="0060037B" w:rsidRPr="00E12CB1" w:rsidRDefault="0060037B" w:rsidP="00C90C7A">
            <w:pPr>
              <w:pStyle w:val="NormalWeb"/>
              <w:jc w:val="center"/>
              <w:rPr>
                <w:sz w:val="18"/>
                <w:szCs w:val="18"/>
              </w:rPr>
            </w:pPr>
            <w:r w:rsidRPr="00E12CB1">
              <w:rPr>
                <w:sz w:val="18"/>
                <w:szCs w:val="18"/>
              </w:rPr>
              <w:t>122</w:t>
            </w:r>
          </w:p>
        </w:tc>
        <w:tc>
          <w:tcPr>
            <w:tcW w:w="992" w:type="dxa"/>
            <w:hideMark/>
          </w:tcPr>
          <w:p w14:paraId="51E4F9E4" w14:textId="77777777" w:rsidR="0060037B" w:rsidRPr="00E12CB1" w:rsidRDefault="0060037B" w:rsidP="00C90C7A">
            <w:pPr>
              <w:pStyle w:val="NormalWeb"/>
              <w:jc w:val="center"/>
              <w:rPr>
                <w:sz w:val="18"/>
                <w:szCs w:val="18"/>
              </w:rPr>
            </w:pPr>
            <w:r w:rsidRPr="00E12CB1">
              <w:rPr>
                <w:sz w:val="18"/>
                <w:szCs w:val="18"/>
              </w:rPr>
              <w:t>0.5</w:t>
            </w:r>
          </w:p>
        </w:tc>
        <w:tc>
          <w:tcPr>
            <w:tcW w:w="1276" w:type="dxa"/>
            <w:hideMark/>
          </w:tcPr>
          <w:p w14:paraId="58538C06" w14:textId="77777777" w:rsidR="0060037B" w:rsidRPr="00E12CB1" w:rsidRDefault="0060037B" w:rsidP="00C90C7A">
            <w:pPr>
              <w:pStyle w:val="NormalWeb"/>
              <w:jc w:val="center"/>
              <w:rPr>
                <w:sz w:val="18"/>
                <w:szCs w:val="18"/>
              </w:rPr>
            </w:pPr>
            <w:r w:rsidRPr="00E12CB1">
              <w:rPr>
                <w:sz w:val="18"/>
                <w:szCs w:val="18"/>
              </w:rPr>
              <w:t>3</w:t>
            </w:r>
          </w:p>
        </w:tc>
        <w:tc>
          <w:tcPr>
            <w:tcW w:w="1701" w:type="dxa"/>
            <w:hideMark/>
          </w:tcPr>
          <w:p w14:paraId="182FA71C" w14:textId="77777777" w:rsidR="0060037B" w:rsidRPr="00E12CB1" w:rsidRDefault="0060037B" w:rsidP="00C90C7A">
            <w:pPr>
              <w:pStyle w:val="NormalWeb"/>
              <w:jc w:val="center"/>
              <w:rPr>
                <w:sz w:val="18"/>
                <w:szCs w:val="18"/>
              </w:rPr>
            </w:pPr>
            <w:r w:rsidRPr="00E12CB1">
              <w:rPr>
                <w:sz w:val="18"/>
                <w:szCs w:val="18"/>
              </w:rPr>
              <w:t>2</w:t>
            </w:r>
          </w:p>
        </w:tc>
        <w:tc>
          <w:tcPr>
            <w:tcW w:w="567" w:type="dxa"/>
            <w:hideMark/>
          </w:tcPr>
          <w:p w14:paraId="772AAA58" w14:textId="77777777" w:rsidR="0060037B" w:rsidRPr="00E12CB1" w:rsidRDefault="0060037B" w:rsidP="00C90C7A">
            <w:pPr>
              <w:pStyle w:val="NormalWeb"/>
              <w:jc w:val="center"/>
              <w:rPr>
                <w:sz w:val="18"/>
                <w:szCs w:val="18"/>
              </w:rPr>
            </w:pPr>
            <w:r w:rsidRPr="00E12CB1">
              <w:rPr>
                <w:sz w:val="18"/>
                <w:szCs w:val="18"/>
              </w:rPr>
              <w:t>0</w:t>
            </w:r>
          </w:p>
        </w:tc>
        <w:tc>
          <w:tcPr>
            <w:tcW w:w="685" w:type="dxa"/>
            <w:hideMark/>
          </w:tcPr>
          <w:p w14:paraId="3AD5F59E" w14:textId="77777777" w:rsidR="0060037B" w:rsidRPr="00E12CB1" w:rsidRDefault="0060037B" w:rsidP="00C90C7A">
            <w:pPr>
              <w:pStyle w:val="NormalWeb"/>
              <w:jc w:val="center"/>
              <w:rPr>
                <w:sz w:val="18"/>
                <w:szCs w:val="18"/>
              </w:rPr>
            </w:pPr>
            <w:r w:rsidRPr="00E12CB1">
              <w:rPr>
                <w:sz w:val="18"/>
                <w:szCs w:val="18"/>
              </w:rPr>
              <w:t>–</w:t>
            </w:r>
          </w:p>
        </w:tc>
      </w:tr>
      <w:tr w:rsidR="0060037B" w:rsidRPr="00E12CB1" w14:paraId="32B810C0" w14:textId="77777777" w:rsidTr="00C90C7A">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701" w:type="dxa"/>
            <w:hideMark/>
          </w:tcPr>
          <w:p w14:paraId="57181443" w14:textId="77777777" w:rsidR="0060037B" w:rsidRPr="00E12CB1" w:rsidRDefault="0060037B" w:rsidP="00C90C7A">
            <w:pPr>
              <w:pStyle w:val="NormalWeb"/>
              <w:rPr>
                <w:sz w:val="18"/>
                <w:szCs w:val="18"/>
              </w:rPr>
            </w:pPr>
            <w:r w:rsidRPr="00E12CB1">
              <w:rPr>
                <w:sz w:val="18"/>
                <w:szCs w:val="18"/>
              </w:rPr>
              <w:t>50–64</w:t>
            </w:r>
          </w:p>
        </w:tc>
        <w:tc>
          <w:tcPr>
            <w:tcW w:w="709" w:type="dxa"/>
            <w:hideMark/>
          </w:tcPr>
          <w:p w14:paraId="51CE29AD" w14:textId="77777777" w:rsidR="0060037B" w:rsidRPr="00E12CB1" w:rsidRDefault="0060037B" w:rsidP="00C90C7A">
            <w:pPr>
              <w:pStyle w:val="NormalWeb"/>
              <w:jc w:val="center"/>
              <w:rPr>
                <w:sz w:val="18"/>
                <w:szCs w:val="18"/>
              </w:rPr>
            </w:pPr>
            <w:r w:rsidRPr="00E12CB1">
              <w:rPr>
                <w:sz w:val="18"/>
                <w:szCs w:val="18"/>
              </w:rPr>
              <w:t>4,634</w:t>
            </w:r>
          </w:p>
        </w:tc>
        <w:tc>
          <w:tcPr>
            <w:tcW w:w="709" w:type="dxa"/>
            <w:hideMark/>
          </w:tcPr>
          <w:p w14:paraId="6D21BBCB" w14:textId="77777777" w:rsidR="0060037B" w:rsidRPr="00E12CB1" w:rsidRDefault="0060037B" w:rsidP="00C90C7A">
            <w:pPr>
              <w:pStyle w:val="NormalWeb"/>
              <w:jc w:val="center"/>
              <w:rPr>
                <w:sz w:val="18"/>
                <w:szCs w:val="18"/>
              </w:rPr>
            </w:pPr>
            <w:r w:rsidRPr="00E12CB1">
              <w:rPr>
                <w:sz w:val="18"/>
                <w:szCs w:val="18"/>
              </w:rPr>
              <w:t>35.3</w:t>
            </w:r>
          </w:p>
        </w:tc>
        <w:tc>
          <w:tcPr>
            <w:tcW w:w="567" w:type="dxa"/>
            <w:hideMark/>
          </w:tcPr>
          <w:p w14:paraId="422E54CE" w14:textId="77777777" w:rsidR="0060037B" w:rsidRPr="00E12CB1" w:rsidRDefault="0060037B" w:rsidP="00C90C7A">
            <w:pPr>
              <w:pStyle w:val="NormalWeb"/>
              <w:jc w:val="center"/>
              <w:rPr>
                <w:sz w:val="18"/>
                <w:szCs w:val="18"/>
              </w:rPr>
            </w:pPr>
            <w:r w:rsidRPr="00E12CB1">
              <w:rPr>
                <w:sz w:val="18"/>
                <w:szCs w:val="18"/>
              </w:rPr>
              <w:t>187</w:t>
            </w:r>
          </w:p>
        </w:tc>
        <w:tc>
          <w:tcPr>
            <w:tcW w:w="850" w:type="dxa"/>
            <w:hideMark/>
          </w:tcPr>
          <w:p w14:paraId="067838A2" w14:textId="77777777" w:rsidR="0060037B" w:rsidRPr="00E12CB1" w:rsidRDefault="0060037B" w:rsidP="00C90C7A">
            <w:pPr>
              <w:pStyle w:val="NormalWeb"/>
              <w:jc w:val="center"/>
              <w:rPr>
                <w:sz w:val="18"/>
                <w:szCs w:val="18"/>
              </w:rPr>
            </w:pPr>
            <w:r w:rsidRPr="00E12CB1">
              <w:rPr>
                <w:sz w:val="18"/>
                <w:szCs w:val="18"/>
              </w:rPr>
              <w:t>1.4</w:t>
            </w:r>
          </w:p>
        </w:tc>
        <w:tc>
          <w:tcPr>
            <w:tcW w:w="709" w:type="dxa"/>
            <w:hideMark/>
          </w:tcPr>
          <w:p w14:paraId="4D215181" w14:textId="77777777" w:rsidR="0060037B" w:rsidRPr="00E12CB1" w:rsidRDefault="0060037B" w:rsidP="00C90C7A">
            <w:pPr>
              <w:pStyle w:val="NormalWeb"/>
              <w:jc w:val="center"/>
              <w:rPr>
                <w:sz w:val="18"/>
                <w:szCs w:val="18"/>
              </w:rPr>
            </w:pPr>
            <w:r w:rsidRPr="00E12CB1">
              <w:rPr>
                <w:sz w:val="18"/>
                <w:szCs w:val="18"/>
              </w:rPr>
              <w:t>80</w:t>
            </w:r>
          </w:p>
        </w:tc>
        <w:tc>
          <w:tcPr>
            <w:tcW w:w="992" w:type="dxa"/>
            <w:hideMark/>
          </w:tcPr>
          <w:p w14:paraId="1240939D" w14:textId="77777777" w:rsidR="0060037B" w:rsidRPr="00E12CB1" w:rsidRDefault="0060037B" w:rsidP="00C90C7A">
            <w:pPr>
              <w:pStyle w:val="NormalWeb"/>
              <w:jc w:val="center"/>
              <w:rPr>
                <w:sz w:val="18"/>
                <w:szCs w:val="18"/>
              </w:rPr>
            </w:pPr>
            <w:r w:rsidRPr="00E12CB1">
              <w:rPr>
                <w:sz w:val="18"/>
                <w:szCs w:val="18"/>
              </w:rPr>
              <w:t>0.6</w:t>
            </w:r>
          </w:p>
        </w:tc>
        <w:tc>
          <w:tcPr>
            <w:tcW w:w="1276" w:type="dxa"/>
            <w:hideMark/>
          </w:tcPr>
          <w:p w14:paraId="526BA807" w14:textId="77777777" w:rsidR="0060037B" w:rsidRPr="00E12CB1" w:rsidRDefault="0060037B" w:rsidP="00C90C7A">
            <w:pPr>
              <w:pStyle w:val="NormalWeb"/>
              <w:jc w:val="center"/>
              <w:rPr>
                <w:sz w:val="18"/>
                <w:szCs w:val="18"/>
              </w:rPr>
            </w:pPr>
            <w:r w:rsidRPr="00E12CB1">
              <w:rPr>
                <w:sz w:val="18"/>
                <w:szCs w:val="18"/>
              </w:rPr>
              <w:t>3</w:t>
            </w:r>
          </w:p>
        </w:tc>
        <w:tc>
          <w:tcPr>
            <w:tcW w:w="1701" w:type="dxa"/>
            <w:hideMark/>
          </w:tcPr>
          <w:p w14:paraId="071A0504" w14:textId="77777777" w:rsidR="0060037B" w:rsidRPr="00E12CB1" w:rsidRDefault="0060037B" w:rsidP="00C90C7A">
            <w:pPr>
              <w:pStyle w:val="NormalWeb"/>
              <w:jc w:val="center"/>
              <w:rPr>
                <w:sz w:val="18"/>
                <w:szCs w:val="18"/>
              </w:rPr>
            </w:pPr>
            <w:r w:rsidRPr="00E12CB1">
              <w:rPr>
                <w:sz w:val="18"/>
                <w:szCs w:val="18"/>
              </w:rPr>
              <w:t>2</w:t>
            </w:r>
          </w:p>
        </w:tc>
        <w:tc>
          <w:tcPr>
            <w:tcW w:w="567" w:type="dxa"/>
            <w:hideMark/>
          </w:tcPr>
          <w:p w14:paraId="0C3F1038" w14:textId="77777777" w:rsidR="0060037B" w:rsidRPr="00E12CB1" w:rsidRDefault="0060037B" w:rsidP="00C90C7A">
            <w:pPr>
              <w:pStyle w:val="NormalWeb"/>
              <w:jc w:val="center"/>
              <w:rPr>
                <w:sz w:val="18"/>
                <w:szCs w:val="18"/>
              </w:rPr>
            </w:pPr>
            <w:r w:rsidRPr="00E12CB1">
              <w:rPr>
                <w:sz w:val="18"/>
                <w:szCs w:val="18"/>
              </w:rPr>
              <w:t>0</w:t>
            </w:r>
          </w:p>
        </w:tc>
        <w:tc>
          <w:tcPr>
            <w:tcW w:w="685" w:type="dxa"/>
            <w:hideMark/>
          </w:tcPr>
          <w:p w14:paraId="6A5DFCCC" w14:textId="77777777" w:rsidR="0060037B" w:rsidRPr="00E12CB1" w:rsidRDefault="0060037B" w:rsidP="00C90C7A">
            <w:pPr>
              <w:pStyle w:val="NormalWeb"/>
              <w:jc w:val="center"/>
              <w:rPr>
                <w:sz w:val="18"/>
                <w:szCs w:val="18"/>
              </w:rPr>
            </w:pPr>
            <w:r w:rsidRPr="00E12CB1">
              <w:rPr>
                <w:sz w:val="18"/>
                <w:szCs w:val="18"/>
              </w:rPr>
              <w:t>–</w:t>
            </w:r>
          </w:p>
        </w:tc>
      </w:tr>
      <w:tr w:rsidR="0060037B" w:rsidRPr="00E12CB1" w14:paraId="57EA9C94" w14:textId="77777777" w:rsidTr="00C90C7A">
        <w:tblPrEx>
          <w:tblCellMar>
            <w:top w:w="57" w:type="dxa"/>
            <w:left w:w="57" w:type="dxa"/>
            <w:bottom w:w="57" w:type="dxa"/>
            <w:right w:w="57" w:type="dxa"/>
          </w:tblCellMar>
        </w:tblPrEx>
        <w:tc>
          <w:tcPr>
            <w:tcW w:w="1701" w:type="dxa"/>
            <w:hideMark/>
          </w:tcPr>
          <w:p w14:paraId="5A676C24" w14:textId="77777777" w:rsidR="0060037B" w:rsidRPr="00E12CB1" w:rsidRDefault="0060037B" w:rsidP="00C90C7A">
            <w:pPr>
              <w:pStyle w:val="NormalWeb"/>
              <w:rPr>
                <w:sz w:val="18"/>
                <w:szCs w:val="18"/>
              </w:rPr>
            </w:pPr>
            <w:r w:rsidRPr="00E12CB1">
              <w:rPr>
                <w:sz w:val="18"/>
                <w:szCs w:val="18"/>
              </w:rPr>
              <w:t>≥ 65</w:t>
            </w:r>
          </w:p>
        </w:tc>
        <w:tc>
          <w:tcPr>
            <w:tcW w:w="709" w:type="dxa"/>
            <w:hideMark/>
          </w:tcPr>
          <w:p w14:paraId="4CAC8B7A" w14:textId="77777777" w:rsidR="0060037B" w:rsidRPr="00E12CB1" w:rsidRDefault="0060037B" w:rsidP="00C90C7A">
            <w:pPr>
              <w:pStyle w:val="NormalWeb"/>
              <w:jc w:val="center"/>
              <w:rPr>
                <w:sz w:val="18"/>
                <w:szCs w:val="18"/>
              </w:rPr>
            </w:pPr>
            <w:r w:rsidRPr="00E12CB1">
              <w:rPr>
                <w:sz w:val="18"/>
                <w:szCs w:val="18"/>
              </w:rPr>
              <w:t>3,673</w:t>
            </w:r>
          </w:p>
        </w:tc>
        <w:tc>
          <w:tcPr>
            <w:tcW w:w="709" w:type="dxa"/>
            <w:hideMark/>
          </w:tcPr>
          <w:p w14:paraId="126F9E77" w14:textId="77777777" w:rsidR="0060037B" w:rsidRPr="00E12CB1" w:rsidRDefault="0060037B" w:rsidP="00C90C7A">
            <w:pPr>
              <w:pStyle w:val="NormalWeb"/>
              <w:jc w:val="center"/>
              <w:rPr>
                <w:sz w:val="18"/>
                <w:szCs w:val="18"/>
              </w:rPr>
            </w:pPr>
            <w:r w:rsidRPr="00E12CB1">
              <w:rPr>
                <w:sz w:val="18"/>
                <w:szCs w:val="18"/>
              </w:rPr>
              <w:t>32.3</w:t>
            </w:r>
          </w:p>
        </w:tc>
        <w:tc>
          <w:tcPr>
            <w:tcW w:w="567" w:type="dxa"/>
            <w:hideMark/>
          </w:tcPr>
          <w:p w14:paraId="5F1EF838" w14:textId="77777777" w:rsidR="0060037B" w:rsidRPr="00E12CB1" w:rsidRDefault="0060037B" w:rsidP="00C90C7A">
            <w:pPr>
              <w:pStyle w:val="NormalWeb"/>
              <w:jc w:val="center"/>
              <w:rPr>
                <w:sz w:val="18"/>
                <w:szCs w:val="18"/>
              </w:rPr>
            </w:pPr>
            <w:r w:rsidRPr="00E12CB1">
              <w:rPr>
                <w:sz w:val="18"/>
                <w:szCs w:val="18"/>
              </w:rPr>
              <w:t>495</w:t>
            </w:r>
          </w:p>
        </w:tc>
        <w:tc>
          <w:tcPr>
            <w:tcW w:w="850" w:type="dxa"/>
            <w:hideMark/>
          </w:tcPr>
          <w:p w14:paraId="42257700" w14:textId="77777777" w:rsidR="0060037B" w:rsidRPr="00E12CB1" w:rsidRDefault="0060037B" w:rsidP="00C90C7A">
            <w:pPr>
              <w:pStyle w:val="NormalWeb"/>
              <w:jc w:val="center"/>
              <w:rPr>
                <w:sz w:val="18"/>
                <w:szCs w:val="18"/>
              </w:rPr>
            </w:pPr>
            <w:r w:rsidRPr="00E12CB1">
              <w:rPr>
                <w:sz w:val="18"/>
                <w:szCs w:val="18"/>
              </w:rPr>
              <w:t>4.4</w:t>
            </w:r>
          </w:p>
        </w:tc>
        <w:tc>
          <w:tcPr>
            <w:tcW w:w="709" w:type="dxa"/>
            <w:hideMark/>
          </w:tcPr>
          <w:p w14:paraId="3253221A" w14:textId="77777777" w:rsidR="0060037B" w:rsidRPr="00E12CB1" w:rsidRDefault="0060037B" w:rsidP="00C90C7A">
            <w:pPr>
              <w:pStyle w:val="NormalWeb"/>
              <w:jc w:val="center"/>
              <w:rPr>
                <w:sz w:val="18"/>
                <w:szCs w:val="18"/>
              </w:rPr>
            </w:pPr>
            <w:r w:rsidRPr="00E12CB1">
              <w:rPr>
                <w:sz w:val="18"/>
                <w:szCs w:val="18"/>
              </w:rPr>
              <w:t>214</w:t>
            </w:r>
          </w:p>
        </w:tc>
        <w:tc>
          <w:tcPr>
            <w:tcW w:w="992" w:type="dxa"/>
            <w:hideMark/>
          </w:tcPr>
          <w:p w14:paraId="3A5016E3" w14:textId="77777777" w:rsidR="0060037B" w:rsidRPr="00E12CB1" w:rsidRDefault="0060037B" w:rsidP="00C90C7A">
            <w:pPr>
              <w:pStyle w:val="NormalWeb"/>
              <w:jc w:val="center"/>
              <w:rPr>
                <w:sz w:val="18"/>
                <w:szCs w:val="18"/>
              </w:rPr>
            </w:pPr>
            <w:r w:rsidRPr="00E12CB1">
              <w:rPr>
                <w:sz w:val="18"/>
                <w:szCs w:val="18"/>
              </w:rPr>
              <w:t>1.9</w:t>
            </w:r>
          </w:p>
        </w:tc>
        <w:tc>
          <w:tcPr>
            <w:tcW w:w="1276" w:type="dxa"/>
            <w:hideMark/>
          </w:tcPr>
          <w:p w14:paraId="2D8ADB55" w14:textId="77777777" w:rsidR="0060037B" w:rsidRPr="00E12CB1" w:rsidRDefault="0060037B" w:rsidP="00C90C7A">
            <w:pPr>
              <w:pStyle w:val="NormalWeb"/>
              <w:jc w:val="center"/>
              <w:rPr>
                <w:sz w:val="18"/>
                <w:szCs w:val="18"/>
              </w:rPr>
            </w:pPr>
            <w:r w:rsidRPr="00E12CB1">
              <w:rPr>
                <w:sz w:val="18"/>
                <w:szCs w:val="18"/>
              </w:rPr>
              <w:t>6</w:t>
            </w:r>
          </w:p>
        </w:tc>
        <w:tc>
          <w:tcPr>
            <w:tcW w:w="1701" w:type="dxa"/>
            <w:hideMark/>
          </w:tcPr>
          <w:p w14:paraId="430D0FB0" w14:textId="77777777" w:rsidR="0060037B" w:rsidRPr="00E12CB1" w:rsidRDefault="0060037B" w:rsidP="00C90C7A">
            <w:pPr>
              <w:pStyle w:val="NormalWeb"/>
              <w:jc w:val="center"/>
              <w:rPr>
                <w:sz w:val="18"/>
                <w:szCs w:val="18"/>
              </w:rPr>
            </w:pPr>
            <w:r w:rsidRPr="00E12CB1">
              <w:rPr>
                <w:sz w:val="18"/>
                <w:szCs w:val="18"/>
              </w:rPr>
              <w:t>4</w:t>
            </w:r>
          </w:p>
        </w:tc>
        <w:tc>
          <w:tcPr>
            <w:tcW w:w="567" w:type="dxa"/>
            <w:hideMark/>
          </w:tcPr>
          <w:p w14:paraId="671FBB89" w14:textId="77777777" w:rsidR="0060037B" w:rsidRPr="00E12CB1" w:rsidRDefault="0060037B" w:rsidP="00C90C7A">
            <w:pPr>
              <w:pStyle w:val="NormalWeb"/>
              <w:jc w:val="center"/>
              <w:rPr>
                <w:sz w:val="18"/>
                <w:szCs w:val="18"/>
              </w:rPr>
            </w:pPr>
            <w:proofErr w:type="spellStart"/>
            <w:r w:rsidRPr="00E12CB1">
              <w:rPr>
                <w:sz w:val="18"/>
                <w:szCs w:val="18"/>
              </w:rPr>
              <w:t>np</w:t>
            </w:r>
            <w:r w:rsidRPr="00E12CB1">
              <w:rPr>
                <w:sz w:val="18"/>
                <w:szCs w:val="18"/>
                <w:vertAlign w:val="superscript"/>
              </w:rPr>
              <w:t>f</w:t>
            </w:r>
            <w:proofErr w:type="spellEnd"/>
          </w:p>
        </w:tc>
        <w:tc>
          <w:tcPr>
            <w:tcW w:w="685" w:type="dxa"/>
            <w:hideMark/>
          </w:tcPr>
          <w:p w14:paraId="476A667D" w14:textId="77777777" w:rsidR="0060037B" w:rsidRPr="00E12CB1" w:rsidRDefault="0060037B" w:rsidP="00C90C7A">
            <w:pPr>
              <w:pStyle w:val="NormalWeb"/>
              <w:jc w:val="center"/>
              <w:rPr>
                <w:sz w:val="18"/>
                <w:szCs w:val="18"/>
              </w:rPr>
            </w:pPr>
            <w:r w:rsidRPr="00E12CB1">
              <w:rPr>
                <w:sz w:val="18"/>
                <w:szCs w:val="18"/>
              </w:rPr>
              <w:t>0.05</w:t>
            </w:r>
          </w:p>
        </w:tc>
      </w:tr>
      <w:tr w:rsidR="0060037B" w:rsidRPr="00E12CB1" w14:paraId="3F89F404" w14:textId="77777777" w:rsidTr="00C90C7A">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701" w:type="dxa"/>
            <w:shd w:val="clear" w:color="auto" w:fill="FDE9D9" w:themeFill="accent6" w:themeFillTint="33"/>
            <w:hideMark/>
          </w:tcPr>
          <w:p w14:paraId="5E85CB6E" w14:textId="77777777" w:rsidR="0060037B" w:rsidRPr="00E12CB1" w:rsidRDefault="0060037B" w:rsidP="00C90C7A">
            <w:pPr>
              <w:pStyle w:val="NormalWeb"/>
              <w:rPr>
                <w:b/>
                <w:bCs/>
                <w:sz w:val="18"/>
                <w:szCs w:val="18"/>
              </w:rPr>
            </w:pPr>
            <w:r w:rsidRPr="00E12CB1">
              <w:rPr>
                <w:b/>
                <w:bCs/>
                <w:sz w:val="18"/>
                <w:szCs w:val="18"/>
              </w:rPr>
              <w:t>All ages</w:t>
            </w:r>
          </w:p>
        </w:tc>
        <w:tc>
          <w:tcPr>
            <w:tcW w:w="709" w:type="dxa"/>
            <w:shd w:val="clear" w:color="auto" w:fill="FDE9D9" w:themeFill="accent6" w:themeFillTint="33"/>
            <w:hideMark/>
          </w:tcPr>
          <w:p w14:paraId="4DDA29DB" w14:textId="77777777" w:rsidR="0060037B" w:rsidRPr="00E12CB1" w:rsidRDefault="0060037B" w:rsidP="00C90C7A">
            <w:pPr>
              <w:pStyle w:val="NormalWeb"/>
              <w:jc w:val="center"/>
              <w:rPr>
                <w:b/>
                <w:bCs/>
                <w:sz w:val="18"/>
                <w:szCs w:val="18"/>
              </w:rPr>
            </w:pPr>
            <w:r w:rsidRPr="00E12CB1">
              <w:rPr>
                <w:b/>
                <w:bCs/>
                <w:sz w:val="18"/>
                <w:szCs w:val="18"/>
              </w:rPr>
              <w:t>44,938</w:t>
            </w:r>
            <w:r w:rsidRPr="000A74FA">
              <w:rPr>
                <w:b/>
                <w:bCs/>
                <w:sz w:val="18"/>
                <w:szCs w:val="18"/>
                <w:vertAlign w:val="superscript"/>
              </w:rPr>
              <w:t>g</w:t>
            </w:r>
          </w:p>
        </w:tc>
        <w:tc>
          <w:tcPr>
            <w:tcW w:w="709" w:type="dxa"/>
            <w:shd w:val="clear" w:color="auto" w:fill="FDE9D9" w:themeFill="accent6" w:themeFillTint="33"/>
            <w:hideMark/>
          </w:tcPr>
          <w:p w14:paraId="458489CE" w14:textId="77777777" w:rsidR="0060037B" w:rsidRPr="00E12CB1" w:rsidRDefault="0060037B" w:rsidP="00C90C7A">
            <w:pPr>
              <w:pStyle w:val="NormalWeb"/>
              <w:jc w:val="center"/>
              <w:rPr>
                <w:b/>
                <w:bCs/>
                <w:sz w:val="18"/>
                <w:szCs w:val="18"/>
              </w:rPr>
            </w:pPr>
            <w:r w:rsidRPr="00E12CB1">
              <w:rPr>
                <w:b/>
                <w:bCs/>
                <w:sz w:val="18"/>
                <w:szCs w:val="18"/>
              </w:rPr>
              <w:t>60.9</w:t>
            </w:r>
          </w:p>
        </w:tc>
        <w:tc>
          <w:tcPr>
            <w:tcW w:w="567" w:type="dxa"/>
            <w:shd w:val="clear" w:color="auto" w:fill="FDE9D9" w:themeFill="accent6" w:themeFillTint="33"/>
            <w:hideMark/>
          </w:tcPr>
          <w:p w14:paraId="08A7761C" w14:textId="77777777" w:rsidR="0060037B" w:rsidRPr="00E12CB1" w:rsidRDefault="0060037B" w:rsidP="00C90C7A">
            <w:pPr>
              <w:pStyle w:val="NormalWeb"/>
              <w:jc w:val="center"/>
              <w:rPr>
                <w:b/>
                <w:bCs/>
                <w:sz w:val="18"/>
                <w:szCs w:val="18"/>
              </w:rPr>
            </w:pPr>
            <w:r w:rsidRPr="00E12CB1">
              <w:rPr>
                <w:b/>
                <w:bCs/>
                <w:sz w:val="18"/>
                <w:szCs w:val="18"/>
              </w:rPr>
              <w:t>1,807</w:t>
            </w:r>
          </w:p>
        </w:tc>
        <w:tc>
          <w:tcPr>
            <w:tcW w:w="850" w:type="dxa"/>
            <w:shd w:val="clear" w:color="auto" w:fill="FDE9D9" w:themeFill="accent6" w:themeFillTint="33"/>
            <w:hideMark/>
          </w:tcPr>
          <w:p w14:paraId="1B6AD495" w14:textId="77777777" w:rsidR="0060037B" w:rsidRPr="00E12CB1" w:rsidRDefault="0060037B" w:rsidP="00C90C7A">
            <w:pPr>
              <w:pStyle w:val="NormalWeb"/>
              <w:jc w:val="center"/>
              <w:rPr>
                <w:b/>
                <w:bCs/>
                <w:sz w:val="18"/>
                <w:szCs w:val="18"/>
              </w:rPr>
            </w:pPr>
            <w:r w:rsidRPr="00E12CB1">
              <w:rPr>
                <w:b/>
                <w:bCs/>
                <w:sz w:val="18"/>
                <w:szCs w:val="18"/>
              </w:rPr>
              <w:t>2.4</w:t>
            </w:r>
          </w:p>
        </w:tc>
        <w:tc>
          <w:tcPr>
            <w:tcW w:w="709" w:type="dxa"/>
            <w:shd w:val="clear" w:color="auto" w:fill="FDE9D9" w:themeFill="accent6" w:themeFillTint="33"/>
            <w:hideMark/>
          </w:tcPr>
          <w:p w14:paraId="6C6A2BBF" w14:textId="77777777" w:rsidR="0060037B" w:rsidRPr="00E12CB1" w:rsidRDefault="0060037B" w:rsidP="00C90C7A">
            <w:pPr>
              <w:pStyle w:val="NormalWeb"/>
              <w:jc w:val="center"/>
              <w:rPr>
                <w:b/>
                <w:bCs/>
                <w:sz w:val="18"/>
                <w:szCs w:val="18"/>
              </w:rPr>
            </w:pPr>
            <w:r w:rsidRPr="00E12CB1">
              <w:rPr>
                <w:b/>
                <w:bCs/>
                <w:sz w:val="18"/>
                <w:szCs w:val="18"/>
              </w:rPr>
              <w:t>1,036</w:t>
            </w:r>
          </w:p>
        </w:tc>
        <w:tc>
          <w:tcPr>
            <w:tcW w:w="992" w:type="dxa"/>
            <w:shd w:val="clear" w:color="auto" w:fill="FDE9D9" w:themeFill="accent6" w:themeFillTint="33"/>
            <w:hideMark/>
          </w:tcPr>
          <w:p w14:paraId="401D3380" w14:textId="77777777" w:rsidR="0060037B" w:rsidRPr="00E12CB1" w:rsidRDefault="0060037B" w:rsidP="00C90C7A">
            <w:pPr>
              <w:pStyle w:val="NormalWeb"/>
              <w:jc w:val="center"/>
              <w:rPr>
                <w:b/>
                <w:bCs/>
                <w:sz w:val="18"/>
                <w:szCs w:val="18"/>
              </w:rPr>
            </w:pPr>
            <w:r w:rsidRPr="00E12CB1">
              <w:rPr>
                <w:b/>
                <w:bCs/>
                <w:sz w:val="18"/>
                <w:szCs w:val="18"/>
              </w:rPr>
              <w:t>1.4</w:t>
            </w:r>
          </w:p>
        </w:tc>
        <w:tc>
          <w:tcPr>
            <w:tcW w:w="1276" w:type="dxa"/>
            <w:shd w:val="clear" w:color="auto" w:fill="FDE9D9" w:themeFill="accent6" w:themeFillTint="33"/>
            <w:hideMark/>
          </w:tcPr>
          <w:p w14:paraId="3B4D8BBE" w14:textId="77777777" w:rsidR="0060037B" w:rsidRPr="00E12CB1" w:rsidRDefault="0060037B" w:rsidP="00C90C7A">
            <w:pPr>
              <w:pStyle w:val="NormalWeb"/>
              <w:jc w:val="center"/>
              <w:rPr>
                <w:b/>
                <w:bCs/>
                <w:sz w:val="18"/>
                <w:szCs w:val="18"/>
              </w:rPr>
            </w:pPr>
            <w:r w:rsidRPr="00E12CB1">
              <w:rPr>
                <w:b/>
                <w:bCs/>
                <w:sz w:val="18"/>
                <w:szCs w:val="18"/>
              </w:rPr>
              <w:t>2</w:t>
            </w:r>
          </w:p>
        </w:tc>
        <w:tc>
          <w:tcPr>
            <w:tcW w:w="1701" w:type="dxa"/>
            <w:shd w:val="clear" w:color="auto" w:fill="FDE9D9" w:themeFill="accent6" w:themeFillTint="33"/>
            <w:hideMark/>
          </w:tcPr>
          <w:p w14:paraId="28F6D47D" w14:textId="77777777" w:rsidR="0060037B" w:rsidRPr="00E12CB1" w:rsidRDefault="0060037B" w:rsidP="00C90C7A">
            <w:pPr>
              <w:pStyle w:val="NormalWeb"/>
              <w:jc w:val="center"/>
              <w:rPr>
                <w:b/>
                <w:bCs/>
                <w:sz w:val="18"/>
                <w:szCs w:val="18"/>
              </w:rPr>
            </w:pPr>
            <w:r w:rsidRPr="00E12CB1">
              <w:rPr>
                <w:b/>
                <w:bCs/>
                <w:sz w:val="18"/>
                <w:szCs w:val="18"/>
              </w:rPr>
              <w:t>2</w:t>
            </w:r>
          </w:p>
        </w:tc>
        <w:tc>
          <w:tcPr>
            <w:tcW w:w="567" w:type="dxa"/>
            <w:shd w:val="clear" w:color="auto" w:fill="FDE9D9" w:themeFill="accent6" w:themeFillTint="33"/>
            <w:hideMark/>
          </w:tcPr>
          <w:p w14:paraId="2042786F" w14:textId="77777777" w:rsidR="0060037B" w:rsidRPr="00E12CB1" w:rsidRDefault="0060037B" w:rsidP="00C90C7A">
            <w:pPr>
              <w:pStyle w:val="NormalWeb"/>
              <w:jc w:val="center"/>
              <w:rPr>
                <w:b/>
                <w:bCs/>
                <w:sz w:val="18"/>
                <w:szCs w:val="18"/>
              </w:rPr>
            </w:pPr>
            <w:r w:rsidRPr="00E12CB1">
              <w:rPr>
                <w:b/>
                <w:bCs/>
                <w:sz w:val="18"/>
                <w:szCs w:val="18"/>
              </w:rPr>
              <w:t>8</w:t>
            </w:r>
          </w:p>
        </w:tc>
        <w:tc>
          <w:tcPr>
            <w:tcW w:w="685" w:type="dxa"/>
            <w:shd w:val="clear" w:color="auto" w:fill="FDE9D9" w:themeFill="accent6" w:themeFillTint="33"/>
            <w:hideMark/>
          </w:tcPr>
          <w:p w14:paraId="3112F691" w14:textId="77777777" w:rsidR="0060037B" w:rsidRPr="00E12CB1" w:rsidRDefault="0060037B" w:rsidP="00C90C7A">
            <w:pPr>
              <w:pStyle w:val="NormalWeb"/>
              <w:jc w:val="center"/>
              <w:rPr>
                <w:b/>
                <w:bCs/>
                <w:sz w:val="18"/>
                <w:szCs w:val="18"/>
              </w:rPr>
            </w:pPr>
            <w:r w:rsidRPr="00E12CB1">
              <w:rPr>
                <w:b/>
                <w:bCs/>
                <w:sz w:val="18"/>
                <w:szCs w:val="18"/>
              </w:rPr>
              <w:t>0.01</w:t>
            </w:r>
          </w:p>
        </w:tc>
      </w:tr>
    </w:tbl>
    <w:p w14:paraId="2A63010A" w14:textId="77777777" w:rsidR="0060037B" w:rsidRDefault="0060037B" w:rsidP="0060037B">
      <w:pPr>
        <w:pStyle w:val="CDIfootnotes"/>
        <w:rPr>
          <w:lang w:val="en-GB"/>
        </w:rPr>
      </w:pPr>
      <w:r>
        <w:rPr>
          <w:lang w:val="en-GB"/>
        </w:rPr>
        <w:t>a</w:t>
      </w:r>
      <w:r>
        <w:rPr>
          <w:lang w:val="en-GB"/>
        </w:rPr>
        <w:tab/>
        <w:t>Notifications where the month of diagnosis was between 1 January 2016 and 31 December 2018; hospitalisations where the month of admission was between 1 January 2016 and 31 December 2018.</w:t>
      </w:r>
    </w:p>
    <w:p w14:paraId="332BB054" w14:textId="77777777" w:rsidR="0060037B" w:rsidRDefault="0060037B" w:rsidP="0060037B">
      <w:pPr>
        <w:pStyle w:val="CDIfootnotes"/>
        <w:rPr>
          <w:lang w:val="en-GB"/>
        </w:rPr>
      </w:pPr>
      <w:r>
        <w:rPr>
          <w:lang w:val="en-GB"/>
        </w:rPr>
        <w:t>b</w:t>
      </w:r>
      <w:r>
        <w:rPr>
          <w:lang w:val="en-GB"/>
        </w:rPr>
        <w:tab/>
        <w:t>LOS: length of stay in hospital.</w:t>
      </w:r>
    </w:p>
    <w:p w14:paraId="2E185C3C" w14:textId="77777777" w:rsidR="0060037B" w:rsidRDefault="0060037B" w:rsidP="0060037B">
      <w:pPr>
        <w:pStyle w:val="CDIfootnotes"/>
        <w:rPr>
          <w:lang w:val="en-GB"/>
        </w:rPr>
      </w:pPr>
      <w:r>
        <w:rPr>
          <w:lang w:val="en-GB"/>
        </w:rPr>
        <w:t>c</w:t>
      </w:r>
      <w:r>
        <w:rPr>
          <w:lang w:val="en-GB"/>
        </w:rPr>
        <w:tab/>
        <w:t>Deaths include underlying and associated causes of deaths.</w:t>
      </w:r>
    </w:p>
    <w:p w14:paraId="77973BD7" w14:textId="77777777" w:rsidR="0060037B" w:rsidRDefault="0060037B" w:rsidP="0060037B">
      <w:pPr>
        <w:pStyle w:val="CDIfootnotes"/>
        <w:rPr>
          <w:lang w:val="en-GB"/>
        </w:rPr>
      </w:pPr>
      <w:r>
        <w:rPr>
          <w:lang w:val="en-GB"/>
        </w:rPr>
        <w:t>d</w:t>
      </w:r>
      <w:r>
        <w:rPr>
          <w:lang w:val="en-GB"/>
        </w:rPr>
        <w:tab/>
        <w:t>Average annual age-specific rate per 100,000 population.</w:t>
      </w:r>
    </w:p>
    <w:p w14:paraId="7FDFA355" w14:textId="77777777" w:rsidR="0060037B" w:rsidRDefault="0060037B" w:rsidP="0060037B">
      <w:pPr>
        <w:pStyle w:val="CDIfootnotes"/>
        <w:rPr>
          <w:lang w:val="en-GB"/>
        </w:rPr>
      </w:pPr>
      <w:r>
        <w:rPr>
          <w:lang w:val="en-GB"/>
        </w:rPr>
        <w:t>e</w:t>
      </w:r>
      <w:r>
        <w:rPr>
          <w:lang w:val="en-GB"/>
        </w:rPr>
        <w:tab/>
        <w:t>Principal diagnosis (hospitalisations).</w:t>
      </w:r>
    </w:p>
    <w:p w14:paraId="4189FA60" w14:textId="77777777" w:rsidR="0060037B" w:rsidRDefault="0060037B" w:rsidP="0060037B">
      <w:pPr>
        <w:pStyle w:val="CDIfootnotes"/>
        <w:rPr>
          <w:lang w:val="en-GB"/>
        </w:rPr>
      </w:pPr>
      <w:r>
        <w:rPr>
          <w:lang w:val="en-GB"/>
        </w:rPr>
        <w:t>f</w:t>
      </w:r>
      <w:r>
        <w:rPr>
          <w:lang w:val="en-GB"/>
        </w:rPr>
        <w:tab/>
        <w:t>np: not provided.</w:t>
      </w:r>
    </w:p>
    <w:p w14:paraId="7EA842E5" w14:textId="585C020A" w:rsidR="0060037B" w:rsidRPr="0060037B" w:rsidRDefault="0060037B" w:rsidP="0060037B">
      <w:pPr>
        <w:pStyle w:val="CDIfootnotes"/>
        <w:rPr>
          <w:lang w:val="en-GB"/>
        </w:rPr>
      </w:pPr>
      <w:r>
        <w:rPr>
          <w:lang w:val="en-GB"/>
        </w:rPr>
        <w:t>g</w:t>
      </w:r>
      <w:r>
        <w:rPr>
          <w:lang w:val="en-GB"/>
        </w:rPr>
        <w:tab/>
        <w:t>Total for notifications includes 22 cases without data on age of onset.</w:t>
      </w:r>
    </w:p>
    <w:p w14:paraId="7F4C36E8" w14:textId="77777777" w:rsidR="00C00F36" w:rsidRDefault="00C00F36">
      <w:pPr>
        <w:pStyle w:val="Heading3"/>
        <w:rPr>
          <w:rFonts w:eastAsia="Times New Roman"/>
        </w:rPr>
      </w:pPr>
      <w:r>
        <w:rPr>
          <w:rFonts w:eastAsia="Times New Roman"/>
        </w:rPr>
        <w:t xml:space="preserve">Geographical distribution </w:t>
      </w:r>
    </w:p>
    <w:p w14:paraId="29E3687B" w14:textId="77777777" w:rsidR="00C00F36" w:rsidRDefault="00C00F36">
      <w:pPr>
        <w:pStyle w:val="NormalWeb"/>
      </w:pPr>
      <w:r>
        <w:t xml:space="preserve">Pertussis notifications declined across all states and territories from 2016 to 2018, but notifications in some states and territories rose slightly between 2017 and 2018 (Appendix B). Over the three-year period, notification rates were highest in New South Wales (95.2 per 100,000 population per year), followed by South Australia (85.2 per 100,000 population per year) and the Australian Capital Territory (83.7 per 100,000 population per year) (Appendix B). The highest hospitalisation rate for pertussis occurred in the Northern Territory (4.5 per 100,000 population per year) followed by South Australia (4.0 per 100,000 population per year) (Appendix C). </w:t>
      </w:r>
    </w:p>
    <w:p w14:paraId="142BF673" w14:textId="77777777" w:rsidR="00C00F36" w:rsidRDefault="00C00F36">
      <w:pPr>
        <w:pStyle w:val="Heading3"/>
        <w:rPr>
          <w:rFonts w:eastAsia="Times New Roman"/>
        </w:rPr>
      </w:pPr>
      <w:r>
        <w:rPr>
          <w:rFonts w:eastAsia="Times New Roman"/>
        </w:rPr>
        <w:t xml:space="preserve">Aboriginal and Torres Strait Islander status </w:t>
      </w:r>
    </w:p>
    <w:p w14:paraId="759A635B" w14:textId="77777777" w:rsidR="00C00F36" w:rsidRDefault="00C00F36">
      <w:pPr>
        <w:pStyle w:val="NormalWeb"/>
      </w:pPr>
      <w:r>
        <w:t xml:space="preserve">Aboriginal and Torres Strait Islander status was reported for 25,853 of the 44,938 notifications (58%) of pertussis during 2016–2018, with 19,085 not stated (42%). There was a high level of completeness in Western Australia (96%), the Northern Territory (96%), the Australian Capital Territory (95%) and South Australia (93%), with completeness lowest in New South Wales (40%) and Victoria (51%) and intermediate in other jurisdictions (Queensland 66%, Tasmania 74%). However, overall completeness of Aboriginal and Torres Strait Islander status was high for young children (96% for </w:t>
      </w:r>
      <w:proofErr w:type="gramStart"/>
      <w:r>
        <w:t>those aged &lt; 1 year</w:t>
      </w:r>
      <w:proofErr w:type="gramEnd"/>
      <w:r>
        <w:t xml:space="preserve"> and 92% for those aged 1–4 years). Notification rates in Aboriginal and Torres </w:t>
      </w:r>
      <w:r>
        <w:lastRenderedPageBreak/>
        <w:t xml:space="preserve">Strait Islander children were higher in infants (310.4 vs 131.2 per 100,000 population per year [rate ratio 2.4:1]) and children aged 1–4 years (152.0 vs 128.9 per 100,000 population per year [rate ratio 1.2:1]). </w:t>
      </w:r>
    </w:p>
    <w:p w14:paraId="3EE28222" w14:textId="77777777" w:rsidR="00C00F36" w:rsidRDefault="00C00F36">
      <w:pPr>
        <w:pStyle w:val="NormalWeb"/>
      </w:pPr>
      <w:r>
        <w:t xml:space="preserve">Of the 1,807 hospitalisations, 9.5% (172 cases) were in Aboriginal and Torres Strait Islander people. The hospitalisation rate in Aboriginal and Torres Strait Islander </w:t>
      </w:r>
      <w:proofErr w:type="spellStart"/>
      <w:r>
        <w:t>peope</w:t>
      </w:r>
      <w:proofErr w:type="spellEnd"/>
      <w:r>
        <w:t xml:space="preserve"> was higher than in other Australians (7.0 vs 2.3 per 100,000 population per year, a ratio of 3.1:1). </w:t>
      </w:r>
    </w:p>
    <w:p w14:paraId="12A737BC" w14:textId="77777777" w:rsidR="00C00F36" w:rsidRDefault="00C00F36">
      <w:pPr>
        <w:pStyle w:val="Heading3"/>
        <w:rPr>
          <w:rFonts w:eastAsia="Times New Roman"/>
        </w:rPr>
      </w:pPr>
      <w:r>
        <w:rPr>
          <w:rFonts w:eastAsia="Times New Roman"/>
        </w:rPr>
        <w:t xml:space="preserve">Vaccination status </w:t>
      </w:r>
    </w:p>
    <w:p w14:paraId="3411D18F" w14:textId="77777777" w:rsidR="00C00F36" w:rsidRDefault="00C00F36">
      <w:pPr>
        <w:pStyle w:val="NormalWeb"/>
      </w:pPr>
      <w:r>
        <w:t xml:space="preserve">Of the 44,938 notifications, vaccination data was available for only 40% (17,754/44,938), with 2,643 of these (15%) having no recorded vaccine doses. In comparison, the completeness of vaccination data was far improved for children aged &lt; 5 years, with vaccination data available for 95% (5,979) of the 6,267 cases. Among all notifications, 15,111 had received a pertussis-containing vaccine, of whom 8,758 had received 1 dose; 267 had received 2 doses; 1,585 had received 3 doses; 3,711 cases had received 4 doses; 487 had received 5 doses; and 59 had received 6 or more doses of pertussis-containing vaccine. Data on the number of doses received was unavailable for 244 vaccinated cases. Among the 5,979 cases aged &lt; 5 years, 786 (13%) had not received any doses of pertussis-containing vaccine; 3,312 had received 1 dose; 154 had received 2 doses; 1,246 had received 3 doses; 431 had received 4 doses; and 3 each received 5 and 6 doses (data on the number of doses received was unavailable for 44 vaccinated cases). </w:t>
      </w:r>
    </w:p>
    <w:p w14:paraId="2AA11F83" w14:textId="77777777" w:rsidR="00C00F36" w:rsidRDefault="00C00F36">
      <w:pPr>
        <w:pStyle w:val="Heading3"/>
        <w:rPr>
          <w:rFonts w:eastAsia="Times New Roman"/>
        </w:rPr>
      </w:pPr>
      <w:r>
        <w:rPr>
          <w:rFonts w:eastAsia="Times New Roman"/>
        </w:rPr>
        <w:t xml:space="preserve">Comments </w:t>
      </w:r>
    </w:p>
    <w:p w14:paraId="02429FCA" w14:textId="77777777" w:rsidR="00C00F36" w:rsidRDefault="00C00F36">
      <w:pPr>
        <w:pStyle w:val="NormalWeb"/>
      </w:pPr>
      <w:r>
        <w:t>Rates of pertussis notifications and hospitalisations declined between 2016 and 2018 following a spike in cases in 2015. Reintroduction of the 18-month booster dose of pertussis-containing vaccine in 2016,</w:t>
      </w:r>
      <w:r>
        <w:rPr>
          <w:vertAlign w:val="superscript"/>
        </w:rPr>
        <w:t>181,182</w:t>
      </w:r>
      <w:r>
        <w:t xml:space="preserve"> and rising coverage of pertussis-containing vaccine in pregnancy (funded by jurisdictions from 2015 and then under the NIP in 2018),</w:t>
      </w:r>
      <w:r>
        <w:rPr>
          <w:vertAlign w:val="superscript"/>
        </w:rPr>
        <w:t>183–185</w:t>
      </w:r>
      <w:r>
        <w:t xml:space="preserve"> may have contributed to this decline. Although severe disease predominantly occurs in unvaccinated young infants, high healthcare utilisation has also been reported among older adults with pertussis, with burden of disease in older adults believed to be underestimated.</w:t>
      </w:r>
      <w:r>
        <w:rPr>
          <w:vertAlign w:val="superscript"/>
        </w:rPr>
        <w:t>186,187</w:t>
      </w:r>
    </w:p>
    <w:p w14:paraId="685EB5B5" w14:textId="77777777" w:rsidR="000A74FA" w:rsidRDefault="000A74FA">
      <w:pPr>
        <w:rPr>
          <w:rFonts w:asciiTheme="majorHAnsi" w:eastAsia="Times New Roman" w:hAnsiTheme="majorHAnsi" w:cstheme="majorBidi"/>
          <w:b/>
          <w:bCs/>
          <w:sz w:val="26"/>
          <w:szCs w:val="26"/>
        </w:rPr>
      </w:pPr>
      <w:r>
        <w:rPr>
          <w:rFonts w:eastAsia="Times New Roman"/>
        </w:rPr>
        <w:br w:type="page"/>
      </w:r>
    </w:p>
    <w:p w14:paraId="50F8A887" w14:textId="38F349B0" w:rsidR="00C00F36" w:rsidRDefault="00C00F36">
      <w:pPr>
        <w:pStyle w:val="Heading2"/>
        <w:rPr>
          <w:rFonts w:eastAsia="Times New Roman"/>
        </w:rPr>
      </w:pPr>
      <w:r>
        <w:rPr>
          <w:rFonts w:eastAsia="Times New Roman"/>
        </w:rPr>
        <w:lastRenderedPageBreak/>
        <w:t xml:space="preserve">3.10 Pneumococcal disease </w:t>
      </w:r>
    </w:p>
    <w:p w14:paraId="6E6619F6" w14:textId="77777777" w:rsidR="00C00F36" w:rsidRDefault="00C00F36">
      <w:pPr>
        <w:pStyle w:val="Heading3"/>
        <w:rPr>
          <w:rFonts w:eastAsia="Times New Roman"/>
        </w:rPr>
      </w:pPr>
      <w:r>
        <w:rPr>
          <w:rFonts w:eastAsia="Times New Roman"/>
        </w:rPr>
        <w:t xml:space="preserve">Highlights </w:t>
      </w:r>
    </w:p>
    <w:p w14:paraId="14AA6B08" w14:textId="4BD59E01" w:rsidR="00C00F36" w:rsidRDefault="002F558B">
      <w:pPr>
        <w:pStyle w:val="NormalWeb"/>
      </w:pPr>
      <w:r w:rsidRPr="00216C9A">
        <w:rPr>
          <w:rStyle w:val="Emphasis"/>
          <w:b w:val="0"/>
          <w:bCs w:val="0"/>
          <w:i w:val="0"/>
          <w:iCs w:val="0"/>
          <w:noProof/>
        </w:rPr>
        <mc:AlternateContent>
          <mc:Choice Requires="wps">
            <w:drawing>
              <wp:inline distT="0" distB="0" distL="0" distR="0" wp14:anchorId="5D1B7B68" wp14:editId="0E642A21">
                <wp:extent cx="6625424" cy="731520"/>
                <wp:effectExtent l="0" t="0" r="23495" b="11430"/>
                <wp:docPr id="21" name="Text Box 21"/>
                <wp:cNvGraphicFramePr/>
                <a:graphic xmlns:a="http://schemas.openxmlformats.org/drawingml/2006/main">
                  <a:graphicData uri="http://schemas.microsoft.com/office/word/2010/wordprocessingShape">
                    <wps:wsp>
                      <wps:cNvSpPr txBox="1"/>
                      <wps:spPr>
                        <a:xfrm>
                          <a:off x="0" y="0"/>
                          <a:ext cx="6625424" cy="731520"/>
                        </a:xfrm>
                        <a:prstGeom prst="rect">
                          <a:avLst/>
                        </a:prstGeom>
                        <a:solidFill>
                          <a:srgbClr val="C7EAFC"/>
                        </a:solidFill>
                        <a:ln w="3175">
                          <a:solidFill>
                            <a:srgbClr val="3AB6F4"/>
                          </a:solidFill>
                        </a:ln>
                      </wps:spPr>
                      <wps:txbx>
                        <w:txbxContent>
                          <w:p w14:paraId="60F98CE4" w14:textId="5DEFAB78" w:rsidR="00C90C7A" w:rsidRDefault="00C90C7A" w:rsidP="002F558B">
                            <w:pPr>
                              <w:pStyle w:val="NormalWeb"/>
                            </w:pPr>
                            <w:r>
                              <w:t xml:space="preserve">Notification rates for invasive pneumococcal disease were slightly higher in the three-year period 2016–2018 than in the previous four years (2012–2015), as were hospitalisations for pneumococcal disease. Adults aged ≥ 65 years accounted for a large proportion of notifications and hospitalisations and </w:t>
                            </w:r>
                            <w:r>
                              <w:t>the majority of deaths.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D1B7B68" id="Text Box 21" o:spid="_x0000_s1044" type="#_x0000_t202" style="width:521.7pt;height:57.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" fillcolor="#c7eafc" strokecolor="#3ab6f4" strokeweight=".25pt">
                <v:textbox>
                  <w:txbxContent>
                    <w:p w14:paraId="60F98CE4" w14:textId="5DEFAB78" w:rsidR="00C90C7A" w:rsidRDefault="00C90C7A" w:rsidP="002F558B">
                      <w:pPr>
                        <w:pStyle w:val="NormalWeb"/>
                      </w:pPr>
                      <w:r>
                        <w:t xml:space="preserve">Notification rates for invasive pneumococcal disease were slightly higher in the three-year period 2016–2018 than in the previous four years (2012–2015), as were hospitalisations for pneumococcal disease. Adults aged ≥ 65 years accounted for a large proportion of notifications and hospitalisations and </w:t>
                      </w:r>
                      <w:proofErr w:type="gramStart"/>
                      <w:r>
                        <w:t>the majority of</w:t>
                      </w:r>
                      <w:proofErr w:type="gramEnd"/>
                      <w:r>
                        <w:t xml:space="preserve"> deaths.</w:t>
                      </w:r>
                    </w:p>
                  </w:txbxContent>
                </v:textbox>
                <w10:anchorlock/>
              </v:shape>
            </w:pict>
          </mc:Fallback>
        </mc:AlternateContent>
      </w:r>
      <w:r w:rsidR="00C00F36">
        <w:t xml:space="preserve">Pneumococcal disease is caused by the bacterium </w:t>
      </w:r>
      <w:r w:rsidR="00C00F36" w:rsidRPr="00D937AD">
        <w:rPr>
          <w:rStyle w:val="Emphasis"/>
          <w:b w:val="0"/>
          <w:bCs w:val="0"/>
        </w:rPr>
        <w:t xml:space="preserve">Streptococcus pneumoniae </w:t>
      </w:r>
      <w:r w:rsidR="00C00F36">
        <w:t xml:space="preserve">(pneumococcus). There are over 90 different serotypes of pneumococcus. Pneumococci can be isolated from the upper respiratory tract in adults and, more often, in children, and can spread directly from the nasopharynx to the respiratory tract, which may cause otitis media, sinusitis or pneumonia. Pneumococci are also able to enter the bloodstream to cause invasive disease, which may manifest as meningitis, pneumonia, septicaemia without focal infection or, less commonly, infection of other sites such as pleural, </w:t>
      </w:r>
      <w:proofErr w:type="gramStart"/>
      <w:r w:rsidR="00C00F36">
        <w:t>peritoneal</w:t>
      </w:r>
      <w:proofErr w:type="gramEnd"/>
      <w:r w:rsidR="00C00F36">
        <w:t xml:space="preserve"> or joint fluid. Invasive pneumococcal disease (IPD) is diagnosed by detecting </w:t>
      </w:r>
      <w:r w:rsidR="00C00F36" w:rsidRPr="00D937AD">
        <w:rPr>
          <w:rStyle w:val="Emphasis"/>
          <w:b w:val="0"/>
          <w:bCs w:val="0"/>
        </w:rPr>
        <w:t xml:space="preserve">S. pneumoniae </w:t>
      </w:r>
      <w:r w:rsidR="00C00F36">
        <w:t xml:space="preserve">from blood, CSF or </w:t>
      </w:r>
      <w:proofErr w:type="gramStart"/>
      <w:r w:rsidR="00C00F36">
        <w:t>other</w:t>
      </w:r>
      <w:proofErr w:type="gramEnd"/>
      <w:r w:rsidR="00C00F36">
        <w:t xml:space="preserve"> sterile site. In the absence of a sterile site isolate, a presumptive diagnosis of pneumococcal pneumonia may be based on a sputum isolate of </w:t>
      </w:r>
      <w:r w:rsidR="00C00F36" w:rsidRPr="00D937AD">
        <w:rPr>
          <w:rStyle w:val="Emphasis"/>
          <w:b w:val="0"/>
          <w:bCs w:val="0"/>
        </w:rPr>
        <w:t>S. pneumoniae</w:t>
      </w:r>
      <w:r w:rsidR="00C00F36">
        <w:t xml:space="preserve"> and/or clinical features such as chest X-ray appearance or prompt response to antibiotic therapy.</w:t>
      </w:r>
      <w:r w:rsidR="00C00F36">
        <w:rPr>
          <w:vertAlign w:val="superscript"/>
        </w:rPr>
        <w:t>188</w:t>
      </w:r>
      <w:r w:rsidR="00C00F36">
        <w:t xml:space="preserve"> Children with comorbid conditions have higher rates of pneumococcal disease and higher case fatality rates than do otherwise healthy children.</w:t>
      </w:r>
      <w:r w:rsidR="00C00F36">
        <w:rPr>
          <w:vertAlign w:val="superscript"/>
        </w:rPr>
        <w:t>189,190</w:t>
      </w:r>
      <w:r w:rsidR="00C00F36">
        <w:t xml:space="preserve"> While pneumococcal conjugate vaccines have substantially reduced the incidence of pneumococcal disease caused by vaccine serotypes, there is evidence of an increase in disease incidence due to non-vaccine serotypes in some settings.</w:t>
      </w:r>
      <w:r w:rsidR="00C00F36">
        <w:rPr>
          <w:vertAlign w:val="superscript"/>
        </w:rPr>
        <w:t>191–193</w:t>
      </w:r>
      <w:r w:rsidR="00C00F36">
        <w:t xml:space="preserve"> </w:t>
      </w:r>
    </w:p>
    <w:p w14:paraId="68D8E047" w14:textId="702FFDF5" w:rsidR="00C00F36" w:rsidRDefault="00C00F36">
      <w:pPr>
        <w:pStyle w:val="Heading3"/>
        <w:rPr>
          <w:rFonts w:eastAsia="Times New Roman"/>
        </w:rPr>
      </w:pPr>
      <w:r>
        <w:rPr>
          <w:rFonts w:eastAsia="Times New Roman"/>
        </w:rPr>
        <w:t xml:space="preserve">Case definition </w:t>
      </w:r>
    </w:p>
    <w:p w14:paraId="7C2EA5E6" w14:textId="77777777" w:rsidR="004D37F1" w:rsidRPr="004D37F1" w:rsidRDefault="004D37F1" w:rsidP="004D37F1"/>
    <w:p w14:paraId="25FD1764" w14:textId="3665DAF1" w:rsidR="00834C28" w:rsidRDefault="00834C28" w:rsidP="004D37F1">
      <w:pPr>
        <w:rPr>
          <w:rFonts w:eastAsia="Times New Roman"/>
        </w:rPr>
      </w:pPr>
      <w:r w:rsidRPr="00834C28">
        <w:rPr>
          <w:rStyle w:val="Emphasis"/>
          <w:rFonts w:eastAsia="Times New Roman"/>
          <w:b w:val="0"/>
          <w:bCs w:val="0"/>
          <w:i w:val="0"/>
          <w:iCs w:val="0"/>
          <w:noProof/>
        </w:rPr>
        <mc:AlternateContent>
          <mc:Choice Requires="wps">
            <w:drawing>
              <wp:inline distT="0" distB="0" distL="0" distR="0" wp14:anchorId="7C8D21F8" wp14:editId="4D5D1FCE">
                <wp:extent cx="6625424" cy="1090323"/>
                <wp:effectExtent l="0" t="0" r="23495" b="20955"/>
                <wp:docPr id="22" name="Text Box 22"/>
                <wp:cNvGraphicFramePr/>
                <a:graphic xmlns:a="http://schemas.openxmlformats.org/drawingml/2006/main">
                  <a:graphicData uri="http://schemas.microsoft.com/office/word/2010/wordprocessingShape">
                    <wps:wsp>
                      <wps:cNvSpPr txBox="1"/>
                      <wps:spPr>
                        <a:xfrm>
                          <a:off x="0" y="0"/>
                          <a:ext cx="6625424" cy="1090323"/>
                        </a:xfrm>
                        <a:prstGeom prst="rect">
                          <a:avLst/>
                        </a:prstGeom>
                        <a:solidFill>
                          <a:srgbClr val="C7EAFC"/>
                        </a:solidFill>
                        <a:ln w="3175">
                          <a:solidFill>
                            <a:srgbClr val="3AB6F4"/>
                          </a:solidFill>
                        </a:ln>
                      </wps:spPr>
                      <wps:txbx>
                        <w:txbxContent>
                          <w:p w14:paraId="0899ED4B" w14:textId="77777777" w:rsidR="00C90C7A" w:rsidRPr="00834C28" w:rsidRDefault="00C90C7A" w:rsidP="00834C28">
                            <w:pPr>
                              <w:pStyle w:val="NormalWeb"/>
                              <w:rPr>
                                <w:b/>
                                <w:bCs/>
                              </w:rPr>
                            </w:pPr>
                            <w:r w:rsidRPr="00834C28">
                              <w:rPr>
                                <w:b/>
                                <w:bCs/>
                              </w:rPr>
                              <w:t>Notifications</w:t>
                            </w:r>
                            <w:r w:rsidRPr="00834C28">
                              <w:rPr>
                                <w:b/>
                                <w:bCs/>
                                <w:vertAlign w:val="superscript"/>
                              </w:rPr>
                              <w:t>194</w:t>
                            </w:r>
                            <w:r w:rsidRPr="00834C28">
                              <w:rPr>
                                <w:b/>
                                <w:bCs/>
                              </w:rPr>
                              <w:t xml:space="preserve"> </w:t>
                            </w:r>
                          </w:p>
                          <w:p w14:paraId="1431065A" w14:textId="77777777" w:rsidR="00C90C7A" w:rsidRDefault="00C90C7A" w:rsidP="00834C28">
                            <w:pPr>
                              <w:pStyle w:val="NormalWeb"/>
                            </w:pPr>
                            <w:r>
                              <w:t xml:space="preserve">Pneumococcal disease (invasive) case definition: </w:t>
                            </w:r>
                          </w:p>
                          <w:p w14:paraId="37CD75B3" w14:textId="77777777" w:rsidR="00C90C7A" w:rsidRDefault="00C90C7A" w:rsidP="00834C28">
                            <w:pPr>
                              <w:pStyle w:val="NormalWeb"/>
                            </w:pPr>
                            <w:r>
                              <w:t xml:space="preserve">http://www.health.gov.au/internet/main/publishing.nsf/Content/cda-surveil-nndss-casedefs-cd_pnuemo.htm </w:t>
                            </w:r>
                          </w:p>
                          <w:p w14:paraId="6029270C" w14:textId="77777777" w:rsidR="00C90C7A" w:rsidRPr="00834C28" w:rsidRDefault="00C90C7A" w:rsidP="00834C28">
                            <w:pPr>
                              <w:pStyle w:val="NormalWeb"/>
                              <w:rPr>
                                <w:b/>
                                <w:bCs/>
                              </w:rPr>
                            </w:pPr>
                            <w:r w:rsidRPr="00834C28">
                              <w:rPr>
                                <w:b/>
                                <w:bCs/>
                              </w:rPr>
                              <w:t xml:space="preserve">Hospitalisations and deaths </w:t>
                            </w:r>
                          </w:p>
                          <w:p w14:paraId="132683E7" w14:textId="52FA845C" w:rsidR="00C90C7A" w:rsidRDefault="00C90C7A" w:rsidP="00834C28">
                            <w:pPr>
                              <w:pStyle w:val="NormalWeb"/>
                            </w:pPr>
                            <w:r>
                              <w:t xml:space="preserve">The ICD-10-AM/ICD-10 codes G00.1 (pneumococcal meningitis) and A40.3 (pneumococcal septicaemia) are each considered to be a proxy for IPD; these codes, and J13 (pneumococcal pneumonia), which is less strongly associated with IPD, were used to identify pneumococcal disease hospitalisations and deaths.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inline>
            </w:drawing>
          </mc:Choice>
          <mc:Fallback>
            <w:pict>
              <v:shape w14:anchorId="7C8D21F8" id="Text Box 22" o:spid="_x0000_s1045" type="#_x0000_t202" style="width:521.7pt;height:8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" fillcolor="#c7eafc" strokecolor="#3ab6f4" strokeweight=".25pt">
                <v:textbox style="mso-fit-shape-to-text:t">
                  <w:txbxContent>
                    <w:p w14:paraId="0899ED4B" w14:textId="77777777" w:rsidR="00C90C7A" w:rsidRPr="00834C28" w:rsidRDefault="00C90C7A" w:rsidP="00834C28">
                      <w:pPr>
                        <w:pStyle w:val="NormalWeb"/>
                        <w:rPr>
                          <w:b/>
                          <w:bCs/>
                        </w:rPr>
                      </w:pPr>
                      <w:r w:rsidRPr="00834C28">
                        <w:rPr>
                          <w:b/>
                          <w:bCs/>
                        </w:rPr>
                        <w:t>Notifications</w:t>
                      </w:r>
                      <w:r w:rsidRPr="00834C28">
                        <w:rPr>
                          <w:b/>
                          <w:bCs/>
                          <w:vertAlign w:val="superscript"/>
                        </w:rPr>
                        <w:t>194</w:t>
                      </w:r>
                      <w:r w:rsidRPr="00834C28">
                        <w:rPr>
                          <w:b/>
                          <w:bCs/>
                        </w:rPr>
                        <w:t xml:space="preserve"> </w:t>
                      </w:r>
                    </w:p>
                    <w:p w14:paraId="1431065A" w14:textId="77777777" w:rsidR="00C90C7A" w:rsidRDefault="00C90C7A" w:rsidP="00834C28">
                      <w:pPr>
                        <w:pStyle w:val="NormalWeb"/>
                      </w:pPr>
                      <w:r>
                        <w:t xml:space="preserve">Pneumococcal disease (invasive) case definition: </w:t>
                      </w:r>
                    </w:p>
                    <w:p w14:paraId="37CD75B3" w14:textId="77777777" w:rsidR="00C90C7A" w:rsidRDefault="00C90C7A" w:rsidP="00834C28">
                      <w:pPr>
                        <w:pStyle w:val="NormalWeb"/>
                      </w:pPr>
                      <w:r>
                        <w:t xml:space="preserve">http://www.health.gov.au/internet/main/publishing.nsf/Content/cda-surveil-nndss-casedefs-cd_pnuemo.htm </w:t>
                      </w:r>
                    </w:p>
                    <w:p w14:paraId="6029270C" w14:textId="77777777" w:rsidR="00C90C7A" w:rsidRPr="00834C28" w:rsidRDefault="00C90C7A" w:rsidP="00834C28">
                      <w:pPr>
                        <w:pStyle w:val="NormalWeb"/>
                        <w:rPr>
                          <w:b/>
                          <w:bCs/>
                        </w:rPr>
                      </w:pPr>
                      <w:r w:rsidRPr="00834C28">
                        <w:rPr>
                          <w:b/>
                          <w:bCs/>
                        </w:rPr>
                        <w:t xml:space="preserve">Hospitalisations and deaths </w:t>
                      </w:r>
                    </w:p>
                    <w:p w14:paraId="132683E7" w14:textId="52FA845C" w:rsidR="00C90C7A" w:rsidRDefault="00C90C7A" w:rsidP="00834C28">
                      <w:pPr>
                        <w:pStyle w:val="NormalWeb"/>
                      </w:pPr>
                      <w:r>
                        <w:t xml:space="preserve">The ICD-10-AM/ICD-10 codes G00.1 (pneumococcal meningitis) and A40.3 (pneumococcal septicaemia) are each considered to be a proxy for IPD; these codes, and J13 (pneumococcal pneumonia), which is less strongly associated with IPD, were used to identify pneumococcal disease hospitalisations and deaths. </w:t>
                      </w:r>
                    </w:p>
                  </w:txbxContent>
                </v:textbox>
                <w10:anchorlock/>
              </v:shape>
            </w:pict>
          </mc:Fallback>
        </mc:AlternateContent>
      </w:r>
    </w:p>
    <w:p w14:paraId="47616644" w14:textId="641F75F5" w:rsidR="00C00F36" w:rsidRDefault="00C00F36">
      <w:pPr>
        <w:pStyle w:val="Heading3"/>
        <w:rPr>
          <w:rFonts w:eastAsia="Times New Roman"/>
        </w:rPr>
      </w:pPr>
      <w:r>
        <w:rPr>
          <w:rFonts w:eastAsia="Times New Roman"/>
        </w:rPr>
        <w:t xml:space="preserve">Secular trends </w:t>
      </w:r>
    </w:p>
    <w:p w14:paraId="346F5589" w14:textId="6D3765F9" w:rsidR="00930743" w:rsidRDefault="00C00F36" w:rsidP="004D37F1">
      <w:r>
        <w:t xml:space="preserve">In the three years from 1 January 2016 to 31 December 2018, notification patterns of IPD remained relatively steady, with marked seasonality noted for notifications and hospitalisations (Figure 3.10.1). Overall, there were 5,742 notifications of IPD over the three-year reporting period at an average annual rate of 7.8 per 100,000 population (Table 3.10.1), an increase of 13% on the average notification rate for the previous four-year reporting period (6.9 per 100,000 population). The annual number of notifications increased from 1,498 in 2015 to 1,664 in 2016, to 2,050 in 2017, and decreased slightly to 2,028 in 2018 (Appendix B). </w:t>
      </w:r>
    </w:p>
    <w:p w14:paraId="6C41D87A" w14:textId="77777777" w:rsidR="00C00F36" w:rsidRDefault="00C00F36">
      <w:pPr>
        <w:pStyle w:val="NormalWeb"/>
      </w:pPr>
      <w:r>
        <w:t xml:space="preserve">There has been an increasing trend in hospital admissions with ICD codes of interest since 2006 (Figure 3.10.1). Between 1 January 2016 and 31 December 2018, there were 13,297 hospitalisations coded as pneumococcal </w:t>
      </w:r>
      <w:r>
        <w:lastRenderedPageBreak/>
        <w:t xml:space="preserve">meningitis, septicaemia or pneumonia, an average annual rate of 18.0 per 100,000 population (Table 3.10.1), which was 21% higher than the average annual hospitalisation rate in the 2012–2015 period (14.9 per 100,000 population). Of the 13,297 hospitalisations, 3,081 (23.2%) were for presumed IPD (pneumococcal meningitis and/or septicaemia) and 10,216 (76.8%) for pneumococcal pneumonia (Table 3.10.1). The seasonal peak in admissions for pneumococcal disease was highest in 2017, reaching 671 hospitalisations in September 2017 (Figure 3.10.1). </w:t>
      </w:r>
    </w:p>
    <w:p w14:paraId="351AA45A" w14:textId="77777777" w:rsidR="00C00F36" w:rsidRDefault="00C00F36">
      <w:pPr>
        <w:pStyle w:val="Heading3"/>
        <w:rPr>
          <w:rFonts w:eastAsia="Times New Roman"/>
        </w:rPr>
      </w:pPr>
      <w:r>
        <w:rPr>
          <w:rFonts w:eastAsia="Times New Roman"/>
        </w:rPr>
        <w:t xml:space="preserve">Severe morbidity and mortality </w:t>
      </w:r>
    </w:p>
    <w:p w14:paraId="5A1FD70D" w14:textId="77777777" w:rsidR="00C00F36" w:rsidRDefault="00C00F36">
      <w:pPr>
        <w:pStyle w:val="NormalWeb"/>
      </w:pPr>
      <w:r>
        <w:t xml:space="preserve">Between 1 January 2016 and 31 December 2018, admissions with pneumococcal disease codes accounted for 97,021 hospital bed days (an average of 32,340 bed days per year), higher than the 29,774 average bed days per year between 2012 and 2015. The median length of stay for hospitalisations coded as pneumococcal meningitis or septicaemia (7 days) was higher than for hospitalisations coded as pneumonia (5 days) (Table 3.10.1). </w:t>
      </w:r>
    </w:p>
    <w:p w14:paraId="1289FD12" w14:textId="77777777" w:rsidR="00C00F36" w:rsidRDefault="00C00F36">
      <w:pPr>
        <w:pStyle w:val="NormalWeb"/>
      </w:pPr>
      <w:r>
        <w:t xml:space="preserve">For the three years from 1 January 2016 to 31 December 2018, there were 159 deaths (average annual rate 0.2 per 100,000 population) recorded in the causes of death data with pneumococcal disease-related ICD-10 codes (A40.3, G00.1 and J13) as the underlying or associated cause of death (Table 3.10.1), of which 82 (52%) were recorded as deaths with pneumococcal disease being the underlying cause. The 159 deaths recorded in the causes of death data was less than half the number of deaths recorded in the NNDSS database (452; average annual rate 0.6 per 100,000 population). The recorded in-hospital death rate among hospitalisations recorded in the AIHW data was almost three times as high for pneumococcal meningitis and septicaemia (8.6%) than for pneumococcal pneumonia (3.0%). </w:t>
      </w:r>
    </w:p>
    <w:p w14:paraId="71013451" w14:textId="77777777" w:rsidR="00930743" w:rsidRDefault="00930743">
      <w:pPr>
        <w:rPr>
          <w:rFonts w:asciiTheme="majorHAnsi" w:eastAsia="Times New Roman" w:hAnsiTheme="majorHAnsi" w:cstheme="majorBidi"/>
          <w:b/>
          <w:bCs/>
        </w:rPr>
      </w:pPr>
      <w:r>
        <w:rPr>
          <w:rFonts w:eastAsia="Times New Roman"/>
        </w:rPr>
        <w:br w:type="page"/>
      </w:r>
    </w:p>
    <w:p w14:paraId="564101DC" w14:textId="77777777" w:rsidR="00930743" w:rsidRPr="000271F6" w:rsidRDefault="00930743" w:rsidP="00930743">
      <w:pPr>
        <w:pStyle w:val="CDIFigures"/>
      </w:pPr>
      <w:r w:rsidRPr="000271F6">
        <w:rPr>
          <w:rStyle w:val="Strong"/>
          <w:b/>
          <w:bCs w:val="0"/>
        </w:rPr>
        <w:lastRenderedPageBreak/>
        <w:t xml:space="preserve">Figure 3.10.1: Pneumococcal disease notifications and hospitalisations, Australia, 1998 to </w:t>
      </w:r>
      <w:proofErr w:type="gramStart"/>
      <w:r w:rsidRPr="000271F6">
        <w:rPr>
          <w:rStyle w:val="Strong"/>
          <w:b/>
          <w:bCs w:val="0"/>
        </w:rPr>
        <w:t>2018,</w:t>
      </w:r>
      <w:r w:rsidRPr="000271F6">
        <w:rPr>
          <w:rStyle w:val="Strong"/>
          <w:b/>
          <w:bCs w:val="0"/>
          <w:vertAlign w:val="superscript"/>
        </w:rPr>
        <w:t>a</w:t>
      </w:r>
      <w:proofErr w:type="gramEnd"/>
      <w:r w:rsidRPr="000271F6">
        <w:rPr>
          <w:rStyle w:val="Strong"/>
          <w:b/>
          <w:bCs w:val="0"/>
        </w:rPr>
        <w:t xml:space="preserve"> by month of diagnosis or admission</w:t>
      </w:r>
    </w:p>
    <w:p w14:paraId="16F132A9" w14:textId="77777777" w:rsidR="00930743" w:rsidRDefault="00930743" w:rsidP="00930743">
      <w:pPr>
        <w:pStyle w:val="CDIfootnotes"/>
        <w:rPr>
          <w:lang w:val="en-GB"/>
        </w:rPr>
      </w:pPr>
      <w:r>
        <w:rPr>
          <w:rFonts w:eastAsia="Times New Roman"/>
          <w:noProof/>
          <w:lang w:val="en-GB"/>
        </w:rPr>
        <w:drawing>
          <wp:inline distT="0" distB="0" distL="0" distR="0" wp14:anchorId="0FA4C7F5" wp14:editId="7127AD59">
            <wp:extent cx="6099060" cy="3971552"/>
            <wp:effectExtent l="0" t="0" r="0" b="0"/>
            <wp:docPr id="40" name="Picture 40" descr="Figure 3.10.1 is a line graph that illustrates that in the 3 years from January 2016 to December 2018, notifications of invasive pneumococcal disease and hospitalisations for pneumococcal disease increased slightly, being higher in 2017 and 2018 compared with 2016. There was a marked seasonality in notified and hospitalised ca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igure 3.10.1 is a line graph that illustrates that in the 3 years from January 2016 to December 2018, notifications of invasive pneumococcal disease and hospitalisations for pneumococcal disease increased slightly, being higher in 2017 and 2018 compared with 2016. There was a marked seasonality in notified and hospitalised cases."/>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6099060" cy="3971552"/>
                    </a:xfrm>
                    <a:prstGeom prst="rect">
                      <a:avLst/>
                    </a:prstGeom>
                  </pic:spPr>
                </pic:pic>
              </a:graphicData>
            </a:graphic>
          </wp:inline>
        </w:drawing>
      </w:r>
    </w:p>
    <w:p w14:paraId="3E3139CA" w14:textId="77777777" w:rsidR="00930743" w:rsidRDefault="00930743" w:rsidP="00930743">
      <w:pPr>
        <w:pStyle w:val="CDIfootnotes"/>
        <w:rPr>
          <w:lang w:val="en-GB"/>
        </w:rPr>
      </w:pPr>
    </w:p>
    <w:p w14:paraId="0182BD4C" w14:textId="77777777" w:rsidR="00930743" w:rsidRPr="00522996" w:rsidRDefault="00930743" w:rsidP="00930743">
      <w:pPr>
        <w:pStyle w:val="CDIfootnotes"/>
      </w:pPr>
      <w:r w:rsidRPr="003B5A2C">
        <w:t>a</w:t>
      </w:r>
      <w:r w:rsidRPr="003B5A2C">
        <w:tab/>
        <w:t xml:space="preserve">Notifications where the month of diagnosis was between 1 January 2001 and 31 December 2018; hospitalisations where the month of admission was between 1 January 1998 and 31 December 2018. Hospitalisations include pneumonia, </w:t>
      </w:r>
      <w:proofErr w:type="gramStart"/>
      <w:r w:rsidRPr="003B5A2C">
        <w:t>meningitis</w:t>
      </w:r>
      <w:proofErr w:type="gramEnd"/>
      <w:r w:rsidRPr="003B5A2C">
        <w:t xml:space="preserve"> and septicaemia.</w:t>
      </w:r>
    </w:p>
    <w:p w14:paraId="52BE4BDE" w14:textId="014FE497" w:rsidR="00C00F36" w:rsidRDefault="00C00F36">
      <w:pPr>
        <w:pStyle w:val="Heading3"/>
        <w:rPr>
          <w:rFonts w:eastAsia="Times New Roman"/>
        </w:rPr>
      </w:pPr>
      <w:r>
        <w:rPr>
          <w:rFonts w:eastAsia="Times New Roman"/>
        </w:rPr>
        <w:t xml:space="preserve">Age and sex distribution </w:t>
      </w:r>
    </w:p>
    <w:p w14:paraId="6971638E" w14:textId="77777777" w:rsidR="00C00F36" w:rsidRDefault="00C00F36">
      <w:pPr>
        <w:pStyle w:val="NormalWeb"/>
      </w:pPr>
      <w:r>
        <w:t xml:space="preserve">For the three-year period from 1 January 2016 to 31 December 2018, the IPD notification rate was highest in infants aged &lt; 1 year, followed by adults aged ≥ 65 years and children aged 1–4 years (Table 3.10.1). differing from the previous four-year period when the highest incidence was in older adults followed by infants. </w:t>
      </w:r>
    </w:p>
    <w:p w14:paraId="3E052B9B" w14:textId="77777777" w:rsidR="00C00F36" w:rsidRDefault="00C00F36">
      <w:pPr>
        <w:pStyle w:val="NormalWeb"/>
      </w:pPr>
      <w:r>
        <w:t xml:space="preserve">Rates of IPD notifications among children aged &lt; 5 years increased between 2016 and 2017, and then stayed steady in 2018. Notification rates in infants aged &lt; 1 year increased from 18.8 per 100,000 population (n = 60) in 2016 to 26.4 per 100,000 population (n = 81) in 2017, and in children aged 1–4 years from 13.9 (n = 174) to 17.1 (n = 217) per 100,000 population per year. The rate in adults aged ≥ 65 years increased from 16.6 per 100,000 population (n = 611) in 2016 to 20.9 per 100,000 population (n = 793) in 2017, with smaller increases for other age groups. </w:t>
      </w:r>
    </w:p>
    <w:p w14:paraId="6766BE29" w14:textId="77777777" w:rsidR="00C00F36" w:rsidRDefault="00C00F36">
      <w:pPr>
        <w:pStyle w:val="NormalWeb"/>
      </w:pPr>
      <w:r>
        <w:t xml:space="preserve">The rate of hospitalisation for pneumococcal disease was highest in adults aged ≥ 65 years (55.0 per 100,000 population per year), comprising almost half (47.1%) of all hospital admissions for pneumococcal disease. For pneumococcal meningitis or septicaemia, the highest rate of hospitalisation was in infants aged &lt; 1 year (12.3 per 100,000 population per year), whereas for pneumococcal pneumonia the highest rate was in adults aged ≥ 65 years (43.4 per 100,000 population per year). Hospitalisations for pneumococcal disease were slightly more common among males than females (18.9 vs 17.2 per 100,000 population per year respectively, rate ratio 1.1:1). </w:t>
      </w:r>
    </w:p>
    <w:p w14:paraId="6B9A1777" w14:textId="5BB4402F" w:rsidR="00C00F36" w:rsidRDefault="00C00F36">
      <w:pPr>
        <w:pStyle w:val="NormalWeb"/>
      </w:pPr>
      <w:r>
        <w:lastRenderedPageBreak/>
        <w:t>Death rates based on the causes of death data were highest among adults aged ≥ 65 years, followed by adults aged 50–64 years (Table 3.10.1). The recorded in-hospital death rate among hospital admissions for pneumococcal disease was highest among adults aged ≥ 65 years (6.0%).</w:t>
      </w:r>
    </w:p>
    <w:p w14:paraId="3B6F1B01" w14:textId="77777777" w:rsidR="00406696" w:rsidRDefault="00406696" w:rsidP="00406696">
      <w:pPr>
        <w:pStyle w:val="NormalWeb"/>
        <w:rPr>
          <w:lang w:val="en-GB"/>
        </w:rPr>
      </w:pPr>
      <w:r>
        <w:rPr>
          <w:rStyle w:val="Strong"/>
          <w:lang w:val="en-GB"/>
        </w:rPr>
        <w:t xml:space="preserve">Table 3.10.1: Pneumococcal disease notifications, hospitalisations and deaths, Australia, 2016 to </w:t>
      </w:r>
      <w:proofErr w:type="gramStart"/>
      <w:r>
        <w:rPr>
          <w:rStyle w:val="Strong"/>
          <w:lang w:val="en-GB"/>
        </w:rPr>
        <w:t>2018,</w:t>
      </w:r>
      <w:r w:rsidRPr="00761FC5">
        <w:rPr>
          <w:rStyle w:val="Strong"/>
          <w:vertAlign w:val="superscript"/>
          <w:lang w:val="en-GB"/>
        </w:rPr>
        <w:t>a</w:t>
      </w:r>
      <w:proofErr w:type="gramEnd"/>
      <w:r>
        <w:rPr>
          <w:rStyle w:val="Strong"/>
          <w:lang w:val="en-GB"/>
        </w:rPr>
        <w:t xml:space="preserve"> by age group</w:t>
      </w:r>
    </w:p>
    <w:tbl>
      <w:tblPr>
        <w:tblStyle w:val="CDI-StandardTable"/>
        <w:tblW w:w="0" w:type="auto"/>
        <w:tblLook w:val="04A0" w:firstRow="1" w:lastRow="0" w:firstColumn="1" w:lastColumn="0" w:noHBand="0" w:noVBand="1"/>
        <w:tblDescription w:val="Table 3.10.1 shows the numbers and rates by age group for pneumococcal disease notifications, hospitalisations and deaths, Australia, 2016 to 2018. The median length of stay of hospitalisations by age group is also provided. &#10;"/>
      </w:tblPr>
      <w:tblGrid>
        <w:gridCol w:w="1701"/>
        <w:gridCol w:w="709"/>
        <w:gridCol w:w="851"/>
        <w:gridCol w:w="708"/>
        <w:gridCol w:w="993"/>
        <w:gridCol w:w="850"/>
        <w:gridCol w:w="950"/>
        <w:gridCol w:w="1319"/>
        <w:gridCol w:w="1349"/>
        <w:gridCol w:w="388"/>
        <w:gridCol w:w="648"/>
      </w:tblGrid>
      <w:tr w:rsidR="00406696" w:rsidRPr="00AF7840" w14:paraId="66ACF825" w14:textId="77777777" w:rsidTr="00C90C7A">
        <w:trPr>
          <w:cnfStyle w:val="100000000000" w:firstRow="1" w:lastRow="0" w:firstColumn="0" w:lastColumn="0" w:oddVBand="0" w:evenVBand="0" w:oddHBand="0" w:evenHBand="0" w:firstRowFirstColumn="0" w:firstRowLastColumn="0" w:lastRowFirstColumn="0" w:lastRowLastColumn="0"/>
          <w:tblHeader/>
        </w:trPr>
        <w:tc>
          <w:tcPr>
            <w:tcW w:w="1701" w:type="dxa"/>
            <w:vMerge w:val="restart"/>
            <w:tcBorders>
              <w:bottom w:val="single" w:sz="2" w:space="0" w:color="FFFFFF" w:themeColor="background1"/>
              <w:right w:val="single" w:sz="2" w:space="0" w:color="FFFFFF" w:themeColor="background1"/>
            </w:tcBorders>
            <w:vAlign w:val="center"/>
            <w:hideMark/>
          </w:tcPr>
          <w:p w14:paraId="306BCF34" w14:textId="77777777" w:rsidR="00406696" w:rsidRPr="00AF7840" w:rsidRDefault="00406696" w:rsidP="00C90C7A">
            <w:pPr>
              <w:pStyle w:val="NormalWeb"/>
              <w:rPr>
                <w:color w:val="FFFFFF" w:themeColor="background1"/>
                <w:sz w:val="18"/>
                <w:szCs w:val="18"/>
              </w:rPr>
            </w:pPr>
            <w:r w:rsidRPr="00AF7840">
              <w:rPr>
                <w:color w:val="FFFFFF" w:themeColor="background1"/>
                <w:sz w:val="18"/>
                <w:szCs w:val="18"/>
              </w:rPr>
              <w:t>Age group (years)</w:t>
            </w:r>
          </w:p>
        </w:tc>
        <w:tc>
          <w:tcPr>
            <w:tcW w:w="1560" w:type="dxa"/>
            <w:gridSpan w:val="2"/>
            <w:vMerge w:val="restart"/>
            <w:tcBorders>
              <w:left w:val="single" w:sz="2" w:space="0" w:color="FFFFFF" w:themeColor="background1"/>
              <w:bottom w:val="single" w:sz="2" w:space="0" w:color="FFFFFF" w:themeColor="background1"/>
              <w:right w:val="single" w:sz="2" w:space="0" w:color="FFFFFF" w:themeColor="background1"/>
            </w:tcBorders>
            <w:vAlign w:val="center"/>
            <w:hideMark/>
          </w:tcPr>
          <w:p w14:paraId="32F8CF90" w14:textId="77777777" w:rsidR="00406696" w:rsidRPr="00AF7840" w:rsidRDefault="00406696" w:rsidP="00C90C7A">
            <w:pPr>
              <w:pStyle w:val="NormalWeb"/>
              <w:jc w:val="center"/>
              <w:rPr>
                <w:color w:val="FFFFFF" w:themeColor="background1"/>
                <w:sz w:val="18"/>
                <w:szCs w:val="18"/>
              </w:rPr>
            </w:pPr>
            <w:r w:rsidRPr="00AF7840">
              <w:rPr>
                <w:color w:val="FFFFFF" w:themeColor="background1"/>
                <w:sz w:val="18"/>
                <w:szCs w:val="18"/>
              </w:rPr>
              <w:t>Notifications</w:t>
            </w:r>
          </w:p>
        </w:tc>
        <w:tc>
          <w:tcPr>
            <w:tcW w:w="3501" w:type="dxa"/>
            <w:gridSpan w:val="4"/>
            <w:tcBorders>
              <w:left w:val="single" w:sz="2" w:space="0" w:color="FFFFFF" w:themeColor="background1"/>
              <w:bottom w:val="single" w:sz="2" w:space="0" w:color="FFFFFF" w:themeColor="background1"/>
              <w:right w:val="single" w:sz="2" w:space="0" w:color="FFFFFF" w:themeColor="background1"/>
            </w:tcBorders>
            <w:vAlign w:val="center"/>
            <w:hideMark/>
          </w:tcPr>
          <w:p w14:paraId="0E3FA0B5" w14:textId="77777777" w:rsidR="00406696" w:rsidRPr="00AF7840" w:rsidRDefault="00406696" w:rsidP="00C90C7A">
            <w:pPr>
              <w:pStyle w:val="NormalWeb"/>
              <w:jc w:val="center"/>
              <w:rPr>
                <w:color w:val="FFFFFF" w:themeColor="background1"/>
                <w:sz w:val="18"/>
                <w:szCs w:val="18"/>
              </w:rPr>
            </w:pPr>
            <w:r w:rsidRPr="00AF7840">
              <w:rPr>
                <w:color w:val="FFFFFF" w:themeColor="background1"/>
                <w:sz w:val="18"/>
                <w:szCs w:val="18"/>
              </w:rPr>
              <w:t>Hospitalisations</w:t>
            </w:r>
          </w:p>
        </w:tc>
        <w:tc>
          <w:tcPr>
            <w:tcW w:w="2668" w:type="dxa"/>
            <w:gridSpan w:val="2"/>
            <w:tcBorders>
              <w:left w:val="single" w:sz="2" w:space="0" w:color="FFFFFF" w:themeColor="background1"/>
              <w:bottom w:val="single" w:sz="2" w:space="0" w:color="FFFFFF" w:themeColor="background1"/>
              <w:right w:val="single" w:sz="2" w:space="0" w:color="FFFFFF" w:themeColor="background1"/>
            </w:tcBorders>
            <w:vAlign w:val="center"/>
            <w:hideMark/>
          </w:tcPr>
          <w:p w14:paraId="3A04E79E" w14:textId="77777777" w:rsidR="00406696" w:rsidRPr="00AF7840" w:rsidRDefault="00406696" w:rsidP="00C90C7A">
            <w:pPr>
              <w:pStyle w:val="NormalWeb"/>
              <w:jc w:val="center"/>
              <w:rPr>
                <w:color w:val="FFFFFF" w:themeColor="background1"/>
                <w:sz w:val="18"/>
                <w:szCs w:val="18"/>
              </w:rPr>
            </w:pPr>
            <w:proofErr w:type="spellStart"/>
            <w:r w:rsidRPr="00AF7840">
              <w:rPr>
                <w:color w:val="FFFFFF" w:themeColor="background1"/>
                <w:sz w:val="18"/>
                <w:szCs w:val="18"/>
              </w:rPr>
              <w:t>LOS</w:t>
            </w:r>
            <w:r w:rsidRPr="00AF7840">
              <w:rPr>
                <w:color w:val="FFFFFF" w:themeColor="background1"/>
                <w:sz w:val="18"/>
                <w:szCs w:val="18"/>
                <w:vertAlign w:val="superscript"/>
              </w:rPr>
              <w:t>b</w:t>
            </w:r>
            <w:proofErr w:type="spellEnd"/>
            <w:r w:rsidRPr="00AF7840">
              <w:rPr>
                <w:color w:val="FFFFFF" w:themeColor="background1"/>
                <w:sz w:val="18"/>
                <w:szCs w:val="18"/>
              </w:rPr>
              <w:t xml:space="preserve"> per admission</w:t>
            </w:r>
          </w:p>
        </w:tc>
        <w:tc>
          <w:tcPr>
            <w:tcW w:w="0" w:type="auto"/>
            <w:gridSpan w:val="2"/>
            <w:tcBorders>
              <w:left w:val="single" w:sz="2" w:space="0" w:color="FFFFFF" w:themeColor="background1"/>
              <w:bottom w:val="single" w:sz="2" w:space="0" w:color="FFFFFF" w:themeColor="background1"/>
            </w:tcBorders>
            <w:vAlign w:val="center"/>
            <w:hideMark/>
          </w:tcPr>
          <w:p w14:paraId="69366426" w14:textId="77777777" w:rsidR="00406696" w:rsidRPr="00AF7840" w:rsidRDefault="00406696" w:rsidP="00C90C7A">
            <w:pPr>
              <w:pStyle w:val="NormalWeb"/>
              <w:jc w:val="center"/>
              <w:rPr>
                <w:color w:val="FFFFFF" w:themeColor="background1"/>
                <w:sz w:val="18"/>
                <w:szCs w:val="18"/>
              </w:rPr>
            </w:pPr>
            <w:proofErr w:type="spellStart"/>
            <w:r w:rsidRPr="00AF7840">
              <w:rPr>
                <w:color w:val="FFFFFF" w:themeColor="background1"/>
                <w:sz w:val="18"/>
                <w:szCs w:val="18"/>
              </w:rPr>
              <w:t>Deaths</w:t>
            </w:r>
            <w:r w:rsidRPr="00AF7840">
              <w:rPr>
                <w:color w:val="FFFFFF" w:themeColor="background1"/>
                <w:sz w:val="18"/>
                <w:szCs w:val="18"/>
                <w:vertAlign w:val="superscript"/>
              </w:rPr>
              <w:t>c</w:t>
            </w:r>
            <w:proofErr w:type="spellEnd"/>
          </w:p>
        </w:tc>
      </w:tr>
      <w:tr w:rsidR="00406696" w:rsidRPr="00AF7840" w14:paraId="377D2B16" w14:textId="77777777" w:rsidTr="00C90C7A">
        <w:trPr>
          <w:cnfStyle w:val="100000000000" w:firstRow="1" w:lastRow="0" w:firstColumn="0" w:lastColumn="0" w:oddVBand="0" w:evenVBand="0" w:oddHBand="0" w:evenHBand="0" w:firstRowFirstColumn="0" w:firstRowLastColumn="0" w:lastRowFirstColumn="0" w:lastRowLastColumn="0"/>
          <w:tblHeader/>
        </w:trPr>
        <w:tc>
          <w:tcPr>
            <w:tcW w:w="1701" w:type="dxa"/>
            <w:vMerge/>
            <w:tcBorders>
              <w:top w:val="single" w:sz="2" w:space="0" w:color="FFFFFF" w:themeColor="background1"/>
              <w:bottom w:val="single" w:sz="2" w:space="0" w:color="FFFFFF" w:themeColor="background1"/>
              <w:right w:val="single" w:sz="2" w:space="0" w:color="FFFFFF" w:themeColor="background1"/>
            </w:tcBorders>
            <w:hideMark/>
          </w:tcPr>
          <w:p w14:paraId="14B88454" w14:textId="77777777" w:rsidR="00406696" w:rsidRPr="00AF7840" w:rsidRDefault="00406696" w:rsidP="00C90C7A">
            <w:pPr>
              <w:rPr>
                <w:color w:val="FFFFFF" w:themeColor="background1"/>
                <w:sz w:val="18"/>
                <w:szCs w:val="18"/>
              </w:rPr>
            </w:pPr>
          </w:p>
        </w:tc>
        <w:tc>
          <w:tcPr>
            <w:tcW w:w="1560" w:type="dxa"/>
            <w:gridSpan w:val="2"/>
            <w:vMerge/>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05B938AD" w14:textId="77777777" w:rsidR="00406696" w:rsidRPr="00AF7840" w:rsidRDefault="00406696" w:rsidP="00C90C7A">
            <w:pPr>
              <w:jc w:val="center"/>
              <w:rPr>
                <w:color w:val="FFFFFF" w:themeColor="background1"/>
                <w:sz w:val="18"/>
                <w:szCs w:val="18"/>
              </w:rPr>
            </w:pPr>
          </w:p>
        </w:tc>
        <w:tc>
          <w:tcPr>
            <w:tcW w:w="1701"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2DBFF421" w14:textId="77777777" w:rsidR="00406696" w:rsidRPr="00AF7840" w:rsidRDefault="00406696" w:rsidP="00C90C7A">
            <w:pPr>
              <w:pStyle w:val="NormalWeb"/>
              <w:jc w:val="center"/>
              <w:rPr>
                <w:color w:val="FFFFFF" w:themeColor="background1"/>
                <w:sz w:val="18"/>
                <w:szCs w:val="18"/>
              </w:rPr>
            </w:pPr>
            <w:r w:rsidRPr="00AF7840">
              <w:rPr>
                <w:color w:val="FFFFFF" w:themeColor="background1"/>
                <w:sz w:val="18"/>
                <w:szCs w:val="18"/>
              </w:rPr>
              <w:t>Pneumococcal meningitis or septicaemia</w:t>
            </w:r>
          </w:p>
        </w:tc>
        <w:tc>
          <w:tcPr>
            <w:tcW w:w="1800"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38056111" w14:textId="77777777" w:rsidR="00406696" w:rsidRPr="00AF7840" w:rsidRDefault="00406696" w:rsidP="00C90C7A">
            <w:pPr>
              <w:pStyle w:val="NormalWeb"/>
              <w:jc w:val="center"/>
              <w:rPr>
                <w:color w:val="FFFFFF" w:themeColor="background1"/>
                <w:sz w:val="18"/>
                <w:szCs w:val="18"/>
              </w:rPr>
            </w:pPr>
            <w:r w:rsidRPr="00AF7840">
              <w:rPr>
                <w:color w:val="FFFFFF" w:themeColor="background1"/>
                <w:sz w:val="18"/>
                <w:szCs w:val="18"/>
              </w:rPr>
              <w:t>Pneumococcal</w:t>
            </w:r>
            <w:r w:rsidRPr="00AF7840">
              <w:rPr>
                <w:color w:val="FFFFFF" w:themeColor="background1"/>
                <w:sz w:val="18"/>
                <w:szCs w:val="18"/>
              </w:rPr>
              <w:br/>
              <w:t>pneumonia (without meningitis or septicaemia)</w:t>
            </w:r>
          </w:p>
        </w:tc>
        <w:tc>
          <w:tcPr>
            <w:tcW w:w="1319"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4169A32A" w14:textId="77777777" w:rsidR="00406696" w:rsidRPr="00AF7840" w:rsidRDefault="00406696" w:rsidP="00C90C7A">
            <w:pPr>
              <w:pStyle w:val="NormalWeb"/>
              <w:jc w:val="center"/>
              <w:rPr>
                <w:color w:val="FFFFFF" w:themeColor="background1"/>
                <w:sz w:val="18"/>
                <w:szCs w:val="18"/>
              </w:rPr>
            </w:pPr>
            <w:r w:rsidRPr="00AF7840">
              <w:rPr>
                <w:color w:val="FFFFFF" w:themeColor="background1"/>
                <w:sz w:val="18"/>
                <w:szCs w:val="18"/>
              </w:rPr>
              <w:t>Pneumococcal meningitis or septicaemia</w:t>
            </w:r>
          </w:p>
        </w:tc>
        <w:tc>
          <w:tcPr>
            <w:tcW w:w="1349"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0CA561DF" w14:textId="77777777" w:rsidR="00406696" w:rsidRPr="00AF7840" w:rsidRDefault="00406696" w:rsidP="00C90C7A">
            <w:pPr>
              <w:pStyle w:val="NormalWeb"/>
              <w:jc w:val="center"/>
              <w:rPr>
                <w:color w:val="FFFFFF" w:themeColor="background1"/>
                <w:sz w:val="18"/>
                <w:szCs w:val="18"/>
              </w:rPr>
            </w:pPr>
            <w:r w:rsidRPr="00AF7840">
              <w:rPr>
                <w:color w:val="FFFFFF" w:themeColor="background1"/>
                <w:sz w:val="18"/>
                <w:szCs w:val="18"/>
              </w:rPr>
              <w:t>Pneumococcal pneumonia</w:t>
            </w:r>
            <w:r w:rsidRPr="00AF7840">
              <w:rPr>
                <w:color w:val="FFFFFF" w:themeColor="background1"/>
                <w:sz w:val="18"/>
                <w:szCs w:val="18"/>
              </w:rPr>
              <w:br/>
              <w:t>(without meningitis or septicaemia)</w:t>
            </w:r>
          </w:p>
        </w:tc>
        <w:tc>
          <w:tcPr>
            <w:tcW w:w="0" w:type="auto"/>
            <w:gridSpan w:val="2"/>
            <w:tcBorders>
              <w:top w:val="single" w:sz="2" w:space="0" w:color="FFFFFF" w:themeColor="background1"/>
              <w:left w:val="single" w:sz="2" w:space="0" w:color="FFFFFF" w:themeColor="background1"/>
              <w:bottom w:val="single" w:sz="2" w:space="0" w:color="FFFFFF" w:themeColor="background1"/>
            </w:tcBorders>
            <w:vAlign w:val="center"/>
            <w:hideMark/>
          </w:tcPr>
          <w:p w14:paraId="3FA852CC" w14:textId="77777777" w:rsidR="00406696" w:rsidRPr="00AF7840" w:rsidRDefault="00406696" w:rsidP="00C90C7A">
            <w:pPr>
              <w:jc w:val="center"/>
              <w:rPr>
                <w:color w:val="FFFFFF" w:themeColor="background1"/>
                <w:sz w:val="18"/>
                <w:szCs w:val="18"/>
              </w:rPr>
            </w:pPr>
          </w:p>
        </w:tc>
      </w:tr>
      <w:tr w:rsidR="00406696" w:rsidRPr="00AF7840" w14:paraId="1438FD41" w14:textId="77777777" w:rsidTr="00C90C7A">
        <w:trPr>
          <w:cnfStyle w:val="100000000000" w:firstRow="1" w:lastRow="0" w:firstColumn="0" w:lastColumn="0" w:oddVBand="0" w:evenVBand="0" w:oddHBand="0" w:evenHBand="0" w:firstRowFirstColumn="0" w:firstRowLastColumn="0" w:lastRowFirstColumn="0" w:lastRowLastColumn="0"/>
          <w:tblHeader/>
        </w:trPr>
        <w:tc>
          <w:tcPr>
            <w:tcW w:w="1701" w:type="dxa"/>
            <w:vMerge/>
            <w:tcBorders>
              <w:top w:val="single" w:sz="2" w:space="0" w:color="FFFFFF" w:themeColor="background1"/>
              <w:right w:val="single" w:sz="2" w:space="0" w:color="FFFFFF" w:themeColor="background1"/>
            </w:tcBorders>
            <w:hideMark/>
          </w:tcPr>
          <w:p w14:paraId="57EAAFB3" w14:textId="77777777" w:rsidR="00406696" w:rsidRPr="00AF7840" w:rsidRDefault="00406696" w:rsidP="00C90C7A">
            <w:pPr>
              <w:rPr>
                <w:color w:val="FFFFFF" w:themeColor="background1"/>
                <w:sz w:val="18"/>
                <w:szCs w:val="18"/>
              </w:rPr>
            </w:pPr>
          </w:p>
        </w:tc>
        <w:tc>
          <w:tcPr>
            <w:tcW w:w="709" w:type="dxa"/>
            <w:tcBorders>
              <w:top w:val="single" w:sz="2" w:space="0" w:color="FFFFFF" w:themeColor="background1"/>
              <w:left w:val="single" w:sz="2" w:space="0" w:color="FFFFFF" w:themeColor="background1"/>
              <w:right w:val="single" w:sz="2" w:space="0" w:color="FFFFFF" w:themeColor="background1"/>
            </w:tcBorders>
            <w:vAlign w:val="center"/>
            <w:hideMark/>
          </w:tcPr>
          <w:p w14:paraId="61635585" w14:textId="77777777" w:rsidR="00406696" w:rsidRPr="00AF7840" w:rsidRDefault="00406696" w:rsidP="00C90C7A">
            <w:pPr>
              <w:pStyle w:val="NormalWeb"/>
              <w:jc w:val="center"/>
              <w:rPr>
                <w:color w:val="FFFFFF" w:themeColor="background1"/>
                <w:sz w:val="18"/>
                <w:szCs w:val="18"/>
              </w:rPr>
            </w:pPr>
            <w:r w:rsidRPr="00AF7840">
              <w:rPr>
                <w:color w:val="FFFFFF" w:themeColor="background1"/>
                <w:sz w:val="18"/>
                <w:szCs w:val="18"/>
              </w:rPr>
              <w:t>n</w:t>
            </w:r>
          </w:p>
        </w:tc>
        <w:tc>
          <w:tcPr>
            <w:tcW w:w="851" w:type="dxa"/>
            <w:tcBorders>
              <w:top w:val="single" w:sz="2" w:space="0" w:color="FFFFFF" w:themeColor="background1"/>
              <w:left w:val="single" w:sz="2" w:space="0" w:color="FFFFFF" w:themeColor="background1"/>
              <w:right w:val="single" w:sz="2" w:space="0" w:color="FFFFFF" w:themeColor="background1"/>
            </w:tcBorders>
            <w:vAlign w:val="center"/>
            <w:hideMark/>
          </w:tcPr>
          <w:p w14:paraId="3AD4B3F2" w14:textId="77777777" w:rsidR="00406696" w:rsidRPr="00AF7840" w:rsidRDefault="00406696" w:rsidP="00C90C7A">
            <w:pPr>
              <w:pStyle w:val="NormalWeb"/>
              <w:jc w:val="center"/>
              <w:rPr>
                <w:color w:val="FFFFFF" w:themeColor="background1"/>
                <w:sz w:val="18"/>
                <w:szCs w:val="18"/>
              </w:rPr>
            </w:pPr>
            <w:r w:rsidRPr="00AF7840">
              <w:rPr>
                <w:color w:val="FFFFFF" w:themeColor="background1"/>
                <w:sz w:val="18"/>
                <w:szCs w:val="18"/>
              </w:rPr>
              <w:t>Rate</w:t>
            </w:r>
            <w:r w:rsidRPr="00AF7840">
              <w:rPr>
                <w:color w:val="FFFFFF" w:themeColor="background1"/>
                <w:sz w:val="18"/>
                <w:szCs w:val="18"/>
                <w:vertAlign w:val="superscript"/>
              </w:rPr>
              <w:t>d</w:t>
            </w:r>
          </w:p>
        </w:tc>
        <w:tc>
          <w:tcPr>
            <w:tcW w:w="708" w:type="dxa"/>
            <w:tcBorders>
              <w:top w:val="single" w:sz="2" w:space="0" w:color="FFFFFF" w:themeColor="background1"/>
              <w:left w:val="single" w:sz="2" w:space="0" w:color="FFFFFF" w:themeColor="background1"/>
              <w:right w:val="single" w:sz="2" w:space="0" w:color="FFFFFF" w:themeColor="background1"/>
            </w:tcBorders>
            <w:vAlign w:val="center"/>
            <w:hideMark/>
          </w:tcPr>
          <w:p w14:paraId="0D082295" w14:textId="77777777" w:rsidR="00406696" w:rsidRPr="00AF7840" w:rsidRDefault="00406696" w:rsidP="00C90C7A">
            <w:pPr>
              <w:pStyle w:val="NormalWeb"/>
              <w:jc w:val="center"/>
              <w:rPr>
                <w:color w:val="FFFFFF" w:themeColor="background1"/>
                <w:sz w:val="18"/>
                <w:szCs w:val="18"/>
              </w:rPr>
            </w:pPr>
            <w:r w:rsidRPr="00AF7840">
              <w:rPr>
                <w:color w:val="FFFFFF" w:themeColor="background1"/>
                <w:sz w:val="18"/>
                <w:szCs w:val="18"/>
              </w:rPr>
              <w:t>n</w:t>
            </w:r>
            <w:r w:rsidRPr="00AF7840">
              <w:rPr>
                <w:color w:val="FFFFFF" w:themeColor="background1"/>
                <w:sz w:val="18"/>
                <w:szCs w:val="18"/>
                <w:vertAlign w:val="superscript"/>
              </w:rPr>
              <w:t>e</w:t>
            </w:r>
          </w:p>
        </w:tc>
        <w:tc>
          <w:tcPr>
            <w:tcW w:w="993" w:type="dxa"/>
            <w:tcBorders>
              <w:top w:val="single" w:sz="2" w:space="0" w:color="FFFFFF" w:themeColor="background1"/>
              <w:left w:val="single" w:sz="2" w:space="0" w:color="FFFFFF" w:themeColor="background1"/>
              <w:right w:val="single" w:sz="2" w:space="0" w:color="FFFFFF" w:themeColor="background1"/>
            </w:tcBorders>
            <w:vAlign w:val="center"/>
            <w:hideMark/>
          </w:tcPr>
          <w:p w14:paraId="0C23758A" w14:textId="77777777" w:rsidR="00406696" w:rsidRPr="00AF7840" w:rsidRDefault="00406696" w:rsidP="00C90C7A">
            <w:pPr>
              <w:pStyle w:val="NormalWeb"/>
              <w:jc w:val="center"/>
              <w:rPr>
                <w:color w:val="FFFFFF" w:themeColor="background1"/>
                <w:sz w:val="18"/>
                <w:szCs w:val="18"/>
              </w:rPr>
            </w:pPr>
            <w:proofErr w:type="spellStart"/>
            <w:proofErr w:type="gramStart"/>
            <w:r w:rsidRPr="00AF7840">
              <w:rPr>
                <w:color w:val="FFFFFF" w:themeColor="background1"/>
                <w:sz w:val="18"/>
                <w:szCs w:val="18"/>
              </w:rPr>
              <w:t>Rate</w:t>
            </w:r>
            <w:r w:rsidRPr="00AF7840">
              <w:rPr>
                <w:color w:val="FFFFFF" w:themeColor="background1"/>
                <w:sz w:val="18"/>
                <w:szCs w:val="18"/>
                <w:vertAlign w:val="superscript"/>
              </w:rPr>
              <w:t>d,e</w:t>
            </w:r>
            <w:proofErr w:type="spellEnd"/>
            <w:proofErr w:type="gramEnd"/>
          </w:p>
        </w:tc>
        <w:tc>
          <w:tcPr>
            <w:tcW w:w="850" w:type="dxa"/>
            <w:tcBorders>
              <w:top w:val="single" w:sz="2" w:space="0" w:color="FFFFFF" w:themeColor="background1"/>
              <w:left w:val="single" w:sz="2" w:space="0" w:color="FFFFFF" w:themeColor="background1"/>
              <w:right w:val="single" w:sz="2" w:space="0" w:color="FFFFFF" w:themeColor="background1"/>
            </w:tcBorders>
            <w:vAlign w:val="center"/>
            <w:hideMark/>
          </w:tcPr>
          <w:p w14:paraId="4760E694" w14:textId="77777777" w:rsidR="00406696" w:rsidRPr="00AF7840" w:rsidRDefault="00406696" w:rsidP="00C90C7A">
            <w:pPr>
              <w:pStyle w:val="NormalWeb"/>
              <w:jc w:val="center"/>
              <w:rPr>
                <w:color w:val="FFFFFF" w:themeColor="background1"/>
                <w:sz w:val="18"/>
                <w:szCs w:val="18"/>
              </w:rPr>
            </w:pPr>
            <w:proofErr w:type="spellStart"/>
            <w:r w:rsidRPr="00AF7840">
              <w:rPr>
                <w:color w:val="FFFFFF" w:themeColor="background1"/>
                <w:sz w:val="18"/>
                <w:szCs w:val="18"/>
              </w:rPr>
              <w:t>n</w:t>
            </w:r>
            <w:r w:rsidRPr="00AF7840">
              <w:rPr>
                <w:color w:val="FFFFFF" w:themeColor="background1"/>
                <w:sz w:val="18"/>
                <w:szCs w:val="18"/>
                <w:vertAlign w:val="superscript"/>
              </w:rPr>
              <w:t>f</w:t>
            </w:r>
            <w:proofErr w:type="spellEnd"/>
          </w:p>
        </w:tc>
        <w:tc>
          <w:tcPr>
            <w:tcW w:w="950" w:type="dxa"/>
            <w:tcBorders>
              <w:top w:val="single" w:sz="2" w:space="0" w:color="FFFFFF" w:themeColor="background1"/>
              <w:left w:val="single" w:sz="2" w:space="0" w:color="FFFFFF" w:themeColor="background1"/>
              <w:right w:val="single" w:sz="2" w:space="0" w:color="FFFFFF" w:themeColor="background1"/>
            </w:tcBorders>
            <w:vAlign w:val="center"/>
            <w:hideMark/>
          </w:tcPr>
          <w:p w14:paraId="6B7AA57D" w14:textId="77777777" w:rsidR="00406696" w:rsidRPr="00AF7840" w:rsidRDefault="00406696" w:rsidP="00C90C7A">
            <w:pPr>
              <w:pStyle w:val="NormalWeb"/>
              <w:jc w:val="center"/>
              <w:rPr>
                <w:color w:val="FFFFFF" w:themeColor="background1"/>
                <w:sz w:val="18"/>
                <w:szCs w:val="18"/>
              </w:rPr>
            </w:pPr>
            <w:proofErr w:type="spellStart"/>
            <w:proofErr w:type="gramStart"/>
            <w:r w:rsidRPr="00AF7840">
              <w:rPr>
                <w:color w:val="FFFFFF" w:themeColor="background1"/>
                <w:sz w:val="18"/>
                <w:szCs w:val="18"/>
              </w:rPr>
              <w:t>Rate</w:t>
            </w:r>
            <w:r w:rsidRPr="00AF7840">
              <w:rPr>
                <w:color w:val="FFFFFF" w:themeColor="background1"/>
                <w:sz w:val="18"/>
                <w:szCs w:val="18"/>
                <w:vertAlign w:val="superscript"/>
              </w:rPr>
              <w:t>d,f</w:t>
            </w:r>
            <w:proofErr w:type="spellEnd"/>
            <w:proofErr w:type="gramEnd"/>
          </w:p>
        </w:tc>
        <w:tc>
          <w:tcPr>
            <w:tcW w:w="2668" w:type="dxa"/>
            <w:gridSpan w:val="2"/>
            <w:tcBorders>
              <w:top w:val="single" w:sz="2" w:space="0" w:color="FFFFFF" w:themeColor="background1"/>
              <w:left w:val="single" w:sz="2" w:space="0" w:color="FFFFFF" w:themeColor="background1"/>
              <w:right w:val="single" w:sz="2" w:space="0" w:color="FFFFFF" w:themeColor="background1"/>
            </w:tcBorders>
            <w:vAlign w:val="center"/>
            <w:hideMark/>
          </w:tcPr>
          <w:p w14:paraId="5B2B9190" w14:textId="77777777" w:rsidR="00406696" w:rsidRPr="00AF7840" w:rsidRDefault="00406696" w:rsidP="00C90C7A">
            <w:pPr>
              <w:pStyle w:val="NormalWeb"/>
              <w:jc w:val="center"/>
              <w:rPr>
                <w:color w:val="FFFFFF" w:themeColor="background1"/>
                <w:sz w:val="18"/>
                <w:szCs w:val="18"/>
              </w:rPr>
            </w:pPr>
            <w:r w:rsidRPr="00AF7840">
              <w:rPr>
                <w:color w:val="FFFFFF" w:themeColor="background1"/>
                <w:sz w:val="18"/>
                <w:szCs w:val="18"/>
              </w:rPr>
              <w:t>Median days</w:t>
            </w:r>
          </w:p>
        </w:tc>
        <w:tc>
          <w:tcPr>
            <w:tcW w:w="0" w:type="auto"/>
            <w:tcBorders>
              <w:top w:val="single" w:sz="2" w:space="0" w:color="FFFFFF" w:themeColor="background1"/>
              <w:left w:val="single" w:sz="2" w:space="0" w:color="FFFFFF" w:themeColor="background1"/>
              <w:right w:val="single" w:sz="2" w:space="0" w:color="FFFFFF" w:themeColor="background1"/>
            </w:tcBorders>
            <w:vAlign w:val="center"/>
            <w:hideMark/>
          </w:tcPr>
          <w:p w14:paraId="317C238B" w14:textId="77777777" w:rsidR="00406696" w:rsidRPr="00AF7840" w:rsidRDefault="00406696" w:rsidP="00C90C7A">
            <w:pPr>
              <w:pStyle w:val="NormalWeb"/>
              <w:jc w:val="center"/>
              <w:rPr>
                <w:color w:val="FFFFFF" w:themeColor="background1"/>
                <w:sz w:val="18"/>
                <w:szCs w:val="18"/>
              </w:rPr>
            </w:pPr>
            <w:r w:rsidRPr="00AF7840">
              <w:rPr>
                <w:color w:val="FFFFFF" w:themeColor="background1"/>
                <w:sz w:val="18"/>
                <w:szCs w:val="18"/>
              </w:rPr>
              <w:t>n</w:t>
            </w:r>
          </w:p>
        </w:tc>
        <w:tc>
          <w:tcPr>
            <w:tcW w:w="0" w:type="auto"/>
            <w:tcBorders>
              <w:top w:val="single" w:sz="2" w:space="0" w:color="FFFFFF" w:themeColor="background1"/>
              <w:left w:val="single" w:sz="2" w:space="0" w:color="FFFFFF" w:themeColor="background1"/>
            </w:tcBorders>
            <w:vAlign w:val="center"/>
            <w:hideMark/>
          </w:tcPr>
          <w:p w14:paraId="026C6A5C" w14:textId="77777777" w:rsidR="00406696" w:rsidRPr="00AF7840" w:rsidRDefault="00406696" w:rsidP="00C90C7A">
            <w:pPr>
              <w:pStyle w:val="NormalWeb"/>
              <w:jc w:val="center"/>
              <w:rPr>
                <w:color w:val="FFFFFF" w:themeColor="background1"/>
                <w:sz w:val="18"/>
                <w:szCs w:val="18"/>
              </w:rPr>
            </w:pPr>
            <w:r w:rsidRPr="00AF7840">
              <w:rPr>
                <w:color w:val="FFFFFF" w:themeColor="background1"/>
                <w:sz w:val="18"/>
                <w:szCs w:val="18"/>
              </w:rPr>
              <w:t>Rate</w:t>
            </w:r>
            <w:r w:rsidRPr="00AF7840">
              <w:rPr>
                <w:color w:val="FFFFFF" w:themeColor="background1"/>
                <w:sz w:val="18"/>
                <w:szCs w:val="18"/>
                <w:vertAlign w:val="superscript"/>
              </w:rPr>
              <w:t>d</w:t>
            </w:r>
          </w:p>
        </w:tc>
      </w:tr>
      <w:tr w:rsidR="00406696" w:rsidRPr="00AF7840" w14:paraId="67E59204" w14:textId="77777777" w:rsidTr="00C90C7A">
        <w:tblPrEx>
          <w:tblCellMar>
            <w:top w:w="57" w:type="dxa"/>
            <w:left w:w="57" w:type="dxa"/>
            <w:bottom w:w="57" w:type="dxa"/>
            <w:right w:w="57" w:type="dxa"/>
          </w:tblCellMar>
        </w:tblPrEx>
        <w:tc>
          <w:tcPr>
            <w:tcW w:w="1701" w:type="dxa"/>
            <w:hideMark/>
          </w:tcPr>
          <w:p w14:paraId="69585212" w14:textId="77777777" w:rsidR="00406696" w:rsidRPr="00AF7840" w:rsidRDefault="00406696" w:rsidP="00C90C7A">
            <w:pPr>
              <w:pStyle w:val="NormalWeb"/>
              <w:rPr>
                <w:sz w:val="18"/>
                <w:szCs w:val="18"/>
              </w:rPr>
            </w:pPr>
            <w:r w:rsidRPr="00AF7840">
              <w:rPr>
                <w:sz w:val="18"/>
                <w:szCs w:val="18"/>
              </w:rPr>
              <w:t>&lt; 1</w:t>
            </w:r>
          </w:p>
        </w:tc>
        <w:tc>
          <w:tcPr>
            <w:tcW w:w="709" w:type="dxa"/>
            <w:hideMark/>
          </w:tcPr>
          <w:p w14:paraId="7C517ADD" w14:textId="77777777" w:rsidR="00406696" w:rsidRPr="00AF7840" w:rsidRDefault="00406696" w:rsidP="00C90C7A">
            <w:pPr>
              <w:pStyle w:val="NormalWeb"/>
              <w:jc w:val="center"/>
              <w:rPr>
                <w:sz w:val="18"/>
                <w:szCs w:val="18"/>
              </w:rPr>
            </w:pPr>
            <w:r w:rsidRPr="00AF7840">
              <w:rPr>
                <w:sz w:val="18"/>
                <w:szCs w:val="18"/>
              </w:rPr>
              <w:t>222</w:t>
            </w:r>
          </w:p>
        </w:tc>
        <w:tc>
          <w:tcPr>
            <w:tcW w:w="851" w:type="dxa"/>
            <w:hideMark/>
          </w:tcPr>
          <w:p w14:paraId="5CE379ED" w14:textId="77777777" w:rsidR="00406696" w:rsidRPr="00AF7840" w:rsidRDefault="00406696" w:rsidP="00C90C7A">
            <w:pPr>
              <w:pStyle w:val="NormalWeb"/>
              <w:jc w:val="center"/>
              <w:rPr>
                <w:sz w:val="18"/>
                <w:szCs w:val="18"/>
              </w:rPr>
            </w:pPr>
            <w:r w:rsidRPr="00AF7840">
              <w:rPr>
                <w:sz w:val="18"/>
                <w:szCs w:val="18"/>
              </w:rPr>
              <w:t>23.89</w:t>
            </w:r>
          </w:p>
        </w:tc>
        <w:tc>
          <w:tcPr>
            <w:tcW w:w="708" w:type="dxa"/>
            <w:hideMark/>
          </w:tcPr>
          <w:p w14:paraId="1DC96CDD" w14:textId="77777777" w:rsidR="00406696" w:rsidRPr="00AF7840" w:rsidRDefault="00406696" w:rsidP="00C90C7A">
            <w:pPr>
              <w:pStyle w:val="NormalWeb"/>
              <w:jc w:val="center"/>
              <w:rPr>
                <w:sz w:val="18"/>
                <w:szCs w:val="18"/>
              </w:rPr>
            </w:pPr>
            <w:r w:rsidRPr="00AF7840">
              <w:rPr>
                <w:sz w:val="18"/>
                <w:szCs w:val="18"/>
              </w:rPr>
              <w:t>84</w:t>
            </w:r>
          </w:p>
        </w:tc>
        <w:tc>
          <w:tcPr>
            <w:tcW w:w="993" w:type="dxa"/>
            <w:hideMark/>
          </w:tcPr>
          <w:p w14:paraId="5362261D" w14:textId="77777777" w:rsidR="00406696" w:rsidRPr="00AF7840" w:rsidRDefault="00406696" w:rsidP="00C90C7A">
            <w:pPr>
              <w:pStyle w:val="NormalWeb"/>
              <w:jc w:val="center"/>
              <w:rPr>
                <w:sz w:val="18"/>
                <w:szCs w:val="18"/>
              </w:rPr>
            </w:pPr>
            <w:r w:rsidRPr="00AF7840">
              <w:rPr>
                <w:sz w:val="18"/>
                <w:szCs w:val="18"/>
              </w:rPr>
              <w:t>9.04</w:t>
            </w:r>
          </w:p>
        </w:tc>
        <w:tc>
          <w:tcPr>
            <w:tcW w:w="850" w:type="dxa"/>
            <w:hideMark/>
          </w:tcPr>
          <w:p w14:paraId="775CF97A" w14:textId="77777777" w:rsidR="00406696" w:rsidRPr="00AF7840" w:rsidRDefault="00406696" w:rsidP="00C90C7A">
            <w:pPr>
              <w:pStyle w:val="NormalWeb"/>
              <w:jc w:val="center"/>
              <w:rPr>
                <w:sz w:val="18"/>
                <w:szCs w:val="18"/>
              </w:rPr>
            </w:pPr>
            <w:r w:rsidRPr="00AF7840">
              <w:rPr>
                <w:sz w:val="18"/>
                <w:szCs w:val="18"/>
              </w:rPr>
              <w:t>32</w:t>
            </w:r>
          </w:p>
        </w:tc>
        <w:tc>
          <w:tcPr>
            <w:tcW w:w="950" w:type="dxa"/>
            <w:hideMark/>
          </w:tcPr>
          <w:p w14:paraId="44DBC072" w14:textId="77777777" w:rsidR="00406696" w:rsidRPr="00AF7840" w:rsidRDefault="00406696" w:rsidP="00C90C7A">
            <w:pPr>
              <w:pStyle w:val="NormalWeb"/>
              <w:jc w:val="center"/>
              <w:rPr>
                <w:sz w:val="18"/>
                <w:szCs w:val="18"/>
              </w:rPr>
            </w:pPr>
            <w:r w:rsidRPr="00AF7840">
              <w:rPr>
                <w:sz w:val="18"/>
                <w:szCs w:val="18"/>
              </w:rPr>
              <w:t>3.44</w:t>
            </w:r>
          </w:p>
        </w:tc>
        <w:tc>
          <w:tcPr>
            <w:tcW w:w="1319" w:type="dxa"/>
            <w:hideMark/>
          </w:tcPr>
          <w:p w14:paraId="3D72AA75" w14:textId="77777777" w:rsidR="00406696" w:rsidRPr="00AF7840" w:rsidRDefault="00406696" w:rsidP="00C90C7A">
            <w:pPr>
              <w:pStyle w:val="NormalWeb"/>
              <w:jc w:val="center"/>
              <w:rPr>
                <w:sz w:val="18"/>
                <w:szCs w:val="18"/>
              </w:rPr>
            </w:pPr>
            <w:r w:rsidRPr="00AF7840">
              <w:rPr>
                <w:sz w:val="18"/>
                <w:szCs w:val="18"/>
              </w:rPr>
              <w:t>6</w:t>
            </w:r>
          </w:p>
        </w:tc>
        <w:tc>
          <w:tcPr>
            <w:tcW w:w="1349" w:type="dxa"/>
            <w:hideMark/>
          </w:tcPr>
          <w:p w14:paraId="73022A8F" w14:textId="77777777" w:rsidR="00406696" w:rsidRPr="00AF7840" w:rsidRDefault="00406696" w:rsidP="00C90C7A">
            <w:pPr>
              <w:pStyle w:val="NormalWeb"/>
              <w:jc w:val="center"/>
              <w:rPr>
                <w:sz w:val="18"/>
                <w:szCs w:val="18"/>
              </w:rPr>
            </w:pPr>
            <w:r w:rsidRPr="00AF7840">
              <w:rPr>
                <w:sz w:val="18"/>
                <w:szCs w:val="18"/>
              </w:rPr>
              <w:t>6</w:t>
            </w:r>
          </w:p>
        </w:tc>
        <w:tc>
          <w:tcPr>
            <w:tcW w:w="0" w:type="auto"/>
            <w:hideMark/>
          </w:tcPr>
          <w:p w14:paraId="3527AAE8" w14:textId="77777777" w:rsidR="00406696" w:rsidRPr="00AF7840" w:rsidRDefault="00406696" w:rsidP="00C90C7A">
            <w:pPr>
              <w:pStyle w:val="NormalWeb"/>
              <w:jc w:val="center"/>
              <w:rPr>
                <w:sz w:val="18"/>
                <w:szCs w:val="18"/>
              </w:rPr>
            </w:pPr>
            <w:r w:rsidRPr="00AF7840">
              <w:rPr>
                <w:sz w:val="18"/>
                <w:szCs w:val="18"/>
              </w:rPr>
              <w:t>1–5</w:t>
            </w:r>
          </w:p>
        </w:tc>
        <w:tc>
          <w:tcPr>
            <w:tcW w:w="0" w:type="auto"/>
            <w:hideMark/>
          </w:tcPr>
          <w:p w14:paraId="4DD462F8" w14:textId="77777777" w:rsidR="00406696" w:rsidRPr="00AF7840" w:rsidRDefault="00406696" w:rsidP="00C90C7A">
            <w:pPr>
              <w:pStyle w:val="NormalWeb"/>
              <w:jc w:val="center"/>
              <w:rPr>
                <w:sz w:val="18"/>
                <w:szCs w:val="18"/>
              </w:rPr>
            </w:pPr>
            <w:r w:rsidRPr="00AF7840">
              <w:rPr>
                <w:sz w:val="18"/>
                <w:szCs w:val="18"/>
              </w:rPr>
              <w:t>0.22</w:t>
            </w:r>
          </w:p>
        </w:tc>
      </w:tr>
      <w:tr w:rsidR="00406696" w:rsidRPr="00AF7840" w14:paraId="589E025A" w14:textId="77777777" w:rsidTr="00C90C7A">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701" w:type="dxa"/>
            <w:hideMark/>
          </w:tcPr>
          <w:p w14:paraId="6D1FA00E" w14:textId="77777777" w:rsidR="00406696" w:rsidRPr="00AF7840" w:rsidRDefault="00406696" w:rsidP="00C90C7A">
            <w:pPr>
              <w:pStyle w:val="NormalWeb"/>
              <w:rPr>
                <w:sz w:val="18"/>
                <w:szCs w:val="18"/>
              </w:rPr>
            </w:pPr>
            <w:r w:rsidRPr="00AF7840">
              <w:rPr>
                <w:sz w:val="18"/>
                <w:szCs w:val="18"/>
              </w:rPr>
              <w:t>1–4</w:t>
            </w:r>
          </w:p>
        </w:tc>
        <w:tc>
          <w:tcPr>
            <w:tcW w:w="709" w:type="dxa"/>
            <w:hideMark/>
          </w:tcPr>
          <w:p w14:paraId="714C3BE8" w14:textId="77777777" w:rsidR="00406696" w:rsidRPr="00AF7840" w:rsidRDefault="00406696" w:rsidP="00C90C7A">
            <w:pPr>
              <w:pStyle w:val="NormalWeb"/>
              <w:jc w:val="center"/>
              <w:rPr>
                <w:sz w:val="18"/>
                <w:szCs w:val="18"/>
              </w:rPr>
            </w:pPr>
            <w:r w:rsidRPr="00AF7840">
              <w:rPr>
                <w:sz w:val="18"/>
                <w:szCs w:val="18"/>
              </w:rPr>
              <w:t>618</w:t>
            </w:r>
          </w:p>
        </w:tc>
        <w:tc>
          <w:tcPr>
            <w:tcW w:w="851" w:type="dxa"/>
            <w:hideMark/>
          </w:tcPr>
          <w:p w14:paraId="14A3392E" w14:textId="77777777" w:rsidR="00406696" w:rsidRPr="00AF7840" w:rsidRDefault="00406696" w:rsidP="00C90C7A">
            <w:pPr>
              <w:pStyle w:val="NormalWeb"/>
              <w:jc w:val="center"/>
              <w:rPr>
                <w:sz w:val="18"/>
                <w:szCs w:val="18"/>
              </w:rPr>
            </w:pPr>
            <w:r w:rsidRPr="00AF7840">
              <w:rPr>
                <w:sz w:val="18"/>
                <w:szCs w:val="18"/>
              </w:rPr>
              <w:t>16.28</w:t>
            </w:r>
          </w:p>
        </w:tc>
        <w:tc>
          <w:tcPr>
            <w:tcW w:w="708" w:type="dxa"/>
            <w:hideMark/>
          </w:tcPr>
          <w:p w14:paraId="54D563F7" w14:textId="77777777" w:rsidR="00406696" w:rsidRPr="00AF7840" w:rsidRDefault="00406696" w:rsidP="00C90C7A">
            <w:pPr>
              <w:pStyle w:val="NormalWeb"/>
              <w:jc w:val="center"/>
              <w:rPr>
                <w:sz w:val="18"/>
                <w:szCs w:val="18"/>
              </w:rPr>
            </w:pPr>
            <w:r w:rsidRPr="00AF7840">
              <w:rPr>
                <w:sz w:val="18"/>
                <w:szCs w:val="18"/>
              </w:rPr>
              <w:t>92</w:t>
            </w:r>
          </w:p>
        </w:tc>
        <w:tc>
          <w:tcPr>
            <w:tcW w:w="993" w:type="dxa"/>
            <w:hideMark/>
          </w:tcPr>
          <w:p w14:paraId="1968D4CC" w14:textId="77777777" w:rsidR="00406696" w:rsidRPr="00AF7840" w:rsidRDefault="00406696" w:rsidP="00C90C7A">
            <w:pPr>
              <w:pStyle w:val="NormalWeb"/>
              <w:jc w:val="center"/>
              <w:rPr>
                <w:sz w:val="18"/>
                <w:szCs w:val="18"/>
              </w:rPr>
            </w:pPr>
            <w:r w:rsidRPr="00AF7840">
              <w:rPr>
                <w:sz w:val="18"/>
                <w:szCs w:val="18"/>
              </w:rPr>
              <w:t>2.42</w:t>
            </w:r>
          </w:p>
        </w:tc>
        <w:tc>
          <w:tcPr>
            <w:tcW w:w="850" w:type="dxa"/>
            <w:hideMark/>
          </w:tcPr>
          <w:p w14:paraId="65B85652" w14:textId="77777777" w:rsidR="00406696" w:rsidRPr="00AF7840" w:rsidRDefault="00406696" w:rsidP="00C90C7A">
            <w:pPr>
              <w:pStyle w:val="NormalWeb"/>
              <w:jc w:val="center"/>
              <w:rPr>
                <w:sz w:val="18"/>
                <w:szCs w:val="18"/>
              </w:rPr>
            </w:pPr>
            <w:r w:rsidRPr="00AF7840">
              <w:rPr>
                <w:sz w:val="18"/>
                <w:szCs w:val="18"/>
              </w:rPr>
              <w:t>301</w:t>
            </w:r>
          </w:p>
        </w:tc>
        <w:tc>
          <w:tcPr>
            <w:tcW w:w="950" w:type="dxa"/>
            <w:hideMark/>
          </w:tcPr>
          <w:p w14:paraId="6BD47B2D" w14:textId="77777777" w:rsidR="00406696" w:rsidRPr="00AF7840" w:rsidRDefault="00406696" w:rsidP="00C90C7A">
            <w:pPr>
              <w:pStyle w:val="NormalWeb"/>
              <w:jc w:val="center"/>
              <w:rPr>
                <w:sz w:val="18"/>
                <w:szCs w:val="18"/>
              </w:rPr>
            </w:pPr>
            <w:r w:rsidRPr="00AF7840">
              <w:rPr>
                <w:sz w:val="18"/>
                <w:szCs w:val="18"/>
              </w:rPr>
              <w:t>7.93</w:t>
            </w:r>
          </w:p>
        </w:tc>
        <w:tc>
          <w:tcPr>
            <w:tcW w:w="1319" w:type="dxa"/>
            <w:hideMark/>
          </w:tcPr>
          <w:p w14:paraId="5186630F" w14:textId="77777777" w:rsidR="00406696" w:rsidRPr="00AF7840" w:rsidRDefault="00406696" w:rsidP="00C90C7A">
            <w:pPr>
              <w:pStyle w:val="NormalWeb"/>
              <w:jc w:val="center"/>
              <w:rPr>
                <w:sz w:val="18"/>
                <w:szCs w:val="18"/>
              </w:rPr>
            </w:pPr>
            <w:r w:rsidRPr="00AF7840">
              <w:rPr>
                <w:sz w:val="18"/>
                <w:szCs w:val="18"/>
              </w:rPr>
              <w:t>6</w:t>
            </w:r>
          </w:p>
        </w:tc>
        <w:tc>
          <w:tcPr>
            <w:tcW w:w="1349" w:type="dxa"/>
            <w:hideMark/>
          </w:tcPr>
          <w:p w14:paraId="2B931E14" w14:textId="77777777" w:rsidR="00406696" w:rsidRPr="00AF7840" w:rsidRDefault="00406696" w:rsidP="00C90C7A">
            <w:pPr>
              <w:pStyle w:val="NormalWeb"/>
              <w:jc w:val="center"/>
              <w:rPr>
                <w:sz w:val="18"/>
                <w:szCs w:val="18"/>
              </w:rPr>
            </w:pPr>
            <w:r w:rsidRPr="00AF7840">
              <w:rPr>
                <w:sz w:val="18"/>
                <w:szCs w:val="18"/>
              </w:rPr>
              <w:t>6</w:t>
            </w:r>
          </w:p>
        </w:tc>
        <w:tc>
          <w:tcPr>
            <w:tcW w:w="0" w:type="auto"/>
            <w:hideMark/>
          </w:tcPr>
          <w:p w14:paraId="45F5A0C2" w14:textId="77777777" w:rsidR="00406696" w:rsidRPr="00AF7840" w:rsidRDefault="00406696" w:rsidP="00C90C7A">
            <w:pPr>
              <w:pStyle w:val="NormalWeb"/>
              <w:jc w:val="center"/>
              <w:rPr>
                <w:sz w:val="18"/>
                <w:szCs w:val="18"/>
              </w:rPr>
            </w:pPr>
            <w:r w:rsidRPr="00AF7840">
              <w:rPr>
                <w:sz w:val="18"/>
                <w:szCs w:val="18"/>
              </w:rPr>
              <w:t>1–5</w:t>
            </w:r>
          </w:p>
        </w:tc>
        <w:tc>
          <w:tcPr>
            <w:tcW w:w="0" w:type="auto"/>
            <w:hideMark/>
          </w:tcPr>
          <w:p w14:paraId="7B2514DB" w14:textId="77777777" w:rsidR="00406696" w:rsidRPr="00AF7840" w:rsidRDefault="00406696" w:rsidP="00C90C7A">
            <w:pPr>
              <w:pStyle w:val="NormalWeb"/>
              <w:jc w:val="center"/>
              <w:rPr>
                <w:sz w:val="18"/>
                <w:szCs w:val="18"/>
              </w:rPr>
            </w:pPr>
            <w:r w:rsidRPr="00AF7840">
              <w:rPr>
                <w:sz w:val="18"/>
                <w:szCs w:val="18"/>
              </w:rPr>
              <w:t>0.08</w:t>
            </w:r>
          </w:p>
        </w:tc>
      </w:tr>
      <w:tr w:rsidR="00406696" w:rsidRPr="00AF7840" w14:paraId="39165E15" w14:textId="77777777" w:rsidTr="00C90C7A">
        <w:tblPrEx>
          <w:tblCellMar>
            <w:top w:w="57" w:type="dxa"/>
            <w:left w:w="57" w:type="dxa"/>
            <w:bottom w:w="57" w:type="dxa"/>
            <w:right w:w="57" w:type="dxa"/>
          </w:tblCellMar>
        </w:tblPrEx>
        <w:tc>
          <w:tcPr>
            <w:tcW w:w="1701" w:type="dxa"/>
            <w:hideMark/>
          </w:tcPr>
          <w:p w14:paraId="40CD2D02" w14:textId="77777777" w:rsidR="00406696" w:rsidRPr="00AF7840" w:rsidRDefault="00406696" w:rsidP="00C90C7A">
            <w:pPr>
              <w:pStyle w:val="NormalWeb"/>
              <w:rPr>
                <w:sz w:val="18"/>
                <w:szCs w:val="18"/>
              </w:rPr>
            </w:pPr>
            <w:r w:rsidRPr="00AF7840">
              <w:rPr>
                <w:sz w:val="18"/>
                <w:szCs w:val="18"/>
              </w:rPr>
              <w:t>5–14</w:t>
            </w:r>
          </w:p>
        </w:tc>
        <w:tc>
          <w:tcPr>
            <w:tcW w:w="709" w:type="dxa"/>
            <w:hideMark/>
          </w:tcPr>
          <w:p w14:paraId="1A44784D" w14:textId="77777777" w:rsidR="00406696" w:rsidRPr="00AF7840" w:rsidRDefault="00406696" w:rsidP="00C90C7A">
            <w:pPr>
              <w:pStyle w:val="NormalWeb"/>
              <w:jc w:val="center"/>
              <w:rPr>
                <w:sz w:val="18"/>
                <w:szCs w:val="18"/>
              </w:rPr>
            </w:pPr>
            <w:r w:rsidRPr="00AF7840">
              <w:rPr>
                <w:sz w:val="18"/>
                <w:szCs w:val="18"/>
              </w:rPr>
              <w:t>241</w:t>
            </w:r>
          </w:p>
        </w:tc>
        <w:tc>
          <w:tcPr>
            <w:tcW w:w="851" w:type="dxa"/>
            <w:hideMark/>
          </w:tcPr>
          <w:p w14:paraId="4FC7DBE4" w14:textId="77777777" w:rsidR="00406696" w:rsidRPr="00AF7840" w:rsidRDefault="00406696" w:rsidP="00C90C7A">
            <w:pPr>
              <w:pStyle w:val="NormalWeb"/>
              <w:jc w:val="center"/>
              <w:rPr>
                <w:sz w:val="18"/>
                <w:szCs w:val="18"/>
              </w:rPr>
            </w:pPr>
            <w:r w:rsidRPr="00AF7840">
              <w:rPr>
                <w:sz w:val="18"/>
                <w:szCs w:val="18"/>
              </w:rPr>
              <w:t>2.63</w:t>
            </w:r>
          </w:p>
        </w:tc>
        <w:tc>
          <w:tcPr>
            <w:tcW w:w="708" w:type="dxa"/>
            <w:hideMark/>
          </w:tcPr>
          <w:p w14:paraId="414BA354" w14:textId="77777777" w:rsidR="00406696" w:rsidRPr="00AF7840" w:rsidRDefault="00406696" w:rsidP="00C90C7A">
            <w:pPr>
              <w:pStyle w:val="NormalWeb"/>
              <w:jc w:val="center"/>
              <w:rPr>
                <w:sz w:val="18"/>
                <w:szCs w:val="18"/>
              </w:rPr>
            </w:pPr>
            <w:r w:rsidRPr="00AF7840">
              <w:rPr>
                <w:sz w:val="18"/>
                <w:szCs w:val="18"/>
              </w:rPr>
              <w:t>67</w:t>
            </w:r>
          </w:p>
        </w:tc>
        <w:tc>
          <w:tcPr>
            <w:tcW w:w="993" w:type="dxa"/>
            <w:hideMark/>
          </w:tcPr>
          <w:p w14:paraId="0DC59DC4" w14:textId="77777777" w:rsidR="00406696" w:rsidRPr="00AF7840" w:rsidRDefault="00406696" w:rsidP="00C90C7A">
            <w:pPr>
              <w:pStyle w:val="NormalWeb"/>
              <w:jc w:val="center"/>
              <w:rPr>
                <w:sz w:val="18"/>
                <w:szCs w:val="18"/>
              </w:rPr>
            </w:pPr>
            <w:r w:rsidRPr="00AF7840">
              <w:rPr>
                <w:sz w:val="18"/>
                <w:szCs w:val="18"/>
              </w:rPr>
              <w:t>0.73</w:t>
            </w:r>
          </w:p>
        </w:tc>
        <w:tc>
          <w:tcPr>
            <w:tcW w:w="850" w:type="dxa"/>
            <w:hideMark/>
          </w:tcPr>
          <w:p w14:paraId="71423048" w14:textId="77777777" w:rsidR="00406696" w:rsidRPr="00AF7840" w:rsidRDefault="00406696" w:rsidP="00C90C7A">
            <w:pPr>
              <w:pStyle w:val="NormalWeb"/>
              <w:jc w:val="center"/>
              <w:rPr>
                <w:sz w:val="18"/>
                <w:szCs w:val="18"/>
              </w:rPr>
            </w:pPr>
            <w:r w:rsidRPr="00AF7840">
              <w:rPr>
                <w:sz w:val="18"/>
                <w:szCs w:val="18"/>
              </w:rPr>
              <w:t>147</w:t>
            </w:r>
          </w:p>
        </w:tc>
        <w:tc>
          <w:tcPr>
            <w:tcW w:w="950" w:type="dxa"/>
            <w:hideMark/>
          </w:tcPr>
          <w:p w14:paraId="13433052" w14:textId="77777777" w:rsidR="00406696" w:rsidRPr="00AF7840" w:rsidRDefault="00406696" w:rsidP="00C90C7A">
            <w:pPr>
              <w:pStyle w:val="NormalWeb"/>
              <w:jc w:val="center"/>
              <w:rPr>
                <w:sz w:val="18"/>
                <w:szCs w:val="18"/>
              </w:rPr>
            </w:pPr>
            <w:r w:rsidRPr="00AF7840">
              <w:rPr>
                <w:sz w:val="18"/>
                <w:szCs w:val="18"/>
              </w:rPr>
              <w:t>1.60</w:t>
            </w:r>
          </w:p>
        </w:tc>
        <w:tc>
          <w:tcPr>
            <w:tcW w:w="1319" w:type="dxa"/>
            <w:hideMark/>
          </w:tcPr>
          <w:p w14:paraId="13A17E80" w14:textId="77777777" w:rsidR="00406696" w:rsidRPr="00AF7840" w:rsidRDefault="00406696" w:rsidP="00C90C7A">
            <w:pPr>
              <w:pStyle w:val="NormalWeb"/>
              <w:jc w:val="center"/>
              <w:rPr>
                <w:sz w:val="18"/>
                <w:szCs w:val="18"/>
              </w:rPr>
            </w:pPr>
            <w:r w:rsidRPr="00AF7840">
              <w:rPr>
                <w:sz w:val="18"/>
                <w:szCs w:val="18"/>
              </w:rPr>
              <w:t>5</w:t>
            </w:r>
          </w:p>
        </w:tc>
        <w:tc>
          <w:tcPr>
            <w:tcW w:w="1349" w:type="dxa"/>
            <w:hideMark/>
          </w:tcPr>
          <w:p w14:paraId="357EBDA2" w14:textId="77777777" w:rsidR="00406696" w:rsidRPr="00AF7840" w:rsidRDefault="00406696" w:rsidP="00C90C7A">
            <w:pPr>
              <w:pStyle w:val="NormalWeb"/>
              <w:jc w:val="center"/>
              <w:rPr>
                <w:sz w:val="18"/>
                <w:szCs w:val="18"/>
              </w:rPr>
            </w:pPr>
            <w:r w:rsidRPr="00AF7840">
              <w:rPr>
                <w:sz w:val="18"/>
                <w:szCs w:val="18"/>
              </w:rPr>
              <w:t>7</w:t>
            </w:r>
          </w:p>
        </w:tc>
        <w:tc>
          <w:tcPr>
            <w:tcW w:w="0" w:type="auto"/>
            <w:hideMark/>
          </w:tcPr>
          <w:p w14:paraId="5A3DAE1E" w14:textId="77777777" w:rsidR="00406696" w:rsidRPr="00AF7840" w:rsidRDefault="00406696" w:rsidP="00C90C7A">
            <w:pPr>
              <w:pStyle w:val="NormalWeb"/>
              <w:jc w:val="center"/>
              <w:rPr>
                <w:sz w:val="18"/>
                <w:szCs w:val="18"/>
              </w:rPr>
            </w:pPr>
            <w:r w:rsidRPr="00AF7840">
              <w:rPr>
                <w:sz w:val="18"/>
                <w:szCs w:val="18"/>
              </w:rPr>
              <w:t>1–5</w:t>
            </w:r>
          </w:p>
        </w:tc>
        <w:tc>
          <w:tcPr>
            <w:tcW w:w="0" w:type="auto"/>
            <w:hideMark/>
          </w:tcPr>
          <w:p w14:paraId="0B4D8C91" w14:textId="77777777" w:rsidR="00406696" w:rsidRPr="00AF7840" w:rsidRDefault="00406696" w:rsidP="00C90C7A">
            <w:pPr>
              <w:pStyle w:val="NormalWeb"/>
              <w:jc w:val="center"/>
              <w:rPr>
                <w:sz w:val="18"/>
                <w:szCs w:val="18"/>
              </w:rPr>
            </w:pPr>
            <w:r w:rsidRPr="00AF7840">
              <w:rPr>
                <w:sz w:val="18"/>
                <w:szCs w:val="18"/>
              </w:rPr>
              <w:t>0.01</w:t>
            </w:r>
          </w:p>
        </w:tc>
      </w:tr>
      <w:tr w:rsidR="00406696" w:rsidRPr="00AF7840" w14:paraId="1A73BB83" w14:textId="77777777" w:rsidTr="00C90C7A">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701" w:type="dxa"/>
            <w:hideMark/>
          </w:tcPr>
          <w:p w14:paraId="2A242971" w14:textId="77777777" w:rsidR="00406696" w:rsidRPr="00AF7840" w:rsidRDefault="00406696" w:rsidP="00C90C7A">
            <w:pPr>
              <w:pStyle w:val="NormalWeb"/>
              <w:rPr>
                <w:sz w:val="18"/>
                <w:szCs w:val="18"/>
              </w:rPr>
            </w:pPr>
            <w:r w:rsidRPr="00AF7840">
              <w:rPr>
                <w:sz w:val="18"/>
                <w:szCs w:val="18"/>
              </w:rPr>
              <w:t>15–24</w:t>
            </w:r>
          </w:p>
        </w:tc>
        <w:tc>
          <w:tcPr>
            <w:tcW w:w="709" w:type="dxa"/>
            <w:hideMark/>
          </w:tcPr>
          <w:p w14:paraId="48569769" w14:textId="77777777" w:rsidR="00406696" w:rsidRPr="00AF7840" w:rsidRDefault="00406696" w:rsidP="00C90C7A">
            <w:pPr>
              <w:pStyle w:val="NormalWeb"/>
              <w:jc w:val="center"/>
              <w:rPr>
                <w:sz w:val="18"/>
                <w:szCs w:val="18"/>
              </w:rPr>
            </w:pPr>
            <w:r w:rsidRPr="00AF7840">
              <w:rPr>
                <w:sz w:val="18"/>
                <w:szCs w:val="18"/>
              </w:rPr>
              <w:t>149</w:t>
            </w:r>
          </w:p>
        </w:tc>
        <w:tc>
          <w:tcPr>
            <w:tcW w:w="851" w:type="dxa"/>
            <w:hideMark/>
          </w:tcPr>
          <w:p w14:paraId="3CFB7C4C" w14:textId="77777777" w:rsidR="00406696" w:rsidRPr="00AF7840" w:rsidRDefault="00406696" w:rsidP="00C90C7A">
            <w:pPr>
              <w:pStyle w:val="NormalWeb"/>
              <w:jc w:val="center"/>
              <w:rPr>
                <w:sz w:val="18"/>
                <w:szCs w:val="18"/>
              </w:rPr>
            </w:pPr>
            <w:r w:rsidRPr="00AF7840">
              <w:rPr>
                <w:sz w:val="18"/>
                <w:szCs w:val="18"/>
              </w:rPr>
              <w:t>1.55</w:t>
            </w:r>
          </w:p>
        </w:tc>
        <w:tc>
          <w:tcPr>
            <w:tcW w:w="708" w:type="dxa"/>
            <w:hideMark/>
          </w:tcPr>
          <w:p w14:paraId="16DC51B1" w14:textId="77777777" w:rsidR="00406696" w:rsidRPr="00AF7840" w:rsidRDefault="00406696" w:rsidP="00C90C7A">
            <w:pPr>
              <w:pStyle w:val="NormalWeb"/>
              <w:jc w:val="center"/>
              <w:rPr>
                <w:sz w:val="18"/>
                <w:szCs w:val="18"/>
              </w:rPr>
            </w:pPr>
            <w:r w:rsidRPr="00AF7840">
              <w:rPr>
                <w:sz w:val="18"/>
                <w:szCs w:val="18"/>
              </w:rPr>
              <w:t>33</w:t>
            </w:r>
          </w:p>
        </w:tc>
        <w:tc>
          <w:tcPr>
            <w:tcW w:w="993" w:type="dxa"/>
            <w:hideMark/>
          </w:tcPr>
          <w:p w14:paraId="1D36C43A" w14:textId="77777777" w:rsidR="00406696" w:rsidRPr="00AF7840" w:rsidRDefault="00406696" w:rsidP="00C90C7A">
            <w:pPr>
              <w:pStyle w:val="NormalWeb"/>
              <w:jc w:val="center"/>
              <w:rPr>
                <w:sz w:val="18"/>
                <w:szCs w:val="18"/>
              </w:rPr>
            </w:pPr>
            <w:r w:rsidRPr="00AF7840">
              <w:rPr>
                <w:sz w:val="18"/>
                <w:szCs w:val="18"/>
              </w:rPr>
              <w:t>0.34</w:t>
            </w:r>
          </w:p>
        </w:tc>
        <w:tc>
          <w:tcPr>
            <w:tcW w:w="850" w:type="dxa"/>
            <w:hideMark/>
          </w:tcPr>
          <w:p w14:paraId="59129F23" w14:textId="77777777" w:rsidR="00406696" w:rsidRPr="00AF7840" w:rsidRDefault="00406696" w:rsidP="00C90C7A">
            <w:pPr>
              <w:pStyle w:val="NormalWeb"/>
              <w:jc w:val="center"/>
              <w:rPr>
                <w:sz w:val="18"/>
                <w:szCs w:val="18"/>
              </w:rPr>
            </w:pPr>
            <w:r w:rsidRPr="00AF7840">
              <w:rPr>
                <w:sz w:val="18"/>
                <w:szCs w:val="18"/>
              </w:rPr>
              <w:t>174</w:t>
            </w:r>
          </w:p>
        </w:tc>
        <w:tc>
          <w:tcPr>
            <w:tcW w:w="950" w:type="dxa"/>
            <w:hideMark/>
          </w:tcPr>
          <w:p w14:paraId="3A6FF927" w14:textId="77777777" w:rsidR="00406696" w:rsidRPr="00AF7840" w:rsidRDefault="00406696" w:rsidP="00C90C7A">
            <w:pPr>
              <w:pStyle w:val="NormalWeb"/>
              <w:jc w:val="center"/>
              <w:rPr>
                <w:sz w:val="18"/>
                <w:szCs w:val="18"/>
              </w:rPr>
            </w:pPr>
            <w:r w:rsidRPr="00AF7840">
              <w:rPr>
                <w:sz w:val="18"/>
                <w:szCs w:val="18"/>
              </w:rPr>
              <w:t>1.81</w:t>
            </w:r>
          </w:p>
        </w:tc>
        <w:tc>
          <w:tcPr>
            <w:tcW w:w="1319" w:type="dxa"/>
            <w:hideMark/>
          </w:tcPr>
          <w:p w14:paraId="74B6152C" w14:textId="77777777" w:rsidR="00406696" w:rsidRPr="00AF7840" w:rsidRDefault="00406696" w:rsidP="00C90C7A">
            <w:pPr>
              <w:pStyle w:val="NormalWeb"/>
              <w:jc w:val="center"/>
              <w:rPr>
                <w:sz w:val="18"/>
                <w:szCs w:val="18"/>
              </w:rPr>
            </w:pPr>
            <w:r w:rsidRPr="00AF7840">
              <w:rPr>
                <w:sz w:val="18"/>
                <w:szCs w:val="18"/>
              </w:rPr>
              <w:t>5</w:t>
            </w:r>
          </w:p>
        </w:tc>
        <w:tc>
          <w:tcPr>
            <w:tcW w:w="1349" w:type="dxa"/>
            <w:hideMark/>
          </w:tcPr>
          <w:p w14:paraId="0857282F" w14:textId="77777777" w:rsidR="00406696" w:rsidRPr="00AF7840" w:rsidRDefault="00406696" w:rsidP="00C90C7A">
            <w:pPr>
              <w:pStyle w:val="NormalWeb"/>
              <w:jc w:val="center"/>
              <w:rPr>
                <w:sz w:val="18"/>
                <w:szCs w:val="18"/>
              </w:rPr>
            </w:pPr>
            <w:r w:rsidRPr="00AF7840">
              <w:rPr>
                <w:sz w:val="18"/>
                <w:szCs w:val="18"/>
              </w:rPr>
              <w:t>3</w:t>
            </w:r>
          </w:p>
        </w:tc>
        <w:tc>
          <w:tcPr>
            <w:tcW w:w="0" w:type="auto"/>
            <w:hideMark/>
          </w:tcPr>
          <w:p w14:paraId="12AD3578" w14:textId="77777777" w:rsidR="00406696" w:rsidRPr="00AF7840" w:rsidRDefault="00406696" w:rsidP="00C90C7A">
            <w:pPr>
              <w:pStyle w:val="NormalWeb"/>
              <w:jc w:val="center"/>
              <w:rPr>
                <w:sz w:val="18"/>
                <w:szCs w:val="18"/>
              </w:rPr>
            </w:pPr>
            <w:r w:rsidRPr="00AF7840">
              <w:rPr>
                <w:sz w:val="18"/>
                <w:szCs w:val="18"/>
              </w:rPr>
              <w:t>1–5</w:t>
            </w:r>
          </w:p>
        </w:tc>
        <w:tc>
          <w:tcPr>
            <w:tcW w:w="0" w:type="auto"/>
            <w:hideMark/>
          </w:tcPr>
          <w:p w14:paraId="19E8FE62" w14:textId="77777777" w:rsidR="00406696" w:rsidRPr="00AF7840" w:rsidRDefault="00406696" w:rsidP="00C90C7A">
            <w:pPr>
              <w:pStyle w:val="NormalWeb"/>
              <w:jc w:val="center"/>
              <w:rPr>
                <w:sz w:val="18"/>
                <w:szCs w:val="18"/>
              </w:rPr>
            </w:pPr>
            <w:r w:rsidRPr="00AF7840">
              <w:rPr>
                <w:sz w:val="18"/>
                <w:szCs w:val="18"/>
              </w:rPr>
              <w:t>0.02</w:t>
            </w:r>
          </w:p>
        </w:tc>
      </w:tr>
      <w:tr w:rsidR="00406696" w:rsidRPr="00AF7840" w14:paraId="4470AA38" w14:textId="77777777" w:rsidTr="00C90C7A">
        <w:tblPrEx>
          <w:tblCellMar>
            <w:top w:w="57" w:type="dxa"/>
            <w:left w:w="57" w:type="dxa"/>
            <w:bottom w:w="57" w:type="dxa"/>
            <w:right w:w="57" w:type="dxa"/>
          </w:tblCellMar>
        </w:tblPrEx>
        <w:tc>
          <w:tcPr>
            <w:tcW w:w="1701" w:type="dxa"/>
            <w:hideMark/>
          </w:tcPr>
          <w:p w14:paraId="64ED561F" w14:textId="77777777" w:rsidR="00406696" w:rsidRPr="00AF7840" w:rsidRDefault="00406696" w:rsidP="00C90C7A">
            <w:pPr>
              <w:pStyle w:val="NormalWeb"/>
              <w:rPr>
                <w:sz w:val="18"/>
                <w:szCs w:val="18"/>
              </w:rPr>
            </w:pPr>
            <w:r w:rsidRPr="00AF7840">
              <w:rPr>
                <w:sz w:val="18"/>
                <w:szCs w:val="18"/>
              </w:rPr>
              <w:t>25–49</w:t>
            </w:r>
          </w:p>
        </w:tc>
        <w:tc>
          <w:tcPr>
            <w:tcW w:w="709" w:type="dxa"/>
            <w:hideMark/>
          </w:tcPr>
          <w:p w14:paraId="000DD2AF" w14:textId="77777777" w:rsidR="00406696" w:rsidRPr="00AF7840" w:rsidRDefault="00406696" w:rsidP="00C90C7A">
            <w:pPr>
              <w:pStyle w:val="NormalWeb"/>
              <w:jc w:val="center"/>
              <w:rPr>
                <w:sz w:val="18"/>
                <w:szCs w:val="18"/>
              </w:rPr>
            </w:pPr>
            <w:r w:rsidRPr="00AF7840">
              <w:rPr>
                <w:sz w:val="18"/>
                <w:szCs w:val="18"/>
              </w:rPr>
              <w:t>1,025</w:t>
            </w:r>
          </w:p>
        </w:tc>
        <w:tc>
          <w:tcPr>
            <w:tcW w:w="851" w:type="dxa"/>
            <w:hideMark/>
          </w:tcPr>
          <w:p w14:paraId="2D583ADF" w14:textId="77777777" w:rsidR="00406696" w:rsidRPr="00AF7840" w:rsidRDefault="00406696" w:rsidP="00C90C7A">
            <w:pPr>
              <w:pStyle w:val="NormalWeb"/>
              <w:jc w:val="center"/>
              <w:rPr>
                <w:sz w:val="18"/>
                <w:szCs w:val="18"/>
              </w:rPr>
            </w:pPr>
            <w:r w:rsidRPr="00AF7840">
              <w:rPr>
                <w:sz w:val="18"/>
                <w:szCs w:val="18"/>
              </w:rPr>
              <w:t>3.98</w:t>
            </w:r>
          </w:p>
        </w:tc>
        <w:tc>
          <w:tcPr>
            <w:tcW w:w="708" w:type="dxa"/>
            <w:hideMark/>
          </w:tcPr>
          <w:p w14:paraId="2CD758CD" w14:textId="77777777" w:rsidR="00406696" w:rsidRPr="00AF7840" w:rsidRDefault="00406696" w:rsidP="00C90C7A">
            <w:pPr>
              <w:pStyle w:val="NormalWeb"/>
              <w:jc w:val="center"/>
              <w:rPr>
                <w:sz w:val="18"/>
                <w:szCs w:val="18"/>
              </w:rPr>
            </w:pPr>
            <w:r w:rsidRPr="00AF7840">
              <w:rPr>
                <w:sz w:val="18"/>
                <w:szCs w:val="18"/>
              </w:rPr>
              <w:t>292</w:t>
            </w:r>
          </w:p>
        </w:tc>
        <w:tc>
          <w:tcPr>
            <w:tcW w:w="993" w:type="dxa"/>
            <w:hideMark/>
          </w:tcPr>
          <w:p w14:paraId="5C768524" w14:textId="77777777" w:rsidR="00406696" w:rsidRPr="00AF7840" w:rsidRDefault="00406696" w:rsidP="00C90C7A">
            <w:pPr>
              <w:pStyle w:val="NormalWeb"/>
              <w:jc w:val="center"/>
              <w:rPr>
                <w:sz w:val="18"/>
                <w:szCs w:val="18"/>
              </w:rPr>
            </w:pPr>
            <w:r w:rsidRPr="00AF7840">
              <w:rPr>
                <w:sz w:val="18"/>
                <w:szCs w:val="18"/>
              </w:rPr>
              <w:t>1.13</w:t>
            </w:r>
          </w:p>
        </w:tc>
        <w:tc>
          <w:tcPr>
            <w:tcW w:w="850" w:type="dxa"/>
            <w:hideMark/>
          </w:tcPr>
          <w:p w14:paraId="49DE99A8" w14:textId="77777777" w:rsidR="00406696" w:rsidRPr="00AF7840" w:rsidRDefault="00406696" w:rsidP="00C90C7A">
            <w:pPr>
              <w:pStyle w:val="NormalWeb"/>
              <w:jc w:val="center"/>
              <w:rPr>
                <w:sz w:val="18"/>
                <w:szCs w:val="18"/>
              </w:rPr>
            </w:pPr>
            <w:r w:rsidRPr="00AF7840">
              <w:rPr>
                <w:sz w:val="18"/>
                <w:szCs w:val="18"/>
              </w:rPr>
              <w:t>1,433</w:t>
            </w:r>
          </w:p>
        </w:tc>
        <w:tc>
          <w:tcPr>
            <w:tcW w:w="950" w:type="dxa"/>
            <w:hideMark/>
          </w:tcPr>
          <w:p w14:paraId="7BB9AB3A" w14:textId="77777777" w:rsidR="00406696" w:rsidRPr="00AF7840" w:rsidRDefault="00406696" w:rsidP="00C90C7A">
            <w:pPr>
              <w:pStyle w:val="NormalWeb"/>
              <w:jc w:val="center"/>
              <w:rPr>
                <w:sz w:val="18"/>
                <w:szCs w:val="18"/>
              </w:rPr>
            </w:pPr>
            <w:r w:rsidRPr="00AF7840">
              <w:rPr>
                <w:sz w:val="18"/>
                <w:szCs w:val="18"/>
              </w:rPr>
              <w:t>5.56</w:t>
            </w:r>
          </w:p>
        </w:tc>
        <w:tc>
          <w:tcPr>
            <w:tcW w:w="1319" w:type="dxa"/>
            <w:hideMark/>
          </w:tcPr>
          <w:p w14:paraId="1CEAD12D" w14:textId="77777777" w:rsidR="00406696" w:rsidRPr="00AF7840" w:rsidRDefault="00406696" w:rsidP="00C90C7A">
            <w:pPr>
              <w:pStyle w:val="NormalWeb"/>
              <w:jc w:val="center"/>
              <w:rPr>
                <w:sz w:val="18"/>
                <w:szCs w:val="18"/>
              </w:rPr>
            </w:pPr>
            <w:r w:rsidRPr="00AF7840">
              <w:rPr>
                <w:sz w:val="18"/>
                <w:szCs w:val="18"/>
              </w:rPr>
              <w:t>6</w:t>
            </w:r>
          </w:p>
        </w:tc>
        <w:tc>
          <w:tcPr>
            <w:tcW w:w="1349" w:type="dxa"/>
            <w:hideMark/>
          </w:tcPr>
          <w:p w14:paraId="77675D9F" w14:textId="77777777" w:rsidR="00406696" w:rsidRPr="00AF7840" w:rsidRDefault="00406696" w:rsidP="00C90C7A">
            <w:pPr>
              <w:pStyle w:val="NormalWeb"/>
              <w:jc w:val="center"/>
              <w:rPr>
                <w:sz w:val="18"/>
                <w:szCs w:val="18"/>
              </w:rPr>
            </w:pPr>
            <w:r w:rsidRPr="00AF7840">
              <w:rPr>
                <w:sz w:val="18"/>
                <w:szCs w:val="18"/>
              </w:rPr>
              <w:t>4</w:t>
            </w:r>
          </w:p>
        </w:tc>
        <w:tc>
          <w:tcPr>
            <w:tcW w:w="0" w:type="auto"/>
            <w:hideMark/>
          </w:tcPr>
          <w:p w14:paraId="537F9864" w14:textId="77777777" w:rsidR="00406696" w:rsidRPr="00AF7840" w:rsidRDefault="00406696" w:rsidP="00C90C7A">
            <w:pPr>
              <w:pStyle w:val="NormalWeb"/>
              <w:jc w:val="center"/>
              <w:rPr>
                <w:sz w:val="18"/>
                <w:szCs w:val="18"/>
              </w:rPr>
            </w:pPr>
            <w:r w:rsidRPr="00AF7840">
              <w:rPr>
                <w:sz w:val="18"/>
                <w:szCs w:val="18"/>
              </w:rPr>
              <w:t>22</w:t>
            </w:r>
          </w:p>
        </w:tc>
        <w:tc>
          <w:tcPr>
            <w:tcW w:w="0" w:type="auto"/>
            <w:hideMark/>
          </w:tcPr>
          <w:p w14:paraId="61062970" w14:textId="77777777" w:rsidR="00406696" w:rsidRPr="00AF7840" w:rsidRDefault="00406696" w:rsidP="00C90C7A">
            <w:pPr>
              <w:pStyle w:val="NormalWeb"/>
              <w:jc w:val="center"/>
              <w:rPr>
                <w:sz w:val="18"/>
                <w:szCs w:val="18"/>
              </w:rPr>
            </w:pPr>
            <w:r w:rsidRPr="00AF7840">
              <w:rPr>
                <w:sz w:val="18"/>
                <w:szCs w:val="18"/>
              </w:rPr>
              <w:t>0.09</w:t>
            </w:r>
          </w:p>
        </w:tc>
      </w:tr>
      <w:tr w:rsidR="00406696" w:rsidRPr="00AF7840" w14:paraId="1957E4A3" w14:textId="77777777" w:rsidTr="00C90C7A">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701" w:type="dxa"/>
            <w:hideMark/>
          </w:tcPr>
          <w:p w14:paraId="313EFBD7" w14:textId="77777777" w:rsidR="00406696" w:rsidRPr="00AF7840" w:rsidRDefault="00406696" w:rsidP="00C90C7A">
            <w:pPr>
              <w:pStyle w:val="NormalWeb"/>
              <w:rPr>
                <w:sz w:val="18"/>
                <w:szCs w:val="18"/>
              </w:rPr>
            </w:pPr>
            <w:r w:rsidRPr="00AF7840">
              <w:rPr>
                <w:sz w:val="18"/>
                <w:szCs w:val="18"/>
              </w:rPr>
              <w:t>50–64</w:t>
            </w:r>
          </w:p>
        </w:tc>
        <w:tc>
          <w:tcPr>
            <w:tcW w:w="709" w:type="dxa"/>
            <w:hideMark/>
          </w:tcPr>
          <w:p w14:paraId="5850243F" w14:textId="77777777" w:rsidR="00406696" w:rsidRPr="00AF7840" w:rsidRDefault="00406696" w:rsidP="00C90C7A">
            <w:pPr>
              <w:pStyle w:val="NormalWeb"/>
              <w:jc w:val="center"/>
              <w:rPr>
                <w:sz w:val="18"/>
                <w:szCs w:val="18"/>
              </w:rPr>
            </w:pPr>
            <w:r w:rsidRPr="00AF7840">
              <w:rPr>
                <w:sz w:val="18"/>
                <w:szCs w:val="18"/>
              </w:rPr>
              <w:t>1,299</w:t>
            </w:r>
          </w:p>
        </w:tc>
        <w:tc>
          <w:tcPr>
            <w:tcW w:w="851" w:type="dxa"/>
            <w:hideMark/>
          </w:tcPr>
          <w:p w14:paraId="158B671F" w14:textId="77777777" w:rsidR="00406696" w:rsidRPr="00AF7840" w:rsidRDefault="00406696" w:rsidP="00C90C7A">
            <w:pPr>
              <w:pStyle w:val="NormalWeb"/>
              <w:jc w:val="center"/>
              <w:rPr>
                <w:sz w:val="18"/>
                <w:szCs w:val="18"/>
              </w:rPr>
            </w:pPr>
            <w:r w:rsidRPr="00AF7840">
              <w:rPr>
                <w:sz w:val="18"/>
                <w:szCs w:val="18"/>
              </w:rPr>
              <w:t>9.90</w:t>
            </w:r>
          </w:p>
        </w:tc>
        <w:tc>
          <w:tcPr>
            <w:tcW w:w="708" w:type="dxa"/>
            <w:hideMark/>
          </w:tcPr>
          <w:p w14:paraId="1FFFC8C3" w14:textId="77777777" w:rsidR="00406696" w:rsidRPr="00AF7840" w:rsidRDefault="00406696" w:rsidP="00C90C7A">
            <w:pPr>
              <w:pStyle w:val="NormalWeb"/>
              <w:jc w:val="center"/>
              <w:rPr>
                <w:sz w:val="18"/>
                <w:szCs w:val="18"/>
              </w:rPr>
            </w:pPr>
            <w:r w:rsidRPr="00AF7840">
              <w:rPr>
                <w:sz w:val="18"/>
                <w:szCs w:val="18"/>
              </w:rPr>
              <w:t>417</w:t>
            </w:r>
          </w:p>
        </w:tc>
        <w:tc>
          <w:tcPr>
            <w:tcW w:w="993" w:type="dxa"/>
            <w:hideMark/>
          </w:tcPr>
          <w:p w14:paraId="32C592AB" w14:textId="77777777" w:rsidR="00406696" w:rsidRPr="00AF7840" w:rsidRDefault="00406696" w:rsidP="00C90C7A">
            <w:pPr>
              <w:pStyle w:val="NormalWeb"/>
              <w:jc w:val="center"/>
              <w:rPr>
                <w:sz w:val="18"/>
                <w:szCs w:val="18"/>
              </w:rPr>
            </w:pPr>
            <w:r w:rsidRPr="00AF7840">
              <w:rPr>
                <w:sz w:val="18"/>
                <w:szCs w:val="18"/>
              </w:rPr>
              <w:t>3.18</w:t>
            </w:r>
          </w:p>
        </w:tc>
        <w:tc>
          <w:tcPr>
            <w:tcW w:w="850" w:type="dxa"/>
            <w:hideMark/>
          </w:tcPr>
          <w:p w14:paraId="60987BF1" w14:textId="77777777" w:rsidR="00406696" w:rsidRPr="00AF7840" w:rsidRDefault="00406696" w:rsidP="00C90C7A">
            <w:pPr>
              <w:pStyle w:val="NormalWeb"/>
              <w:jc w:val="center"/>
              <w:rPr>
                <w:sz w:val="18"/>
                <w:szCs w:val="18"/>
              </w:rPr>
            </w:pPr>
            <w:r w:rsidRPr="00AF7840">
              <w:rPr>
                <w:sz w:val="18"/>
                <w:szCs w:val="18"/>
              </w:rPr>
              <w:t>17,44</w:t>
            </w:r>
          </w:p>
        </w:tc>
        <w:tc>
          <w:tcPr>
            <w:tcW w:w="950" w:type="dxa"/>
            <w:hideMark/>
          </w:tcPr>
          <w:p w14:paraId="54D7B3E0" w14:textId="77777777" w:rsidR="00406696" w:rsidRPr="00AF7840" w:rsidRDefault="00406696" w:rsidP="00C90C7A">
            <w:pPr>
              <w:pStyle w:val="NormalWeb"/>
              <w:jc w:val="center"/>
              <w:rPr>
                <w:sz w:val="18"/>
                <w:szCs w:val="18"/>
              </w:rPr>
            </w:pPr>
            <w:r w:rsidRPr="00AF7840">
              <w:rPr>
                <w:sz w:val="18"/>
                <w:szCs w:val="18"/>
              </w:rPr>
              <w:t>13.29</w:t>
            </w:r>
          </w:p>
        </w:tc>
        <w:tc>
          <w:tcPr>
            <w:tcW w:w="1319" w:type="dxa"/>
            <w:hideMark/>
          </w:tcPr>
          <w:p w14:paraId="721C84B8" w14:textId="77777777" w:rsidR="00406696" w:rsidRPr="00AF7840" w:rsidRDefault="00406696" w:rsidP="00C90C7A">
            <w:pPr>
              <w:pStyle w:val="NormalWeb"/>
              <w:jc w:val="center"/>
              <w:rPr>
                <w:sz w:val="18"/>
                <w:szCs w:val="18"/>
              </w:rPr>
            </w:pPr>
            <w:r w:rsidRPr="00AF7840">
              <w:rPr>
                <w:sz w:val="18"/>
                <w:szCs w:val="18"/>
              </w:rPr>
              <w:t>8</w:t>
            </w:r>
          </w:p>
        </w:tc>
        <w:tc>
          <w:tcPr>
            <w:tcW w:w="1349" w:type="dxa"/>
            <w:hideMark/>
          </w:tcPr>
          <w:p w14:paraId="4B1C79B5" w14:textId="77777777" w:rsidR="00406696" w:rsidRPr="00AF7840" w:rsidRDefault="00406696" w:rsidP="00C90C7A">
            <w:pPr>
              <w:pStyle w:val="NormalWeb"/>
              <w:jc w:val="center"/>
              <w:rPr>
                <w:sz w:val="18"/>
                <w:szCs w:val="18"/>
              </w:rPr>
            </w:pPr>
            <w:r w:rsidRPr="00AF7840">
              <w:rPr>
                <w:sz w:val="18"/>
                <w:szCs w:val="18"/>
              </w:rPr>
              <w:t>5</w:t>
            </w:r>
          </w:p>
        </w:tc>
        <w:tc>
          <w:tcPr>
            <w:tcW w:w="0" w:type="auto"/>
            <w:hideMark/>
          </w:tcPr>
          <w:p w14:paraId="1E760021" w14:textId="77777777" w:rsidR="00406696" w:rsidRPr="00AF7840" w:rsidRDefault="00406696" w:rsidP="00C90C7A">
            <w:pPr>
              <w:pStyle w:val="NormalWeb"/>
              <w:jc w:val="center"/>
              <w:rPr>
                <w:sz w:val="18"/>
                <w:szCs w:val="18"/>
              </w:rPr>
            </w:pPr>
            <w:r w:rsidRPr="00AF7840">
              <w:rPr>
                <w:sz w:val="18"/>
                <w:szCs w:val="18"/>
              </w:rPr>
              <w:t>40</w:t>
            </w:r>
          </w:p>
        </w:tc>
        <w:tc>
          <w:tcPr>
            <w:tcW w:w="0" w:type="auto"/>
            <w:hideMark/>
          </w:tcPr>
          <w:p w14:paraId="2FEFB0A1" w14:textId="77777777" w:rsidR="00406696" w:rsidRPr="00AF7840" w:rsidRDefault="00406696" w:rsidP="00C90C7A">
            <w:pPr>
              <w:pStyle w:val="NormalWeb"/>
              <w:jc w:val="center"/>
              <w:rPr>
                <w:sz w:val="18"/>
                <w:szCs w:val="18"/>
              </w:rPr>
            </w:pPr>
            <w:r w:rsidRPr="00AF7840">
              <w:rPr>
                <w:sz w:val="18"/>
                <w:szCs w:val="18"/>
              </w:rPr>
              <w:t>0.30</w:t>
            </w:r>
          </w:p>
        </w:tc>
      </w:tr>
      <w:tr w:rsidR="00406696" w:rsidRPr="00AF7840" w14:paraId="2542D4E0" w14:textId="77777777" w:rsidTr="00C90C7A">
        <w:tblPrEx>
          <w:tblCellMar>
            <w:top w:w="57" w:type="dxa"/>
            <w:left w:w="57" w:type="dxa"/>
            <w:bottom w:w="57" w:type="dxa"/>
            <w:right w:w="57" w:type="dxa"/>
          </w:tblCellMar>
        </w:tblPrEx>
        <w:tc>
          <w:tcPr>
            <w:tcW w:w="1701" w:type="dxa"/>
            <w:hideMark/>
          </w:tcPr>
          <w:p w14:paraId="5BEAF404" w14:textId="77777777" w:rsidR="00406696" w:rsidRPr="00AF7840" w:rsidRDefault="00406696" w:rsidP="00C90C7A">
            <w:pPr>
              <w:pStyle w:val="NormalWeb"/>
              <w:rPr>
                <w:sz w:val="18"/>
                <w:szCs w:val="18"/>
              </w:rPr>
            </w:pPr>
            <w:r w:rsidRPr="00AF7840">
              <w:rPr>
                <w:sz w:val="18"/>
                <w:szCs w:val="18"/>
              </w:rPr>
              <w:t>≥ 65</w:t>
            </w:r>
          </w:p>
        </w:tc>
        <w:tc>
          <w:tcPr>
            <w:tcW w:w="709" w:type="dxa"/>
            <w:hideMark/>
          </w:tcPr>
          <w:p w14:paraId="5FA01D23" w14:textId="77777777" w:rsidR="00406696" w:rsidRPr="00AF7840" w:rsidRDefault="00406696" w:rsidP="00C90C7A">
            <w:pPr>
              <w:pStyle w:val="NormalWeb"/>
              <w:jc w:val="center"/>
              <w:rPr>
                <w:sz w:val="18"/>
                <w:szCs w:val="18"/>
              </w:rPr>
            </w:pPr>
            <w:r w:rsidRPr="00AF7840">
              <w:rPr>
                <w:sz w:val="18"/>
                <w:szCs w:val="18"/>
              </w:rPr>
              <w:t>2,188</w:t>
            </w:r>
          </w:p>
        </w:tc>
        <w:tc>
          <w:tcPr>
            <w:tcW w:w="851" w:type="dxa"/>
            <w:hideMark/>
          </w:tcPr>
          <w:p w14:paraId="1C8A9FD5" w14:textId="77777777" w:rsidR="00406696" w:rsidRPr="00AF7840" w:rsidRDefault="00406696" w:rsidP="00C90C7A">
            <w:pPr>
              <w:pStyle w:val="NormalWeb"/>
              <w:jc w:val="center"/>
              <w:rPr>
                <w:sz w:val="18"/>
                <w:szCs w:val="18"/>
              </w:rPr>
            </w:pPr>
            <w:r w:rsidRPr="00AF7840">
              <w:rPr>
                <w:sz w:val="18"/>
                <w:szCs w:val="18"/>
              </w:rPr>
              <w:t>19.23</w:t>
            </w:r>
          </w:p>
        </w:tc>
        <w:tc>
          <w:tcPr>
            <w:tcW w:w="708" w:type="dxa"/>
            <w:hideMark/>
          </w:tcPr>
          <w:p w14:paraId="0D22793C" w14:textId="77777777" w:rsidR="00406696" w:rsidRPr="00AF7840" w:rsidRDefault="00406696" w:rsidP="00C90C7A">
            <w:pPr>
              <w:pStyle w:val="NormalWeb"/>
              <w:jc w:val="center"/>
              <w:rPr>
                <w:sz w:val="18"/>
                <w:szCs w:val="18"/>
              </w:rPr>
            </w:pPr>
            <w:r w:rsidRPr="00AF7840">
              <w:rPr>
                <w:sz w:val="18"/>
                <w:szCs w:val="18"/>
              </w:rPr>
              <w:t>663</w:t>
            </w:r>
          </w:p>
        </w:tc>
        <w:tc>
          <w:tcPr>
            <w:tcW w:w="993" w:type="dxa"/>
            <w:hideMark/>
          </w:tcPr>
          <w:p w14:paraId="7E91B7E1" w14:textId="77777777" w:rsidR="00406696" w:rsidRPr="00AF7840" w:rsidRDefault="00406696" w:rsidP="00C90C7A">
            <w:pPr>
              <w:pStyle w:val="NormalWeb"/>
              <w:jc w:val="center"/>
              <w:rPr>
                <w:sz w:val="18"/>
                <w:szCs w:val="18"/>
              </w:rPr>
            </w:pPr>
            <w:r w:rsidRPr="00AF7840">
              <w:rPr>
                <w:sz w:val="18"/>
                <w:szCs w:val="18"/>
              </w:rPr>
              <w:t>5.83</w:t>
            </w:r>
          </w:p>
        </w:tc>
        <w:tc>
          <w:tcPr>
            <w:tcW w:w="850" w:type="dxa"/>
            <w:hideMark/>
          </w:tcPr>
          <w:p w14:paraId="37481EB6" w14:textId="77777777" w:rsidR="00406696" w:rsidRPr="00AF7840" w:rsidRDefault="00406696" w:rsidP="00C90C7A">
            <w:pPr>
              <w:pStyle w:val="NormalWeb"/>
              <w:jc w:val="center"/>
              <w:rPr>
                <w:sz w:val="18"/>
                <w:szCs w:val="18"/>
              </w:rPr>
            </w:pPr>
            <w:r w:rsidRPr="00AF7840">
              <w:rPr>
                <w:sz w:val="18"/>
                <w:szCs w:val="18"/>
              </w:rPr>
              <w:t>3,485</w:t>
            </w:r>
          </w:p>
        </w:tc>
        <w:tc>
          <w:tcPr>
            <w:tcW w:w="950" w:type="dxa"/>
            <w:hideMark/>
          </w:tcPr>
          <w:p w14:paraId="64CEFC37" w14:textId="77777777" w:rsidR="00406696" w:rsidRPr="00AF7840" w:rsidRDefault="00406696" w:rsidP="00C90C7A">
            <w:pPr>
              <w:pStyle w:val="NormalWeb"/>
              <w:jc w:val="center"/>
              <w:rPr>
                <w:sz w:val="18"/>
                <w:szCs w:val="18"/>
              </w:rPr>
            </w:pPr>
            <w:r w:rsidRPr="00AF7840">
              <w:rPr>
                <w:sz w:val="18"/>
                <w:szCs w:val="18"/>
              </w:rPr>
              <w:t>30.63</w:t>
            </w:r>
          </w:p>
        </w:tc>
        <w:tc>
          <w:tcPr>
            <w:tcW w:w="1319" w:type="dxa"/>
            <w:hideMark/>
          </w:tcPr>
          <w:p w14:paraId="73AEAA7C" w14:textId="77777777" w:rsidR="00406696" w:rsidRPr="00AF7840" w:rsidRDefault="00406696" w:rsidP="00C90C7A">
            <w:pPr>
              <w:pStyle w:val="NormalWeb"/>
              <w:jc w:val="center"/>
              <w:rPr>
                <w:sz w:val="18"/>
                <w:szCs w:val="18"/>
              </w:rPr>
            </w:pPr>
            <w:r w:rsidRPr="00AF7840">
              <w:rPr>
                <w:sz w:val="18"/>
                <w:szCs w:val="18"/>
              </w:rPr>
              <w:t>8</w:t>
            </w:r>
          </w:p>
        </w:tc>
        <w:tc>
          <w:tcPr>
            <w:tcW w:w="1349" w:type="dxa"/>
            <w:hideMark/>
          </w:tcPr>
          <w:p w14:paraId="0ECF5574" w14:textId="77777777" w:rsidR="00406696" w:rsidRPr="00AF7840" w:rsidRDefault="00406696" w:rsidP="00C90C7A">
            <w:pPr>
              <w:pStyle w:val="NormalWeb"/>
              <w:jc w:val="center"/>
              <w:rPr>
                <w:sz w:val="18"/>
                <w:szCs w:val="18"/>
              </w:rPr>
            </w:pPr>
            <w:r w:rsidRPr="00AF7840">
              <w:rPr>
                <w:sz w:val="18"/>
                <w:szCs w:val="18"/>
              </w:rPr>
              <w:t>6</w:t>
            </w:r>
          </w:p>
        </w:tc>
        <w:tc>
          <w:tcPr>
            <w:tcW w:w="0" w:type="auto"/>
            <w:hideMark/>
          </w:tcPr>
          <w:p w14:paraId="430E071A" w14:textId="77777777" w:rsidR="00406696" w:rsidRPr="00AF7840" w:rsidRDefault="00406696" w:rsidP="00C90C7A">
            <w:pPr>
              <w:pStyle w:val="NormalWeb"/>
              <w:jc w:val="center"/>
              <w:rPr>
                <w:sz w:val="18"/>
                <w:szCs w:val="18"/>
              </w:rPr>
            </w:pPr>
            <w:r w:rsidRPr="00AF7840">
              <w:rPr>
                <w:sz w:val="18"/>
                <w:szCs w:val="18"/>
              </w:rPr>
              <w:t>89</w:t>
            </w:r>
          </w:p>
        </w:tc>
        <w:tc>
          <w:tcPr>
            <w:tcW w:w="0" w:type="auto"/>
            <w:hideMark/>
          </w:tcPr>
          <w:p w14:paraId="0C33409F" w14:textId="77777777" w:rsidR="00406696" w:rsidRPr="00AF7840" w:rsidRDefault="00406696" w:rsidP="00C90C7A">
            <w:pPr>
              <w:pStyle w:val="NormalWeb"/>
              <w:jc w:val="center"/>
              <w:rPr>
                <w:sz w:val="18"/>
                <w:szCs w:val="18"/>
              </w:rPr>
            </w:pPr>
            <w:r w:rsidRPr="00AF7840">
              <w:rPr>
                <w:sz w:val="18"/>
                <w:szCs w:val="18"/>
              </w:rPr>
              <w:t>0.78</w:t>
            </w:r>
          </w:p>
        </w:tc>
      </w:tr>
      <w:tr w:rsidR="00406696" w:rsidRPr="00AF7840" w14:paraId="2AF7B33D" w14:textId="77777777" w:rsidTr="00C90C7A">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701" w:type="dxa"/>
            <w:shd w:val="clear" w:color="auto" w:fill="FDE9D9" w:themeFill="accent6" w:themeFillTint="33"/>
            <w:hideMark/>
          </w:tcPr>
          <w:p w14:paraId="0FED694C" w14:textId="77777777" w:rsidR="00406696" w:rsidRPr="00AF7840" w:rsidRDefault="00406696" w:rsidP="00C90C7A">
            <w:pPr>
              <w:pStyle w:val="NormalWeb"/>
              <w:rPr>
                <w:b/>
                <w:bCs/>
                <w:sz w:val="18"/>
                <w:szCs w:val="18"/>
              </w:rPr>
            </w:pPr>
            <w:r w:rsidRPr="00AF7840">
              <w:rPr>
                <w:b/>
                <w:bCs/>
                <w:sz w:val="18"/>
                <w:szCs w:val="18"/>
              </w:rPr>
              <w:t>All ages</w:t>
            </w:r>
          </w:p>
        </w:tc>
        <w:tc>
          <w:tcPr>
            <w:tcW w:w="709" w:type="dxa"/>
            <w:shd w:val="clear" w:color="auto" w:fill="FDE9D9" w:themeFill="accent6" w:themeFillTint="33"/>
            <w:hideMark/>
          </w:tcPr>
          <w:p w14:paraId="21ED4CDF" w14:textId="77777777" w:rsidR="00406696" w:rsidRPr="00AF7840" w:rsidRDefault="00406696" w:rsidP="00C90C7A">
            <w:pPr>
              <w:pStyle w:val="NormalWeb"/>
              <w:jc w:val="center"/>
              <w:rPr>
                <w:b/>
                <w:bCs/>
                <w:sz w:val="18"/>
                <w:szCs w:val="18"/>
              </w:rPr>
            </w:pPr>
            <w:r w:rsidRPr="00AF7840">
              <w:rPr>
                <w:b/>
                <w:bCs/>
                <w:sz w:val="18"/>
                <w:szCs w:val="18"/>
              </w:rPr>
              <w:t>5,742</w:t>
            </w:r>
          </w:p>
        </w:tc>
        <w:tc>
          <w:tcPr>
            <w:tcW w:w="851" w:type="dxa"/>
            <w:shd w:val="clear" w:color="auto" w:fill="FDE9D9" w:themeFill="accent6" w:themeFillTint="33"/>
            <w:hideMark/>
          </w:tcPr>
          <w:p w14:paraId="27AACCB2" w14:textId="77777777" w:rsidR="00406696" w:rsidRPr="00AF7840" w:rsidRDefault="00406696" w:rsidP="00C90C7A">
            <w:pPr>
              <w:pStyle w:val="NormalWeb"/>
              <w:jc w:val="center"/>
              <w:rPr>
                <w:b/>
                <w:bCs/>
                <w:sz w:val="18"/>
                <w:szCs w:val="18"/>
              </w:rPr>
            </w:pPr>
            <w:r w:rsidRPr="00AF7840">
              <w:rPr>
                <w:b/>
                <w:bCs/>
                <w:sz w:val="18"/>
                <w:szCs w:val="18"/>
              </w:rPr>
              <w:t>7.78</w:t>
            </w:r>
          </w:p>
        </w:tc>
        <w:tc>
          <w:tcPr>
            <w:tcW w:w="708" w:type="dxa"/>
            <w:shd w:val="clear" w:color="auto" w:fill="FDE9D9" w:themeFill="accent6" w:themeFillTint="33"/>
            <w:hideMark/>
          </w:tcPr>
          <w:p w14:paraId="5E7B9FA7" w14:textId="77777777" w:rsidR="00406696" w:rsidRPr="00AF7840" w:rsidRDefault="00406696" w:rsidP="00C90C7A">
            <w:pPr>
              <w:pStyle w:val="NormalWeb"/>
              <w:jc w:val="center"/>
              <w:rPr>
                <w:b/>
                <w:bCs/>
                <w:sz w:val="18"/>
                <w:szCs w:val="18"/>
              </w:rPr>
            </w:pPr>
            <w:r w:rsidRPr="00AF7840">
              <w:rPr>
                <w:b/>
                <w:bCs/>
                <w:sz w:val="18"/>
                <w:szCs w:val="18"/>
              </w:rPr>
              <w:t>1,648</w:t>
            </w:r>
          </w:p>
        </w:tc>
        <w:tc>
          <w:tcPr>
            <w:tcW w:w="993" w:type="dxa"/>
            <w:shd w:val="clear" w:color="auto" w:fill="FDE9D9" w:themeFill="accent6" w:themeFillTint="33"/>
            <w:hideMark/>
          </w:tcPr>
          <w:p w14:paraId="47A8C573" w14:textId="77777777" w:rsidR="00406696" w:rsidRPr="00AF7840" w:rsidRDefault="00406696" w:rsidP="00C90C7A">
            <w:pPr>
              <w:pStyle w:val="NormalWeb"/>
              <w:jc w:val="center"/>
              <w:rPr>
                <w:b/>
                <w:bCs/>
                <w:sz w:val="18"/>
                <w:szCs w:val="18"/>
              </w:rPr>
            </w:pPr>
            <w:r w:rsidRPr="00AF7840">
              <w:rPr>
                <w:b/>
                <w:bCs/>
                <w:sz w:val="18"/>
                <w:szCs w:val="18"/>
              </w:rPr>
              <w:t>2.23</w:t>
            </w:r>
          </w:p>
        </w:tc>
        <w:tc>
          <w:tcPr>
            <w:tcW w:w="850" w:type="dxa"/>
            <w:shd w:val="clear" w:color="auto" w:fill="FDE9D9" w:themeFill="accent6" w:themeFillTint="33"/>
            <w:hideMark/>
          </w:tcPr>
          <w:p w14:paraId="30ABA951" w14:textId="77777777" w:rsidR="00406696" w:rsidRPr="00AF7840" w:rsidRDefault="00406696" w:rsidP="00C90C7A">
            <w:pPr>
              <w:pStyle w:val="NormalWeb"/>
              <w:jc w:val="center"/>
              <w:rPr>
                <w:b/>
                <w:bCs/>
                <w:sz w:val="18"/>
                <w:szCs w:val="18"/>
              </w:rPr>
            </w:pPr>
            <w:r w:rsidRPr="00AF7840">
              <w:rPr>
                <w:b/>
                <w:bCs/>
                <w:sz w:val="18"/>
                <w:szCs w:val="18"/>
              </w:rPr>
              <w:t>7,316</w:t>
            </w:r>
          </w:p>
        </w:tc>
        <w:tc>
          <w:tcPr>
            <w:tcW w:w="950" w:type="dxa"/>
            <w:shd w:val="clear" w:color="auto" w:fill="FDE9D9" w:themeFill="accent6" w:themeFillTint="33"/>
            <w:hideMark/>
          </w:tcPr>
          <w:p w14:paraId="448B486A" w14:textId="77777777" w:rsidR="00406696" w:rsidRPr="00AF7840" w:rsidRDefault="00406696" w:rsidP="00C90C7A">
            <w:pPr>
              <w:pStyle w:val="NormalWeb"/>
              <w:jc w:val="center"/>
              <w:rPr>
                <w:b/>
                <w:bCs/>
                <w:sz w:val="18"/>
                <w:szCs w:val="18"/>
              </w:rPr>
            </w:pPr>
            <w:r w:rsidRPr="00AF7840">
              <w:rPr>
                <w:b/>
                <w:bCs/>
                <w:sz w:val="18"/>
                <w:szCs w:val="18"/>
              </w:rPr>
              <w:t>9.92</w:t>
            </w:r>
          </w:p>
        </w:tc>
        <w:tc>
          <w:tcPr>
            <w:tcW w:w="1319" w:type="dxa"/>
            <w:shd w:val="clear" w:color="auto" w:fill="FDE9D9" w:themeFill="accent6" w:themeFillTint="33"/>
            <w:hideMark/>
          </w:tcPr>
          <w:p w14:paraId="2E65E8FE" w14:textId="77777777" w:rsidR="00406696" w:rsidRPr="00AF7840" w:rsidRDefault="00406696" w:rsidP="00C90C7A">
            <w:pPr>
              <w:pStyle w:val="NormalWeb"/>
              <w:jc w:val="center"/>
              <w:rPr>
                <w:b/>
                <w:bCs/>
                <w:sz w:val="18"/>
                <w:szCs w:val="18"/>
              </w:rPr>
            </w:pPr>
            <w:r w:rsidRPr="00AF7840">
              <w:rPr>
                <w:b/>
                <w:bCs/>
                <w:sz w:val="18"/>
                <w:szCs w:val="18"/>
              </w:rPr>
              <w:t>7</w:t>
            </w:r>
          </w:p>
        </w:tc>
        <w:tc>
          <w:tcPr>
            <w:tcW w:w="1349" w:type="dxa"/>
            <w:shd w:val="clear" w:color="auto" w:fill="FDE9D9" w:themeFill="accent6" w:themeFillTint="33"/>
            <w:hideMark/>
          </w:tcPr>
          <w:p w14:paraId="16A833FD" w14:textId="77777777" w:rsidR="00406696" w:rsidRPr="00AF7840" w:rsidRDefault="00406696" w:rsidP="00C90C7A">
            <w:pPr>
              <w:pStyle w:val="NormalWeb"/>
              <w:jc w:val="center"/>
              <w:rPr>
                <w:b/>
                <w:bCs/>
                <w:sz w:val="18"/>
                <w:szCs w:val="18"/>
              </w:rPr>
            </w:pPr>
            <w:r w:rsidRPr="00AF7840">
              <w:rPr>
                <w:b/>
                <w:bCs/>
                <w:sz w:val="18"/>
                <w:szCs w:val="18"/>
              </w:rPr>
              <w:t>5</w:t>
            </w:r>
          </w:p>
        </w:tc>
        <w:tc>
          <w:tcPr>
            <w:tcW w:w="0" w:type="auto"/>
            <w:shd w:val="clear" w:color="auto" w:fill="FDE9D9" w:themeFill="accent6" w:themeFillTint="33"/>
            <w:hideMark/>
          </w:tcPr>
          <w:p w14:paraId="4DDF30F9" w14:textId="77777777" w:rsidR="00406696" w:rsidRPr="00AF7840" w:rsidRDefault="00406696" w:rsidP="00C90C7A">
            <w:pPr>
              <w:pStyle w:val="NormalWeb"/>
              <w:jc w:val="center"/>
              <w:rPr>
                <w:b/>
                <w:bCs/>
                <w:sz w:val="18"/>
                <w:szCs w:val="18"/>
              </w:rPr>
            </w:pPr>
            <w:r w:rsidRPr="00AF7840">
              <w:rPr>
                <w:b/>
                <w:bCs/>
                <w:sz w:val="18"/>
                <w:szCs w:val="18"/>
              </w:rPr>
              <w:t>159</w:t>
            </w:r>
          </w:p>
        </w:tc>
        <w:tc>
          <w:tcPr>
            <w:tcW w:w="0" w:type="auto"/>
            <w:shd w:val="clear" w:color="auto" w:fill="FDE9D9" w:themeFill="accent6" w:themeFillTint="33"/>
            <w:hideMark/>
          </w:tcPr>
          <w:p w14:paraId="0666A5EA" w14:textId="77777777" w:rsidR="00406696" w:rsidRPr="00AF7840" w:rsidRDefault="00406696" w:rsidP="00C90C7A">
            <w:pPr>
              <w:pStyle w:val="NormalWeb"/>
              <w:jc w:val="center"/>
              <w:rPr>
                <w:b/>
                <w:bCs/>
                <w:sz w:val="18"/>
                <w:szCs w:val="18"/>
              </w:rPr>
            </w:pPr>
            <w:r w:rsidRPr="00AF7840">
              <w:rPr>
                <w:b/>
                <w:bCs/>
                <w:sz w:val="18"/>
                <w:szCs w:val="18"/>
              </w:rPr>
              <w:t>0.22</w:t>
            </w:r>
          </w:p>
        </w:tc>
      </w:tr>
    </w:tbl>
    <w:p w14:paraId="7BA3EB98" w14:textId="77777777" w:rsidR="00406696" w:rsidRDefault="00406696" w:rsidP="00406696">
      <w:pPr>
        <w:pStyle w:val="CDIfootnotes"/>
        <w:rPr>
          <w:lang w:val="en-GB"/>
        </w:rPr>
      </w:pPr>
      <w:r>
        <w:rPr>
          <w:lang w:val="en-GB"/>
        </w:rPr>
        <w:t>a</w:t>
      </w:r>
      <w:r>
        <w:rPr>
          <w:lang w:val="en-GB"/>
        </w:rPr>
        <w:tab/>
        <w:t>Notifications where the month of diagnosis was between 1 January 2016 and 31 December 2018; hospitalisations where the month of admission was between 1 January 2016 and 31 December 2018.</w:t>
      </w:r>
    </w:p>
    <w:p w14:paraId="5A922E83" w14:textId="77777777" w:rsidR="00406696" w:rsidRDefault="00406696" w:rsidP="00406696">
      <w:pPr>
        <w:pStyle w:val="CDIfootnotes"/>
        <w:rPr>
          <w:lang w:val="en-GB"/>
        </w:rPr>
      </w:pPr>
      <w:r>
        <w:rPr>
          <w:lang w:val="en-GB"/>
        </w:rPr>
        <w:t>b</w:t>
      </w:r>
      <w:r>
        <w:rPr>
          <w:lang w:val="en-GB"/>
        </w:rPr>
        <w:tab/>
        <w:t>LOS: length of stay in hospital.</w:t>
      </w:r>
    </w:p>
    <w:p w14:paraId="350F4104" w14:textId="77777777" w:rsidR="00406696" w:rsidRDefault="00406696" w:rsidP="00406696">
      <w:pPr>
        <w:pStyle w:val="CDIfootnotes"/>
        <w:rPr>
          <w:lang w:val="en-GB"/>
        </w:rPr>
      </w:pPr>
      <w:r>
        <w:rPr>
          <w:lang w:val="en-GB"/>
        </w:rPr>
        <w:t>c</w:t>
      </w:r>
      <w:r>
        <w:rPr>
          <w:lang w:val="en-GB"/>
        </w:rPr>
        <w:tab/>
        <w:t>Deaths sourced from the Causes of Death database from the Australian Coordinating Registry. Deaths include underlying and associated causes of deaths.</w:t>
      </w:r>
    </w:p>
    <w:p w14:paraId="253DFFBC" w14:textId="77777777" w:rsidR="00406696" w:rsidRDefault="00406696" w:rsidP="00406696">
      <w:pPr>
        <w:pStyle w:val="CDIfootnotes"/>
        <w:rPr>
          <w:lang w:val="en-GB"/>
        </w:rPr>
      </w:pPr>
      <w:r>
        <w:rPr>
          <w:lang w:val="en-GB"/>
        </w:rPr>
        <w:t>d</w:t>
      </w:r>
      <w:r>
        <w:rPr>
          <w:lang w:val="en-GB"/>
        </w:rPr>
        <w:tab/>
        <w:t>Average annual age-specific rate per 100,000 population.</w:t>
      </w:r>
    </w:p>
    <w:p w14:paraId="56889B7F" w14:textId="77777777" w:rsidR="00406696" w:rsidRDefault="00406696" w:rsidP="00406696">
      <w:pPr>
        <w:pStyle w:val="CDIfootnotes"/>
        <w:rPr>
          <w:lang w:val="en-GB"/>
        </w:rPr>
      </w:pPr>
      <w:r>
        <w:rPr>
          <w:lang w:val="en-GB"/>
        </w:rPr>
        <w:t xml:space="preserve">e </w:t>
      </w:r>
      <w:r>
        <w:rPr>
          <w:lang w:val="en-GB"/>
        </w:rPr>
        <w:tab/>
        <w:t>Pneumococcal meningitis or septicaemia (proxy for invasive pneumococcal disease).</w:t>
      </w:r>
    </w:p>
    <w:p w14:paraId="2D0F34F3" w14:textId="1C148520" w:rsidR="00406696" w:rsidRPr="00185E79" w:rsidRDefault="00406696" w:rsidP="00185E79">
      <w:pPr>
        <w:pStyle w:val="CDIfootnotes"/>
        <w:rPr>
          <w:lang w:val="en-GB"/>
        </w:rPr>
      </w:pPr>
      <w:r>
        <w:rPr>
          <w:lang w:val="en-GB"/>
        </w:rPr>
        <w:t>f</w:t>
      </w:r>
      <w:r>
        <w:rPr>
          <w:lang w:val="en-GB"/>
        </w:rPr>
        <w:tab/>
        <w:t>Pneumococcal pneumonia.</w:t>
      </w:r>
    </w:p>
    <w:p w14:paraId="118311A4" w14:textId="77777777" w:rsidR="00C00F36" w:rsidRDefault="00C00F36">
      <w:pPr>
        <w:pStyle w:val="Heading3"/>
        <w:rPr>
          <w:rFonts w:eastAsia="Times New Roman"/>
        </w:rPr>
      </w:pPr>
      <w:r>
        <w:rPr>
          <w:rFonts w:eastAsia="Times New Roman"/>
        </w:rPr>
        <w:t xml:space="preserve">Geographical distribution </w:t>
      </w:r>
    </w:p>
    <w:p w14:paraId="6C487926" w14:textId="77777777" w:rsidR="00C00F36" w:rsidRDefault="00C00F36">
      <w:pPr>
        <w:pStyle w:val="NormalWeb"/>
      </w:pPr>
      <w:r>
        <w:t xml:space="preserve">The Northern Territory had the highest rates of notifications of IPD (average annual rate 22.4 per 100,000 population), and hospitalisations coded as pneumococcal disease (average annual rate 66.1 per 100,000 population), across the three-year period 2016–2018. Notification and hospitalisation rates in the other states and territories did not differ appreciably from the national average (Appendices B and C). </w:t>
      </w:r>
    </w:p>
    <w:p w14:paraId="335C85F7" w14:textId="77777777" w:rsidR="00C00F36" w:rsidRDefault="00C00F36">
      <w:pPr>
        <w:pStyle w:val="Heading3"/>
        <w:rPr>
          <w:rFonts w:eastAsia="Times New Roman"/>
        </w:rPr>
      </w:pPr>
      <w:r>
        <w:rPr>
          <w:rFonts w:eastAsia="Times New Roman"/>
        </w:rPr>
        <w:t xml:space="preserve">Aboriginal and Torres Strait Islander status </w:t>
      </w:r>
    </w:p>
    <w:p w14:paraId="7F8C2294" w14:textId="0B19178F" w:rsidR="00C00F36" w:rsidRDefault="00C00F36">
      <w:pPr>
        <w:pStyle w:val="NormalWeb"/>
      </w:pPr>
      <w:r>
        <w:t>Aboriginal and Torres Strait Islander status was reported for 5,260 of the 5,742 notifications of IPD (92%) during 2016–2018, with 482 not stated (8%). Of the total notified cases (5,742), there were 644 cases (11%) in Aboriginal and Torres Strait Islander people, with 36% of these aged between 25–49 years. Notification rates were almost four times higher in Aboriginal and Torres Strait Islander people than in other Australians (26.4 versus 7.1 per 100,000 population per year); among those aged 15–24 and 25–49 years this disparity was more than nine</w:t>
      </w:r>
      <w:r w:rsidR="000A74FA">
        <w:t>fold</w:t>
      </w:r>
      <w:r>
        <w:t xml:space="preserve">. </w:t>
      </w:r>
    </w:p>
    <w:p w14:paraId="3E177D67" w14:textId="77777777" w:rsidR="00C00F36" w:rsidRDefault="00C00F36">
      <w:pPr>
        <w:pStyle w:val="NormalWeb"/>
      </w:pPr>
      <w:r>
        <w:t xml:space="preserve">Aboriginal and Torres Strait Islander people accounted for 1,548/13,297 (11.6%) of total hospitalisations for this reporting period, with 40.2% of these (622) in adults aged 25–49 years; 31.5% (487) in adults aged 50–64 years; and </w:t>
      </w:r>
      <w:r>
        <w:lastRenderedPageBreak/>
        <w:t xml:space="preserve">15.1% (233) in adults aged ≥ 65 years. Aboriginal and Torres Strait Islander hospitalisation rates were almost four times higher than those for other Australians (63.4 vs 16.5 per 100,000 population per </w:t>
      </w:r>
      <w:proofErr w:type="gramStart"/>
      <w:r>
        <w:t>year;</w:t>
      </w:r>
      <w:proofErr w:type="gramEnd"/>
      <w:r>
        <w:t xml:space="preserve"> rate ratio 3.8). </w:t>
      </w:r>
    </w:p>
    <w:p w14:paraId="2632B927" w14:textId="77777777" w:rsidR="00C00F36" w:rsidRDefault="00C00F36">
      <w:pPr>
        <w:pStyle w:val="NormalWeb"/>
      </w:pPr>
      <w:r>
        <w:t xml:space="preserve">Mortality attributed to pneumococcal disease (as either the underlying or associated cause of death) in the causes of death data was 1.6 times greater among Aboriginal and Torres Strait Islander people than in others (0.3 vs 0.2 per 100,000 population per year). The death rate among Aboriginal and Torres Strait Islander people was higher when calculated based on NNDSS data (1.4 vs 0.6 per 100,000 population per year) and AIHW hospitalisation data (1.8 vs 0.7 per 100,000 population per year). </w:t>
      </w:r>
    </w:p>
    <w:p w14:paraId="02F5D3C1" w14:textId="77777777" w:rsidR="00C00F36" w:rsidRDefault="00C00F36">
      <w:pPr>
        <w:pStyle w:val="Heading3"/>
        <w:rPr>
          <w:rFonts w:eastAsia="Times New Roman"/>
        </w:rPr>
      </w:pPr>
      <w:r>
        <w:rPr>
          <w:rFonts w:eastAsia="Times New Roman"/>
        </w:rPr>
        <w:t xml:space="preserve">Vaccination status </w:t>
      </w:r>
    </w:p>
    <w:p w14:paraId="2BC94AA3" w14:textId="77777777" w:rsidR="00C00F36" w:rsidRDefault="00C00F36">
      <w:pPr>
        <w:pStyle w:val="NormalWeb"/>
      </w:pPr>
      <w:r>
        <w:t xml:space="preserve">Of the total 5,742 notifications, vaccination data was available for 75% of cases (4,294). Of 840 notifications in children aged &lt; 5 years, 818 (97%) had vaccination data available, of whom 79 (10%) had received no vaccine doses and 739 (90%) had received at least one dose of pneumococcal vaccine. Among the 739 vaccinated cases, 103 had received 1 dose; 47 had received 2 doses; 554 had received 3 doses; 32 had received 4 doses; and three had received 5 doses of pneumococcal vaccine. </w:t>
      </w:r>
    </w:p>
    <w:p w14:paraId="6441198B" w14:textId="77777777" w:rsidR="00C00F36" w:rsidRDefault="00C00F36">
      <w:pPr>
        <w:pStyle w:val="NormalWeb"/>
      </w:pPr>
      <w:r>
        <w:t xml:space="preserve">Of the 2,188 notifications in adults aged ≥ 65 years, vaccination data was not available for 19% (426). Of the 1,762 cases aged ≥ 65 years for whom vaccination data was available, 951 cases (54%) were unvaccinated and 811 (46%) had received at least one dose of pneumococcal vaccine. Of the vaccinated cases, 554 had received 1 dose; 222 had received 2 doses; 33 had received 3 doses; and two had received 4 doses of pneumococcal vaccine. </w:t>
      </w:r>
    </w:p>
    <w:p w14:paraId="307DE188" w14:textId="77777777" w:rsidR="00C00F36" w:rsidRDefault="00C00F36">
      <w:pPr>
        <w:pStyle w:val="NormalWeb"/>
      </w:pPr>
      <w:r>
        <w:t xml:space="preserve">Of the 243 cases in Aboriginal and Torres Strait Islander adults aged ≥ 50 years, 92% (224) had vaccination data available, of whom 83 cases (37%) had no recorded vaccine doses and 141 (63%) had received at least one dose of pneumococcal vaccine. Of the 141 vaccinated cases, 45 had received 1 dose; 46 had received 2 doses; 37 had received 3 doses; and 13 had received 4 or more doses of pneumococcal vaccine. </w:t>
      </w:r>
    </w:p>
    <w:p w14:paraId="6841F7CB" w14:textId="77777777" w:rsidR="00C00F36" w:rsidRDefault="00C00F36">
      <w:pPr>
        <w:pStyle w:val="Heading3"/>
        <w:rPr>
          <w:rFonts w:eastAsia="Times New Roman"/>
        </w:rPr>
      </w:pPr>
      <w:r>
        <w:rPr>
          <w:rFonts w:eastAsia="Times New Roman"/>
        </w:rPr>
        <w:t xml:space="preserve">Serotype of notifications </w:t>
      </w:r>
    </w:p>
    <w:p w14:paraId="45CC1B56" w14:textId="77777777" w:rsidR="00C00F36" w:rsidRDefault="00C00F36">
      <w:pPr>
        <w:pStyle w:val="NormalWeb"/>
      </w:pPr>
      <w:r>
        <w:t xml:space="preserve">Among the 5,742 IPD notifications, 32% (1,852) were due to a serotype contained in the 13-valent pneumococcal conjugate vaccine (PCV13) and 62% (3,552) were due to a serotype contained in the 23-conjugate pneumococcal polysaccharide vaccine (PPV23); 1,712 (30% of total cases) were due to a serotype contained in PPV23 but not in PCV13. Another 30% of all cases (1,716) were due to serotypes not included in PPV23 and 8% (462) were of unknown serotype. Among cases aged &lt; 5 years who had received at least one prior dose of pneumococcal vaccine, approximately 34% had a PCV13 serotype, compared with 41% of unvaccinated cases. </w:t>
      </w:r>
    </w:p>
    <w:p w14:paraId="42417DFF" w14:textId="77777777" w:rsidR="00C00F36" w:rsidRDefault="00C00F36">
      <w:pPr>
        <w:pStyle w:val="Heading3"/>
        <w:rPr>
          <w:rFonts w:eastAsia="Times New Roman"/>
        </w:rPr>
      </w:pPr>
      <w:r>
        <w:rPr>
          <w:rFonts w:eastAsia="Times New Roman"/>
        </w:rPr>
        <w:t xml:space="preserve">Comment </w:t>
      </w:r>
    </w:p>
    <w:p w14:paraId="658B6B9D" w14:textId="77777777" w:rsidR="00C00F36" w:rsidRDefault="00C00F36">
      <w:pPr>
        <w:pStyle w:val="NormalWeb"/>
      </w:pPr>
      <w:r>
        <w:t>From 1 January 2005, all children born from January 2003 were eligible for a full course of pneumococcal conjugate vaccine (then 7-valent) funded on the NIP. Since 2005, there have been large reductions in notifications of vaccine type IPD in Australia. For the three-year reporting period 2016–2018, rates of IPD increased slightly, with marked seasonality observed in notified and hospitalised cases. In-depth examination of the epidemiology of pneumococcal disease in Australia has found that reductions in vaccine-type IPD post-PCV13 introduction were inferior in Australia than the reductions seen in countries providing a booster dose at 12 months of age,</w:t>
      </w:r>
      <w:r>
        <w:rPr>
          <w:vertAlign w:val="superscript"/>
        </w:rPr>
        <w:t>192</w:t>
      </w:r>
      <w:r>
        <w:t xml:space="preserve"> with more breakthrough cases among fully-vaccinated children.</w:t>
      </w:r>
      <w:r>
        <w:rPr>
          <w:vertAlign w:val="superscript"/>
        </w:rPr>
        <w:t>195</w:t>
      </w:r>
      <w:r>
        <w:t xml:space="preserve"> Subsequently, the NIP schedule for PCV13 for infants was updated from a 3+0 schedule to a 2+1 schedule, i.e. 2 doses in infancy and a booster dose at 12 months of age,</w:t>
      </w:r>
      <w:r>
        <w:rPr>
          <w:vertAlign w:val="superscript"/>
        </w:rPr>
        <w:t>196</w:t>
      </w:r>
      <w:r>
        <w:t xml:space="preserve"> with the expectation that this will induce longer-lasting protection against pneumococcal disease.</w:t>
      </w:r>
      <w:r>
        <w:rPr>
          <w:vertAlign w:val="superscript"/>
        </w:rPr>
        <w:t>197</w:t>
      </w:r>
      <w:r>
        <w:t xml:space="preserve"> Despite the presence of </w:t>
      </w:r>
      <w:r>
        <w:lastRenderedPageBreak/>
        <w:t>a nationally-funded pneumococcal vaccination program, uptake of pneumococcal vaccine slowly declined between 2011 and 2016 among adults aged ≥ 65 years,</w:t>
      </w:r>
      <w:r>
        <w:rPr>
          <w:vertAlign w:val="superscript"/>
        </w:rPr>
        <w:t>198</w:t>
      </w:r>
      <w:r>
        <w:t xml:space="preserve"> and a substantial proportion (54%) of cases in this age group in this reporting period were unvaccinated. The disparity in pneumococcal disease between Aboriginal and Torres Strait Islanders and others continues to persist,</w:t>
      </w:r>
      <w:r>
        <w:rPr>
          <w:vertAlign w:val="superscript"/>
        </w:rPr>
        <w:t>199</w:t>
      </w:r>
      <w:r>
        <w:t xml:space="preserve"> and warrants consideration of differential vaccination policies to reduce this gap.</w:t>
      </w:r>
    </w:p>
    <w:p w14:paraId="3D8599F1" w14:textId="77777777" w:rsidR="000A74FA" w:rsidRDefault="000A74FA">
      <w:pPr>
        <w:rPr>
          <w:rFonts w:asciiTheme="majorHAnsi" w:eastAsia="Times New Roman" w:hAnsiTheme="majorHAnsi" w:cstheme="majorBidi"/>
          <w:b/>
          <w:bCs/>
          <w:sz w:val="26"/>
          <w:szCs w:val="26"/>
        </w:rPr>
      </w:pPr>
      <w:r>
        <w:rPr>
          <w:rFonts w:eastAsia="Times New Roman"/>
        </w:rPr>
        <w:br w:type="page"/>
      </w:r>
    </w:p>
    <w:p w14:paraId="30AC46EB" w14:textId="3422FE61" w:rsidR="00C00F36" w:rsidRDefault="00C00F36">
      <w:pPr>
        <w:pStyle w:val="Heading2"/>
        <w:rPr>
          <w:rFonts w:eastAsia="Times New Roman"/>
        </w:rPr>
      </w:pPr>
      <w:r>
        <w:rPr>
          <w:rFonts w:eastAsia="Times New Roman"/>
        </w:rPr>
        <w:lastRenderedPageBreak/>
        <w:t xml:space="preserve">3.11 Poliomyelitis </w:t>
      </w:r>
    </w:p>
    <w:p w14:paraId="3716EE09" w14:textId="5191E953" w:rsidR="00C00F36" w:rsidRDefault="005D77F4">
      <w:pPr>
        <w:pStyle w:val="NormalWeb"/>
      </w:pPr>
      <w:r w:rsidRPr="00216C9A">
        <w:rPr>
          <w:rStyle w:val="Emphasis"/>
          <w:b w:val="0"/>
          <w:bCs w:val="0"/>
          <w:i w:val="0"/>
          <w:iCs w:val="0"/>
          <w:noProof/>
        </w:rPr>
        <mc:AlternateContent>
          <mc:Choice Requires="wps">
            <w:drawing>
              <wp:inline distT="0" distB="0" distL="0" distR="0" wp14:anchorId="65B0EF70" wp14:editId="4FDE972B">
                <wp:extent cx="6625424" cy="1090323"/>
                <wp:effectExtent l="0" t="0" r="23495" b="20955"/>
                <wp:docPr id="23" name="Text Box 23"/>
                <wp:cNvGraphicFramePr/>
                <a:graphic xmlns:a="http://schemas.openxmlformats.org/drawingml/2006/main">
                  <a:graphicData uri="http://schemas.microsoft.com/office/word/2010/wordprocessingShape">
                    <wps:wsp>
                      <wps:cNvSpPr txBox="1"/>
                      <wps:spPr>
                        <a:xfrm>
                          <a:off x="0" y="0"/>
                          <a:ext cx="6625424" cy="1090323"/>
                        </a:xfrm>
                        <a:prstGeom prst="rect">
                          <a:avLst/>
                        </a:prstGeom>
                        <a:solidFill>
                          <a:srgbClr val="C7EAFC"/>
                        </a:solidFill>
                        <a:ln w="3175">
                          <a:solidFill>
                            <a:srgbClr val="3AB6F4"/>
                          </a:solidFill>
                        </a:ln>
                      </wps:spPr>
                      <wps:txbx>
                        <w:txbxContent>
                          <w:p w14:paraId="023C35ED" w14:textId="77777777" w:rsidR="00C90C7A" w:rsidRDefault="00C90C7A" w:rsidP="005D77F4">
                            <w:pPr>
                              <w:pStyle w:val="Heading3"/>
                              <w:rPr>
                                <w:rFonts w:eastAsia="Times New Roman"/>
                              </w:rPr>
                            </w:pPr>
                            <w:r>
                              <w:rPr>
                                <w:rFonts w:eastAsia="Times New Roman"/>
                              </w:rPr>
                              <w:t xml:space="preserve">Highlights </w:t>
                            </w:r>
                          </w:p>
                          <w:p w14:paraId="2D04ADB7" w14:textId="13C55DD4" w:rsidR="00C90C7A" w:rsidRDefault="00C90C7A" w:rsidP="005D77F4">
                            <w:pPr>
                              <w:pStyle w:val="NormalWeb"/>
                            </w:pPr>
                            <w:r>
                              <w:t xml:space="preserve">There were no notifications or deaths due to poliomyelitis between January 2016 and December 2018.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inline>
            </w:drawing>
          </mc:Choice>
          <mc:Fallback>
            <w:pict>
              <v:shape w14:anchorId="65B0EF70" id="Text Box 23" o:spid="_x0000_s1046" type="#_x0000_t202" style="width:521.7pt;height:8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" fillcolor="#c7eafc" strokecolor="#3ab6f4" strokeweight=".25pt">
                <v:textbox style="mso-fit-shape-to-text:t">
                  <w:txbxContent>
                    <w:p w14:paraId="023C35ED" w14:textId="77777777" w:rsidR="00C90C7A" w:rsidRDefault="00C90C7A" w:rsidP="005D77F4">
                      <w:pPr>
                        <w:pStyle w:val="Heading3"/>
                        <w:rPr>
                          <w:rFonts w:eastAsia="Times New Roman"/>
                        </w:rPr>
                      </w:pPr>
                      <w:r>
                        <w:rPr>
                          <w:rFonts w:eastAsia="Times New Roman"/>
                        </w:rPr>
                        <w:t xml:space="preserve">Highlights </w:t>
                      </w:r>
                    </w:p>
                    <w:p w14:paraId="2D04ADB7" w14:textId="13C55DD4" w:rsidR="00C90C7A" w:rsidRDefault="00C90C7A" w:rsidP="005D77F4">
                      <w:pPr>
                        <w:pStyle w:val="NormalWeb"/>
                      </w:pPr>
                      <w:r>
                        <w:t xml:space="preserve">There were no notifications or deaths due to poliomyelitis between January 2016 and December 2018. </w:t>
                      </w:r>
                    </w:p>
                  </w:txbxContent>
                </v:textbox>
                <w10:anchorlock/>
              </v:shape>
            </w:pict>
          </mc:Fallback>
        </mc:AlternateContent>
      </w:r>
      <w:r w:rsidR="00C00F36">
        <w:t>Poliomyelitis (polio) is caused by an enterovirus, poliovirus. Infection involves the gastrointestinal tract, and may progress to the nervous system, resulting in paralysis. Acute flaccid paralysis (AFP) occurs in fewer than 1% of infections.</w:t>
      </w:r>
      <w:r w:rsidR="00C00F36">
        <w:rPr>
          <w:vertAlign w:val="superscript"/>
        </w:rPr>
        <w:t>200</w:t>
      </w:r>
      <w:r w:rsidR="00C00F36">
        <w:t xml:space="preserve"> More than 90% of infections are asymptomatic, with a minor illness characterised by fever, headache, </w:t>
      </w:r>
      <w:proofErr w:type="gramStart"/>
      <w:r w:rsidR="00C00F36">
        <w:t>malaise</w:t>
      </w:r>
      <w:proofErr w:type="gramEnd"/>
      <w:r w:rsidR="00C00F36">
        <w:t xml:space="preserve"> and nausea/vomiting occurring in about 10%. The maximum extent of paralysis is usually reached within 3–4 days of disease onset. Any paralysis still present after 60 days is likely to be permanent.</w:t>
      </w:r>
      <w:r w:rsidR="00C00F36">
        <w:rPr>
          <w:vertAlign w:val="superscript"/>
        </w:rPr>
        <w:t>201</w:t>
      </w:r>
      <w:r w:rsidR="00C00F36">
        <w:t xml:space="preserve"> In the pre-vaccine era, poliovirus was the leading cause of permanent disability in children.</w:t>
      </w:r>
      <w:r w:rsidR="00C00F36">
        <w:rPr>
          <w:vertAlign w:val="superscript"/>
        </w:rPr>
        <w:t>200</w:t>
      </w:r>
      <w:r w:rsidR="00C00F36">
        <w:t xml:space="preserve"> Efforts to eradicate polio have resulted in the eradication of two of three wild poliovirus (WPV) serotypes, with type 2 certified as eradicated in 2015 and type 3 in October 2019.</w:t>
      </w:r>
      <w:r w:rsidR="00C00F36">
        <w:rPr>
          <w:vertAlign w:val="superscript"/>
        </w:rPr>
        <w:t>202</w:t>
      </w:r>
      <w:r w:rsidR="00C00F36">
        <w:t xml:space="preserve"> Transmission of WPV type 1 remains uninterrupted only in Afghanistan and Pakistan, with 175 cases reported in 2019.</w:t>
      </w:r>
      <w:r w:rsidR="00C00F36">
        <w:rPr>
          <w:vertAlign w:val="superscript"/>
        </w:rPr>
        <w:t xml:space="preserve">202 </w:t>
      </w:r>
    </w:p>
    <w:p w14:paraId="05B6A943" w14:textId="77777777" w:rsidR="00C00F36" w:rsidRDefault="00C00F36">
      <w:pPr>
        <w:pStyle w:val="NormalWeb"/>
      </w:pPr>
      <w:r>
        <w:t>Vaccine-associated paralytic poliomyelitis (VAPP) is acute flaccid paralysis due to a Sabin-like poliovirus (</w:t>
      </w:r>
      <w:proofErr w:type="gramStart"/>
      <w:r>
        <w:t>i.e.</w:t>
      </w:r>
      <w:proofErr w:type="gramEnd"/>
      <w:r>
        <w:t xml:space="preserve"> a virus similar to that used in the Sabin live attenuated oral poliovirus vaccine [OPV]). A vaccine-derived poliovirus (VDPV) is defined as having 1–15% nucleic acid sequence variation from the prototype Sabin strain. The variation is due to long-term (more than 1 year) virus replication after the administration of OPV. Virus replication may occur in an individual with an immunodeficiency (</w:t>
      </w:r>
      <w:proofErr w:type="spellStart"/>
      <w:r>
        <w:t>iVDPV</w:t>
      </w:r>
      <w:proofErr w:type="spellEnd"/>
      <w:r>
        <w:t xml:space="preserve">) or through sustained person-to-person transmission in areas with low OPV coverage (circulating or </w:t>
      </w:r>
      <w:proofErr w:type="spellStart"/>
      <w:r>
        <w:t>cVDPV</w:t>
      </w:r>
      <w:proofErr w:type="spellEnd"/>
      <w:r>
        <w:t>). Any VDPVs not clearly assigned to either of these categories are known as ambiguous VDPVs (</w:t>
      </w:r>
      <w:proofErr w:type="spellStart"/>
      <w:r>
        <w:t>aVDPV</w:t>
      </w:r>
      <w:proofErr w:type="spellEnd"/>
      <w:r>
        <w:t>).</w:t>
      </w:r>
      <w:r>
        <w:rPr>
          <w:vertAlign w:val="superscript"/>
        </w:rPr>
        <w:t>203</w:t>
      </w:r>
      <w:r>
        <w:t xml:space="preserve"> Low vaccination coverage is a major risk factor for </w:t>
      </w:r>
      <w:proofErr w:type="spellStart"/>
      <w:r>
        <w:t>cVDPV</w:t>
      </w:r>
      <w:proofErr w:type="spellEnd"/>
      <w:r>
        <w:t xml:space="preserve"> outbreaks and has been observed in under-vaccinated communities in developed countries.</w:t>
      </w:r>
      <w:r>
        <w:rPr>
          <w:vertAlign w:val="superscript"/>
        </w:rPr>
        <w:t xml:space="preserve">200 </w:t>
      </w:r>
    </w:p>
    <w:p w14:paraId="4B882896" w14:textId="77777777" w:rsidR="00C00F36" w:rsidRDefault="00C00F36">
      <w:pPr>
        <w:pStyle w:val="Heading3"/>
        <w:rPr>
          <w:rFonts w:eastAsia="Times New Roman"/>
        </w:rPr>
      </w:pPr>
      <w:r>
        <w:rPr>
          <w:rFonts w:eastAsia="Times New Roman"/>
        </w:rPr>
        <w:t xml:space="preserve">Case definition </w:t>
      </w:r>
    </w:p>
    <w:p w14:paraId="34AF12A7" w14:textId="77777777" w:rsidR="008078DC" w:rsidRDefault="008078DC">
      <w:pPr>
        <w:pStyle w:val="NormalWeb"/>
      </w:pPr>
      <w:r w:rsidRPr="00216C9A">
        <w:rPr>
          <w:rStyle w:val="Emphasis"/>
          <w:b w:val="0"/>
          <w:bCs w:val="0"/>
          <w:i w:val="0"/>
          <w:iCs w:val="0"/>
          <w:noProof/>
        </w:rPr>
        <mc:AlternateContent>
          <mc:Choice Requires="wps">
            <w:drawing>
              <wp:inline distT="0" distB="0" distL="0" distR="0" wp14:anchorId="00E8AD7B" wp14:editId="7953F3E3">
                <wp:extent cx="6625424" cy="1090323"/>
                <wp:effectExtent l="0" t="0" r="23495" b="20955"/>
                <wp:docPr id="24" name="Text Box 24"/>
                <wp:cNvGraphicFramePr/>
                <a:graphic xmlns:a="http://schemas.openxmlformats.org/drawingml/2006/main">
                  <a:graphicData uri="http://schemas.microsoft.com/office/word/2010/wordprocessingShape">
                    <wps:wsp>
                      <wps:cNvSpPr txBox="1"/>
                      <wps:spPr>
                        <a:xfrm>
                          <a:off x="0" y="0"/>
                          <a:ext cx="6625424" cy="1090323"/>
                        </a:xfrm>
                        <a:prstGeom prst="rect">
                          <a:avLst/>
                        </a:prstGeom>
                        <a:solidFill>
                          <a:srgbClr val="C7EAFC"/>
                        </a:solidFill>
                        <a:ln w="3175">
                          <a:solidFill>
                            <a:srgbClr val="3AB6F4"/>
                          </a:solidFill>
                        </a:ln>
                      </wps:spPr>
                      <wps:txbx>
                        <w:txbxContent>
                          <w:p w14:paraId="056D6E76" w14:textId="77777777" w:rsidR="00C90C7A" w:rsidRPr="008078DC" w:rsidRDefault="00C90C7A" w:rsidP="008078DC">
                            <w:pPr>
                              <w:pStyle w:val="NormalWeb"/>
                              <w:rPr>
                                <w:b/>
                                <w:bCs/>
                              </w:rPr>
                            </w:pPr>
                            <w:r w:rsidRPr="008078DC">
                              <w:rPr>
                                <w:b/>
                                <w:bCs/>
                              </w:rPr>
                              <w:t>Notifications</w:t>
                            </w:r>
                            <w:r w:rsidRPr="008078DC">
                              <w:rPr>
                                <w:b/>
                                <w:bCs/>
                                <w:vertAlign w:val="superscript"/>
                              </w:rPr>
                              <w:t xml:space="preserve">204 </w:t>
                            </w:r>
                          </w:p>
                          <w:p w14:paraId="52334828" w14:textId="77777777" w:rsidR="00C90C7A" w:rsidRDefault="00C90C7A" w:rsidP="008078DC">
                            <w:pPr>
                              <w:pStyle w:val="NormalWeb"/>
                            </w:pPr>
                            <w:r>
                              <w:t xml:space="preserve">Poliovirus infection: </w:t>
                            </w:r>
                          </w:p>
                          <w:p w14:paraId="14641594" w14:textId="77777777" w:rsidR="00C90C7A" w:rsidRDefault="00C90C7A" w:rsidP="008078DC">
                            <w:pPr>
                              <w:pStyle w:val="NormalWeb"/>
                            </w:pPr>
                            <w:r>
                              <w:t xml:space="preserve">http://www.health.gov.au/internet/main/publishing.nsf/Content/cda-surveil-nndss-casedefs-cd_polio.htm </w:t>
                            </w:r>
                          </w:p>
                          <w:p w14:paraId="5E9C8995" w14:textId="77777777" w:rsidR="00C90C7A" w:rsidRPr="008078DC" w:rsidRDefault="00C90C7A" w:rsidP="008078DC">
                            <w:pPr>
                              <w:pStyle w:val="NormalWeb"/>
                              <w:rPr>
                                <w:b/>
                                <w:bCs/>
                              </w:rPr>
                            </w:pPr>
                            <w:r w:rsidRPr="008078DC">
                              <w:rPr>
                                <w:b/>
                                <w:bCs/>
                              </w:rPr>
                              <w:t xml:space="preserve">Hospitalisations and deaths </w:t>
                            </w:r>
                          </w:p>
                          <w:p w14:paraId="68CF60DA" w14:textId="306E544D" w:rsidR="00C90C7A" w:rsidRDefault="00C90C7A" w:rsidP="008078DC">
                            <w:pPr>
                              <w:pStyle w:val="NormalWeb"/>
                            </w:pPr>
                            <w:r>
                              <w:t xml:space="preserve">The ICD-10-AM/ICD-10 code A80 (acute poliomyelitis) was used to identify hospitalisations and deaths. Note: This code includes VAPP and specific codes for Aboriginal and Torres Strait Islander and imported wild-type poliovirus infection. Sequelae of poliomyelitis (ICD-10 code B91) were not included in these analyses.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inline>
            </w:drawing>
          </mc:Choice>
          <mc:Fallback>
            <w:pict>
              <v:shape w14:anchorId="00E8AD7B" id="Text Box 24" o:spid="_x0000_s1047" type="#_x0000_t202" style="width:521.7pt;height:8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" fillcolor="#c7eafc" strokecolor="#3ab6f4" strokeweight=".25pt">
                <v:textbox style="mso-fit-shape-to-text:t">
                  <w:txbxContent>
                    <w:p w14:paraId="056D6E76" w14:textId="77777777" w:rsidR="00C90C7A" w:rsidRPr="008078DC" w:rsidRDefault="00C90C7A" w:rsidP="008078DC">
                      <w:pPr>
                        <w:pStyle w:val="NormalWeb"/>
                        <w:rPr>
                          <w:b/>
                          <w:bCs/>
                        </w:rPr>
                      </w:pPr>
                      <w:r w:rsidRPr="008078DC">
                        <w:rPr>
                          <w:b/>
                          <w:bCs/>
                        </w:rPr>
                        <w:t>Notifications</w:t>
                      </w:r>
                      <w:r w:rsidRPr="008078DC">
                        <w:rPr>
                          <w:b/>
                          <w:bCs/>
                          <w:vertAlign w:val="superscript"/>
                        </w:rPr>
                        <w:t xml:space="preserve">204 </w:t>
                      </w:r>
                    </w:p>
                    <w:p w14:paraId="52334828" w14:textId="77777777" w:rsidR="00C90C7A" w:rsidRDefault="00C90C7A" w:rsidP="008078DC">
                      <w:pPr>
                        <w:pStyle w:val="NormalWeb"/>
                      </w:pPr>
                      <w:r>
                        <w:t xml:space="preserve">Poliovirus infection: </w:t>
                      </w:r>
                    </w:p>
                    <w:p w14:paraId="14641594" w14:textId="77777777" w:rsidR="00C90C7A" w:rsidRDefault="00C90C7A" w:rsidP="008078DC">
                      <w:pPr>
                        <w:pStyle w:val="NormalWeb"/>
                      </w:pPr>
                      <w:r>
                        <w:t xml:space="preserve">http://www.health.gov.au/internet/main/publishing.nsf/Content/cda-surveil-nndss-casedefs-cd_polio.htm </w:t>
                      </w:r>
                    </w:p>
                    <w:p w14:paraId="5E9C8995" w14:textId="77777777" w:rsidR="00C90C7A" w:rsidRPr="008078DC" w:rsidRDefault="00C90C7A" w:rsidP="008078DC">
                      <w:pPr>
                        <w:pStyle w:val="NormalWeb"/>
                        <w:rPr>
                          <w:b/>
                          <w:bCs/>
                        </w:rPr>
                      </w:pPr>
                      <w:r w:rsidRPr="008078DC">
                        <w:rPr>
                          <w:b/>
                          <w:bCs/>
                        </w:rPr>
                        <w:t xml:space="preserve">Hospitalisations and deaths </w:t>
                      </w:r>
                    </w:p>
                    <w:p w14:paraId="68CF60DA" w14:textId="306E544D" w:rsidR="00C90C7A" w:rsidRDefault="00C90C7A" w:rsidP="008078DC">
                      <w:pPr>
                        <w:pStyle w:val="NormalWeb"/>
                      </w:pPr>
                      <w:r>
                        <w:t xml:space="preserve">The ICD-10-AM/ICD-10 code A80 (acute poliomyelitis) was used to identify hospitalisations and deaths. Note: This code includes VAPP and specific codes for Aboriginal and Torres Strait Islander and imported wild-type poliovirus infection. Sequelae of poliomyelitis (ICD-10 code B91) were not included in these analyses. </w:t>
                      </w:r>
                    </w:p>
                  </w:txbxContent>
                </v:textbox>
                <w10:anchorlock/>
              </v:shape>
            </w:pict>
          </mc:Fallback>
        </mc:AlternateContent>
      </w:r>
    </w:p>
    <w:p w14:paraId="503B0A8C" w14:textId="13A4CF3D" w:rsidR="00C00F36" w:rsidRDefault="00C00F36">
      <w:pPr>
        <w:pStyle w:val="NormalWeb"/>
      </w:pPr>
      <w:r>
        <w:t xml:space="preserve">There were no acute poliomyelitis notifications or deaths reported during the 3-year period 1 January 2016 to 31 December 2018. There were 1–4 hospitalisations with a principal diagnosis of A80.9 (acute poliomyelitis, unspecified); however, hospitalisations for rare diseases such as poliomyelitis should be interpreted with caution due to possible misclassification, </w:t>
      </w:r>
      <w:proofErr w:type="gramStart"/>
      <w:r>
        <w:t>coding</w:t>
      </w:r>
      <w:proofErr w:type="gramEnd"/>
      <w:r>
        <w:t xml:space="preserve"> and data related issues. </w:t>
      </w:r>
    </w:p>
    <w:p w14:paraId="04108AA2" w14:textId="77777777" w:rsidR="00C00F36" w:rsidRDefault="00C00F36">
      <w:pPr>
        <w:pStyle w:val="NormalWeb"/>
      </w:pPr>
      <w:r>
        <w:lastRenderedPageBreak/>
        <w:t>Australia was declared polio-free in 2000, with the only case of polio since 1987 reported in 2007 in an overseas-born student who acquired the disease during a visit to a country with ongoing polio transmission.</w:t>
      </w:r>
      <w:r>
        <w:rPr>
          <w:vertAlign w:val="superscript"/>
        </w:rPr>
        <w:t>205</w:t>
      </w:r>
      <w:r>
        <w:t xml:space="preserve"> Regular case review is undertaken by the Polio Expert Panel (PEP) and existing polio surveillance strategies are considered appropriate for Australia.</w:t>
      </w:r>
      <w:r>
        <w:rPr>
          <w:vertAlign w:val="superscript"/>
        </w:rPr>
        <w:t>206</w:t>
      </w:r>
      <w:r>
        <w:t xml:space="preserve"> In the annual PEP reports for the three years 2016 to 2018, no cases of poliomyelitis were identified from clinical surveillance, with between 1.24 and 1.38 non-polio AFP cases per 100,000 children less than 15 years of age, exceeding the WHO AFP surveillance performance criterion of 1 case of non-polio AFP per 100,000 children.</w:t>
      </w:r>
      <w:r>
        <w:rPr>
          <w:vertAlign w:val="superscript"/>
        </w:rPr>
        <w:t>207–209</w:t>
      </w:r>
      <w:r>
        <w:t xml:space="preserve"> While Australia has regularly met national AFP surveillance performance indicators, a recent study identified local areas with AFP surveillance detection rates lower than expected.</w:t>
      </w:r>
      <w:r>
        <w:rPr>
          <w:vertAlign w:val="superscript"/>
        </w:rPr>
        <w:t>210</w:t>
      </w:r>
      <w:r>
        <w:t xml:space="preserve"> </w:t>
      </w:r>
      <w:proofErr w:type="spellStart"/>
      <w:r>
        <w:t>Serosurveillance</w:t>
      </w:r>
      <w:proofErr w:type="spellEnd"/>
      <w:r>
        <w:t xml:space="preserve"> in 2012 and 2013 found that over 80% of the Australian population were seropositive for poliovirus type 1 and type 2; lower levels of seropositivity against poliovirus type 3 (67%) are not a major concern given that wildtype poliovirus type 3 has not been detected worldwide since November 2012.</w:t>
      </w:r>
    </w:p>
    <w:p w14:paraId="57F683A9" w14:textId="77777777" w:rsidR="000A74FA" w:rsidRDefault="000A74FA">
      <w:pPr>
        <w:rPr>
          <w:rFonts w:asciiTheme="majorHAnsi" w:eastAsia="Times New Roman" w:hAnsiTheme="majorHAnsi" w:cstheme="majorBidi"/>
          <w:b/>
          <w:bCs/>
          <w:sz w:val="26"/>
          <w:szCs w:val="26"/>
        </w:rPr>
      </w:pPr>
      <w:r>
        <w:rPr>
          <w:rFonts w:eastAsia="Times New Roman"/>
        </w:rPr>
        <w:br w:type="page"/>
      </w:r>
    </w:p>
    <w:p w14:paraId="09A3204D" w14:textId="496F9010" w:rsidR="00C00F36" w:rsidRDefault="00C00F36">
      <w:pPr>
        <w:pStyle w:val="Heading2"/>
        <w:rPr>
          <w:rFonts w:eastAsia="Times New Roman"/>
        </w:rPr>
      </w:pPr>
      <w:r>
        <w:rPr>
          <w:rFonts w:eastAsia="Times New Roman"/>
        </w:rPr>
        <w:lastRenderedPageBreak/>
        <w:t xml:space="preserve">3.12 Q fever </w:t>
      </w:r>
    </w:p>
    <w:p w14:paraId="6E0FBB08" w14:textId="4FEF7EB1" w:rsidR="00C00F36" w:rsidRDefault="00096C97">
      <w:pPr>
        <w:pStyle w:val="NormalWeb"/>
      </w:pPr>
      <w:r w:rsidRPr="00216C9A">
        <w:rPr>
          <w:rStyle w:val="Emphasis"/>
          <w:b w:val="0"/>
          <w:bCs w:val="0"/>
          <w:i w:val="0"/>
          <w:iCs w:val="0"/>
          <w:noProof/>
        </w:rPr>
        <mc:AlternateContent>
          <mc:Choice Requires="wps">
            <w:drawing>
              <wp:inline distT="0" distB="0" distL="0" distR="0" wp14:anchorId="31DC3E91" wp14:editId="69591A96">
                <wp:extent cx="6625424" cy="1090323"/>
                <wp:effectExtent l="0" t="0" r="23495" b="20955"/>
                <wp:docPr id="25" name="Text Box 25"/>
                <wp:cNvGraphicFramePr/>
                <a:graphic xmlns:a="http://schemas.openxmlformats.org/drawingml/2006/main">
                  <a:graphicData uri="http://schemas.microsoft.com/office/word/2010/wordprocessingShape">
                    <wps:wsp>
                      <wps:cNvSpPr txBox="1"/>
                      <wps:spPr>
                        <a:xfrm>
                          <a:off x="0" y="0"/>
                          <a:ext cx="6625424" cy="1090323"/>
                        </a:xfrm>
                        <a:prstGeom prst="rect">
                          <a:avLst/>
                        </a:prstGeom>
                        <a:solidFill>
                          <a:srgbClr val="C7EAFC"/>
                        </a:solidFill>
                        <a:ln w="3175">
                          <a:solidFill>
                            <a:srgbClr val="3AB6F4"/>
                          </a:solidFill>
                        </a:ln>
                      </wps:spPr>
                      <wps:txbx>
                        <w:txbxContent>
                          <w:p w14:paraId="68D9285F" w14:textId="77777777" w:rsidR="00C90C7A" w:rsidRDefault="00C90C7A" w:rsidP="00096C97">
                            <w:pPr>
                              <w:pStyle w:val="Heading3"/>
                              <w:rPr>
                                <w:rFonts w:eastAsia="Times New Roman"/>
                              </w:rPr>
                            </w:pPr>
                            <w:r>
                              <w:rPr>
                                <w:rFonts w:eastAsia="Times New Roman"/>
                              </w:rPr>
                              <w:t xml:space="preserve">Highlights </w:t>
                            </w:r>
                          </w:p>
                          <w:p w14:paraId="4E8C357A" w14:textId="6DEEC4F0" w:rsidR="00C90C7A" w:rsidRDefault="00C90C7A" w:rsidP="00096C97">
                            <w:r>
                              <w:t xml:space="preserve">The rate of Q fever notifications and hospitalisations observed between 2016 and 2018 was largely unchanged from the previous reporting period between 2012 and 2015. Notification and hospitalisation rates continue to be more than threefold higher among males compared to </w:t>
                            </w:r>
                            <w:r>
                              <w:t>females, and remain highest for adults aged 50–64 years.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inline>
            </w:drawing>
          </mc:Choice>
          <mc:Fallback>
            <w:pict>
              <v:shape w14:anchorId="31DC3E91" id="Text Box 25" o:spid="_x0000_s1048" type="#_x0000_t202" style="width:521.7pt;height:8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" fillcolor="#c7eafc" strokecolor="#3ab6f4" strokeweight=".25pt">
                <v:textbox style="mso-fit-shape-to-text:t">
                  <w:txbxContent>
                    <w:p w14:paraId="68D9285F" w14:textId="77777777" w:rsidR="00C90C7A" w:rsidRDefault="00C90C7A" w:rsidP="00096C97">
                      <w:pPr>
                        <w:pStyle w:val="Heading3"/>
                        <w:rPr>
                          <w:rFonts w:eastAsia="Times New Roman"/>
                        </w:rPr>
                      </w:pPr>
                      <w:r>
                        <w:rPr>
                          <w:rFonts w:eastAsia="Times New Roman"/>
                        </w:rPr>
                        <w:t xml:space="preserve">Highlights </w:t>
                      </w:r>
                    </w:p>
                    <w:p w14:paraId="4E8C357A" w14:textId="6DEEC4F0" w:rsidR="00C90C7A" w:rsidRDefault="00C90C7A" w:rsidP="00096C97">
                      <w:r>
                        <w:t xml:space="preserve">The rate of Q fever notifications and hospitalisations observed between 2016 and 2018 was largely unchanged from the previous reporting period between 2012 and 2015. Notification and hospitalisation rates continue to be more than threefold higher among males compared to </w:t>
                      </w:r>
                      <w:proofErr w:type="gramStart"/>
                      <w:r>
                        <w:t>females, and</w:t>
                      </w:r>
                      <w:proofErr w:type="gramEnd"/>
                      <w:r>
                        <w:t xml:space="preserve"> remain highest for adults aged 50–64 years.</w:t>
                      </w:r>
                    </w:p>
                  </w:txbxContent>
                </v:textbox>
                <w10:anchorlock/>
              </v:shape>
            </w:pict>
          </mc:Fallback>
        </mc:AlternateContent>
      </w:r>
      <w:r w:rsidR="00C00F36">
        <w:t xml:space="preserve"> </w:t>
      </w:r>
    </w:p>
    <w:p w14:paraId="6C8703FC" w14:textId="77777777" w:rsidR="00C00F36" w:rsidRDefault="00C00F36">
      <w:pPr>
        <w:pStyle w:val="NormalWeb"/>
      </w:pPr>
      <w:r>
        <w:t xml:space="preserve">Q fever is a zoonotic disease caused by </w:t>
      </w:r>
      <w:r w:rsidRPr="00D937AD">
        <w:rPr>
          <w:rStyle w:val="Emphasis"/>
          <w:b w:val="0"/>
          <w:bCs w:val="0"/>
        </w:rPr>
        <w:t xml:space="preserve">Coxiella </w:t>
      </w:r>
      <w:proofErr w:type="spellStart"/>
      <w:r w:rsidRPr="00D937AD">
        <w:rPr>
          <w:rStyle w:val="Emphasis"/>
          <w:b w:val="0"/>
          <w:bCs w:val="0"/>
        </w:rPr>
        <w:t>burnetii</w:t>
      </w:r>
      <w:proofErr w:type="spellEnd"/>
      <w:r>
        <w:t xml:space="preserve">. It has been identified in a wide range of wild and domestic animal hosts including arthropods, birds, rodents, </w:t>
      </w:r>
      <w:proofErr w:type="gramStart"/>
      <w:r>
        <w:t>marsupials</w:t>
      </w:r>
      <w:proofErr w:type="gramEnd"/>
      <w:r>
        <w:t xml:space="preserve"> and livestock, but the most important reservoirs as a source for human infections are cattle, sheep and goats. Humans become infected primarily by inhaling aerosols contaminated by </w:t>
      </w:r>
      <w:r w:rsidRPr="00D937AD">
        <w:rPr>
          <w:rStyle w:val="Emphasis"/>
          <w:b w:val="0"/>
          <w:bCs w:val="0"/>
        </w:rPr>
        <w:t xml:space="preserve">C. </w:t>
      </w:r>
      <w:proofErr w:type="spellStart"/>
      <w:r w:rsidRPr="00D937AD">
        <w:rPr>
          <w:rStyle w:val="Emphasis"/>
          <w:b w:val="0"/>
          <w:bCs w:val="0"/>
        </w:rPr>
        <w:t>burnetii</w:t>
      </w:r>
      <w:proofErr w:type="spellEnd"/>
      <w:r>
        <w:t>. Occupations with higher exposure risks include abattoir and farm workers and veterinarians. Windborne spread and indirect exposures in a contaminated environment account for non-occupational infections.</w:t>
      </w:r>
      <w:r>
        <w:rPr>
          <w:vertAlign w:val="superscript"/>
        </w:rPr>
        <w:t xml:space="preserve">211–214 </w:t>
      </w:r>
    </w:p>
    <w:p w14:paraId="12B0D1E9" w14:textId="77777777" w:rsidR="00C00F36" w:rsidRDefault="00C00F36">
      <w:pPr>
        <w:pStyle w:val="NormalWeb"/>
      </w:pPr>
      <w:r>
        <w:t xml:space="preserve">High proportions, up to 60%, of persons infected with </w:t>
      </w:r>
      <w:r w:rsidRPr="00D937AD">
        <w:rPr>
          <w:rStyle w:val="Emphasis"/>
          <w:b w:val="0"/>
          <w:bCs w:val="0"/>
        </w:rPr>
        <w:t xml:space="preserve">C. </w:t>
      </w:r>
      <w:proofErr w:type="spellStart"/>
      <w:r w:rsidRPr="00D937AD">
        <w:rPr>
          <w:rStyle w:val="Emphasis"/>
          <w:b w:val="0"/>
          <w:bCs w:val="0"/>
        </w:rPr>
        <w:t>burnetti</w:t>
      </w:r>
      <w:proofErr w:type="spellEnd"/>
      <w:r>
        <w:t xml:space="preserve"> are asymptomatic during primary infection or only experience a self-limiting febrile illness.</w:t>
      </w:r>
      <w:r>
        <w:rPr>
          <w:vertAlign w:val="superscript"/>
        </w:rPr>
        <w:t>211,212,214</w:t>
      </w:r>
      <w:r>
        <w:t xml:space="preserve"> Q fever may present with acute or chronic clinical manifestations. There is increasing acceptance of an association with long-term sequelae, in particular the post Q fever fatigue syndrome which develops in up to 20% of people with acute Q fever.</w:t>
      </w:r>
      <w:r>
        <w:rPr>
          <w:vertAlign w:val="superscript"/>
        </w:rPr>
        <w:t>215,216</w:t>
      </w:r>
      <w:r>
        <w:t xml:space="preserve"> The most common complication in adults is subacute endocarditis.</w:t>
      </w:r>
      <w:r>
        <w:rPr>
          <w:vertAlign w:val="superscript"/>
        </w:rPr>
        <w:t>217</w:t>
      </w:r>
      <w:r>
        <w:t xml:space="preserve"> Infection in pregnancy can result in </w:t>
      </w:r>
      <w:proofErr w:type="spellStart"/>
      <w:r>
        <w:t>fetal</w:t>
      </w:r>
      <w:proofErr w:type="spellEnd"/>
      <w:r>
        <w:t xml:space="preserve"> death, intrauterine growth restriction and premature delivery.</w:t>
      </w:r>
      <w:r>
        <w:rPr>
          <w:vertAlign w:val="superscript"/>
        </w:rPr>
        <w:t>218,219</w:t>
      </w:r>
      <w:r>
        <w:t xml:space="preserve"> Although men and women are similarly exposed to the pathogen, epidemiological studies have shown that Q fever symptoms are more than twice as frequent in men than in women.</w:t>
      </w:r>
      <w:r>
        <w:rPr>
          <w:vertAlign w:val="superscript"/>
        </w:rPr>
        <w:t xml:space="preserve">214 </w:t>
      </w:r>
    </w:p>
    <w:p w14:paraId="247198C2" w14:textId="77777777" w:rsidR="00C00F36" w:rsidRDefault="00C00F36">
      <w:pPr>
        <w:pStyle w:val="NormalWeb"/>
      </w:pPr>
      <w:r>
        <w:t>Australia has a highly effective licensed Q fever vaccine (Q-VAX; CSL Limited) that requires pre-vaccination screening tests.</w:t>
      </w:r>
      <w:r>
        <w:rPr>
          <w:vertAlign w:val="superscript"/>
        </w:rPr>
        <w:t>215</w:t>
      </w:r>
      <w:r>
        <w:t xml:space="preserve"> A time-limited nationally funded vaccination program for at-risk populations between 2001 and 2006 resulted in a decline in Q fever notifications by more than 50% to the lowest levels on record in 2005 and 2006.</w:t>
      </w:r>
      <w:r>
        <w:rPr>
          <w:vertAlign w:val="superscript"/>
        </w:rPr>
        <w:t>220</w:t>
      </w:r>
      <w:r>
        <w:t xml:space="preserve"> This vaccine is currently not recommended for children aged less than 15 years due to lack of data on safety and efficacy;</w:t>
      </w:r>
      <w:r>
        <w:rPr>
          <w:vertAlign w:val="superscript"/>
        </w:rPr>
        <w:t>215,221</w:t>
      </w:r>
      <w:r>
        <w:t xml:space="preserve"> however, a clinical trial of Q fever vaccination in children aged 10–15 years is underway.</w:t>
      </w:r>
      <w:r>
        <w:rPr>
          <w:vertAlign w:val="superscript"/>
        </w:rPr>
        <w:t xml:space="preserve">222 </w:t>
      </w:r>
    </w:p>
    <w:p w14:paraId="34FE1E66" w14:textId="7DB0908A" w:rsidR="00C00F36" w:rsidRDefault="00C00F36">
      <w:pPr>
        <w:pStyle w:val="Heading3"/>
        <w:rPr>
          <w:rFonts w:eastAsia="Times New Roman"/>
        </w:rPr>
      </w:pPr>
      <w:r>
        <w:rPr>
          <w:rFonts w:eastAsia="Times New Roman"/>
        </w:rPr>
        <w:t xml:space="preserve">Case definition </w:t>
      </w:r>
    </w:p>
    <w:p w14:paraId="77CE6A62" w14:textId="5CCEFB5F" w:rsidR="00C00F36" w:rsidRDefault="0039215C" w:rsidP="0039215C">
      <w:pPr>
        <w:pStyle w:val="NormalWeb"/>
      </w:pPr>
      <w:r w:rsidRPr="00216C9A">
        <w:rPr>
          <w:rStyle w:val="Emphasis"/>
          <w:b w:val="0"/>
          <w:bCs w:val="0"/>
          <w:i w:val="0"/>
          <w:iCs w:val="0"/>
          <w:noProof/>
        </w:rPr>
        <mc:AlternateContent>
          <mc:Choice Requires="wps">
            <w:drawing>
              <wp:inline distT="0" distB="0" distL="0" distR="0" wp14:anchorId="07D510DA" wp14:editId="13F426F5">
                <wp:extent cx="6625424" cy="1090323"/>
                <wp:effectExtent l="0" t="0" r="23495" b="20955"/>
                <wp:docPr id="26" name="Text Box 26"/>
                <wp:cNvGraphicFramePr/>
                <a:graphic xmlns:a="http://schemas.openxmlformats.org/drawingml/2006/main">
                  <a:graphicData uri="http://schemas.microsoft.com/office/word/2010/wordprocessingShape">
                    <wps:wsp>
                      <wps:cNvSpPr txBox="1"/>
                      <wps:spPr>
                        <a:xfrm>
                          <a:off x="0" y="0"/>
                          <a:ext cx="6625424" cy="1090323"/>
                        </a:xfrm>
                        <a:prstGeom prst="rect">
                          <a:avLst/>
                        </a:prstGeom>
                        <a:solidFill>
                          <a:srgbClr val="C7EAFC"/>
                        </a:solidFill>
                        <a:ln w="3175">
                          <a:solidFill>
                            <a:srgbClr val="3AB6F4"/>
                          </a:solidFill>
                        </a:ln>
                      </wps:spPr>
                      <wps:txbx>
                        <w:txbxContent>
                          <w:p w14:paraId="0B8E4E58" w14:textId="77777777" w:rsidR="00C90C7A" w:rsidRPr="0039215C" w:rsidRDefault="00C90C7A" w:rsidP="0039215C">
                            <w:pPr>
                              <w:pStyle w:val="NormalWeb"/>
                              <w:rPr>
                                <w:b/>
                                <w:bCs/>
                              </w:rPr>
                            </w:pPr>
                            <w:r w:rsidRPr="0039215C">
                              <w:rPr>
                                <w:b/>
                                <w:bCs/>
                              </w:rPr>
                              <w:t>Notifications</w:t>
                            </w:r>
                            <w:r w:rsidRPr="0039215C">
                              <w:rPr>
                                <w:b/>
                                <w:bCs/>
                                <w:vertAlign w:val="superscript"/>
                              </w:rPr>
                              <w:t>223</w:t>
                            </w:r>
                            <w:r w:rsidRPr="0039215C">
                              <w:rPr>
                                <w:b/>
                                <w:bCs/>
                              </w:rPr>
                              <w:t xml:space="preserve"> </w:t>
                            </w:r>
                          </w:p>
                          <w:p w14:paraId="6D604FD8" w14:textId="77777777" w:rsidR="00C90C7A" w:rsidRDefault="00C90C7A" w:rsidP="0039215C">
                            <w:pPr>
                              <w:pStyle w:val="NormalWeb"/>
                            </w:pPr>
                            <w:r>
                              <w:t xml:space="preserve">Q fever case definition: </w:t>
                            </w:r>
                          </w:p>
                          <w:p w14:paraId="22E4156B" w14:textId="77777777" w:rsidR="00C90C7A" w:rsidRDefault="00C90C7A" w:rsidP="0039215C">
                            <w:pPr>
                              <w:pStyle w:val="NormalWeb"/>
                            </w:pPr>
                            <w:r>
                              <w:t xml:space="preserve">http://www.health.gov.au/internet/main/publishing.nsf/Content/cda-surveil-nndss-casedefs-cd_qfev.htm </w:t>
                            </w:r>
                          </w:p>
                          <w:p w14:paraId="23167EC4" w14:textId="77777777" w:rsidR="00C90C7A" w:rsidRPr="0039215C" w:rsidRDefault="00C90C7A" w:rsidP="0039215C">
                            <w:pPr>
                              <w:pStyle w:val="NormalWeb"/>
                              <w:rPr>
                                <w:b/>
                                <w:bCs/>
                              </w:rPr>
                            </w:pPr>
                            <w:r w:rsidRPr="0039215C">
                              <w:rPr>
                                <w:b/>
                                <w:bCs/>
                              </w:rPr>
                              <w:t xml:space="preserve">Hospitalisations and deaths </w:t>
                            </w:r>
                          </w:p>
                          <w:p w14:paraId="5BB9EA9E" w14:textId="61E10BF7" w:rsidR="00C90C7A" w:rsidRDefault="00C90C7A" w:rsidP="0039215C">
                            <w:pPr>
                              <w:pStyle w:val="NormalWeb"/>
                            </w:pPr>
                            <w:r>
                              <w:t xml:space="preserve">The ICD-10-AM/ICD-10 code A78 (Q fever) was used to identify hospitalisations and deaths.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inline>
            </w:drawing>
          </mc:Choice>
          <mc:Fallback>
            <w:pict>
              <v:shape w14:anchorId="07D510DA" id="Text Box 26" o:spid="_x0000_s1049" type="#_x0000_t202" style="width:521.7pt;height:8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" fillcolor="#c7eafc" strokecolor="#3ab6f4" strokeweight=".25pt">
                <v:textbox style="mso-fit-shape-to-text:t">
                  <w:txbxContent>
                    <w:p w14:paraId="0B8E4E58" w14:textId="77777777" w:rsidR="00C90C7A" w:rsidRPr="0039215C" w:rsidRDefault="00C90C7A" w:rsidP="0039215C">
                      <w:pPr>
                        <w:pStyle w:val="NormalWeb"/>
                        <w:rPr>
                          <w:b/>
                          <w:bCs/>
                        </w:rPr>
                      </w:pPr>
                      <w:r w:rsidRPr="0039215C">
                        <w:rPr>
                          <w:b/>
                          <w:bCs/>
                        </w:rPr>
                        <w:t>Notifications</w:t>
                      </w:r>
                      <w:r w:rsidRPr="0039215C">
                        <w:rPr>
                          <w:b/>
                          <w:bCs/>
                          <w:vertAlign w:val="superscript"/>
                        </w:rPr>
                        <w:t>223</w:t>
                      </w:r>
                      <w:r w:rsidRPr="0039215C">
                        <w:rPr>
                          <w:b/>
                          <w:bCs/>
                        </w:rPr>
                        <w:t xml:space="preserve"> </w:t>
                      </w:r>
                    </w:p>
                    <w:p w14:paraId="6D604FD8" w14:textId="77777777" w:rsidR="00C90C7A" w:rsidRDefault="00C90C7A" w:rsidP="0039215C">
                      <w:pPr>
                        <w:pStyle w:val="NormalWeb"/>
                      </w:pPr>
                      <w:r>
                        <w:t xml:space="preserve">Q fever case definition: </w:t>
                      </w:r>
                    </w:p>
                    <w:p w14:paraId="22E4156B" w14:textId="77777777" w:rsidR="00C90C7A" w:rsidRDefault="00C90C7A" w:rsidP="0039215C">
                      <w:pPr>
                        <w:pStyle w:val="NormalWeb"/>
                      </w:pPr>
                      <w:r>
                        <w:t xml:space="preserve">http://www.health.gov.au/internet/main/publishing.nsf/Content/cda-surveil-nndss-casedefs-cd_qfev.htm </w:t>
                      </w:r>
                    </w:p>
                    <w:p w14:paraId="23167EC4" w14:textId="77777777" w:rsidR="00C90C7A" w:rsidRPr="0039215C" w:rsidRDefault="00C90C7A" w:rsidP="0039215C">
                      <w:pPr>
                        <w:pStyle w:val="NormalWeb"/>
                        <w:rPr>
                          <w:b/>
                          <w:bCs/>
                        </w:rPr>
                      </w:pPr>
                      <w:r w:rsidRPr="0039215C">
                        <w:rPr>
                          <w:b/>
                          <w:bCs/>
                        </w:rPr>
                        <w:t xml:space="preserve">Hospitalisations and deaths </w:t>
                      </w:r>
                    </w:p>
                    <w:p w14:paraId="5BB9EA9E" w14:textId="61E10BF7" w:rsidR="00C90C7A" w:rsidRDefault="00C90C7A" w:rsidP="0039215C">
                      <w:pPr>
                        <w:pStyle w:val="NormalWeb"/>
                      </w:pPr>
                      <w:r>
                        <w:t xml:space="preserve">The ICD-10-AM/ICD-10 code A78 (Q fever) was used to identify hospitalisations and deaths. </w:t>
                      </w:r>
                    </w:p>
                  </w:txbxContent>
                </v:textbox>
                <w10:anchorlock/>
              </v:shape>
            </w:pict>
          </mc:Fallback>
        </mc:AlternateContent>
      </w:r>
      <w:r w:rsidR="00C00F36">
        <w:t xml:space="preserve"> </w:t>
      </w:r>
    </w:p>
    <w:p w14:paraId="44D417F4" w14:textId="77777777" w:rsidR="00C00F36" w:rsidRDefault="00C00F36">
      <w:pPr>
        <w:pStyle w:val="Heading3"/>
        <w:rPr>
          <w:rFonts w:eastAsia="Times New Roman"/>
        </w:rPr>
      </w:pPr>
      <w:r>
        <w:rPr>
          <w:rFonts w:eastAsia="Times New Roman"/>
        </w:rPr>
        <w:t xml:space="preserve">Secular trends </w:t>
      </w:r>
    </w:p>
    <w:p w14:paraId="7D83EBE0" w14:textId="055C3B84" w:rsidR="002165D9" w:rsidRDefault="00C00F36">
      <w:pPr>
        <w:pStyle w:val="NormalWeb"/>
      </w:pPr>
      <w:r>
        <w:t xml:space="preserve">From 1 January 2016 to 31 December 2018, there were 1,552 notifications of Q fever (average annual rate 2.1 per 100,000 population) (Table 3.12.1), and 766 hospital admissions (average annual rate 1.0 per 100,000 population) </w:t>
      </w:r>
      <w:r>
        <w:lastRenderedPageBreak/>
        <w:t>(Table 3.12.1). The average annual rate of notifications and hospitalisations was largely unchanged in this reporting period compared with the previous 4-year reporting period between 2012 and 2015 (2.1 per 100,000 notifications and 0.9 per 100,000 hospitalisations).</w:t>
      </w:r>
    </w:p>
    <w:p w14:paraId="4DB67971" w14:textId="77777777" w:rsidR="00190CF3" w:rsidRPr="004F08B3" w:rsidRDefault="00190CF3" w:rsidP="00190CF3">
      <w:pPr>
        <w:pStyle w:val="CDIFigures"/>
      </w:pPr>
      <w:r w:rsidRPr="004F08B3">
        <w:rPr>
          <w:rStyle w:val="Strong"/>
          <w:b/>
          <w:bCs w:val="0"/>
        </w:rPr>
        <w:t xml:space="preserve">Table 3.12.1: Q fever notifications, hospitalisations and deaths, Australia, 2016 to </w:t>
      </w:r>
      <w:proofErr w:type="gramStart"/>
      <w:r w:rsidRPr="004F08B3">
        <w:rPr>
          <w:rStyle w:val="Strong"/>
          <w:b/>
          <w:bCs w:val="0"/>
        </w:rPr>
        <w:t>2018,</w:t>
      </w:r>
      <w:r w:rsidRPr="004F08B3">
        <w:rPr>
          <w:rStyle w:val="Strong"/>
          <w:b/>
          <w:bCs w:val="0"/>
          <w:vertAlign w:val="superscript"/>
        </w:rPr>
        <w:t>a</w:t>
      </w:r>
      <w:proofErr w:type="gramEnd"/>
      <w:r w:rsidRPr="004F08B3">
        <w:rPr>
          <w:rStyle w:val="Strong"/>
          <w:b/>
          <w:bCs w:val="0"/>
        </w:rPr>
        <w:t xml:space="preserve"> by age group</w:t>
      </w:r>
    </w:p>
    <w:tbl>
      <w:tblPr>
        <w:tblStyle w:val="CDI-StandardTable"/>
        <w:tblW w:w="0" w:type="auto"/>
        <w:tblLook w:val="04A0" w:firstRow="1" w:lastRow="0" w:firstColumn="1" w:lastColumn="0" w:noHBand="0" w:noVBand="1"/>
        <w:tblDescription w:val="Table 3.12.1 shows the numbers and rates by age group for Q fever notifications, hospitalisations and deaths, Australia, 2016 to 2018. The median length of stay of hospitalisations by age group is also provided. &#10;"/>
      </w:tblPr>
      <w:tblGrid>
        <w:gridCol w:w="1560"/>
        <w:gridCol w:w="567"/>
        <w:gridCol w:w="708"/>
        <w:gridCol w:w="709"/>
        <w:gridCol w:w="672"/>
        <w:gridCol w:w="803"/>
        <w:gridCol w:w="1077"/>
        <w:gridCol w:w="1275"/>
        <w:gridCol w:w="1731"/>
        <w:gridCol w:w="567"/>
        <w:gridCol w:w="797"/>
      </w:tblGrid>
      <w:tr w:rsidR="00190CF3" w:rsidRPr="00F86042" w14:paraId="78AACBD3" w14:textId="77777777" w:rsidTr="00C90C7A">
        <w:trPr>
          <w:cnfStyle w:val="100000000000" w:firstRow="1" w:lastRow="0" w:firstColumn="0" w:lastColumn="0" w:oddVBand="0" w:evenVBand="0" w:oddHBand="0" w:evenHBand="0" w:firstRowFirstColumn="0" w:firstRowLastColumn="0" w:lastRowFirstColumn="0" w:lastRowLastColumn="0"/>
          <w:tblHeader/>
        </w:trPr>
        <w:tc>
          <w:tcPr>
            <w:tcW w:w="1560" w:type="dxa"/>
            <w:vMerge w:val="restart"/>
            <w:tcBorders>
              <w:bottom w:val="single" w:sz="2" w:space="0" w:color="FFFFFF" w:themeColor="background1"/>
              <w:right w:val="single" w:sz="2" w:space="0" w:color="FFFFFF" w:themeColor="background1"/>
            </w:tcBorders>
            <w:vAlign w:val="center"/>
            <w:hideMark/>
          </w:tcPr>
          <w:p w14:paraId="6C5DBB1E" w14:textId="77777777" w:rsidR="00190CF3" w:rsidRPr="00F86042" w:rsidRDefault="00190CF3" w:rsidP="00C90C7A">
            <w:pPr>
              <w:pStyle w:val="NormalWeb"/>
              <w:rPr>
                <w:color w:val="FFFFFF" w:themeColor="background1"/>
                <w:sz w:val="18"/>
                <w:szCs w:val="18"/>
              </w:rPr>
            </w:pPr>
            <w:r w:rsidRPr="00F86042">
              <w:rPr>
                <w:color w:val="FFFFFF" w:themeColor="background1"/>
                <w:sz w:val="18"/>
                <w:szCs w:val="18"/>
              </w:rPr>
              <w:t>Age group (years)</w:t>
            </w:r>
          </w:p>
        </w:tc>
        <w:tc>
          <w:tcPr>
            <w:tcW w:w="1275" w:type="dxa"/>
            <w:gridSpan w:val="2"/>
            <w:tcBorders>
              <w:left w:val="single" w:sz="2" w:space="0" w:color="FFFFFF" w:themeColor="background1"/>
              <w:bottom w:val="single" w:sz="2" w:space="0" w:color="FFFFFF" w:themeColor="background1"/>
              <w:right w:val="single" w:sz="2" w:space="0" w:color="FFFFFF" w:themeColor="background1"/>
            </w:tcBorders>
            <w:vAlign w:val="center"/>
            <w:hideMark/>
          </w:tcPr>
          <w:p w14:paraId="62E06149" w14:textId="77777777" w:rsidR="00190CF3" w:rsidRPr="00F86042" w:rsidRDefault="00190CF3" w:rsidP="00C90C7A">
            <w:pPr>
              <w:jc w:val="center"/>
              <w:rPr>
                <w:color w:val="FFFFFF" w:themeColor="background1"/>
                <w:sz w:val="18"/>
                <w:szCs w:val="18"/>
              </w:rPr>
            </w:pPr>
          </w:p>
        </w:tc>
        <w:tc>
          <w:tcPr>
            <w:tcW w:w="3261" w:type="dxa"/>
            <w:gridSpan w:val="4"/>
            <w:tcBorders>
              <w:left w:val="single" w:sz="2" w:space="0" w:color="FFFFFF" w:themeColor="background1"/>
              <w:bottom w:val="single" w:sz="2" w:space="0" w:color="FFFFFF" w:themeColor="background1"/>
              <w:right w:val="single" w:sz="2" w:space="0" w:color="FFFFFF" w:themeColor="background1"/>
            </w:tcBorders>
            <w:vAlign w:val="center"/>
            <w:hideMark/>
          </w:tcPr>
          <w:p w14:paraId="5501233B" w14:textId="77777777" w:rsidR="00190CF3" w:rsidRPr="00F86042" w:rsidRDefault="00190CF3" w:rsidP="00C90C7A">
            <w:pPr>
              <w:pStyle w:val="NormalWeb"/>
              <w:jc w:val="center"/>
              <w:rPr>
                <w:color w:val="FFFFFF" w:themeColor="background1"/>
                <w:sz w:val="18"/>
                <w:szCs w:val="18"/>
              </w:rPr>
            </w:pPr>
            <w:r w:rsidRPr="00F86042">
              <w:rPr>
                <w:color w:val="FFFFFF" w:themeColor="background1"/>
                <w:sz w:val="18"/>
                <w:szCs w:val="18"/>
              </w:rPr>
              <w:t>Hospitalisations</w:t>
            </w:r>
          </w:p>
        </w:tc>
        <w:tc>
          <w:tcPr>
            <w:tcW w:w="3006" w:type="dxa"/>
            <w:gridSpan w:val="2"/>
            <w:tcBorders>
              <w:left w:val="single" w:sz="2" w:space="0" w:color="FFFFFF" w:themeColor="background1"/>
              <w:bottom w:val="single" w:sz="2" w:space="0" w:color="FFFFFF" w:themeColor="background1"/>
              <w:right w:val="single" w:sz="2" w:space="0" w:color="FFFFFF" w:themeColor="background1"/>
            </w:tcBorders>
            <w:vAlign w:val="center"/>
            <w:hideMark/>
          </w:tcPr>
          <w:p w14:paraId="27B175FC" w14:textId="77777777" w:rsidR="00190CF3" w:rsidRPr="00F86042" w:rsidRDefault="00190CF3" w:rsidP="00C90C7A">
            <w:pPr>
              <w:pStyle w:val="NormalWeb"/>
              <w:jc w:val="center"/>
              <w:rPr>
                <w:color w:val="FFFFFF" w:themeColor="background1"/>
                <w:sz w:val="18"/>
                <w:szCs w:val="18"/>
              </w:rPr>
            </w:pPr>
            <w:proofErr w:type="spellStart"/>
            <w:r w:rsidRPr="00F86042">
              <w:rPr>
                <w:color w:val="FFFFFF" w:themeColor="background1"/>
                <w:sz w:val="18"/>
                <w:szCs w:val="18"/>
              </w:rPr>
              <w:t>LOS</w:t>
            </w:r>
            <w:r w:rsidRPr="00F86042">
              <w:rPr>
                <w:color w:val="FFFFFF" w:themeColor="background1"/>
                <w:sz w:val="18"/>
                <w:szCs w:val="18"/>
                <w:vertAlign w:val="superscript"/>
              </w:rPr>
              <w:t>b</w:t>
            </w:r>
            <w:proofErr w:type="spellEnd"/>
            <w:r w:rsidRPr="00F86042">
              <w:rPr>
                <w:color w:val="FFFFFF" w:themeColor="background1"/>
                <w:sz w:val="18"/>
                <w:szCs w:val="18"/>
              </w:rPr>
              <w:t xml:space="preserve"> per admission</w:t>
            </w:r>
          </w:p>
        </w:tc>
        <w:tc>
          <w:tcPr>
            <w:tcW w:w="1364" w:type="dxa"/>
            <w:gridSpan w:val="2"/>
            <w:tcBorders>
              <w:left w:val="single" w:sz="2" w:space="0" w:color="FFFFFF" w:themeColor="background1"/>
              <w:bottom w:val="single" w:sz="2" w:space="0" w:color="FFFFFF" w:themeColor="background1"/>
            </w:tcBorders>
            <w:vAlign w:val="center"/>
            <w:hideMark/>
          </w:tcPr>
          <w:p w14:paraId="5E081F6F" w14:textId="77777777" w:rsidR="00190CF3" w:rsidRPr="00F86042" w:rsidRDefault="00190CF3" w:rsidP="00C90C7A">
            <w:pPr>
              <w:pStyle w:val="NormalWeb"/>
              <w:jc w:val="center"/>
              <w:rPr>
                <w:color w:val="FFFFFF" w:themeColor="background1"/>
                <w:sz w:val="18"/>
                <w:szCs w:val="18"/>
              </w:rPr>
            </w:pPr>
            <w:proofErr w:type="spellStart"/>
            <w:r w:rsidRPr="00F86042">
              <w:rPr>
                <w:color w:val="FFFFFF" w:themeColor="background1"/>
                <w:sz w:val="18"/>
                <w:szCs w:val="18"/>
              </w:rPr>
              <w:t>Deaths</w:t>
            </w:r>
            <w:r w:rsidRPr="00F86042">
              <w:rPr>
                <w:color w:val="FFFFFF" w:themeColor="background1"/>
                <w:sz w:val="18"/>
                <w:szCs w:val="18"/>
                <w:vertAlign w:val="superscript"/>
              </w:rPr>
              <w:t>c</w:t>
            </w:r>
            <w:proofErr w:type="spellEnd"/>
          </w:p>
        </w:tc>
      </w:tr>
      <w:tr w:rsidR="00190CF3" w:rsidRPr="00F86042" w14:paraId="62764573" w14:textId="77777777" w:rsidTr="00C90C7A">
        <w:trPr>
          <w:cnfStyle w:val="100000000000" w:firstRow="1" w:lastRow="0" w:firstColumn="0" w:lastColumn="0" w:oddVBand="0" w:evenVBand="0" w:oddHBand="0" w:evenHBand="0" w:firstRowFirstColumn="0" w:firstRowLastColumn="0" w:lastRowFirstColumn="0" w:lastRowLastColumn="0"/>
          <w:tblHeader/>
        </w:trPr>
        <w:tc>
          <w:tcPr>
            <w:tcW w:w="1560" w:type="dxa"/>
            <w:vMerge/>
            <w:tcBorders>
              <w:top w:val="single" w:sz="2" w:space="0" w:color="FFFFFF" w:themeColor="background1"/>
              <w:bottom w:val="single" w:sz="2" w:space="0" w:color="FFFFFF" w:themeColor="background1"/>
              <w:right w:val="single" w:sz="2" w:space="0" w:color="FFFFFF" w:themeColor="background1"/>
            </w:tcBorders>
            <w:hideMark/>
          </w:tcPr>
          <w:p w14:paraId="4B5A4A13" w14:textId="77777777" w:rsidR="00190CF3" w:rsidRPr="00F86042" w:rsidRDefault="00190CF3" w:rsidP="00C90C7A">
            <w:pPr>
              <w:rPr>
                <w:color w:val="FFFFFF" w:themeColor="background1"/>
                <w:sz w:val="18"/>
                <w:szCs w:val="18"/>
              </w:rPr>
            </w:pPr>
          </w:p>
        </w:tc>
        <w:tc>
          <w:tcPr>
            <w:tcW w:w="1275"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61D88E72" w14:textId="77777777" w:rsidR="00190CF3" w:rsidRPr="00F86042" w:rsidRDefault="00190CF3" w:rsidP="00C90C7A">
            <w:pPr>
              <w:pStyle w:val="NormalWeb"/>
              <w:jc w:val="center"/>
              <w:rPr>
                <w:color w:val="FFFFFF" w:themeColor="background1"/>
                <w:sz w:val="18"/>
                <w:szCs w:val="18"/>
              </w:rPr>
            </w:pPr>
            <w:r w:rsidRPr="00F86042">
              <w:rPr>
                <w:color w:val="FFFFFF" w:themeColor="background1"/>
                <w:sz w:val="18"/>
                <w:szCs w:val="18"/>
              </w:rPr>
              <w:t>Notifications</w:t>
            </w:r>
          </w:p>
        </w:tc>
        <w:tc>
          <w:tcPr>
            <w:tcW w:w="1381"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4BDD998F" w14:textId="77777777" w:rsidR="00190CF3" w:rsidRPr="00F86042" w:rsidRDefault="00190CF3" w:rsidP="00C90C7A">
            <w:pPr>
              <w:pStyle w:val="NormalWeb"/>
              <w:jc w:val="center"/>
              <w:rPr>
                <w:color w:val="FFFFFF" w:themeColor="background1"/>
                <w:sz w:val="18"/>
                <w:szCs w:val="18"/>
              </w:rPr>
            </w:pPr>
            <w:r w:rsidRPr="00F86042">
              <w:rPr>
                <w:color w:val="FFFFFF" w:themeColor="background1"/>
                <w:sz w:val="18"/>
                <w:szCs w:val="18"/>
              </w:rPr>
              <w:t>Any diagnosis</w:t>
            </w:r>
          </w:p>
        </w:tc>
        <w:tc>
          <w:tcPr>
            <w:tcW w:w="1880"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0F58DD3E" w14:textId="77777777" w:rsidR="00190CF3" w:rsidRPr="00F86042" w:rsidRDefault="00190CF3" w:rsidP="00C90C7A">
            <w:pPr>
              <w:pStyle w:val="NormalWeb"/>
              <w:jc w:val="center"/>
              <w:rPr>
                <w:color w:val="FFFFFF" w:themeColor="background1"/>
                <w:sz w:val="18"/>
                <w:szCs w:val="18"/>
              </w:rPr>
            </w:pPr>
            <w:r w:rsidRPr="00F86042">
              <w:rPr>
                <w:color w:val="FFFFFF" w:themeColor="background1"/>
                <w:sz w:val="18"/>
                <w:szCs w:val="18"/>
              </w:rPr>
              <w:t>Principal diagnosis</w:t>
            </w:r>
          </w:p>
        </w:tc>
        <w:tc>
          <w:tcPr>
            <w:tcW w:w="127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5F2C4247" w14:textId="77777777" w:rsidR="00190CF3" w:rsidRPr="00F86042" w:rsidRDefault="00190CF3" w:rsidP="00C90C7A">
            <w:pPr>
              <w:pStyle w:val="NormalWeb"/>
              <w:jc w:val="center"/>
              <w:rPr>
                <w:color w:val="FFFFFF" w:themeColor="background1"/>
                <w:sz w:val="18"/>
                <w:szCs w:val="18"/>
              </w:rPr>
            </w:pPr>
            <w:r w:rsidRPr="00F86042">
              <w:rPr>
                <w:color w:val="FFFFFF" w:themeColor="background1"/>
                <w:sz w:val="18"/>
                <w:szCs w:val="18"/>
              </w:rPr>
              <w:t>Any diagnosis</w:t>
            </w:r>
          </w:p>
        </w:tc>
        <w:tc>
          <w:tcPr>
            <w:tcW w:w="1731"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3FF784D2" w14:textId="77777777" w:rsidR="00190CF3" w:rsidRPr="00F86042" w:rsidRDefault="00190CF3" w:rsidP="00C90C7A">
            <w:pPr>
              <w:pStyle w:val="NormalWeb"/>
              <w:jc w:val="center"/>
              <w:rPr>
                <w:color w:val="FFFFFF" w:themeColor="background1"/>
                <w:sz w:val="18"/>
                <w:szCs w:val="18"/>
              </w:rPr>
            </w:pPr>
            <w:r w:rsidRPr="00F86042">
              <w:rPr>
                <w:color w:val="FFFFFF" w:themeColor="background1"/>
                <w:sz w:val="18"/>
                <w:szCs w:val="18"/>
              </w:rPr>
              <w:t>Principal diagnosis</w:t>
            </w:r>
          </w:p>
        </w:tc>
        <w:tc>
          <w:tcPr>
            <w:tcW w:w="567" w:type="dxa"/>
            <w:vMerge w:val="restart"/>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15AF3CC4" w14:textId="77777777" w:rsidR="00190CF3" w:rsidRPr="00F86042" w:rsidRDefault="00190CF3" w:rsidP="00C90C7A">
            <w:pPr>
              <w:pStyle w:val="NormalWeb"/>
              <w:jc w:val="center"/>
              <w:rPr>
                <w:color w:val="FFFFFF" w:themeColor="background1"/>
                <w:sz w:val="18"/>
                <w:szCs w:val="18"/>
              </w:rPr>
            </w:pPr>
            <w:r w:rsidRPr="00F86042">
              <w:rPr>
                <w:color w:val="FFFFFF" w:themeColor="background1"/>
                <w:sz w:val="18"/>
                <w:szCs w:val="18"/>
              </w:rPr>
              <w:t>n</w:t>
            </w:r>
          </w:p>
        </w:tc>
        <w:tc>
          <w:tcPr>
            <w:tcW w:w="797" w:type="dxa"/>
            <w:vMerge w:val="restart"/>
            <w:tcBorders>
              <w:top w:val="single" w:sz="2" w:space="0" w:color="FFFFFF" w:themeColor="background1"/>
              <w:left w:val="single" w:sz="2" w:space="0" w:color="FFFFFF" w:themeColor="background1"/>
              <w:bottom w:val="single" w:sz="2" w:space="0" w:color="FFFFFF" w:themeColor="background1"/>
            </w:tcBorders>
            <w:vAlign w:val="center"/>
            <w:hideMark/>
          </w:tcPr>
          <w:p w14:paraId="7EBAE1D3" w14:textId="77777777" w:rsidR="00190CF3" w:rsidRPr="00F86042" w:rsidRDefault="00190CF3" w:rsidP="00C90C7A">
            <w:pPr>
              <w:pStyle w:val="NormalWeb"/>
              <w:jc w:val="center"/>
              <w:rPr>
                <w:color w:val="FFFFFF" w:themeColor="background1"/>
                <w:sz w:val="18"/>
                <w:szCs w:val="18"/>
              </w:rPr>
            </w:pPr>
            <w:r w:rsidRPr="00F86042">
              <w:rPr>
                <w:color w:val="FFFFFF" w:themeColor="background1"/>
                <w:sz w:val="18"/>
                <w:szCs w:val="18"/>
              </w:rPr>
              <w:t>Rate</w:t>
            </w:r>
            <w:r w:rsidRPr="00F86042">
              <w:rPr>
                <w:color w:val="FFFFFF" w:themeColor="background1"/>
                <w:sz w:val="18"/>
                <w:szCs w:val="18"/>
                <w:vertAlign w:val="superscript"/>
              </w:rPr>
              <w:t>d</w:t>
            </w:r>
          </w:p>
        </w:tc>
      </w:tr>
      <w:tr w:rsidR="00190CF3" w:rsidRPr="00F86042" w14:paraId="7B2D0CEF" w14:textId="77777777" w:rsidTr="00C90C7A">
        <w:trPr>
          <w:cnfStyle w:val="100000000000" w:firstRow="1" w:lastRow="0" w:firstColumn="0" w:lastColumn="0" w:oddVBand="0" w:evenVBand="0" w:oddHBand="0" w:evenHBand="0" w:firstRowFirstColumn="0" w:firstRowLastColumn="0" w:lastRowFirstColumn="0" w:lastRowLastColumn="0"/>
          <w:tblHeader/>
        </w:trPr>
        <w:tc>
          <w:tcPr>
            <w:tcW w:w="1560" w:type="dxa"/>
            <w:vMerge/>
            <w:tcBorders>
              <w:top w:val="single" w:sz="2" w:space="0" w:color="FFFFFF" w:themeColor="background1"/>
              <w:right w:val="single" w:sz="2" w:space="0" w:color="FFFFFF" w:themeColor="background1"/>
            </w:tcBorders>
            <w:hideMark/>
          </w:tcPr>
          <w:p w14:paraId="6E5338E5" w14:textId="77777777" w:rsidR="00190CF3" w:rsidRPr="00F86042" w:rsidRDefault="00190CF3" w:rsidP="00C90C7A">
            <w:pPr>
              <w:rPr>
                <w:color w:val="FFFFFF" w:themeColor="background1"/>
                <w:sz w:val="18"/>
                <w:szCs w:val="18"/>
              </w:rPr>
            </w:pPr>
          </w:p>
        </w:tc>
        <w:tc>
          <w:tcPr>
            <w:tcW w:w="567" w:type="dxa"/>
            <w:tcBorders>
              <w:top w:val="single" w:sz="2" w:space="0" w:color="FFFFFF" w:themeColor="background1"/>
              <w:left w:val="single" w:sz="2" w:space="0" w:color="FFFFFF" w:themeColor="background1"/>
              <w:right w:val="single" w:sz="2" w:space="0" w:color="FFFFFF" w:themeColor="background1"/>
            </w:tcBorders>
            <w:hideMark/>
          </w:tcPr>
          <w:p w14:paraId="09BAAD85" w14:textId="77777777" w:rsidR="00190CF3" w:rsidRPr="00F86042" w:rsidRDefault="00190CF3" w:rsidP="00C90C7A">
            <w:pPr>
              <w:pStyle w:val="NormalWeb"/>
              <w:jc w:val="center"/>
              <w:rPr>
                <w:color w:val="FFFFFF" w:themeColor="background1"/>
                <w:sz w:val="18"/>
                <w:szCs w:val="18"/>
              </w:rPr>
            </w:pPr>
            <w:r w:rsidRPr="00F86042">
              <w:rPr>
                <w:color w:val="FFFFFF" w:themeColor="background1"/>
                <w:sz w:val="18"/>
                <w:szCs w:val="18"/>
              </w:rPr>
              <w:t>n</w:t>
            </w:r>
          </w:p>
        </w:tc>
        <w:tc>
          <w:tcPr>
            <w:tcW w:w="708" w:type="dxa"/>
            <w:tcBorders>
              <w:top w:val="single" w:sz="2" w:space="0" w:color="FFFFFF" w:themeColor="background1"/>
              <w:left w:val="single" w:sz="2" w:space="0" w:color="FFFFFF" w:themeColor="background1"/>
              <w:right w:val="single" w:sz="2" w:space="0" w:color="FFFFFF" w:themeColor="background1"/>
            </w:tcBorders>
            <w:vAlign w:val="center"/>
            <w:hideMark/>
          </w:tcPr>
          <w:p w14:paraId="599F7266" w14:textId="77777777" w:rsidR="00190CF3" w:rsidRPr="00F86042" w:rsidRDefault="00190CF3" w:rsidP="00C90C7A">
            <w:pPr>
              <w:pStyle w:val="NormalWeb"/>
              <w:jc w:val="center"/>
              <w:rPr>
                <w:color w:val="FFFFFF" w:themeColor="background1"/>
                <w:sz w:val="18"/>
                <w:szCs w:val="18"/>
              </w:rPr>
            </w:pPr>
            <w:r w:rsidRPr="00F86042">
              <w:rPr>
                <w:color w:val="FFFFFF" w:themeColor="background1"/>
                <w:sz w:val="18"/>
                <w:szCs w:val="18"/>
              </w:rPr>
              <w:t>Rate</w:t>
            </w:r>
            <w:r w:rsidRPr="00F86042">
              <w:rPr>
                <w:color w:val="FFFFFF" w:themeColor="background1"/>
                <w:sz w:val="18"/>
                <w:szCs w:val="18"/>
                <w:vertAlign w:val="superscript"/>
              </w:rPr>
              <w:t>d</w:t>
            </w:r>
          </w:p>
        </w:tc>
        <w:tc>
          <w:tcPr>
            <w:tcW w:w="709" w:type="dxa"/>
            <w:tcBorders>
              <w:top w:val="single" w:sz="2" w:space="0" w:color="FFFFFF" w:themeColor="background1"/>
              <w:left w:val="single" w:sz="2" w:space="0" w:color="FFFFFF" w:themeColor="background1"/>
              <w:right w:val="single" w:sz="2" w:space="0" w:color="FFFFFF" w:themeColor="background1"/>
            </w:tcBorders>
            <w:vAlign w:val="center"/>
            <w:hideMark/>
          </w:tcPr>
          <w:p w14:paraId="54F49DE7" w14:textId="77777777" w:rsidR="00190CF3" w:rsidRPr="00F86042" w:rsidRDefault="00190CF3" w:rsidP="00C90C7A">
            <w:pPr>
              <w:pStyle w:val="NormalWeb"/>
              <w:jc w:val="center"/>
              <w:rPr>
                <w:color w:val="FFFFFF" w:themeColor="background1"/>
                <w:sz w:val="18"/>
                <w:szCs w:val="18"/>
              </w:rPr>
            </w:pPr>
            <w:r w:rsidRPr="00F86042">
              <w:rPr>
                <w:color w:val="FFFFFF" w:themeColor="background1"/>
                <w:sz w:val="18"/>
                <w:szCs w:val="18"/>
              </w:rPr>
              <w:t>n</w:t>
            </w:r>
          </w:p>
        </w:tc>
        <w:tc>
          <w:tcPr>
            <w:tcW w:w="672" w:type="dxa"/>
            <w:tcBorders>
              <w:top w:val="single" w:sz="2" w:space="0" w:color="FFFFFF" w:themeColor="background1"/>
              <w:left w:val="single" w:sz="2" w:space="0" w:color="FFFFFF" w:themeColor="background1"/>
              <w:right w:val="single" w:sz="2" w:space="0" w:color="FFFFFF" w:themeColor="background1"/>
            </w:tcBorders>
            <w:vAlign w:val="center"/>
            <w:hideMark/>
          </w:tcPr>
          <w:p w14:paraId="475A8182" w14:textId="77777777" w:rsidR="00190CF3" w:rsidRPr="00F86042" w:rsidRDefault="00190CF3" w:rsidP="00C90C7A">
            <w:pPr>
              <w:pStyle w:val="NormalWeb"/>
              <w:jc w:val="center"/>
              <w:rPr>
                <w:color w:val="FFFFFF" w:themeColor="background1"/>
                <w:sz w:val="18"/>
                <w:szCs w:val="18"/>
              </w:rPr>
            </w:pPr>
            <w:r w:rsidRPr="00F86042">
              <w:rPr>
                <w:color w:val="FFFFFF" w:themeColor="background1"/>
                <w:sz w:val="18"/>
                <w:szCs w:val="18"/>
              </w:rPr>
              <w:t>Rate</w:t>
            </w:r>
            <w:r w:rsidRPr="00F86042">
              <w:rPr>
                <w:color w:val="FFFFFF" w:themeColor="background1"/>
                <w:sz w:val="18"/>
                <w:szCs w:val="18"/>
                <w:vertAlign w:val="superscript"/>
              </w:rPr>
              <w:t>d</w:t>
            </w:r>
          </w:p>
        </w:tc>
        <w:tc>
          <w:tcPr>
            <w:tcW w:w="803" w:type="dxa"/>
            <w:tcBorders>
              <w:top w:val="single" w:sz="2" w:space="0" w:color="FFFFFF" w:themeColor="background1"/>
              <w:left w:val="single" w:sz="2" w:space="0" w:color="FFFFFF" w:themeColor="background1"/>
              <w:right w:val="single" w:sz="2" w:space="0" w:color="FFFFFF" w:themeColor="background1"/>
            </w:tcBorders>
            <w:vAlign w:val="center"/>
            <w:hideMark/>
          </w:tcPr>
          <w:p w14:paraId="762722DA" w14:textId="77777777" w:rsidR="00190CF3" w:rsidRPr="00F86042" w:rsidRDefault="00190CF3" w:rsidP="00C90C7A">
            <w:pPr>
              <w:pStyle w:val="NormalWeb"/>
              <w:jc w:val="center"/>
              <w:rPr>
                <w:color w:val="FFFFFF" w:themeColor="background1"/>
                <w:sz w:val="18"/>
                <w:szCs w:val="18"/>
              </w:rPr>
            </w:pPr>
            <w:r w:rsidRPr="00F86042">
              <w:rPr>
                <w:color w:val="FFFFFF" w:themeColor="background1"/>
                <w:sz w:val="18"/>
                <w:szCs w:val="18"/>
              </w:rPr>
              <w:t>n</w:t>
            </w:r>
            <w:r w:rsidRPr="00F86042">
              <w:rPr>
                <w:color w:val="FFFFFF" w:themeColor="background1"/>
                <w:sz w:val="18"/>
                <w:szCs w:val="18"/>
                <w:vertAlign w:val="superscript"/>
              </w:rPr>
              <w:t>e</w:t>
            </w:r>
          </w:p>
        </w:tc>
        <w:tc>
          <w:tcPr>
            <w:tcW w:w="1077" w:type="dxa"/>
            <w:tcBorders>
              <w:top w:val="single" w:sz="2" w:space="0" w:color="FFFFFF" w:themeColor="background1"/>
              <w:left w:val="single" w:sz="2" w:space="0" w:color="FFFFFF" w:themeColor="background1"/>
              <w:right w:val="single" w:sz="2" w:space="0" w:color="FFFFFF" w:themeColor="background1"/>
            </w:tcBorders>
            <w:vAlign w:val="center"/>
            <w:hideMark/>
          </w:tcPr>
          <w:p w14:paraId="5671021A" w14:textId="77777777" w:rsidR="00190CF3" w:rsidRPr="00F86042" w:rsidRDefault="00190CF3" w:rsidP="00C90C7A">
            <w:pPr>
              <w:pStyle w:val="NormalWeb"/>
              <w:jc w:val="center"/>
              <w:rPr>
                <w:color w:val="FFFFFF" w:themeColor="background1"/>
                <w:sz w:val="18"/>
                <w:szCs w:val="18"/>
              </w:rPr>
            </w:pPr>
            <w:proofErr w:type="spellStart"/>
            <w:proofErr w:type="gramStart"/>
            <w:r w:rsidRPr="00F86042">
              <w:rPr>
                <w:color w:val="FFFFFF" w:themeColor="background1"/>
                <w:sz w:val="18"/>
                <w:szCs w:val="18"/>
              </w:rPr>
              <w:t>Rate</w:t>
            </w:r>
            <w:r w:rsidRPr="00F86042">
              <w:rPr>
                <w:color w:val="FFFFFF" w:themeColor="background1"/>
                <w:sz w:val="18"/>
                <w:szCs w:val="18"/>
                <w:vertAlign w:val="superscript"/>
              </w:rPr>
              <w:t>d,e</w:t>
            </w:r>
            <w:proofErr w:type="spellEnd"/>
            <w:proofErr w:type="gramEnd"/>
          </w:p>
        </w:tc>
        <w:tc>
          <w:tcPr>
            <w:tcW w:w="3006" w:type="dxa"/>
            <w:gridSpan w:val="2"/>
            <w:tcBorders>
              <w:top w:val="single" w:sz="2" w:space="0" w:color="FFFFFF" w:themeColor="background1"/>
              <w:left w:val="single" w:sz="2" w:space="0" w:color="FFFFFF" w:themeColor="background1"/>
              <w:right w:val="single" w:sz="2" w:space="0" w:color="FFFFFF" w:themeColor="background1"/>
            </w:tcBorders>
            <w:vAlign w:val="center"/>
            <w:hideMark/>
          </w:tcPr>
          <w:p w14:paraId="486A717E" w14:textId="77777777" w:rsidR="00190CF3" w:rsidRPr="00F86042" w:rsidRDefault="00190CF3" w:rsidP="00C90C7A">
            <w:pPr>
              <w:pStyle w:val="NormalWeb"/>
              <w:jc w:val="center"/>
              <w:rPr>
                <w:color w:val="FFFFFF" w:themeColor="background1"/>
                <w:sz w:val="18"/>
                <w:szCs w:val="18"/>
              </w:rPr>
            </w:pPr>
            <w:r w:rsidRPr="00F86042">
              <w:rPr>
                <w:color w:val="FFFFFF" w:themeColor="background1"/>
                <w:sz w:val="18"/>
                <w:szCs w:val="18"/>
              </w:rPr>
              <w:t>Median days</w:t>
            </w:r>
          </w:p>
        </w:tc>
        <w:tc>
          <w:tcPr>
            <w:tcW w:w="567" w:type="dxa"/>
            <w:vMerge/>
            <w:tcBorders>
              <w:top w:val="single" w:sz="2" w:space="0" w:color="FFFFFF" w:themeColor="background1"/>
              <w:left w:val="single" w:sz="2" w:space="0" w:color="FFFFFF" w:themeColor="background1"/>
              <w:right w:val="single" w:sz="2" w:space="0" w:color="FFFFFF" w:themeColor="background1"/>
            </w:tcBorders>
            <w:vAlign w:val="center"/>
            <w:hideMark/>
          </w:tcPr>
          <w:p w14:paraId="3690C4A4" w14:textId="77777777" w:rsidR="00190CF3" w:rsidRPr="00F86042" w:rsidRDefault="00190CF3" w:rsidP="00C90C7A">
            <w:pPr>
              <w:jc w:val="center"/>
              <w:rPr>
                <w:color w:val="FFFFFF" w:themeColor="background1"/>
                <w:sz w:val="18"/>
                <w:szCs w:val="18"/>
              </w:rPr>
            </w:pPr>
          </w:p>
        </w:tc>
        <w:tc>
          <w:tcPr>
            <w:tcW w:w="797" w:type="dxa"/>
            <w:vMerge/>
            <w:tcBorders>
              <w:top w:val="single" w:sz="2" w:space="0" w:color="FFFFFF" w:themeColor="background1"/>
              <w:left w:val="single" w:sz="2" w:space="0" w:color="FFFFFF" w:themeColor="background1"/>
            </w:tcBorders>
            <w:vAlign w:val="center"/>
            <w:hideMark/>
          </w:tcPr>
          <w:p w14:paraId="6AD4A78F" w14:textId="77777777" w:rsidR="00190CF3" w:rsidRPr="00F86042" w:rsidRDefault="00190CF3" w:rsidP="00C90C7A">
            <w:pPr>
              <w:jc w:val="center"/>
              <w:rPr>
                <w:color w:val="FFFFFF" w:themeColor="background1"/>
                <w:sz w:val="18"/>
                <w:szCs w:val="18"/>
              </w:rPr>
            </w:pPr>
          </w:p>
        </w:tc>
      </w:tr>
      <w:tr w:rsidR="00190CF3" w:rsidRPr="00F86042" w14:paraId="2EB2AC9E" w14:textId="77777777" w:rsidTr="00C90C7A">
        <w:tblPrEx>
          <w:tblCellMar>
            <w:top w:w="57" w:type="dxa"/>
            <w:left w:w="57" w:type="dxa"/>
            <w:bottom w:w="57" w:type="dxa"/>
            <w:right w:w="57" w:type="dxa"/>
          </w:tblCellMar>
        </w:tblPrEx>
        <w:tc>
          <w:tcPr>
            <w:tcW w:w="1560" w:type="dxa"/>
            <w:hideMark/>
          </w:tcPr>
          <w:p w14:paraId="0A5633EC" w14:textId="77777777" w:rsidR="00190CF3" w:rsidRPr="00F86042" w:rsidRDefault="00190CF3" w:rsidP="00C90C7A">
            <w:pPr>
              <w:pStyle w:val="NormalWeb"/>
              <w:rPr>
                <w:sz w:val="18"/>
                <w:szCs w:val="18"/>
              </w:rPr>
            </w:pPr>
            <w:r w:rsidRPr="00F86042">
              <w:rPr>
                <w:sz w:val="18"/>
                <w:szCs w:val="18"/>
              </w:rPr>
              <w:t>&lt; 1</w:t>
            </w:r>
          </w:p>
        </w:tc>
        <w:tc>
          <w:tcPr>
            <w:tcW w:w="567" w:type="dxa"/>
            <w:hideMark/>
          </w:tcPr>
          <w:p w14:paraId="2812AB65" w14:textId="77777777" w:rsidR="00190CF3" w:rsidRPr="00F86042" w:rsidRDefault="00190CF3" w:rsidP="00C90C7A">
            <w:pPr>
              <w:pStyle w:val="NormalWeb"/>
              <w:jc w:val="center"/>
              <w:rPr>
                <w:sz w:val="18"/>
                <w:szCs w:val="18"/>
              </w:rPr>
            </w:pPr>
            <w:r w:rsidRPr="00F86042">
              <w:rPr>
                <w:sz w:val="18"/>
                <w:szCs w:val="18"/>
              </w:rPr>
              <w:t>0</w:t>
            </w:r>
          </w:p>
        </w:tc>
        <w:tc>
          <w:tcPr>
            <w:tcW w:w="708" w:type="dxa"/>
            <w:hideMark/>
          </w:tcPr>
          <w:p w14:paraId="6F46002E" w14:textId="77777777" w:rsidR="00190CF3" w:rsidRPr="00F86042" w:rsidRDefault="00190CF3" w:rsidP="00C90C7A">
            <w:pPr>
              <w:pStyle w:val="NormalWeb"/>
              <w:jc w:val="center"/>
              <w:rPr>
                <w:sz w:val="18"/>
                <w:szCs w:val="18"/>
              </w:rPr>
            </w:pPr>
            <w:r w:rsidRPr="00F86042">
              <w:rPr>
                <w:sz w:val="18"/>
                <w:szCs w:val="18"/>
              </w:rPr>
              <w:t>0.00</w:t>
            </w:r>
          </w:p>
        </w:tc>
        <w:tc>
          <w:tcPr>
            <w:tcW w:w="709" w:type="dxa"/>
            <w:hideMark/>
          </w:tcPr>
          <w:p w14:paraId="6B81D148" w14:textId="77777777" w:rsidR="00190CF3" w:rsidRPr="00F86042" w:rsidRDefault="00190CF3" w:rsidP="00C90C7A">
            <w:pPr>
              <w:pStyle w:val="NormalWeb"/>
              <w:jc w:val="center"/>
              <w:rPr>
                <w:sz w:val="18"/>
                <w:szCs w:val="18"/>
              </w:rPr>
            </w:pPr>
            <w:r w:rsidRPr="00F86042">
              <w:rPr>
                <w:sz w:val="18"/>
                <w:szCs w:val="18"/>
              </w:rPr>
              <w:t>0</w:t>
            </w:r>
          </w:p>
        </w:tc>
        <w:tc>
          <w:tcPr>
            <w:tcW w:w="672" w:type="dxa"/>
            <w:hideMark/>
          </w:tcPr>
          <w:p w14:paraId="6E4698A3" w14:textId="77777777" w:rsidR="00190CF3" w:rsidRPr="00F86042" w:rsidRDefault="00190CF3" w:rsidP="00C90C7A">
            <w:pPr>
              <w:pStyle w:val="NormalWeb"/>
              <w:jc w:val="center"/>
              <w:rPr>
                <w:sz w:val="18"/>
                <w:szCs w:val="18"/>
              </w:rPr>
            </w:pPr>
            <w:r w:rsidRPr="00F86042">
              <w:rPr>
                <w:sz w:val="18"/>
                <w:szCs w:val="18"/>
              </w:rPr>
              <w:t>0.00</w:t>
            </w:r>
          </w:p>
        </w:tc>
        <w:tc>
          <w:tcPr>
            <w:tcW w:w="803" w:type="dxa"/>
            <w:hideMark/>
          </w:tcPr>
          <w:p w14:paraId="255A8B32" w14:textId="77777777" w:rsidR="00190CF3" w:rsidRPr="00F86042" w:rsidRDefault="00190CF3" w:rsidP="00C90C7A">
            <w:pPr>
              <w:pStyle w:val="NormalWeb"/>
              <w:jc w:val="center"/>
              <w:rPr>
                <w:sz w:val="18"/>
                <w:szCs w:val="18"/>
              </w:rPr>
            </w:pPr>
            <w:r w:rsidRPr="00F86042">
              <w:rPr>
                <w:sz w:val="18"/>
                <w:szCs w:val="18"/>
              </w:rPr>
              <w:t>0</w:t>
            </w:r>
          </w:p>
        </w:tc>
        <w:tc>
          <w:tcPr>
            <w:tcW w:w="1077" w:type="dxa"/>
            <w:hideMark/>
          </w:tcPr>
          <w:p w14:paraId="1D9AB8E2" w14:textId="77777777" w:rsidR="00190CF3" w:rsidRPr="00F86042" w:rsidRDefault="00190CF3" w:rsidP="00C90C7A">
            <w:pPr>
              <w:pStyle w:val="NormalWeb"/>
              <w:jc w:val="center"/>
              <w:rPr>
                <w:sz w:val="18"/>
                <w:szCs w:val="18"/>
              </w:rPr>
            </w:pPr>
            <w:r w:rsidRPr="00F86042">
              <w:rPr>
                <w:sz w:val="18"/>
                <w:szCs w:val="18"/>
              </w:rPr>
              <w:t>0.00</w:t>
            </w:r>
          </w:p>
        </w:tc>
        <w:tc>
          <w:tcPr>
            <w:tcW w:w="1275" w:type="dxa"/>
            <w:hideMark/>
          </w:tcPr>
          <w:p w14:paraId="53B38706" w14:textId="77777777" w:rsidR="00190CF3" w:rsidRPr="00F86042" w:rsidRDefault="00190CF3" w:rsidP="00C90C7A">
            <w:pPr>
              <w:pStyle w:val="NormalWeb"/>
              <w:jc w:val="center"/>
              <w:rPr>
                <w:sz w:val="18"/>
                <w:szCs w:val="18"/>
              </w:rPr>
            </w:pPr>
            <w:r w:rsidRPr="00F86042">
              <w:rPr>
                <w:sz w:val="18"/>
                <w:szCs w:val="18"/>
              </w:rPr>
              <w:t>–</w:t>
            </w:r>
          </w:p>
        </w:tc>
        <w:tc>
          <w:tcPr>
            <w:tcW w:w="1731" w:type="dxa"/>
            <w:hideMark/>
          </w:tcPr>
          <w:p w14:paraId="294FD19D" w14:textId="77777777" w:rsidR="00190CF3" w:rsidRPr="00F86042" w:rsidRDefault="00190CF3" w:rsidP="00C90C7A">
            <w:pPr>
              <w:pStyle w:val="NormalWeb"/>
              <w:jc w:val="center"/>
              <w:rPr>
                <w:sz w:val="18"/>
                <w:szCs w:val="18"/>
              </w:rPr>
            </w:pPr>
            <w:r w:rsidRPr="00F86042">
              <w:rPr>
                <w:sz w:val="18"/>
                <w:szCs w:val="18"/>
              </w:rPr>
              <w:t>–</w:t>
            </w:r>
          </w:p>
        </w:tc>
        <w:tc>
          <w:tcPr>
            <w:tcW w:w="567" w:type="dxa"/>
            <w:hideMark/>
          </w:tcPr>
          <w:p w14:paraId="7629451B" w14:textId="77777777" w:rsidR="00190CF3" w:rsidRPr="00F86042" w:rsidRDefault="00190CF3" w:rsidP="00C90C7A">
            <w:pPr>
              <w:pStyle w:val="NormalWeb"/>
              <w:jc w:val="center"/>
              <w:rPr>
                <w:sz w:val="18"/>
                <w:szCs w:val="18"/>
              </w:rPr>
            </w:pPr>
            <w:r w:rsidRPr="00F86042">
              <w:rPr>
                <w:sz w:val="18"/>
                <w:szCs w:val="18"/>
              </w:rPr>
              <w:t>0</w:t>
            </w:r>
          </w:p>
        </w:tc>
        <w:tc>
          <w:tcPr>
            <w:tcW w:w="797" w:type="dxa"/>
            <w:hideMark/>
          </w:tcPr>
          <w:p w14:paraId="284D0B2E" w14:textId="77777777" w:rsidR="00190CF3" w:rsidRPr="00F86042" w:rsidRDefault="00190CF3" w:rsidP="00C90C7A">
            <w:pPr>
              <w:pStyle w:val="NormalWeb"/>
              <w:jc w:val="center"/>
              <w:rPr>
                <w:sz w:val="18"/>
                <w:szCs w:val="18"/>
              </w:rPr>
            </w:pPr>
            <w:r w:rsidRPr="00F86042">
              <w:rPr>
                <w:sz w:val="18"/>
                <w:szCs w:val="18"/>
              </w:rPr>
              <w:t>0.00</w:t>
            </w:r>
          </w:p>
        </w:tc>
      </w:tr>
      <w:tr w:rsidR="00190CF3" w:rsidRPr="00F86042" w14:paraId="6AE3F6C7" w14:textId="77777777" w:rsidTr="00C90C7A">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560" w:type="dxa"/>
            <w:hideMark/>
          </w:tcPr>
          <w:p w14:paraId="1794F920" w14:textId="77777777" w:rsidR="00190CF3" w:rsidRPr="00F86042" w:rsidRDefault="00190CF3" w:rsidP="00C90C7A">
            <w:pPr>
              <w:pStyle w:val="NormalWeb"/>
              <w:rPr>
                <w:sz w:val="18"/>
                <w:szCs w:val="18"/>
              </w:rPr>
            </w:pPr>
            <w:r w:rsidRPr="00F86042">
              <w:rPr>
                <w:sz w:val="18"/>
                <w:szCs w:val="18"/>
              </w:rPr>
              <w:t>1–4</w:t>
            </w:r>
          </w:p>
        </w:tc>
        <w:tc>
          <w:tcPr>
            <w:tcW w:w="567" w:type="dxa"/>
            <w:hideMark/>
          </w:tcPr>
          <w:p w14:paraId="4925FE4A" w14:textId="77777777" w:rsidR="00190CF3" w:rsidRPr="00F86042" w:rsidRDefault="00190CF3" w:rsidP="00C90C7A">
            <w:pPr>
              <w:pStyle w:val="NormalWeb"/>
              <w:jc w:val="center"/>
              <w:rPr>
                <w:sz w:val="18"/>
                <w:szCs w:val="18"/>
              </w:rPr>
            </w:pPr>
            <w:r w:rsidRPr="00F86042">
              <w:rPr>
                <w:sz w:val="18"/>
                <w:szCs w:val="18"/>
              </w:rPr>
              <w:t>8</w:t>
            </w:r>
          </w:p>
        </w:tc>
        <w:tc>
          <w:tcPr>
            <w:tcW w:w="708" w:type="dxa"/>
            <w:hideMark/>
          </w:tcPr>
          <w:p w14:paraId="51994987" w14:textId="77777777" w:rsidR="00190CF3" w:rsidRPr="00F86042" w:rsidRDefault="00190CF3" w:rsidP="00C90C7A">
            <w:pPr>
              <w:pStyle w:val="NormalWeb"/>
              <w:jc w:val="center"/>
              <w:rPr>
                <w:sz w:val="18"/>
                <w:szCs w:val="18"/>
              </w:rPr>
            </w:pPr>
            <w:r w:rsidRPr="00F86042">
              <w:rPr>
                <w:sz w:val="18"/>
                <w:szCs w:val="18"/>
              </w:rPr>
              <w:t>0.21</w:t>
            </w:r>
          </w:p>
        </w:tc>
        <w:tc>
          <w:tcPr>
            <w:tcW w:w="709" w:type="dxa"/>
            <w:hideMark/>
          </w:tcPr>
          <w:p w14:paraId="00A6A86C" w14:textId="77777777" w:rsidR="00190CF3" w:rsidRPr="00F86042" w:rsidRDefault="00190CF3" w:rsidP="00C90C7A">
            <w:pPr>
              <w:pStyle w:val="NormalWeb"/>
              <w:jc w:val="center"/>
              <w:rPr>
                <w:sz w:val="18"/>
                <w:szCs w:val="18"/>
              </w:rPr>
            </w:pPr>
            <w:r w:rsidRPr="00F86042">
              <w:rPr>
                <w:sz w:val="18"/>
                <w:szCs w:val="18"/>
              </w:rPr>
              <w:t>10</w:t>
            </w:r>
          </w:p>
        </w:tc>
        <w:tc>
          <w:tcPr>
            <w:tcW w:w="672" w:type="dxa"/>
            <w:hideMark/>
          </w:tcPr>
          <w:p w14:paraId="1497EBB0" w14:textId="77777777" w:rsidR="00190CF3" w:rsidRPr="00F86042" w:rsidRDefault="00190CF3" w:rsidP="00C90C7A">
            <w:pPr>
              <w:pStyle w:val="NormalWeb"/>
              <w:jc w:val="center"/>
              <w:rPr>
                <w:sz w:val="18"/>
                <w:szCs w:val="18"/>
              </w:rPr>
            </w:pPr>
            <w:r w:rsidRPr="00F86042">
              <w:rPr>
                <w:sz w:val="18"/>
                <w:szCs w:val="18"/>
              </w:rPr>
              <w:t>0.26</w:t>
            </w:r>
          </w:p>
        </w:tc>
        <w:tc>
          <w:tcPr>
            <w:tcW w:w="803" w:type="dxa"/>
            <w:hideMark/>
          </w:tcPr>
          <w:p w14:paraId="2339781C" w14:textId="77777777" w:rsidR="00190CF3" w:rsidRPr="00F86042" w:rsidRDefault="00190CF3" w:rsidP="00C90C7A">
            <w:pPr>
              <w:pStyle w:val="NormalWeb"/>
              <w:jc w:val="center"/>
              <w:rPr>
                <w:sz w:val="18"/>
                <w:szCs w:val="18"/>
              </w:rPr>
            </w:pPr>
            <w:r w:rsidRPr="00F86042">
              <w:rPr>
                <w:sz w:val="18"/>
                <w:szCs w:val="18"/>
              </w:rPr>
              <w:t>1-4</w:t>
            </w:r>
          </w:p>
        </w:tc>
        <w:tc>
          <w:tcPr>
            <w:tcW w:w="1077" w:type="dxa"/>
            <w:hideMark/>
          </w:tcPr>
          <w:p w14:paraId="6EC19FDA" w14:textId="77777777" w:rsidR="00190CF3" w:rsidRPr="00F86042" w:rsidRDefault="00190CF3" w:rsidP="00C90C7A">
            <w:pPr>
              <w:pStyle w:val="NormalWeb"/>
              <w:jc w:val="center"/>
              <w:rPr>
                <w:sz w:val="18"/>
                <w:szCs w:val="18"/>
              </w:rPr>
            </w:pPr>
            <w:r w:rsidRPr="00F86042">
              <w:rPr>
                <w:sz w:val="18"/>
                <w:szCs w:val="18"/>
              </w:rPr>
              <w:t>0.05</w:t>
            </w:r>
          </w:p>
        </w:tc>
        <w:tc>
          <w:tcPr>
            <w:tcW w:w="1275" w:type="dxa"/>
            <w:hideMark/>
          </w:tcPr>
          <w:p w14:paraId="151E4FF1" w14:textId="77777777" w:rsidR="00190CF3" w:rsidRPr="00F86042" w:rsidRDefault="00190CF3" w:rsidP="00C90C7A">
            <w:pPr>
              <w:pStyle w:val="NormalWeb"/>
              <w:jc w:val="center"/>
              <w:rPr>
                <w:sz w:val="18"/>
                <w:szCs w:val="18"/>
              </w:rPr>
            </w:pPr>
            <w:r w:rsidRPr="00F86042">
              <w:rPr>
                <w:sz w:val="18"/>
                <w:szCs w:val="18"/>
              </w:rPr>
              <w:t>1</w:t>
            </w:r>
          </w:p>
        </w:tc>
        <w:tc>
          <w:tcPr>
            <w:tcW w:w="1731" w:type="dxa"/>
            <w:hideMark/>
          </w:tcPr>
          <w:p w14:paraId="46ED9569" w14:textId="77777777" w:rsidR="00190CF3" w:rsidRPr="00F86042" w:rsidRDefault="00190CF3" w:rsidP="00C90C7A">
            <w:pPr>
              <w:pStyle w:val="NormalWeb"/>
              <w:jc w:val="center"/>
              <w:rPr>
                <w:sz w:val="18"/>
                <w:szCs w:val="18"/>
              </w:rPr>
            </w:pPr>
            <w:r w:rsidRPr="00F86042">
              <w:rPr>
                <w:sz w:val="18"/>
                <w:szCs w:val="18"/>
              </w:rPr>
              <w:t>3</w:t>
            </w:r>
          </w:p>
        </w:tc>
        <w:tc>
          <w:tcPr>
            <w:tcW w:w="567" w:type="dxa"/>
            <w:hideMark/>
          </w:tcPr>
          <w:p w14:paraId="2389B437" w14:textId="77777777" w:rsidR="00190CF3" w:rsidRPr="00F86042" w:rsidRDefault="00190CF3" w:rsidP="00C90C7A">
            <w:pPr>
              <w:pStyle w:val="NormalWeb"/>
              <w:jc w:val="center"/>
              <w:rPr>
                <w:sz w:val="18"/>
                <w:szCs w:val="18"/>
              </w:rPr>
            </w:pPr>
            <w:r w:rsidRPr="00F86042">
              <w:rPr>
                <w:sz w:val="18"/>
                <w:szCs w:val="18"/>
              </w:rPr>
              <w:t>0</w:t>
            </w:r>
          </w:p>
        </w:tc>
        <w:tc>
          <w:tcPr>
            <w:tcW w:w="797" w:type="dxa"/>
            <w:hideMark/>
          </w:tcPr>
          <w:p w14:paraId="74D35800" w14:textId="77777777" w:rsidR="00190CF3" w:rsidRPr="00F86042" w:rsidRDefault="00190CF3" w:rsidP="00C90C7A">
            <w:pPr>
              <w:pStyle w:val="NormalWeb"/>
              <w:jc w:val="center"/>
              <w:rPr>
                <w:sz w:val="18"/>
                <w:szCs w:val="18"/>
              </w:rPr>
            </w:pPr>
            <w:r w:rsidRPr="00F86042">
              <w:rPr>
                <w:sz w:val="18"/>
                <w:szCs w:val="18"/>
              </w:rPr>
              <w:t>0.00</w:t>
            </w:r>
          </w:p>
        </w:tc>
      </w:tr>
      <w:tr w:rsidR="00190CF3" w:rsidRPr="00F86042" w14:paraId="50AAABD7" w14:textId="77777777" w:rsidTr="00C90C7A">
        <w:tblPrEx>
          <w:tblCellMar>
            <w:top w:w="57" w:type="dxa"/>
            <w:left w:w="57" w:type="dxa"/>
            <w:bottom w:w="57" w:type="dxa"/>
            <w:right w:w="57" w:type="dxa"/>
          </w:tblCellMar>
        </w:tblPrEx>
        <w:tc>
          <w:tcPr>
            <w:tcW w:w="1560" w:type="dxa"/>
            <w:hideMark/>
          </w:tcPr>
          <w:p w14:paraId="467F1705" w14:textId="77777777" w:rsidR="00190CF3" w:rsidRPr="00F86042" w:rsidRDefault="00190CF3" w:rsidP="00C90C7A">
            <w:pPr>
              <w:pStyle w:val="NormalWeb"/>
              <w:rPr>
                <w:sz w:val="18"/>
                <w:szCs w:val="18"/>
              </w:rPr>
            </w:pPr>
            <w:r w:rsidRPr="00F86042">
              <w:rPr>
                <w:sz w:val="18"/>
                <w:szCs w:val="18"/>
              </w:rPr>
              <w:t>5–14</w:t>
            </w:r>
          </w:p>
        </w:tc>
        <w:tc>
          <w:tcPr>
            <w:tcW w:w="567" w:type="dxa"/>
            <w:hideMark/>
          </w:tcPr>
          <w:p w14:paraId="14A2F5DB" w14:textId="77777777" w:rsidR="00190CF3" w:rsidRPr="00F86042" w:rsidRDefault="00190CF3" w:rsidP="00C90C7A">
            <w:pPr>
              <w:pStyle w:val="NormalWeb"/>
              <w:jc w:val="center"/>
              <w:rPr>
                <w:sz w:val="18"/>
                <w:szCs w:val="18"/>
              </w:rPr>
            </w:pPr>
            <w:r w:rsidRPr="00F86042">
              <w:rPr>
                <w:sz w:val="18"/>
                <w:szCs w:val="18"/>
              </w:rPr>
              <w:t>35</w:t>
            </w:r>
          </w:p>
        </w:tc>
        <w:tc>
          <w:tcPr>
            <w:tcW w:w="708" w:type="dxa"/>
            <w:hideMark/>
          </w:tcPr>
          <w:p w14:paraId="4ABEA0A2" w14:textId="77777777" w:rsidR="00190CF3" w:rsidRPr="00F86042" w:rsidRDefault="00190CF3" w:rsidP="00C90C7A">
            <w:pPr>
              <w:pStyle w:val="NormalWeb"/>
              <w:jc w:val="center"/>
              <w:rPr>
                <w:sz w:val="18"/>
                <w:szCs w:val="18"/>
              </w:rPr>
            </w:pPr>
            <w:r w:rsidRPr="00F86042">
              <w:rPr>
                <w:sz w:val="18"/>
                <w:szCs w:val="18"/>
              </w:rPr>
              <w:t>0.38</w:t>
            </w:r>
          </w:p>
        </w:tc>
        <w:tc>
          <w:tcPr>
            <w:tcW w:w="709" w:type="dxa"/>
            <w:hideMark/>
          </w:tcPr>
          <w:p w14:paraId="0E254B09" w14:textId="77777777" w:rsidR="00190CF3" w:rsidRPr="00F86042" w:rsidRDefault="00190CF3" w:rsidP="00C90C7A">
            <w:pPr>
              <w:pStyle w:val="NormalWeb"/>
              <w:jc w:val="center"/>
              <w:rPr>
                <w:sz w:val="18"/>
                <w:szCs w:val="18"/>
              </w:rPr>
            </w:pPr>
            <w:r w:rsidRPr="00F86042">
              <w:rPr>
                <w:sz w:val="18"/>
                <w:szCs w:val="18"/>
              </w:rPr>
              <w:t>19</w:t>
            </w:r>
          </w:p>
        </w:tc>
        <w:tc>
          <w:tcPr>
            <w:tcW w:w="672" w:type="dxa"/>
            <w:hideMark/>
          </w:tcPr>
          <w:p w14:paraId="47BC4620" w14:textId="77777777" w:rsidR="00190CF3" w:rsidRPr="00F86042" w:rsidRDefault="00190CF3" w:rsidP="00C90C7A">
            <w:pPr>
              <w:pStyle w:val="NormalWeb"/>
              <w:jc w:val="center"/>
              <w:rPr>
                <w:sz w:val="18"/>
                <w:szCs w:val="18"/>
              </w:rPr>
            </w:pPr>
            <w:r w:rsidRPr="00F86042">
              <w:rPr>
                <w:sz w:val="18"/>
                <w:szCs w:val="18"/>
              </w:rPr>
              <w:t>0.21</w:t>
            </w:r>
          </w:p>
        </w:tc>
        <w:tc>
          <w:tcPr>
            <w:tcW w:w="803" w:type="dxa"/>
            <w:hideMark/>
          </w:tcPr>
          <w:p w14:paraId="1CDB19C3" w14:textId="77777777" w:rsidR="00190CF3" w:rsidRPr="00F86042" w:rsidRDefault="00190CF3" w:rsidP="00C90C7A">
            <w:pPr>
              <w:pStyle w:val="NormalWeb"/>
              <w:jc w:val="center"/>
              <w:rPr>
                <w:sz w:val="18"/>
                <w:szCs w:val="18"/>
              </w:rPr>
            </w:pPr>
            <w:proofErr w:type="spellStart"/>
            <w:r w:rsidRPr="00F86042">
              <w:rPr>
                <w:sz w:val="18"/>
                <w:szCs w:val="18"/>
              </w:rPr>
              <w:t>np</w:t>
            </w:r>
            <w:r w:rsidRPr="00F86042">
              <w:rPr>
                <w:sz w:val="18"/>
                <w:szCs w:val="18"/>
                <w:vertAlign w:val="superscript"/>
              </w:rPr>
              <w:t>f</w:t>
            </w:r>
            <w:proofErr w:type="spellEnd"/>
          </w:p>
        </w:tc>
        <w:tc>
          <w:tcPr>
            <w:tcW w:w="1077" w:type="dxa"/>
            <w:hideMark/>
          </w:tcPr>
          <w:p w14:paraId="1C78030B" w14:textId="77777777" w:rsidR="00190CF3" w:rsidRPr="00F86042" w:rsidRDefault="00190CF3" w:rsidP="00C90C7A">
            <w:pPr>
              <w:pStyle w:val="NormalWeb"/>
              <w:jc w:val="center"/>
              <w:rPr>
                <w:sz w:val="18"/>
                <w:szCs w:val="18"/>
              </w:rPr>
            </w:pPr>
            <w:r w:rsidRPr="00F86042">
              <w:rPr>
                <w:sz w:val="18"/>
                <w:szCs w:val="18"/>
              </w:rPr>
              <w:t>0.07</w:t>
            </w:r>
          </w:p>
        </w:tc>
        <w:tc>
          <w:tcPr>
            <w:tcW w:w="1275" w:type="dxa"/>
            <w:hideMark/>
          </w:tcPr>
          <w:p w14:paraId="43196F20" w14:textId="77777777" w:rsidR="00190CF3" w:rsidRPr="00F86042" w:rsidRDefault="00190CF3" w:rsidP="00C90C7A">
            <w:pPr>
              <w:pStyle w:val="NormalWeb"/>
              <w:jc w:val="center"/>
              <w:rPr>
                <w:sz w:val="18"/>
                <w:szCs w:val="18"/>
              </w:rPr>
            </w:pPr>
            <w:r w:rsidRPr="00F86042">
              <w:rPr>
                <w:sz w:val="18"/>
                <w:szCs w:val="18"/>
              </w:rPr>
              <w:t>2</w:t>
            </w:r>
          </w:p>
        </w:tc>
        <w:tc>
          <w:tcPr>
            <w:tcW w:w="1731" w:type="dxa"/>
            <w:hideMark/>
          </w:tcPr>
          <w:p w14:paraId="41C8E5F5" w14:textId="77777777" w:rsidR="00190CF3" w:rsidRPr="00F86042" w:rsidRDefault="00190CF3" w:rsidP="00C90C7A">
            <w:pPr>
              <w:pStyle w:val="NormalWeb"/>
              <w:jc w:val="center"/>
              <w:rPr>
                <w:sz w:val="18"/>
                <w:szCs w:val="18"/>
              </w:rPr>
            </w:pPr>
            <w:r w:rsidRPr="00F86042">
              <w:rPr>
                <w:sz w:val="18"/>
                <w:szCs w:val="18"/>
              </w:rPr>
              <w:t>4</w:t>
            </w:r>
          </w:p>
        </w:tc>
        <w:tc>
          <w:tcPr>
            <w:tcW w:w="567" w:type="dxa"/>
            <w:hideMark/>
          </w:tcPr>
          <w:p w14:paraId="532ABED8" w14:textId="77777777" w:rsidR="00190CF3" w:rsidRPr="00F86042" w:rsidRDefault="00190CF3" w:rsidP="00C90C7A">
            <w:pPr>
              <w:pStyle w:val="NormalWeb"/>
              <w:jc w:val="center"/>
              <w:rPr>
                <w:sz w:val="18"/>
                <w:szCs w:val="18"/>
              </w:rPr>
            </w:pPr>
            <w:r w:rsidRPr="00F86042">
              <w:rPr>
                <w:sz w:val="18"/>
                <w:szCs w:val="18"/>
              </w:rPr>
              <w:t>0</w:t>
            </w:r>
          </w:p>
        </w:tc>
        <w:tc>
          <w:tcPr>
            <w:tcW w:w="797" w:type="dxa"/>
            <w:hideMark/>
          </w:tcPr>
          <w:p w14:paraId="29E85251" w14:textId="77777777" w:rsidR="00190CF3" w:rsidRPr="00F86042" w:rsidRDefault="00190CF3" w:rsidP="00C90C7A">
            <w:pPr>
              <w:pStyle w:val="NormalWeb"/>
              <w:jc w:val="center"/>
              <w:rPr>
                <w:sz w:val="18"/>
                <w:szCs w:val="18"/>
              </w:rPr>
            </w:pPr>
            <w:r w:rsidRPr="00F86042">
              <w:rPr>
                <w:sz w:val="18"/>
                <w:szCs w:val="18"/>
              </w:rPr>
              <w:t>0.00</w:t>
            </w:r>
          </w:p>
        </w:tc>
      </w:tr>
      <w:tr w:rsidR="00190CF3" w:rsidRPr="00F86042" w14:paraId="1FE5DB4A" w14:textId="77777777" w:rsidTr="00C90C7A">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560" w:type="dxa"/>
            <w:hideMark/>
          </w:tcPr>
          <w:p w14:paraId="3E8F3CB5" w14:textId="77777777" w:rsidR="00190CF3" w:rsidRPr="00F86042" w:rsidRDefault="00190CF3" w:rsidP="00C90C7A">
            <w:pPr>
              <w:pStyle w:val="NormalWeb"/>
              <w:rPr>
                <w:sz w:val="18"/>
                <w:szCs w:val="18"/>
              </w:rPr>
            </w:pPr>
            <w:r w:rsidRPr="00F86042">
              <w:rPr>
                <w:sz w:val="18"/>
                <w:szCs w:val="18"/>
              </w:rPr>
              <w:t>15–24</w:t>
            </w:r>
          </w:p>
        </w:tc>
        <w:tc>
          <w:tcPr>
            <w:tcW w:w="567" w:type="dxa"/>
            <w:hideMark/>
          </w:tcPr>
          <w:p w14:paraId="1818D149" w14:textId="77777777" w:rsidR="00190CF3" w:rsidRPr="00F86042" w:rsidRDefault="00190CF3" w:rsidP="00C90C7A">
            <w:pPr>
              <w:pStyle w:val="NormalWeb"/>
              <w:jc w:val="center"/>
              <w:rPr>
                <w:sz w:val="18"/>
                <w:szCs w:val="18"/>
              </w:rPr>
            </w:pPr>
            <w:r w:rsidRPr="00F86042">
              <w:rPr>
                <w:sz w:val="18"/>
                <w:szCs w:val="18"/>
              </w:rPr>
              <w:t>131</w:t>
            </w:r>
          </w:p>
        </w:tc>
        <w:tc>
          <w:tcPr>
            <w:tcW w:w="708" w:type="dxa"/>
            <w:hideMark/>
          </w:tcPr>
          <w:p w14:paraId="0B2195B8" w14:textId="77777777" w:rsidR="00190CF3" w:rsidRPr="00F86042" w:rsidRDefault="00190CF3" w:rsidP="00C90C7A">
            <w:pPr>
              <w:pStyle w:val="NormalWeb"/>
              <w:jc w:val="center"/>
              <w:rPr>
                <w:sz w:val="18"/>
                <w:szCs w:val="18"/>
              </w:rPr>
            </w:pPr>
            <w:r w:rsidRPr="00F86042">
              <w:rPr>
                <w:sz w:val="18"/>
                <w:szCs w:val="18"/>
              </w:rPr>
              <w:t>1.36</w:t>
            </w:r>
          </w:p>
        </w:tc>
        <w:tc>
          <w:tcPr>
            <w:tcW w:w="709" w:type="dxa"/>
            <w:hideMark/>
          </w:tcPr>
          <w:p w14:paraId="2279702A" w14:textId="77777777" w:rsidR="00190CF3" w:rsidRPr="00F86042" w:rsidRDefault="00190CF3" w:rsidP="00C90C7A">
            <w:pPr>
              <w:pStyle w:val="NormalWeb"/>
              <w:jc w:val="center"/>
              <w:rPr>
                <w:sz w:val="18"/>
                <w:szCs w:val="18"/>
              </w:rPr>
            </w:pPr>
            <w:r w:rsidRPr="00F86042">
              <w:rPr>
                <w:sz w:val="18"/>
                <w:szCs w:val="18"/>
              </w:rPr>
              <w:t>50</w:t>
            </w:r>
          </w:p>
        </w:tc>
        <w:tc>
          <w:tcPr>
            <w:tcW w:w="672" w:type="dxa"/>
            <w:hideMark/>
          </w:tcPr>
          <w:p w14:paraId="27D0B734" w14:textId="77777777" w:rsidR="00190CF3" w:rsidRPr="00F86042" w:rsidRDefault="00190CF3" w:rsidP="00C90C7A">
            <w:pPr>
              <w:pStyle w:val="NormalWeb"/>
              <w:jc w:val="center"/>
              <w:rPr>
                <w:sz w:val="18"/>
                <w:szCs w:val="18"/>
              </w:rPr>
            </w:pPr>
            <w:r w:rsidRPr="00F86042">
              <w:rPr>
                <w:sz w:val="18"/>
                <w:szCs w:val="18"/>
              </w:rPr>
              <w:t>0.52</w:t>
            </w:r>
          </w:p>
        </w:tc>
        <w:tc>
          <w:tcPr>
            <w:tcW w:w="803" w:type="dxa"/>
            <w:hideMark/>
          </w:tcPr>
          <w:p w14:paraId="0D11055C" w14:textId="77777777" w:rsidR="00190CF3" w:rsidRPr="00F86042" w:rsidRDefault="00190CF3" w:rsidP="00C90C7A">
            <w:pPr>
              <w:pStyle w:val="NormalWeb"/>
              <w:jc w:val="center"/>
              <w:rPr>
                <w:sz w:val="18"/>
                <w:szCs w:val="18"/>
              </w:rPr>
            </w:pPr>
            <w:r w:rsidRPr="00F86042">
              <w:rPr>
                <w:sz w:val="18"/>
                <w:szCs w:val="18"/>
              </w:rPr>
              <w:t>43</w:t>
            </w:r>
          </w:p>
        </w:tc>
        <w:tc>
          <w:tcPr>
            <w:tcW w:w="1077" w:type="dxa"/>
            <w:hideMark/>
          </w:tcPr>
          <w:p w14:paraId="61074820" w14:textId="77777777" w:rsidR="00190CF3" w:rsidRPr="00F86042" w:rsidRDefault="00190CF3" w:rsidP="00C90C7A">
            <w:pPr>
              <w:pStyle w:val="NormalWeb"/>
              <w:jc w:val="center"/>
              <w:rPr>
                <w:sz w:val="18"/>
                <w:szCs w:val="18"/>
              </w:rPr>
            </w:pPr>
            <w:r w:rsidRPr="00F86042">
              <w:rPr>
                <w:sz w:val="18"/>
                <w:szCs w:val="18"/>
              </w:rPr>
              <w:t>0.45</w:t>
            </w:r>
          </w:p>
        </w:tc>
        <w:tc>
          <w:tcPr>
            <w:tcW w:w="1275" w:type="dxa"/>
            <w:hideMark/>
          </w:tcPr>
          <w:p w14:paraId="6F66EC2F" w14:textId="77777777" w:rsidR="00190CF3" w:rsidRPr="00F86042" w:rsidRDefault="00190CF3" w:rsidP="00C90C7A">
            <w:pPr>
              <w:pStyle w:val="NormalWeb"/>
              <w:jc w:val="center"/>
              <w:rPr>
                <w:sz w:val="18"/>
                <w:szCs w:val="18"/>
              </w:rPr>
            </w:pPr>
            <w:r w:rsidRPr="00F86042">
              <w:rPr>
                <w:sz w:val="18"/>
                <w:szCs w:val="18"/>
              </w:rPr>
              <w:t>2</w:t>
            </w:r>
          </w:p>
        </w:tc>
        <w:tc>
          <w:tcPr>
            <w:tcW w:w="1731" w:type="dxa"/>
            <w:hideMark/>
          </w:tcPr>
          <w:p w14:paraId="5A7FAAE1" w14:textId="77777777" w:rsidR="00190CF3" w:rsidRPr="00F86042" w:rsidRDefault="00190CF3" w:rsidP="00C90C7A">
            <w:pPr>
              <w:pStyle w:val="NormalWeb"/>
              <w:jc w:val="center"/>
              <w:rPr>
                <w:sz w:val="18"/>
                <w:szCs w:val="18"/>
              </w:rPr>
            </w:pPr>
            <w:r w:rsidRPr="00F86042">
              <w:rPr>
                <w:sz w:val="18"/>
                <w:szCs w:val="18"/>
              </w:rPr>
              <w:t>2</w:t>
            </w:r>
          </w:p>
        </w:tc>
        <w:tc>
          <w:tcPr>
            <w:tcW w:w="567" w:type="dxa"/>
            <w:hideMark/>
          </w:tcPr>
          <w:p w14:paraId="6ECB517A" w14:textId="77777777" w:rsidR="00190CF3" w:rsidRPr="00F86042" w:rsidRDefault="00190CF3" w:rsidP="00C90C7A">
            <w:pPr>
              <w:pStyle w:val="NormalWeb"/>
              <w:jc w:val="center"/>
              <w:rPr>
                <w:sz w:val="18"/>
                <w:szCs w:val="18"/>
              </w:rPr>
            </w:pPr>
            <w:r w:rsidRPr="00F86042">
              <w:rPr>
                <w:sz w:val="18"/>
                <w:szCs w:val="18"/>
              </w:rPr>
              <w:t>0</w:t>
            </w:r>
          </w:p>
        </w:tc>
        <w:tc>
          <w:tcPr>
            <w:tcW w:w="797" w:type="dxa"/>
            <w:hideMark/>
          </w:tcPr>
          <w:p w14:paraId="0901AA10" w14:textId="77777777" w:rsidR="00190CF3" w:rsidRPr="00F86042" w:rsidRDefault="00190CF3" w:rsidP="00C90C7A">
            <w:pPr>
              <w:pStyle w:val="NormalWeb"/>
              <w:jc w:val="center"/>
              <w:rPr>
                <w:sz w:val="18"/>
                <w:szCs w:val="18"/>
              </w:rPr>
            </w:pPr>
            <w:r w:rsidRPr="00F86042">
              <w:rPr>
                <w:sz w:val="18"/>
                <w:szCs w:val="18"/>
              </w:rPr>
              <w:t>0.00</w:t>
            </w:r>
          </w:p>
        </w:tc>
      </w:tr>
      <w:tr w:rsidR="00190CF3" w:rsidRPr="00F86042" w14:paraId="5D199481" w14:textId="77777777" w:rsidTr="00C90C7A">
        <w:tblPrEx>
          <w:tblCellMar>
            <w:top w:w="57" w:type="dxa"/>
            <w:left w:w="57" w:type="dxa"/>
            <w:bottom w:w="57" w:type="dxa"/>
            <w:right w:w="57" w:type="dxa"/>
          </w:tblCellMar>
        </w:tblPrEx>
        <w:tc>
          <w:tcPr>
            <w:tcW w:w="1560" w:type="dxa"/>
            <w:hideMark/>
          </w:tcPr>
          <w:p w14:paraId="501A778E" w14:textId="77777777" w:rsidR="00190CF3" w:rsidRPr="00F86042" w:rsidRDefault="00190CF3" w:rsidP="00C90C7A">
            <w:pPr>
              <w:pStyle w:val="NormalWeb"/>
              <w:rPr>
                <w:sz w:val="18"/>
                <w:szCs w:val="18"/>
              </w:rPr>
            </w:pPr>
            <w:r w:rsidRPr="00F86042">
              <w:rPr>
                <w:sz w:val="18"/>
                <w:szCs w:val="18"/>
              </w:rPr>
              <w:t>25–49</w:t>
            </w:r>
          </w:p>
        </w:tc>
        <w:tc>
          <w:tcPr>
            <w:tcW w:w="567" w:type="dxa"/>
            <w:hideMark/>
          </w:tcPr>
          <w:p w14:paraId="22695BFA" w14:textId="77777777" w:rsidR="00190CF3" w:rsidRPr="00F86042" w:rsidRDefault="00190CF3" w:rsidP="00C90C7A">
            <w:pPr>
              <w:pStyle w:val="NormalWeb"/>
              <w:jc w:val="center"/>
              <w:rPr>
                <w:sz w:val="18"/>
                <w:szCs w:val="18"/>
              </w:rPr>
            </w:pPr>
            <w:r w:rsidRPr="00F86042">
              <w:rPr>
                <w:sz w:val="18"/>
                <w:szCs w:val="18"/>
              </w:rPr>
              <w:t>585</w:t>
            </w:r>
          </w:p>
        </w:tc>
        <w:tc>
          <w:tcPr>
            <w:tcW w:w="708" w:type="dxa"/>
            <w:hideMark/>
          </w:tcPr>
          <w:p w14:paraId="3EFA540C" w14:textId="77777777" w:rsidR="00190CF3" w:rsidRPr="00F86042" w:rsidRDefault="00190CF3" w:rsidP="00C90C7A">
            <w:pPr>
              <w:pStyle w:val="NormalWeb"/>
              <w:jc w:val="center"/>
              <w:rPr>
                <w:sz w:val="18"/>
                <w:szCs w:val="18"/>
              </w:rPr>
            </w:pPr>
            <w:r w:rsidRPr="00F86042">
              <w:rPr>
                <w:sz w:val="18"/>
                <w:szCs w:val="18"/>
              </w:rPr>
              <w:t>2.27</w:t>
            </w:r>
          </w:p>
        </w:tc>
        <w:tc>
          <w:tcPr>
            <w:tcW w:w="709" w:type="dxa"/>
            <w:hideMark/>
          </w:tcPr>
          <w:p w14:paraId="24771C1D" w14:textId="77777777" w:rsidR="00190CF3" w:rsidRPr="00F86042" w:rsidRDefault="00190CF3" w:rsidP="00C90C7A">
            <w:pPr>
              <w:pStyle w:val="NormalWeb"/>
              <w:jc w:val="center"/>
              <w:rPr>
                <w:sz w:val="18"/>
                <w:szCs w:val="18"/>
              </w:rPr>
            </w:pPr>
            <w:r w:rsidRPr="00F86042">
              <w:rPr>
                <w:sz w:val="18"/>
                <w:szCs w:val="18"/>
              </w:rPr>
              <w:t>249</w:t>
            </w:r>
          </w:p>
        </w:tc>
        <w:tc>
          <w:tcPr>
            <w:tcW w:w="672" w:type="dxa"/>
            <w:hideMark/>
          </w:tcPr>
          <w:p w14:paraId="087E5084" w14:textId="77777777" w:rsidR="00190CF3" w:rsidRPr="00F86042" w:rsidRDefault="00190CF3" w:rsidP="00C90C7A">
            <w:pPr>
              <w:pStyle w:val="NormalWeb"/>
              <w:jc w:val="center"/>
              <w:rPr>
                <w:sz w:val="18"/>
                <w:szCs w:val="18"/>
              </w:rPr>
            </w:pPr>
            <w:r w:rsidRPr="00F86042">
              <w:rPr>
                <w:sz w:val="18"/>
                <w:szCs w:val="18"/>
              </w:rPr>
              <w:t>0.97</w:t>
            </w:r>
          </w:p>
        </w:tc>
        <w:tc>
          <w:tcPr>
            <w:tcW w:w="803" w:type="dxa"/>
            <w:hideMark/>
          </w:tcPr>
          <w:p w14:paraId="70E39278" w14:textId="77777777" w:rsidR="00190CF3" w:rsidRPr="00F86042" w:rsidRDefault="00190CF3" w:rsidP="00C90C7A">
            <w:pPr>
              <w:pStyle w:val="NormalWeb"/>
              <w:jc w:val="center"/>
              <w:rPr>
                <w:sz w:val="18"/>
                <w:szCs w:val="18"/>
              </w:rPr>
            </w:pPr>
            <w:r w:rsidRPr="00F86042">
              <w:rPr>
                <w:sz w:val="18"/>
                <w:szCs w:val="18"/>
              </w:rPr>
              <w:t>189</w:t>
            </w:r>
          </w:p>
        </w:tc>
        <w:tc>
          <w:tcPr>
            <w:tcW w:w="1077" w:type="dxa"/>
            <w:hideMark/>
          </w:tcPr>
          <w:p w14:paraId="65770079" w14:textId="77777777" w:rsidR="00190CF3" w:rsidRPr="00F86042" w:rsidRDefault="00190CF3" w:rsidP="00C90C7A">
            <w:pPr>
              <w:pStyle w:val="NormalWeb"/>
              <w:jc w:val="center"/>
              <w:rPr>
                <w:sz w:val="18"/>
                <w:szCs w:val="18"/>
              </w:rPr>
            </w:pPr>
            <w:r w:rsidRPr="00F86042">
              <w:rPr>
                <w:sz w:val="18"/>
                <w:szCs w:val="18"/>
              </w:rPr>
              <w:t>0.73</w:t>
            </w:r>
          </w:p>
        </w:tc>
        <w:tc>
          <w:tcPr>
            <w:tcW w:w="1275" w:type="dxa"/>
            <w:hideMark/>
          </w:tcPr>
          <w:p w14:paraId="215A1DF7" w14:textId="77777777" w:rsidR="00190CF3" w:rsidRPr="00F86042" w:rsidRDefault="00190CF3" w:rsidP="00C90C7A">
            <w:pPr>
              <w:pStyle w:val="NormalWeb"/>
              <w:jc w:val="center"/>
              <w:rPr>
                <w:sz w:val="18"/>
                <w:szCs w:val="18"/>
              </w:rPr>
            </w:pPr>
            <w:r w:rsidRPr="00F86042">
              <w:rPr>
                <w:sz w:val="18"/>
                <w:szCs w:val="18"/>
              </w:rPr>
              <w:t>3</w:t>
            </w:r>
          </w:p>
        </w:tc>
        <w:tc>
          <w:tcPr>
            <w:tcW w:w="1731" w:type="dxa"/>
            <w:hideMark/>
          </w:tcPr>
          <w:p w14:paraId="193C57D0" w14:textId="77777777" w:rsidR="00190CF3" w:rsidRPr="00F86042" w:rsidRDefault="00190CF3" w:rsidP="00C90C7A">
            <w:pPr>
              <w:pStyle w:val="NormalWeb"/>
              <w:jc w:val="center"/>
              <w:rPr>
                <w:sz w:val="18"/>
                <w:szCs w:val="18"/>
              </w:rPr>
            </w:pPr>
            <w:r w:rsidRPr="00F86042">
              <w:rPr>
                <w:sz w:val="18"/>
                <w:szCs w:val="18"/>
              </w:rPr>
              <w:t>3</w:t>
            </w:r>
          </w:p>
        </w:tc>
        <w:tc>
          <w:tcPr>
            <w:tcW w:w="567" w:type="dxa"/>
            <w:hideMark/>
          </w:tcPr>
          <w:p w14:paraId="3B017A30" w14:textId="77777777" w:rsidR="00190CF3" w:rsidRPr="00F86042" w:rsidRDefault="00190CF3" w:rsidP="00C90C7A">
            <w:pPr>
              <w:pStyle w:val="NormalWeb"/>
              <w:jc w:val="center"/>
              <w:rPr>
                <w:sz w:val="18"/>
                <w:szCs w:val="18"/>
              </w:rPr>
            </w:pPr>
            <w:r w:rsidRPr="00F86042">
              <w:rPr>
                <w:sz w:val="18"/>
                <w:szCs w:val="18"/>
              </w:rPr>
              <w:t>1–5</w:t>
            </w:r>
          </w:p>
        </w:tc>
        <w:tc>
          <w:tcPr>
            <w:tcW w:w="797" w:type="dxa"/>
            <w:hideMark/>
          </w:tcPr>
          <w:p w14:paraId="42B9630C" w14:textId="77777777" w:rsidR="00190CF3" w:rsidRPr="00F86042" w:rsidRDefault="00190CF3" w:rsidP="00C90C7A">
            <w:pPr>
              <w:pStyle w:val="NormalWeb"/>
              <w:jc w:val="center"/>
              <w:rPr>
                <w:sz w:val="18"/>
                <w:szCs w:val="18"/>
              </w:rPr>
            </w:pPr>
            <w:r w:rsidRPr="00F86042">
              <w:rPr>
                <w:sz w:val="18"/>
                <w:szCs w:val="18"/>
              </w:rPr>
              <w:t>0.00</w:t>
            </w:r>
          </w:p>
        </w:tc>
      </w:tr>
      <w:tr w:rsidR="00190CF3" w:rsidRPr="00F86042" w14:paraId="0494D744" w14:textId="77777777" w:rsidTr="00C90C7A">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560" w:type="dxa"/>
            <w:hideMark/>
          </w:tcPr>
          <w:p w14:paraId="39630E34" w14:textId="77777777" w:rsidR="00190CF3" w:rsidRPr="00F86042" w:rsidRDefault="00190CF3" w:rsidP="00C90C7A">
            <w:pPr>
              <w:pStyle w:val="NormalWeb"/>
              <w:rPr>
                <w:sz w:val="18"/>
                <w:szCs w:val="18"/>
              </w:rPr>
            </w:pPr>
            <w:r w:rsidRPr="00F86042">
              <w:rPr>
                <w:sz w:val="18"/>
                <w:szCs w:val="18"/>
              </w:rPr>
              <w:t>50–64</w:t>
            </w:r>
          </w:p>
        </w:tc>
        <w:tc>
          <w:tcPr>
            <w:tcW w:w="567" w:type="dxa"/>
            <w:hideMark/>
          </w:tcPr>
          <w:p w14:paraId="2824A59A" w14:textId="77777777" w:rsidR="00190CF3" w:rsidRPr="00F86042" w:rsidRDefault="00190CF3" w:rsidP="00C90C7A">
            <w:pPr>
              <w:pStyle w:val="NormalWeb"/>
              <w:jc w:val="center"/>
              <w:rPr>
                <w:sz w:val="18"/>
                <w:szCs w:val="18"/>
              </w:rPr>
            </w:pPr>
            <w:r w:rsidRPr="00F86042">
              <w:rPr>
                <w:sz w:val="18"/>
                <w:szCs w:val="18"/>
              </w:rPr>
              <w:t>551</w:t>
            </w:r>
          </w:p>
        </w:tc>
        <w:tc>
          <w:tcPr>
            <w:tcW w:w="708" w:type="dxa"/>
            <w:hideMark/>
          </w:tcPr>
          <w:p w14:paraId="20F1CE14" w14:textId="77777777" w:rsidR="00190CF3" w:rsidRPr="00F86042" w:rsidRDefault="00190CF3" w:rsidP="00C90C7A">
            <w:pPr>
              <w:pStyle w:val="NormalWeb"/>
              <w:jc w:val="center"/>
              <w:rPr>
                <w:sz w:val="18"/>
                <w:szCs w:val="18"/>
              </w:rPr>
            </w:pPr>
            <w:r w:rsidRPr="00F86042">
              <w:rPr>
                <w:sz w:val="18"/>
                <w:szCs w:val="18"/>
              </w:rPr>
              <w:t>4.20</w:t>
            </w:r>
          </w:p>
        </w:tc>
        <w:tc>
          <w:tcPr>
            <w:tcW w:w="709" w:type="dxa"/>
            <w:hideMark/>
          </w:tcPr>
          <w:p w14:paraId="777B9387" w14:textId="77777777" w:rsidR="00190CF3" w:rsidRPr="00F86042" w:rsidRDefault="00190CF3" w:rsidP="00C90C7A">
            <w:pPr>
              <w:pStyle w:val="NormalWeb"/>
              <w:jc w:val="center"/>
              <w:rPr>
                <w:sz w:val="18"/>
                <w:szCs w:val="18"/>
              </w:rPr>
            </w:pPr>
            <w:r w:rsidRPr="00F86042">
              <w:rPr>
                <w:sz w:val="18"/>
                <w:szCs w:val="18"/>
              </w:rPr>
              <w:t>251</w:t>
            </w:r>
          </w:p>
        </w:tc>
        <w:tc>
          <w:tcPr>
            <w:tcW w:w="672" w:type="dxa"/>
            <w:hideMark/>
          </w:tcPr>
          <w:p w14:paraId="5AD7A012" w14:textId="77777777" w:rsidR="00190CF3" w:rsidRPr="00F86042" w:rsidRDefault="00190CF3" w:rsidP="00C90C7A">
            <w:pPr>
              <w:pStyle w:val="NormalWeb"/>
              <w:jc w:val="center"/>
              <w:rPr>
                <w:sz w:val="18"/>
                <w:szCs w:val="18"/>
              </w:rPr>
            </w:pPr>
            <w:r w:rsidRPr="00F86042">
              <w:rPr>
                <w:sz w:val="18"/>
                <w:szCs w:val="18"/>
              </w:rPr>
              <w:t>1.91</w:t>
            </w:r>
          </w:p>
        </w:tc>
        <w:tc>
          <w:tcPr>
            <w:tcW w:w="803" w:type="dxa"/>
            <w:hideMark/>
          </w:tcPr>
          <w:p w14:paraId="1D24C076" w14:textId="77777777" w:rsidR="00190CF3" w:rsidRPr="00F86042" w:rsidRDefault="00190CF3" w:rsidP="00C90C7A">
            <w:pPr>
              <w:pStyle w:val="NormalWeb"/>
              <w:jc w:val="center"/>
              <w:rPr>
                <w:sz w:val="18"/>
                <w:szCs w:val="18"/>
              </w:rPr>
            </w:pPr>
            <w:r w:rsidRPr="00F86042">
              <w:rPr>
                <w:sz w:val="18"/>
                <w:szCs w:val="18"/>
              </w:rPr>
              <w:t>196</w:t>
            </w:r>
          </w:p>
        </w:tc>
        <w:tc>
          <w:tcPr>
            <w:tcW w:w="1077" w:type="dxa"/>
            <w:hideMark/>
          </w:tcPr>
          <w:p w14:paraId="25F83441" w14:textId="77777777" w:rsidR="00190CF3" w:rsidRPr="00F86042" w:rsidRDefault="00190CF3" w:rsidP="00C90C7A">
            <w:pPr>
              <w:pStyle w:val="NormalWeb"/>
              <w:jc w:val="center"/>
              <w:rPr>
                <w:sz w:val="18"/>
                <w:szCs w:val="18"/>
              </w:rPr>
            </w:pPr>
            <w:r w:rsidRPr="00F86042">
              <w:rPr>
                <w:sz w:val="18"/>
                <w:szCs w:val="18"/>
              </w:rPr>
              <w:t>1.49</w:t>
            </w:r>
          </w:p>
        </w:tc>
        <w:tc>
          <w:tcPr>
            <w:tcW w:w="1275" w:type="dxa"/>
            <w:hideMark/>
          </w:tcPr>
          <w:p w14:paraId="3DF95CBB" w14:textId="77777777" w:rsidR="00190CF3" w:rsidRPr="00F86042" w:rsidRDefault="00190CF3" w:rsidP="00C90C7A">
            <w:pPr>
              <w:pStyle w:val="NormalWeb"/>
              <w:jc w:val="center"/>
              <w:rPr>
                <w:sz w:val="18"/>
                <w:szCs w:val="18"/>
              </w:rPr>
            </w:pPr>
            <w:r w:rsidRPr="00F86042">
              <w:rPr>
                <w:sz w:val="18"/>
                <w:szCs w:val="18"/>
              </w:rPr>
              <w:t>5</w:t>
            </w:r>
          </w:p>
        </w:tc>
        <w:tc>
          <w:tcPr>
            <w:tcW w:w="1731" w:type="dxa"/>
            <w:hideMark/>
          </w:tcPr>
          <w:p w14:paraId="226757D7" w14:textId="77777777" w:rsidR="00190CF3" w:rsidRPr="00F86042" w:rsidRDefault="00190CF3" w:rsidP="00C90C7A">
            <w:pPr>
              <w:pStyle w:val="NormalWeb"/>
              <w:jc w:val="center"/>
              <w:rPr>
                <w:sz w:val="18"/>
                <w:szCs w:val="18"/>
              </w:rPr>
            </w:pPr>
            <w:r w:rsidRPr="00F86042">
              <w:rPr>
                <w:sz w:val="18"/>
                <w:szCs w:val="18"/>
              </w:rPr>
              <w:t>4</w:t>
            </w:r>
          </w:p>
        </w:tc>
        <w:tc>
          <w:tcPr>
            <w:tcW w:w="567" w:type="dxa"/>
            <w:hideMark/>
          </w:tcPr>
          <w:p w14:paraId="71A187C7" w14:textId="77777777" w:rsidR="00190CF3" w:rsidRPr="00F86042" w:rsidRDefault="00190CF3" w:rsidP="00C90C7A">
            <w:pPr>
              <w:pStyle w:val="NormalWeb"/>
              <w:jc w:val="center"/>
              <w:rPr>
                <w:sz w:val="18"/>
                <w:szCs w:val="18"/>
              </w:rPr>
            </w:pPr>
            <w:r w:rsidRPr="00F86042">
              <w:rPr>
                <w:sz w:val="18"/>
                <w:szCs w:val="18"/>
              </w:rPr>
              <w:t>0</w:t>
            </w:r>
          </w:p>
        </w:tc>
        <w:tc>
          <w:tcPr>
            <w:tcW w:w="797" w:type="dxa"/>
            <w:hideMark/>
          </w:tcPr>
          <w:p w14:paraId="5CE2D1BB" w14:textId="77777777" w:rsidR="00190CF3" w:rsidRPr="00F86042" w:rsidRDefault="00190CF3" w:rsidP="00C90C7A">
            <w:pPr>
              <w:pStyle w:val="NormalWeb"/>
              <w:jc w:val="center"/>
              <w:rPr>
                <w:sz w:val="18"/>
                <w:szCs w:val="18"/>
              </w:rPr>
            </w:pPr>
            <w:r w:rsidRPr="00F86042">
              <w:rPr>
                <w:sz w:val="18"/>
                <w:szCs w:val="18"/>
              </w:rPr>
              <w:t>0.00</w:t>
            </w:r>
          </w:p>
        </w:tc>
      </w:tr>
      <w:tr w:rsidR="00190CF3" w:rsidRPr="00F86042" w14:paraId="014C5BA5" w14:textId="77777777" w:rsidTr="00C90C7A">
        <w:tblPrEx>
          <w:tblCellMar>
            <w:top w:w="57" w:type="dxa"/>
            <w:left w:w="57" w:type="dxa"/>
            <w:bottom w:w="57" w:type="dxa"/>
            <w:right w:w="57" w:type="dxa"/>
          </w:tblCellMar>
        </w:tblPrEx>
        <w:tc>
          <w:tcPr>
            <w:tcW w:w="1560" w:type="dxa"/>
            <w:hideMark/>
          </w:tcPr>
          <w:p w14:paraId="5D13077F" w14:textId="77777777" w:rsidR="00190CF3" w:rsidRPr="00F86042" w:rsidRDefault="00190CF3" w:rsidP="00C90C7A">
            <w:pPr>
              <w:pStyle w:val="NormalWeb"/>
              <w:rPr>
                <w:sz w:val="18"/>
                <w:szCs w:val="18"/>
              </w:rPr>
            </w:pPr>
            <w:r w:rsidRPr="00F86042">
              <w:rPr>
                <w:sz w:val="18"/>
                <w:szCs w:val="18"/>
              </w:rPr>
              <w:t>≥ 65</w:t>
            </w:r>
          </w:p>
        </w:tc>
        <w:tc>
          <w:tcPr>
            <w:tcW w:w="567" w:type="dxa"/>
            <w:hideMark/>
          </w:tcPr>
          <w:p w14:paraId="3E136B07" w14:textId="77777777" w:rsidR="00190CF3" w:rsidRPr="00F86042" w:rsidRDefault="00190CF3" w:rsidP="00C90C7A">
            <w:pPr>
              <w:pStyle w:val="NormalWeb"/>
              <w:jc w:val="center"/>
              <w:rPr>
                <w:sz w:val="18"/>
                <w:szCs w:val="18"/>
              </w:rPr>
            </w:pPr>
            <w:r w:rsidRPr="00F86042">
              <w:rPr>
                <w:sz w:val="18"/>
                <w:szCs w:val="18"/>
              </w:rPr>
              <w:t>242</w:t>
            </w:r>
          </w:p>
        </w:tc>
        <w:tc>
          <w:tcPr>
            <w:tcW w:w="708" w:type="dxa"/>
            <w:hideMark/>
          </w:tcPr>
          <w:p w14:paraId="09FDC7DC" w14:textId="77777777" w:rsidR="00190CF3" w:rsidRPr="00F86042" w:rsidRDefault="00190CF3" w:rsidP="00C90C7A">
            <w:pPr>
              <w:pStyle w:val="NormalWeb"/>
              <w:jc w:val="center"/>
              <w:rPr>
                <w:sz w:val="18"/>
                <w:szCs w:val="18"/>
              </w:rPr>
            </w:pPr>
            <w:r w:rsidRPr="00F86042">
              <w:rPr>
                <w:sz w:val="18"/>
                <w:szCs w:val="18"/>
              </w:rPr>
              <w:t>2.13</w:t>
            </w:r>
          </w:p>
        </w:tc>
        <w:tc>
          <w:tcPr>
            <w:tcW w:w="709" w:type="dxa"/>
            <w:hideMark/>
          </w:tcPr>
          <w:p w14:paraId="67E8EE01" w14:textId="77777777" w:rsidR="00190CF3" w:rsidRPr="00F86042" w:rsidRDefault="00190CF3" w:rsidP="00C90C7A">
            <w:pPr>
              <w:pStyle w:val="NormalWeb"/>
              <w:jc w:val="center"/>
              <w:rPr>
                <w:sz w:val="18"/>
                <w:szCs w:val="18"/>
              </w:rPr>
            </w:pPr>
            <w:r w:rsidRPr="00F86042">
              <w:rPr>
                <w:sz w:val="18"/>
                <w:szCs w:val="18"/>
              </w:rPr>
              <w:t>187</w:t>
            </w:r>
          </w:p>
        </w:tc>
        <w:tc>
          <w:tcPr>
            <w:tcW w:w="672" w:type="dxa"/>
            <w:hideMark/>
          </w:tcPr>
          <w:p w14:paraId="6DFF8735" w14:textId="77777777" w:rsidR="00190CF3" w:rsidRPr="00F86042" w:rsidRDefault="00190CF3" w:rsidP="00C90C7A">
            <w:pPr>
              <w:pStyle w:val="NormalWeb"/>
              <w:jc w:val="center"/>
              <w:rPr>
                <w:sz w:val="18"/>
                <w:szCs w:val="18"/>
              </w:rPr>
            </w:pPr>
            <w:r w:rsidRPr="00F86042">
              <w:rPr>
                <w:sz w:val="18"/>
                <w:szCs w:val="18"/>
              </w:rPr>
              <w:t>1.64</w:t>
            </w:r>
          </w:p>
        </w:tc>
        <w:tc>
          <w:tcPr>
            <w:tcW w:w="803" w:type="dxa"/>
            <w:hideMark/>
          </w:tcPr>
          <w:p w14:paraId="7EF2FD34" w14:textId="77777777" w:rsidR="00190CF3" w:rsidRPr="00F86042" w:rsidRDefault="00190CF3" w:rsidP="00C90C7A">
            <w:pPr>
              <w:pStyle w:val="NormalWeb"/>
              <w:jc w:val="center"/>
              <w:rPr>
                <w:sz w:val="18"/>
                <w:szCs w:val="18"/>
              </w:rPr>
            </w:pPr>
            <w:r w:rsidRPr="00F86042">
              <w:rPr>
                <w:sz w:val="18"/>
                <w:szCs w:val="18"/>
              </w:rPr>
              <w:t>112</w:t>
            </w:r>
          </w:p>
        </w:tc>
        <w:tc>
          <w:tcPr>
            <w:tcW w:w="1077" w:type="dxa"/>
            <w:hideMark/>
          </w:tcPr>
          <w:p w14:paraId="4AE8A4F5" w14:textId="77777777" w:rsidR="00190CF3" w:rsidRPr="00F86042" w:rsidRDefault="00190CF3" w:rsidP="00C90C7A">
            <w:pPr>
              <w:pStyle w:val="NormalWeb"/>
              <w:jc w:val="center"/>
              <w:rPr>
                <w:sz w:val="18"/>
                <w:szCs w:val="18"/>
              </w:rPr>
            </w:pPr>
            <w:r w:rsidRPr="00F86042">
              <w:rPr>
                <w:sz w:val="18"/>
                <w:szCs w:val="18"/>
              </w:rPr>
              <w:t>0.98</w:t>
            </w:r>
          </w:p>
        </w:tc>
        <w:tc>
          <w:tcPr>
            <w:tcW w:w="1275" w:type="dxa"/>
            <w:hideMark/>
          </w:tcPr>
          <w:p w14:paraId="5A0D2897" w14:textId="77777777" w:rsidR="00190CF3" w:rsidRPr="00F86042" w:rsidRDefault="00190CF3" w:rsidP="00C90C7A">
            <w:pPr>
              <w:pStyle w:val="NormalWeb"/>
              <w:jc w:val="center"/>
              <w:rPr>
                <w:sz w:val="18"/>
                <w:szCs w:val="18"/>
              </w:rPr>
            </w:pPr>
            <w:r w:rsidRPr="00F86042">
              <w:rPr>
                <w:sz w:val="18"/>
                <w:szCs w:val="18"/>
              </w:rPr>
              <w:t>6</w:t>
            </w:r>
          </w:p>
        </w:tc>
        <w:tc>
          <w:tcPr>
            <w:tcW w:w="1731" w:type="dxa"/>
            <w:hideMark/>
          </w:tcPr>
          <w:p w14:paraId="45DAFDAD" w14:textId="77777777" w:rsidR="00190CF3" w:rsidRPr="00F86042" w:rsidRDefault="00190CF3" w:rsidP="00C90C7A">
            <w:pPr>
              <w:pStyle w:val="NormalWeb"/>
              <w:jc w:val="center"/>
              <w:rPr>
                <w:sz w:val="18"/>
                <w:szCs w:val="18"/>
              </w:rPr>
            </w:pPr>
            <w:r w:rsidRPr="00F86042">
              <w:rPr>
                <w:sz w:val="18"/>
                <w:szCs w:val="18"/>
              </w:rPr>
              <w:t>6</w:t>
            </w:r>
          </w:p>
        </w:tc>
        <w:tc>
          <w:tcPr>
            <w:tcW w:w="567" w:type="dxa"/>
            <w:hideMark/>
          </w:tcPr>
          <w:p w14:paraId="7D42A0FF" w14:textId="77777777" w:rsidR="00190CF3" w:rsidRPr="00F86042" w:rsidRDefault="00190CF3" w:rsidP="00C90C7A">
            <w:pPr>
              <w:pStyle w:val="NormalWeb"/>
              <w:jc w:val="center"/>
              <w:rPr>
                <w:sz w:val="18"/>
                <w:szCs w:val="18"/>
              </w:rPr>
            </w:pPr>
            <w:r w:rsidRPr="00F86042">
              <w:rPr>
                <w:sz w:val="18"/>
                <w:szCs w:val="18"/>
              </w:rPr>
              <w:t>1–5</w:t>
            </w:r>
          </w:p>
        </w:tc>
        <w:tc>
          <w:tcPr>
            <w:tcW w:w="797" w:type="dxa"/>
            <w:hideMark/>
          </w:tcPr>
          <w:p w14:paraId="00275DF6" w14:textId="77777777" w:rsidR="00190CF3" w:rsidRPr="00F86042" w:rsidRDefault="00190CF3" w:rsidP="00C90C7A">
            <w:pPr>
              <w:pStyle w:val="NormalWeb"/>
              <w:jc w:val="center"/>
              <w:rPr>
                <w:sz w:val="18"/>
                <w:szCs w:val="18"/>
              </w:rPr>
            </w:pPr>
            <w:r w:rsidRPr="00F86042">
              <w:rPr>
                <w:sz w:val="18"/>
                <w:szCs w:val="18"/>
              </w:rPr>
              <w:t>0.03</w:t>
            </w:r>
          </w:p>
        </w:tc>
      </w:tr>
      <w:tr w:rsidR="00190CF3" w:rsidRPr="00F86042" w14:paraId="009CED53" w14:textId="77777777" w:rsidTr="00C90C7A">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560" w:type="dxa"/>
            <w:shd w:val="clear" w:color="auto" w:fill="FDE9D9" w:themeFill="accent6" w:themeFillTint="33"/>
            <w:hideMark/>
          </w:tcPr>
          <w:p w14:paraId="69648209" w14:textId="77777777" w:rsidR="00190CF3" w:rsidRPr="00F86042" w:rsidRDefault="00190CF3" w:rsidP="00C90C7A">
            <w:pPr>
              <w:pStyle w:val="NormalWeb"/>
              <w:rPr>
                <w:b/>
                <w:bCs/>
                <w:sz w:val="18"/>
                <w:szCs w:val="18"/>
              </w:rPr>
            </w:pPr>
            <w:r w:rsidRPr="00F86042">
              <w:rPr>
                <w:b/>
                <w:bCs/>
                <w:sz w:val="18"/>
                <w:szCs w:val="18"/>
              </w:rPr>
              <w:t>All ages</w:t>
            </w:r>
          </w:p>
        </w:tc>
        <w:tc>
          <w:tcPr>
            <w:tcW w:w="567" w:type="dxa"/>
            <w:shd w:val="clear" w:color="auto" w:fill="FDE9D9" w:themeFill="accent6" w:themeFillTint="33"/>
            <w:hideMark/>
          </w:tcPr>
          <w:p w14:paraId="4FDD8B37" w14:textId="77777777" w:rsidR="00190CF3" w:rsidRPr="00F86042" w:rsidRDefault="00190CF3" w:rsidP="00C90C7A">
            <w:pPr>
              <w:pStyle w:val="NormalWeb"/>
              <w:jc w:val="center"/>
              <w:rPr>
                <w:b/>
                <w:bCs/>
                <w:sz w:val="18"/>
                <w:szCs w:val="18"/>
              </w:rPr>
            </w:pPr>
            <w:r w:rsidRPr="00F86042">
              <w:rPr>
                <w:b/>
                <w:bCs/>
                <w:sz w:val="18"/>
                <w:szCs w:val="18"/>
              </w:rPr>
              <w:t>1,552</w:t>
            </w:r>
          </w:p>
        </w:tc>
        <w:tc>
          <w:tcPr>
            <w:tcW w:w="708" w:type="dxa"/>
            <w:shd w:val="clear" w:color="auto" w:fill="FDE9D9" w:themeFill="accent6" w:themeFillTint="33"/>
            <w:hideMark/>
          </w:tcPr>
          <w:p w14:paraId="0132AA61" w14:textId="77777777" w:rsidR="00190CF3" w:rsidRPr="00F86042" w:rsidRDefault="00190CF3" w:rsidP="00C90C7A">
            <w:pPr>
              <w:pStyle w:val="NormalWeb"/>
              <w:jc w:val="center"/>
              <w:rPr>
                <w:b/>
                <w:bCs/>
                <w:sz w:val="18"/>
                <w:szCs w:val="18"/>
              </w:rPr>
            </w:pPr>
            <w:r w:rsidRPr="00F86042">
              <w:rPr>
                <w:b/>
                <w:bCs/>
                <w:sz w:val="18"/>
                <w:szCs w:val="18"/>
              </w:rPr>
              <w:t>2.10</w:t>
            </w:r>
          </w:p>
        </w:tc>
        <w:tc>
          <w:tcPr>
            <w:tcW w:w="709" w:type="dxa"/>
            <w:shd w:val="clear" w:color="auto" w:fill="FDE9D9" w:themeFill="accent6" w:themeFillTint="33"/>
            <w:hideMark/>
          </w:tcPr>
          <w:p w14:paraId="0FBF0636" w14:textId="77777777" w:rsidR="00190CF3" w:rsidRPr="00F86042" w:rsidRDefault="00190CF3" w:rsidP="00C90C7A">
            <w:pPr>
              <w:pStyle w:val="NormalWeb"/>
              <w:jc w:val="center"/>
              <w:rPr>
                <w:b/>
                <w:bCs/>
                <w:sz w:val="18"/>
                <w:szCs w:val="18"/>
              </w:rPr>
            </w:pPr>
            <w:r w:rsidRPr="00F86042">
              <w:rPr>
                <w:b/>
                <w:bCs/>
                <w:sz w:val="18"/>
                <w:szCs w:val="18"/>
              </w:rPr>
              <w:t>766</w:t>
            </w:r>
          </w:p>
        </w:tc>
        <w:tc>
          <w:tcPr>
            <w:tcW w:w="672" w:type="dxa"/>
            <w:shd w:val="clear" w:color="auto" w:fill="FDE9D9" w:themeFill="accent6" w:themeFillTint="33"/>
            <w:hideMark/>
          </w:tcPr>
          <w:p w14:paraId="2E5DF739" w14:textId="77777777" w:rsidR="00190CF3" w:rsidRPr="00F86042" w:rsidRDefault="00190CF3" w:rsidP="00C90C7A">
            <w:pPr>
              <w:pStyle w:val="NormalWeb"/>
              <w:jc w:val="center"/>
              <w:rPr>
                <w:b/>
                <w:bCs/>
                <w:sz w:val="18"/>
                <w:szCs w:val="18"/>
              </w:rPr>
            </w:pPr>
            <w:r w:rsidRPr="00F86042">
              <w:rPr>
                <w:b/>
                <w:bCs/>
                <w:sz w:val="18"/>
                <w:szCs w:val="18"/>
              </w:rPr>
              <w:t>1.04</w:t>
            </w:r>
          </w:p>
        </w:tc>
        <w:tc>
          <w:tcPr>
            <w:tcW w:w="803" w:type="dxa"/>
            <w:shd w:val="clear" w:color="auto" w:fill="FDE9D9" w:themeFill="accent6" w:themeFillTint="33"/>
            <w:hideMark/>
          </w:tcPr>
          <w:p w14:paraId="65E20E20" w14:textId="77777777" w:rsidR="00190CF3" w:rsidRPr="00F86042" w:rsidRDefault="00190CF3" w:rsidP="00C90C7A">
            <w:pPr>
              <w:pStyle w:val="NormalWeb"/>
              <w:jc w:val="center"/>
              <w:rPr>
                <w:b/>
                <w:bCs/>
                <w:sz w:val="18"/>
                <w:szCs w:val="18"/>
              </w:rPr>
            </w:pPr>
            <w:r w:rsidRPr="00F86042">
              <w:rPr>
                <w:b/>
                <w:bCs/>
                <w:sz w:val="18"/>
                <w:szCs w:val="18"/>
              </w:rPr>
              <w:t>548</w:t>
            </w:r>
          </w:p>
        </w:tc>
        <w:tc>
          <w:tcPr>
            <w:tcW w:w="1077" w:type="dxa"/>
            <w:shd w:val="clear" w:color="auto" w:fill="FDE9D9" w:themeFill="accent6" w:themeFillTint="33"/>
            <w:hideMark/>
          </w:tcPr>
          <w:p w14:paraId="2C44BD9A" w14:textId="77777777" w:rsidR="00190CF3" w:rsidRPr="00F86042" w:rsidRDefault="00190CF3" w:rsidP="00C90C7A">
            <w:pPr>
              <w:pStyle w:val="NormalWeb"/>
              <w:jc w:val="center"/>
              <w:rPr>
                <w:b/>
                <w:bCs/>
                <w:sz w:val="18"/>
                <w:szCs w:val="18"/>
              </w:rPr>
            </w:pPr>
            <w:r w:rsidRPr="00F86042">
              <w:rPr>
                <w:b/>
                <w:bCs/>
                <w:sz w:val="18"/>
                <w:szCs w:val="18"/>
              </w:rPr>
              <w:t>0.74</w:t>
            </w:r>
          </w:p>
        </w:tc>
        <w:tc>
          <w:tcPr>
            <w:tcW w:w="1275" w:type="dxa"/>
            <w:shd w:val="clear" w:color="auto" w:fill="FDE9D9" w:themeFill="accent6" w:themeFillTint="33"/>
            <w:hideMark/>
          </w:tcPr>
          <w:p w14:paraId="642A822D" w14:textId="77777777" w:rsidR="00190CF3" w:rsidRPr="00F86042" w:rsidRDefault="00190CF3" w:rsidP="00C90C7A">
            <w:pPr>
              <w:pStyle w:val="NormalWeb"/>
              <w:jc w:val="center"/>
              <w:rPr>
                <w:b/>
                <w:bCs/>
                <w:sz w:val="18"/>
                <w:szCs w:val="18"/>
              </w:rPr>
            </w:pPr>
            <w:r w:rsidRPr="00F86042">
              <w:rPr>
                <w:b/>
                <w:bCs/>
                <w:sz w:val="18"/>
                <w:szCs w:val="18"/>
              </w:rPr>
              <w:t>4</w:t>
            </w:r>
          </w:p>
        </w:tc>
        <w:tc>
          <w:tcPr>
            <w:tcW w:w="1731" w:type="dxa"/>
            <w:shd w:val="clear" w:color="auto" w:fill="FDE9D9" w:themeFill="accent6" w:themeFillTint="33"/>
            <w:hideMark/>
          </w:tcPr>
          <w:p w14:paraId="4DD0F241" w14:textId="77777777" w:rsidR="00190CF3" w:rsidRPr="00F86042" w:rsidRDefault="00190CF3" w:rsidP="00C90C7A">
            <w:pPr>
              <w:pStyle w:val="NormalWeb"/>
              <w:jc w:val="center"/>
              <w:rPr>
                <w:b/>
                <w:bCs/>
                <w:sz w:val="18"/>
                <w:szCs w:val="18"/>
              </w:rPr>
            </w:pPr>
            <w:r w:rsidRPr="00F86042">
              <w:rPr>
                <w:b/>
                <w:bCs/>
                <w:sz w:val="18"/>
                <w:szCs w:val="18"/>
              </w:rPr>
              <w:t>4</w:t>
            </w:r>
          </w:p>
        </w:tc>
        <w:tc>
          <w:tcPr>
            <w:tcW w:w="567" w:type="dxa"/>
            <w:shd w:val="clear" w:color="auto" w:fill="FDE9D9" w:themeFill="accent6" w:themeFillTint="33"/>
            <w:hideMark/>
          </w:tcPr>
          <w:p w14:paraId="63EA95C2" w14:textId="77777777" w:rsidR="00190CF3" w:rsidRPr="00F86042" w:rsidRDefault="00190CF3" w:rsidP="00C90C7A">
            <w:pPr>
              <w:pStyle w:val="NormalWeb"/>
              <w:jc w:val="center"/>
              <w:rPr>
                <w:b/>
                <w:bCs/>
                <w:sz w:val="18"/>
                <w:szCs w:val="18"/>
              </w:rPr>
            </w:pPr>
            <w:r w:rsidRPr="00F86042">
              <w:rPr>
                <w:b/>
                <w:bCs/>
                <w:sz w:val="18"/>
                <w:szCs w:val="18"/>
              </w:rPr>
              <w:t>1–5</w:t>
            </w:r>
          </w:p>
        </w:tc>
        <w:tc>
          <w:tcPr>
            <w:tcW w:w="797" w:type="dxa"/>
            <w:shd w:val="clear" w:color="auto" w:fill="FDE9D9" w:themeFill="accent6" w:themeFillTint="33"/>
            <w:hideMark/>
          </w:tcPr>
          <w:p w14:paraId="39800DC4" w14:textId="77777777" w:rsidR="00190CF3" w:rsidRPr="00F86042" w:rsidRDefault="00190CF3" w:rsidP="00C90C7A">
            <w:pPr>
              <w:pStyle w:val="NormalWeb"/>
              <w:jc w:val="center"/>
              <w:rPr>
                <w:b/>
                <w:bCs/>
                <w:sz w:val="18"/>
                <w:szCs w:val="18"/>
              </w:rPr>
            </w:pPr>
            <w:r w:rsidRPr="00F86042">
              <w:rPr>
                <w:b/>
                <w:bCs/>
                <w:sz w:val="18"/>
                <w:szCs w:val="18"/>
              </w:rPr>
              <w:t>0.01</w:t>
            </w:r>
          </w:p>
        </w:tc>
      </w:tr>
    </w:tbl>
    <w:p w14:paraId="1F4949D1" w14:textId="77777777" w:rsidR="00190CF3" w:rsidRDefault="00190CF3" w:rsidP="00190CF3">
      <w:pPr>
        <w:pStyle w:val="CDIfootnotes"/>
        <w:rPr>
          <w:lang w:val="en-GB"/>
        </w:rPr>
      </w:pPr>
      <w:r>
        <w:rPr>
          <w:lang w:val="en-GB"/>
        </w:rPr>
        <w:t>a</w:t>
      </w:r>
      <w:r>
        <w:rPr>
          <w:lang w:val="en-GB"/>
        </w:rPr>
        <w:tab/>
        <w:t>Notifications where the month of diagnosis was between 1 January 2016 and 31 December 2018; hospitalisations where the month of admission was between 1 January 2016 and 31 December 2018.</w:t>
      </w:r>
    </w:p>
    <w:p w14:paraId="59A1A766" w14:textId="77777777" w:rsidR="00190CF3" w:rsidRDefault="00190CF3" w:rsidP="00190CF3">
      <w:pPr>
        <w:pStyle w:val="CDIfootnotes"/>
        <w:rPr>
          <w:lang w:val="en-GB"/>
        </w:rPr>
      </w:pPr>
      <w:r>
        <w:rPr>
          <w:lang w:val="en-GB"/>
        </w:rPr>
        <w:t>b</w:t>
      </w:r>
      <w:r>
        <w:rPr>
          <w:lang w:val="en-GB"/>
        </w:rPr>
        <w:tab/>
        <w:t>LOS: length of stay in hospital.</w:t>
      </w:r>
    </w:p>
    <w:p w14:paraId="299FDC8B" w14:textId="77777777" w:rsidR="00190CF3" w:rsidRDefault="00190CF3" w:rsidP="00190CF3">
      <w:pPr>
        <w:pStyle w:val="CDIfootnotes"/>
        <w:rPr>
          <w:lang w:val="en-GB"/>
        </w:rPr>
      </w:pPr>
      <w:r>
        <w:rPr>
          <w:lang w:val="en-GB"/>
        </w:rPr>
        <w:t>c</w:t>
      </w:r>
      <w:r>
        <w:rPr>
          <w:lang w:val="en-GB"/>
        </w:rPr>
        <w:tab/>
        <w:t>Deaths include underlying and associated causes of deaths.</w:t>
      </w:r>
    </w:p>
    <w:p w14:paraId="74DC929D" w14:textId="77777777" w:rsidR="00190CF3" w:rsidRDefault="00190CF3" w:rsidP="00190CF3">
      <w:pPr>
        <w:pStyle w:val="CDIfootnotes"/>
        <w:rPr>
          <w:lang w:val="en-GB"/>
        </w:rPr>
      </w:pPr>
      <w:r>
        <w:rPr>
          <w:lang w:val="en-GB"/>
        </w:rPr>
        <w:t>d</w:t>
      </w:r>
      <w:r>
        <w:rPr>
          <w:lang w:val="en-GB"/>
        </w:rPr>
        <w:tab/>
        <w:t>Average annual age-specific rate per 100,000 population.</w:t>
      </w:r>
    </w:p>
    <w:p w14:paraId="4CF1943C" w14:textId="77777777" w:rsidR="00190CF3" w:rsidRDefault="00190CF3" w:rsidP="00190CF3">
      <w:pPr>
        <w:pStyle w:val="CDIfootnotes"/>
        <w:rPr>
          <w:lang w:val="en-GB"/>
        </w:rPr>
      </w:pPr>
      <w:r>
        <w:rPr>
          <w:lang w:val="en-GB"/>
        </w:rPr>
        <w:t>e</w:t>
      </w:r>
      <w:r>
        <w:rPr>
          <w:lang w:val="en-GB"/>
        </w:rPr>
        <w:tab/>
        <w:t>Principal diagnosis (hospitalisations).</w:t>
      </w:r>
    </w:p>
    <w:p w14:paraId="3E63FC1D" w14:textId="2D8F2334" w:rsidR="00190CF3" w:rsidRPr="00190CF3" w:rsidRDefault="00190CF3" w:rsidP="00190CF3">
      <w:pPr>
        <w:pStyle w:val="CDIfootnotes"/>
        <w:rPr>
          <w:lang w:val="en-GB"/>
        </w:rPr>
      </w:pPr>
      <w:r>
        <w:rPr>
          <w:lang w:val="en-GB"/>
        </w:rPr>
        <w:t>f</w:t>
      </w:r>
      <w:r>
        <w:rPr>
          <w:lang w:val="en-GB"/>
        </w:rPr>
        <w:tab/>
        <w:t>np: not provided.</w:t>
      </w:r>
    </w:p>
    <w:p w14:paraId="1B07C915" w14:textId="77777777" w:rsidR="00C00F36" w:rsidRDefault="00C00F36">
      <w:pPr>
        <w:pStyle w:val="Heading3"/>
        <w:rPr>
          <w:rFonts w:eastAsia="Times New Roman"/>
        </w:rPr>
      </w:pPr>
      <w:r>
        <w:rPr>
          <w:rFonts w:eastAsia="Times New Roman"/>
        </w:rPr>
        <w:t xml:space="preserve">Severe morbidity and mortality </w:t>
      </w:r>
    </w:p>
    <w:p w14:paraId="14B9E274" w14:textId="77777777" w:rsidR="00C00F36" w:rsidRDefault="00C00F36">
      <w:pPr>
        <w:pStyle w:val="NormalWeb"/>
      </w:pPr>
      <w:r>
        <w:t xml:space="preserve">There were 4,502 bed days associated with hospital admissions coded as due to Q fever over the period 1 January 2016 to 31 December 2018. The median length of stay was 4 </w:t>
      </w:r>
      <w:proofErr w:type="gramStart"/>
      <w:r>
        <w:t>days, but</w:t>
      </w:r>
      <w:proofErr w:type="gramEnd"/>
      <w:r>
        <w:t xml:space="preserve"> increased with increasing age (Table 3.12.1). Q fever was the principal diagnosis in 71.5% of these admissions (Table 3.12.1). Over the 3-year reporting period, 1–5 deaths were recorded as due to Q fever. </w:t>
      </w:r>
    </w:p>
    <w:p w14:paraId="3A313BFB" w14:textId="77777777" w:rsidR="00C00F36" w:rsidRDefault="00C00F36">
      <w:pPr>
        <w:pStyle w:val="Heading3"/>
        <w:rPr>
          <w:rFonts w:eastAsia="Times New Roman"/>
        </w:rPr>
      </w:pPr>
      <w:r>
        <w:rPr>
          <w:rFonts w:eastAsia="Times New Roman"/>
        </w:rPr>
        <w:t xml:space="preserve">Age and sex distribution </w:t>
      </w:r>
    </w:p>
    <w:p w14:paraId="0DD6DCBC" w14:textId="77777777" w:rsidR="00C00F36" w:rsidRDefault="00C00F36">
      <w:pPr>
        <w:pStyle w:val="NormalWeb"/>
      </w:pPr>
      <w:r>
        <w:t>The highest age-specific notification and hospitalisation rates for Q fever were in adults aged 50–64 years (4.2 per 100,000 population per year for notifications and 1.9 per 100,000 population per year for hospitalisations) (Table 3.12.1). Notification rates were also relatively high among adults aged 25–49 year (2.3 per 100,000 population per year) and those aged ≥ 65 years (2.1 per 100,000 population per year). There were more notifications and hospitalisations in males than females (</w:t>
      </w:r>
      <w:proofErr w:type="spellStart"/>
      <w:proofErr w:type="gramStart"/>
      <w:r>
        <w:t>male:female</w:t>
      </w:r>
      <w:proofErr w:type="spellEnd"/>
      <w:proofErr w:type="gramEnd"/>
      <w:r>
        <w:t xml:space="preserve"> rate ratio 3.3:1 for notifications and 3.1:1 for hospitalisations). The highest gender-specific rates of notifications and hospitalisations were in males aged 50–64 years (6.5 and 3.0 per 100,000 population per year, respectively). </w:t>
      </w:r>
    </w:p>
    <w:p w14:paraId="06DED5E4" w14:textId="77777777" w:rsidR="00C00F36" w:rsidRDefault="00C00F36">
      <w:pPr>
        <w:pStyle w:val="NormalWeb"/>
      </w:pPr>
      <w:r>
        <w:t>There were no notifications among infants aged &lt; 1 year. Among children and young adults, notification rates were low in the 1–4 years (0.2 per 100,000 population per year) and 5–14 years (0.4 per 100,000 population per year) age groups, but were higher among 15–</w:t>
      </w:r>
      <w:proofErr w:type="gramStart"/>
      <w:r>
        <w:t xml:space="preserve">24 year </w:t>
      </w:r>
      <w:proofErr w:type="spellStart"/>
      <w:r>
        <w:t>olds</w:t>
      </w:r>
      <w:proofErr w:type="spellEnd"/>
      <w:proofErr w:type="gramEnd"/>
      <w:r>
        <w:t xml:space="preserve"> (1.4 per 100,000 population per year). </w:t>
      </w:r>
    </w:p>
    <w:p w14:paraId="2DC04B25" w14:textId="77777777" w:rsidR="00C00F36" w:rsidRDefault="00C00F36">
      <w:pPr>
        <w:pStyle w:val="Heading3"/>
        <w:rPr>
          <w:rFonts w:eastAsia="Times New Roman"/>
        </w:rPr>
      </w:pPr>
      <w:r>
        <w:rPr>
          <w:rFonts w:eastAsia="Times New Roman"/>
        </w:rPr>
        <w:lastRenderedPageBreak/>
        <w:t xml:space="preserve">Geographical distribution </w:t>
      </w:r>
    </w:p>
    <w:p w14:paraId="450F9093" w14:textId="7B8844EE" w:rsidR="00C00F36" w:rsidRDefault="00C00F36">
      <w:pPr>
        <w:pStyle w:val="NormalWeb"/>
      </w:pPr>
      <w:r>
        <w:t xml:space="preserve">The largest numbers of notifications for Q fever occurred in Queensland (43%; 4.5 per 100,000 population per year) and New South Wales (43%; 2.8 per 100,000 population per year) (Appendix B). Trends for hospitalisations were </w:t>
      </w:r>
      <w:proofErr w:type="gramStart"/>
      <w:r>
        <w:t>similar to</w:t>
      </w:r>
      <w:proofErr w:type="gramEnd"/>
      <w:r>
        <w:t xml:space="preserve"> notifications, with the majority of hospitalisations occurring in Queensland (50%) and New South Wales</w:t>
      </w:r>
      <w:r w:rsidR="002165D9">
        <w:t> </w:t>
      </w:r>
      <w:r>
        <w:t xml:space="preserve">(33%). </w:t>
      </w:r>
    </w:p>
    <w:p w14:paraId="5C9D72D4" w14:textId="77777777" w:rsidR="00B9127E" w:rsidRDefault="00B9127E">
      <w:pPr>
        <w:rPr>
          <w:rStyle w:val="Strong"/>
          <w:bCs w:val="0"/>
        </w:rPr>
      </w:pPr>
      <w:r>
        <w:rPr>
          <w:rStyle w:val="Strong"/>
          <w:b w:val="0"/>
          <w:bCs w:val="0"/>
        </w:rPr>
        <w:br w:type="page"/>
      </w:r>
    </w:p>
    <w:p w14:paraId="616CB0DE" w14:textId="3214A227" w:rsidR="002165D9" w:rsidRDefault="002165D9" w:rsidP="002165D9">
      <w:pPr>
        <w:pStyle w:val="CDIFigures"/>
        <w:rPr>
          <w:rStyle w:val="Strong"/>
          <w:b/>
          <w:bCs w:val="0"/>
        </w:rPr>
      </w:pPr>
      <w:r w:rsidRPr="00D70957">
        <w:rPr>
          <w:rStyle w:val="Strong"/>
          <w:b/>
          <w:bCs w:val="0"/>
        </w:rPr>
        <w:lastRenderedPageBreak/>
        <w:t xml:space="preserve">Figure 3.12.1: Q fever notifications and hospitalisations, Australia, 1993 to </w:t>
      </w:r>
      <w:proofErr w:type="gramStart"/>
      <w:r w:rsidRPr="00D70957">
        <w:rPr>
          <w:rStyle w:val="Strong"/>
          <w:b/>
          <w:bCs w:val="0"/>
        </w:rPr>
        <w:t>2018,</w:t>
      </w:r>
      <w:r w:rsidRPr="00D70957">
        <w:rPr>
          <w:rStyle w:val="Strong"/>
          <w:b/>
          <w:bCs w:val="0"/>
          <w:vertAlign w:val="superscript"/>
        </w:rPr>
        <w:t>a</w:t>
      </w:r>
      <w:proofErr w:type="gramEnd"/>
      <w:r w:rsidRPr="00D70957">
        <w:rPr>
          <w:rStyle w:val="Strong"/>
          <w:b/>
          <w:bCs w:val="0"/>
        </w:rPr>
        <w:t xml:space="preserve"> by month of diagnosis or</w:t>
      </w:r>
      <w:r>
        <w:rPr>
          <w:rStyle w:val="Strong"/>
          <w:b/>
          <w:bCs w:val="0"/>
        </w:rPr>
        <w:t> </w:t>
      </w:r>
      <w:r w:rsidRPr="00D70957">
        <w:rPr>
          <w:rStyle w:val="Strong"/>
          <w:b/>
          <w:bCs w:val="0"/>
        </w:rPr>
        <w:t>admission</w:t>
      </w:r>
    </w:p>
    <w:p w14:paraId="21CA0DD1" w14:textId="77777777" w:rsidR="002165D9" w:rsidRPr="00D70957" w:rsidRDefault="002165D9" w:rsidP="002165D9">
      <w:pPr>
        <w:pStyle w:val="CDIFigures"/>
      </w:pPr>
      <w:r>
        <w:rPr>
          <w:rFonts w:eastAsia="Times New Roman"/>
          <w:noProof/>
          <w:lang w:val="en-GB"/>
        </w:rPr>
        <w:drawing>
          <wp:inline distT="0" distB="0" distL="0" distR="0" wp14:anchorId="69F57D00" wp14:editId="1A32262C">
            <wp:extent cx="6625424" cy="4404833"/>
            <wp:effectExtent l="0" t="0" r="4445" b="0"/>
            <wp:docPr id="42" name="Picture 42" descr="Figure 3.12.1 is a line graph that shows the patterns of Q fever cases and hospitalisations was relatively unchanged in the period 2016 to 2018 compared with 2012 to 201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igure 3.12.1 is a line graph that shows the patterns of Q fever cases and hospitalisations was relatively unchanged in the period 2016 to 2018 compared with 2012 to 2015. "/>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6629320" cy="4407423"/>
                    </a:xfrm>
                    <a:prstGeom prst="rect">
                      <a:avLst/>
                    </a:prstGeom>
                  </pic:spPr>
                </pic:pic>
              </a:graphicData>
            </a:graphic>
          </wp:inline>
        </w:drawing>
      </w:r>
    </w:p>
    <w:p w14:paraId="14E2F20E" w14:textId="738A410F" w:rsidR="002165D9" w:rsidRPr="002165D9" w:rsidRDefault="002165D9" w:rsidP="002165D9">
      <w:pPr>
        <w:pStyle w:val="CDIfootnotes"/>
      </w:pPr>
      <w:r w:rsidRPr="00D70957">
        <w:t>a</w:t>
      </w:r>
      <w:r w:rsidRPr="00D70957">
        <w:tab/>
        <w:t>Notifications where the month of diagnosis was between 1 January 1993 and 31 December 2018; hospitalisations where the month of admission was between 1 July 1993 and 31 December 2018.</w:t>
      </w:r>
    </w:p>
    <w:p w14:paraId="012A31D8" w14:textId="3EA9D87C" w:rsidR="00C00F36" w:rsidRDefault="00C00F36">
      <w:pPr>
        <w:pStyle w:val="Heading3"/>
        <w:rPr>
          <w:rFonts w:eastAsia="Times New Roman"/>
        </w:rPr>
      </w:pPr>
      <w:r>
        <w:rPr>
          <w:rFonts w:eastAsia="Times New Roman"/>
        </w:rPr>
        <w:t xml:space="preserve">Aboriginal and Torres Strait Islander status </w:t>
      </w:r>
    </w:p>
    <w:p w14:paraId="4AC6E829" w14:textId="77777777" w:rsidR="00C00F36" w:rsidRDefault="00C00F36">
      <w:pPr>
        <w:pStyle w:val="NormalWeb"/>
      </w:pPr>
      <w:r>
        <w:t xml:space="preserve">Aboriginal and Torres Strait Islander status was reported for 1,484 of the 1,552 notifications of Q fever (96%) during 2016–2018, with 68 not stated (4%). Of the 1,552 notifications, 4.3% (n = 66) were in Aboriginal and Torres Strait Islander people, with notification rates slightly higher than other people (2.7 vs 2.1 per 100,000 population per year; rate ratio 1.3:1). The age distribution of Q fever notifications among Aboriginal and Torres Strait Islander people was younger, with a greater proportion aged 15–24 years relative to other Australians (15–24 years: 24.2% vs 7.7%; 25–49 years: 47.0% vs 37.3%; 50–64 years: 24.2% vs 36.0%; ≥ 65 years: 1.5% vs 16.2%). </w:t>
      </w:r>
    </w:p>
    <w:p w14:paraId="4BC54BAE" w14:textId="77777777" w:rsidR="00C00F36" w:rsidRDefault="00C00F36">
      <w:pPr>
        <w:pStyle w:val="Heading3"/>
        <w:rPr>
          <w:rFonts w:eastAsia="Times New Roman"/>
        </w:rPr>
      </w:pPr>
      <w:r>
        <w:rPr>
          <w:rFonts w:eastAsia="Times New Roman"/>
        </w:rPr>
        <w:t xml:space="preserve">Vaccination status </w:t>
      </w:r>
    </w:p>
    <w:p w14:paraId="6AF52EE5" w14:textId="77777777" w:rsidR="00C00F36" w:rsidRDefault="00C00F36">
      <w:pPr>
        <w:pStyle w:val="NormalWeb"/>
      </w:pPr>
      <w:r>
        <w:t xml:space="preserve">Vaccination status data were not available. </w:t>
      </w:r>
    </w:p>
    <w:p w14:paraId="5B14FB7B" w14:textId="77777777" w:rsidR="00C00F36" w:rsidRDefault="00C00F36">
      <w:pPr>
        <w:pStyle w:val="Heading3"/>
        <w:rPr>
          <w:rFonts w:eastAsia="Times New Roman"/>
        </w:rPr>
      </w:pPr>
      <w:r>
        <w:rPr>
          <w:rFonts w:eastAsia="Times New Roman"/>
        </w:rPr>
        <w:t xml:space="preserve">Comment </w:t>
      </w:r>
    </w:p>
    <w:p w14:paraId="4F0073ED" w14:textId="77777777" w:rsidR="00C00F36" w:rsidRDefault="00C00F36">
      <w:pPr>
        <w:pStyle w:val="NormalWeb"/>
      </w:pPr>
      <w:r>
        <w:t xml:space="preserve">Despite some variation over the three years between 1 January 2016 and 31 December 2018, notifications and hospitalisations of Q fever were largely </w:t>
      </w:r>
      <w:proofErr w:type="gramStart"/>
      <w:r>
        <w:t>similar to</w:t>
      </w:r>
      <w:proofErr w:type="gramEnd"/>
      <w:r>
        <w:t xml:space="preserve"> rates during the previous four-year period (2012–2015). The highest notification rates were among adults aged 50–64 years, followed by those aged 25–49 years, consistent with </w:t>
      </w:r>
      <w:r>
        <w:lastRenderedPageBreak/>
        <w:t xml:space="preserve">occupational exposure and </w:t>
      </w:r>
      <w:proofErr w:type="gramStart"/>
      <w:r>
        <w:t>similar to</w:t>
      </w:r>
      <w:proofErr w:type="gramEnd"/>
      <w:r>
        <w:t xml:space="preserve"> the previous reporting period, although notification rates for 2016–2018 were also relatively high among adults aged ≥ 65 years. Seroprevalence studies in New South Wales and Queensland have estimated seroprevalence to be between 3% and 5%.</w:t>
      </w:r>
      <w:r>
        <w:rPr>
          <w:vertAlign w:val="superscript"/>
        </w:rPr>
        <w:t>224–226</w:t>
      </w:r>
      <w:r>
        <w:t xml:space="preserve"> There is evidence of variance between metropolitan and non-metropolitan areas, likely linked to occupational exposure.</w:t>
      </w:r>
      <w:r>
        <w:rPr>
          <w:vertAlign w:val="superscript"/>
        </w:rPr>
        <w:t>224</w:t>
      </w:r>
      <w:r>
        <w:t xml:space="preserve"> While studies have noted the higher risk of Q fever among occupations involving contact with livestock,</w:t>
      </w:r>
      <w:r>
        <w:rPr>
          <w:vertAlign w:val="superscript"/>
        </w:rPr>
        <w:t>227,228</w:t>
      </w:r>
      <w:r>
        <w:t xml:space="preserve"> the lack of risk factor data limits the ability of routinely-collected notification data in informing policies regarding Q fever prevention and vaccination.</w:t>
      </w:r>
    </w:p>
    <w:p w14:paraId="335B03F9" w14:textId="77777777" w:rsidR="004545B7" w:rsidRDefault="004545B7">
      <w:pPr>
        <w:rPr>
          <w:rFonts w:asciiTheme="majorHAnsi" w:eastAsia="Times New Roman" w:hAnsiTheme="majorHAnsi" w:cstheme="majorBidi"/>
          <w:b/>
          <w:bCs/>
          <w:sz w:val="26"/>
          <w:szCs w:val="26"/>
        </w:rPr>
      </w:pPr>
      <w:r>
        <w:rPr>
          <w:rFonts w:eastAsia="Times New Roman"/>
        </w:rPr>
        <w:br w:type="page"/>
      </w:r>
    </w:p>
    <w:p w14:paraId="5F6C278F" w14:textId="4278E7A2" w:rsidR="00C00F36" w:rsidRDefault="00C00F36">
      <w:pPr>
        <w:pStyle w:val="Heading2"/>
        <w:rPr>
          <w:rFonts w:eastAsia="Times New Roman"/>
        </w:rPr>
      </w:pPr>
      <w:r>
        <w:rPr>
          <w:rFonts w:eastAsia="Times New Roman"/>
        </w:rPr>
        <w:lastRenderedPageBreak/>
        <w:t xml:space="preserve">3.13 Rotavirus </w:t>
      </w:r>
    </w:p>
    <w:p w14:paraId="55646B62" w14:textId="10977671" w:rsidR="00C00F36" w:rsidRDefault="004A0131">
      <w:pPr>
        <w:pStyle w:val="NormalWeb"/>
      </w:pPr>
      <w:r w:rsidRPr="00216C9A">
        <w:rPr>
          <w:rStyle w:val="Emphasis"/>
          <w:b w:val="0"/>
          <w:bCs w:val="0"/>
          <w:i w:val="0"/>
          <w:iCs w:val="0"/>
          <w:noProof/>
        </w:rPr>
        <mc:AlternateContent>
          <mc:Choice Requires="wps">
            <w:drawing>
              <wp:inline distT="0" distB="0" distL="0" distR="0" wp14:anchorId="1DA78241" wp14:editId="6357ED75">
                <wp:extent cx="6625424" cy="1622066"/>
                <wp:effectExtent l="0" t="0" r="23495" b="16510"/>
                <wp:docPr id="27" name="Text Box 27"/>
                <wp:cNvGraphicFramePr/>
                <a:graphic xmlns:a="http://schemas.openxmlformats.org/drawingml/2006/main">
                  <a:graphicData uri="http://schemas.microsoft.com/office/word/2010/wordprocessingShape">
                    <wps:wsp>
                      <wps:cNvSpPr txBox="1"/>
                      <wps:spPr>
                        <a:xfrm>
                          <a:off x="0" y="0"/>
                          <a:ext cx="6625424" cy="1622066"/>
                        </a:xfrm>
                        <a:prstGeom prst="rect">
                          <a:avLst/>
                        </a:prstGeom>
                        <a:solidFill>
                          <a:srgbClr val="C7EAFC"/>
                        </a:solidFill>
                        <a:ln w="3175">
                          <a:solidFill>
                            <a:srgbClr val="3AB6F4"/>
                          </a:solidFill>
                        </a:ln>
                      </wps:spPr>
                      <wps:txbx>
                        <w:txbxContent>
                          <w:p w14:paraId="3848A55B" w14:textId="77777777" w:rsidR="00C90C7A" w:rsidRDefault="00C90C7A" w:rsidP="004A0131">
                            <w:pPr>
                              <w:pStyle w:val="Heading3"/>
                              <w:rPr>
                                <w:rFonts w:eastAsia="Times New Roman"/>
                              </w:rPr>
                            </w:pPr>
                            <w:r>
                              <w:rPr>
                                <w:rFonts w:eastAsia="Times New Roman"/>
                              </w:rPr>
                              <w:t xml:space="preserve">Highlights </w:t>
                            </w:r>
                          </w:p>
                          <w:p w14:paraId="13498147" w14:textId="1A3FEAB7" w:rsidR="00C90C7A" w:rsidRDefault="00C90C7A" w:rsidP="004A0131">
                            <w:pPr>
                              <w:pStyle w:val="NormalWeb"/>
                            </w:pPr>
                            <w:r>
                              <w:t>Since the funding of rotavirus vaccine on the National Immunisation Program in 2007, there has been a substantial decrease in hospitalisations due to rotavirus. The average annual hospitalisation rate in the three-year period 2016–2018 was 5.0 per 100,000 population, lower than the 2012–2015 average annual rate of 5.4 per 100,000 population. In 2017, an outbreak of rotavirus resulted in a higher rotavirus hospitalisation rate of 8.6 per 100,000 population.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1DA78241" id="Text Box 27" o:spid="_x0000_s1050" type="#_x0000_t202" style="width:521.7pt;height:127.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" fillcolor="#c7eafc" strokecolor="#3ab6f4" strokeweight=".25pt">
                <v:textbox>
                  <w:txbxContent>
                    <w:p w14:paraId="3848A55B" w14:textId="77777777" w:rsidR="00C90C7A" w:rsidRDefault="00C90C7A" w:rsidP="004A0131">
                      <w:pPr>
                        <w:pStyle w:val="Heading3"/>
                        <w:rPr>
                          <w:rFonts w:eastAsia="Times New Roman"/>
                        </w:rPr>
                      </w:pPr>
                      <w:r>
                        <w:rPr>
                          <w:rFonts w:eastAsia="Times New Roman"/>
                        </w:rPr>
                        <w:t xml:space="preserve">Highlights </w:t>
                      </w:r>
                    </w:p>
                    <w:p w14:paraId="13498147" w14:textId="1A3FEAB7" w:rsidR="00C90C7A" w:rsidRDefault="00C90C7A" w:rsidP="004A0131">
                      <w:pPr>
                        <w:pStyle w:val="NormalWeb"/>
                      </w:pPr>
                      <w:r>
                        <w:t>Since the funding of rotavirus vaccine on the National Immunisation Program in 2007, there has been a substantial decrease in hospitalisations due to rotavirus. The average annual hospitalisation rate in the three-year period 2016–2018 was 5.0 per 100,000 population, lower than the 2012–2015 average annual rate of 5.4 per 100,000 population. In 2017, an outbreak of rotavirus resulted in a higher rotavirus hospitalisation rate of 8.6 per 100,000 population.</w:t>
                      </w:r>
                    </w:p>
                  </w:txbxContent>
                </v:textbox>
                <w10:anchorlock/>
              </v:shape>
            </w:pict>
          </mc:Fallback>
        </mc:AlternateContent>
      </w:r>
      <w:r w:rsidR="00C00F36">
        <w:t>Rotavirus is a non-enveloped virus that is the major cause of acute gastroenteritis in young children and infants, and globally the leading cause of severe dehydrating diarrhoea in children aged &lt; 5 years.</w:t>
      </w:r>
      <w:r w:rsidR="00C00F36">
        <w:rPr>
          <w:vertAlign w:val="superscript"/>
        </w:rPr>
        <w:t>229</w:t>
      </w:r>
      <w:r w:rsidR="00C00F36">
        <w:t xml:space="preserve"> Infection can be asymptomatic; can cause mild to moderate gastroenteritis; or can cause severe gastroenteritis with dehydration requiring hospitalisation.</w:t>
      </w:r>
      <w:r w:rsidR="00C00F36">
        <w:rPr>
          <w:vertAlign w:val="superscript"/>
        </w:rPr>
        <w:t>230</w:t>
      </w:r>
      <w:r w:rsidR="00C00F36">
        <w:t xml:space="preserve"> Virtually all children worldwide are infected with rotavirus by 5 years of age, but severe disease occurs most commonly in those aged 6 months to 2 years.</w:t>
      </w:r>
      <w:r w:rsidR="00C00F36">
        <w:rPr>
          <w:vertAlign w:val="superscript"/>
        </w:rPr>
        <w:t>231</w:t>
      </w:r>
      <w:r w:rsidR="00C00F36">
        <w:t xml:space="preserve"> However, disease does occur in all age groups. Rotaviruses are primarily spread by faecal–oral transmission. Infection with rotavirus confers some protection against subsequent serious disease.</w:t>
      </w:r>
      <w:r w:rsidR="00C00F36">
        <w:rPr>
          <w:vertAlign w:val="superscript"/>
        </w:rPr>
        <w:t>232</w:t>
      </w:r>
      <w:r w:rsidR="00C00F36">
        <w:t xml:space="preserve"> Rotaviruses are typed based on two surface proteins, VP7 (G protein) and VP4 (P protein). G1</w:t>
      </w:r>
      <w:proofErr w:type="gramStart"/>
      <w:r w:rsidR="00C00F36">
        <w:t>P[</w:t>
      </w:r>
      <w:proofErr w:type="gramEnd"/>
      <w:r w:rsidR="00C00F36">
        <w:t>8] was the dominant genotype in Australia in the pre-vaccine era, with other common strains being G2, G3, G4 and G9.</w:t>
      </w:r>
      <w:r w:rsidR="00C00F36">
        <w:rPr>
          <w:vertAlign w:val="superscript"/>
        </w:rPr>
        <w:t>233</w:t>
      </w:r>
      <w:r w:rsidR="00C00F36">
        <w:t xml:space="preserve"> In recent years, following the introduction of the national rotavirus vaccination program, G12P[8] has become the dominant genotype nationally, but other genotypes (specifically G2P[4] and equine-like G3P[8]) have been more common since 2016, although genotype distribution has varied based on the vaccine implemented.</w:t>
      </w:r>
      <w:r w:rsidR="00C00F36">
        <w:rPr>
          <w:vertAlign w:val="superscript"/>
        </w:rPr>
        <w:t>233–236</w:t>
      </w:r>
      <w:r w:rsidR="00C00F36">
        <w:t xml:space="preserve"> </w:t>
      </w:r>
    </w:p>
    <w:p w14:paraId="087878A1" w14:textId="77777777" w:rsidR="00C00F36" w:rsidRDefault="00C00F36">
      <w:pPr>
        <w:pStyle w:val="NormalWeb"/>
      </w:pPr>
      <w:r>
        <w:t>A national case definition for rotavirus was defined by the Communicable Diseases Network Australia (CDNA) in 2017.</w:t>
      </w:r>
      <w:r>
        <w:rPr>
          <w:vertAlign w:val="superscript"/>
        </w:rPr>
        <w:t>237</w:t>
      </w:r>
      <w:r>
        <w:t xml:space="preserve"> Rotavirus became a nationally notifiable disease from 1 July 2018. This report includes rotavirus notifications from </w:t>
      </w:r>
      <w:proofErr w:type="gramStart"/>
      <w:r>
        <w:t>January 2017, but</w:t>
      </w:r>
      <w:proofErr w:type="gramEnd"/>
      <w:r>
        <w:t xml:space="preserve"> focuses on notifications from July 2018 to December 2018. </w:t>
      </w:r>
    </w:p>
    <w:p w14:paraId="10B86CCB" w14:textId="77777777" w:rsidR="00C00F36" w:rsidRDefault="00C00F36">
      <w:pPr>
        <w:pStyle w:val="Heading3"/>
        <w:rPr>
          <w:rFonts w:eastAsia="Times New Roman"/>
        </w:rPr>
      </w:pPr>
      <w:r>
        <w:rPr>
          <w:rFonts w:eastAsia="Times New Roman"/>
        </w:rPr>
        <w:t xml:space="preserve">Case definition </w:t>
      </w:r>
    </w:p>
    <w:p w14:paraId="7CA82CCA" w14:textId="11F485F8" w:rsidR="00C00F36" w:rsidRDefault="004A0131" w:rsidP="004A0131">
      <w:pPr>
        <w:pStyle w:val="NormalWeb"/>
      </w:pPr>
      <w:r w:rsidRPr="004A0131">
        <w:rPr>
          <w:rStyle w:val="Strong"/>
          <w:b w:val="0"/>
          <w:bCs w:val="0"/>
          <w:i/>
          <w:iCs/>
          <w:noProof/>
        </w:rPr>
        <mc:AlternateContent>
          <mc:Choice Requires="wps">
            <w:drawing>
              <wp:inline distT="0" distB="0" distL="0" distR="0" wp14:anchorId="7D21763D" wp14:editId="07C1FBD9">
                <wp:extent cx="6625424" cy="1090323"/>
                <wp:effectExtent l="0" t="0" r="23495" b="20955"/>
                <wp:docPr id="28" name="Text Box 28"/>
                <wp:cNvGraphicFramePr/>
                <a:graphic xmlns:a="http://schemas.openxmlformats.org/drawingml/2006/main">
                  <a:graphicData uri="http://schemas.microsoft.com/office/word/2010/wordprocessingShape">
                    <wps:wsp>
                      <wps:cNvSpPr txBox="1"/>
                      <wps:spPr>
                        <a:xfrm>
                          <a:off x="0" y="0"/>
                          <a:ext cx="6625424" cy="1090323"/>
                        </a:xfrm>
                        <a:prstGeom prst="rect">
                          <a:avLst/>
                        </a:prstGeom>
                        <a:solidFill>
                          <a:srgbClr val="C7EAFC"/>
                        </a:solidFill>
                        <a:ln w="3175">
                          <a:solidFill>
                            <a:srgbClr val="3AB6F4"/>
                          </a:solidFill>
                        </a:ln>
                      </wps:spPr>
                      <wps:txbx>
                        <w:txbxContent>
                          <w:p w14:paraId="6CC42D98" w14:textId="77777777" w:rsidR="00C90C7A" w:rsidRDefault="00C90C7A" w:rsidP="004A0131">
                            <w:pPr>
                              <w:pStyle w:val="NormalWeb"/>
                            </w:pPr>
                            <w:r>
                              <w:rPr>
                                <w:rStyle w:val="Strong"/>
                              </w:rPr>
                              <w:t>Notifications</w:t>
                            </w:r>
                            <w:r>
                              <w:t xml:space="preserve"> </w:t>
                            </w:r>
                          </w:p>
                          <w:p w14:paraId="3D160A65" w14:textId="77777777" w:rsidR="00C90C7A" w:rsidRDefault="00C90C7A" w:rsidP="004A0131">
                            <w:pPr>
                              <w:pStyle w:val="NormalWeb"/>
                            </w:pPr>
                            <w:r>
                              <w:t xml:space="preserve">Rotavirus case definition: </w:t>
                            </w:r>
                          </w:p>
                          <w:p w14:paraId="11998702" w14:textId="77777777" w:rsidR="00C90C7A" w:rsidRDefault="00C90C7A" w:rsidP="004A0131">
                            <w:pPr>
                              <w:pStyle w:val="NormalWeb"/>
                            </w:pPr>
                            <w:r>
                              <w:t xml:space="preserve">https://www1.health.gov.au/internet/main/publishing.nsf/Content/cdna-casedef-rotavirus.htm </w:t>
                            </w:r>
                          </w:p>
                          <w:p w14:paraId="49DD01B0" w14:textId="77777777" w:rsidR="00C90C7A" w:rsidRDefault="00C90C7A" w:rsidP="004A0131">
                            <w:pPr>
                              <w:pStyle w:val="NormalWeb"/>
                            </w:pPr>
                            <w:r>
                              <w:rPr>
                                <w:rStyle w:val="Strong"/>
                              </w:rPr>
                              <w:t xml:space="preserve">Hospitalisations and deaths </w:t>
                            </w:r>
                          </w:p>
                          <w:p w14:paraId="310F7EA7" w14:textId="79D65306" w:rsidR="00C90C7A" w:rsidRDefault="00C90C7A" w:rsidP="004A0131">
                            <w:pPr>
                              <w:pStyle w:val="NormalWeb"/>
                            </w:pPr>
                            <w:r>
                              <w:t>The ICD-10-AM/ICD-10 code A08.0 (rotavirus enteritis) was used to identify hospitalisations and deaths.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inline>
            </w:drawing>
          </mc:Choice>
          <mc:Fallback>
            <w:pict>
              <v:shape w14:anchorId="7D21763D" id="Text Box 28" o:spid="_x0000_s1051" type="#_x0000_t202" style="width:521.7pt;height:8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" fillcolor="#c7eafc" strokecolor="#3ab6f4" strokeweight=".25pt">
                <v:textbox style="mso-fit-shape-to-text:t">
                  <w:txbxContent>
                    <w:p w14:paraId="6CC42D98" w14:textId="77777777" w:rsidR="00C90C7A" w:rsidRDefault="00C90C7A" w:rsidP="004A0131">
                      <w:pPr>
                        <w:pStyle w:val="NormalWeb"/>
                      </w:pPr>
                      <w:r>
                        <w:rPr>
                          <w:rStyle w:val="Strong"/>
                        </w:rPr>
                        <w:t>Notifications</w:t>
                      </w:r>
                      <w:r>
                        <w:t xml:space="preserve"> </w:t>
                      </w:r>
                    </w:p>
                    <w:p w14:paraId="3D160A65" w14:textId="77777777" w:rsidR="00C90C7A" w:rsidRDefault="00C90C7A" w:rsidP="004A0131">
                      <w:pPr>
                        <w:pStyle w:val="NormalWeb"/>
                      </w:pPr>
                      <w:r>
                        <w:t xml:space="preserve">Rotavirus case definition: </w:t>
                      </w:r>
                    </w:p>
                    <w:p w14:paraId="11998702" w14:textId="77777777" w:rsidR="00C90C7A" w:rsidRDefault="00C90C7A" w:rsidP="004A0131">
                      <w:pPr>
                        <w:pStyle w:val="NormalWeb"/>
                      </w:pPr>
                      <w:r>
                        <w:t xml:space="preserve">https://www1.health.gov.au/internet/main/publishing.nsf/Content/cdna-casedef-rotavirus.htm </w:t>
                      </w:r>
                    </w:p>
                    <w:p w14:paraId="49DD01B0" w14:textId="77777777" w:rsidR="00C90C7A" w:rsidRDefault="00C90C7A" w:rsidP="004A0131">
                      <w:pPr>
                        <w:pStyle w:val="NormalWeb"/>
                      </w:pPr>
                      <w:r>
                        <w:rPr>
                          <w:rStyle w:val="Strong"/>
                        </w:rPr>
                        <w:t xml:space="preserve">Hospitalisations and deaths </w:t>
                      </w:r>
                    </w:p>
                    <w:p w14:paraId="310F7EA7" w14:textId="79D65306" w:rsidR="00C90C7A" w:rsidRDefault="00C90C7A" w:rsidP="004A0131">
                      <w:pPr>
                        <w:pStyle w:val="NormalWeb"/>
                      </w:pPr>
                      <w:r>
                        <w:t>The ICD-10-AM/ICD-10 code A08.0 (rotavirus enteritis) was used to identify hospitalisations and deaths.</w:t>
                      </w:r>
                    </w:p>
                  </w:txbxContent>
                </v:textbox>
                <w10:anchorlock/>
              </v:shape>
            </w:pict>
          </mc:Fallback>
        </mc:AlternateContent>
      </w:r>
      <w:r w:rsidR="00C00F36">
        <w:t xml:space="preserve"> </w:t>
      </w:r>
    </w:p>
    <w:p w14:paraId="20F7F92F" w14:textId="77777777" w:rsidR="00B9127E" w:rsidRDefault="00B9127E">
      <w:pPr>
        <w:rPr>
          <w:rFonts w:asciiTheme="majorHAnsi" w:eastAsia="Times New Roman" w:hAnsiTheme="majorHAnsi" w:cstheme="majorBidi"/>
          <w:b/>
          <w:bCs/>
        </w:rPr>
      </w:pPr>
      <w:r>
        <w:rPr>
          <w:rFonts w:eastAsia="Times New Roman"/>
        </w:rPr>
        <w:br w:type="page"/>
      </w:r>
    </w:p>
    <w:p w14:paraId="5ACB44CE" w14:textId="1F4B25DB" w:rsidR="00C00F36" w:rsidRDefault="00C00F36">
      <w:pPr>
        <w:pStyle w:val="Heading3"/>
        <w:rPr>
          <w:rFonts w:eastAsia="Times New Roman"/>
        </w:rPr>
      </w:pPr>
      <w:r>
        <w:rPr>
          <w:rFonts w:eastAsia="Times New Roman"/>
        </w:rPr>
        <w:lastRenderedPageBreak/>
        <w:t xml:space="preserve">Secular trends </w:t>
      </w:r>
    </w:p>
    <w:p w14:paraId="431B83C1" w14:textId="77777777" w:rsidR="00C00F36" w:rsidRDefault="00C00F36">
      <w:pPr>
        <w:pStyle w:val="NormalWeb"/>
      </w:pPr>
      <w:r>
        <w:t xml:space="preserve">Rotavirus notifications have only been recorded as per the national definition since 1 January 2017; rotavirus became a nationally notifiable disease in July 2018. There was an increase in rotavirus notifications in mid-2017, with notifications peaking in September 2017, declining again by the end of 2017. Notifications remained low in 2018. A total of 7,267 and 2,881 notifications were recorded in 2017 and 2018, respectively, with 1,453 notifications reported between July and December 2018. </w:t>
      </w:r>
    </w:p>
    <w:p w14:paraId="119A52B1" w14:textId="0006D5C9" w:rsidR="00C00F36" w:rsidRDefault="00C00F36">
      <w:pPr>
        <w:pStyle w:val="NormalWeb"/>
      </w:pPr>
      <w:r>
        <w:t xml:space="preserve">In the three years from 1 January 2016 to 31 December 2018, the number of monthly hospitalisations with an ICD-10-AM code for rotavirus enteritis was largely </w:t>
      </w:r>
      <w:proofErr w:type="gramStart"/>
      <w:r>
        <w:t>similar to</w:t>
      </w:r>
      <w:proofErr w:type="gramEnd"/>
      <w:r>
        <w:t xml:space="preserve"> the monthly average number in the previous reporting period (2012–2015) (Figure 3.13.1). However, a larger peak and higher median monthly cases were observed in 2017 due to an outbreak in the latter half of the year (median monthly cases: 65 in 2016, 160 in 2017 and 55 in 2018). As in previous years, seasonal peaks were seen during the winter months.</w:t>
      </w:r>
    </w:p>
    <w:p w14:paraId="50EE3B82" w14:textId="6E7F1564" w:rsidR="009C72B8" w:rsidRPr="00772684" w:rsidRDefault="009C72B8" w:rsidP="009C72B8">
      <w:pPr>
        <w:pStyle w:val="CDIFigures"/>
      </w:pPr>
      <w:r w:rsidRPr="00772684">
        <w:rPr>
          <w:rStyle w:val="Strong"/>
          <w:b/>
          <w:bCs w:val="0"/>
        </w:rPr>
        <w:t xml:space="preserve">Figure 3.13.1: Rotavirus hospitalisations for all ages, Australia, 1994 to </w:t>
      </w:r>
      <w:proofErr w:type="gramStart"/>
      <w:r w:rsidRPr="00772684">
        <w:rPr>
          <w:rStyle w:val="Strong"/>
          <w:b/>
          <w:bCs w:val="0"/>
        </w:rPr>
        <w:t>2018,</w:t>
      </w:r>
      <w:r w:rsidRPr="00772684">
        <w:rPr>
          <w:rStyle w:val="Strong"/>
          <w:b/>
          <w:bCs w:val="0"/>
          <w:vertAlign w:val="superscript"/>
        </w:rPr>
        <w:t>a</w:t>
      </w:r>
      <w:proofErr w:type="gramEnd"/>
      <w:r w:rsidR="00CD67DC">
        <w:rPr>
          <w:rStyle w:val="Strong"/>
          <w:b/>
          <w:bCs w:val="0"/>
          <w:vertAlign w:val="superscript"/>
        </w:rPr>
        <w:t>,b</w:t>
      </w:r>
      <w:r w:rsidRPr="00772684">
        <w:rPr>
          <w:rStyle w:val="Strong"/>
          <w:b/>
          <w:bCs w:val="0"/>
        </w:rPr>
        <w:t xml:space="preserve"> by month of admission</w:t>
      </w:r>
    </w:p>
    <w:p w14:paraId="5E6DC1BE" w14:textId="77777777" w:rsidR="009C72B8" w:rsidRDefault="009C72B8" w:rsidP="009C72B8">
      <w:pPr>
        <w:rPr>
          <w:rFonts w:eastAsia="Times New Roman"/>
          <w:lang w:val="en-GB"/>
        </w:rPr>
      </w:pPr>
      <w:r>
        <w:rPr>
          <w:rFonts w:eastAsia="Times New Roman"/>
          <w:noProof/>
          <w:lang w:val="en-GB"/>
        </w:rPr>
        <w:drawing>
          <wp:inline distT="0" distB="0" distL="0" distR="0" wp14:anchorId="46EC389C" wp14:editId="10EF1CC3">
            <wp:extent cx="6105156" cy="4062992"/>
            <wp:effectExtent l="0" t="0" r="0" b="0"/>
            <wp:docPr id="43" name="Picture 43" descr="Figure 3.13.1 is a line graph that shows that there was a substantial decrease in the number of monthly hospitalisations for rotavirus enteritis following the introduction of the national vaccination program in 2007. The patterns in hospitalisations were similar in 2016 to 2018 compared with 2012 to 2015, with a small peak noted in 2017 due to an outbreak of rotavirus. Notifications of rotavirus between January 2017 and December 2018 are shown in an inset, showing peak notifications in September 2017.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igure 3.13.1 is a line graph that shows that there was a substantial decrease in the number of monthly hospitalisations for rotavirus enteritis following the introduction of the national vaccination program in 2007. The patterns in hospitalisations were similar in 2016 to 2018 compared with 2012 to 2015, with a small peak noted in 2017 due to an outbreak of rotavirus. Notifications of rotavirus between January 2017 and December 2018 are shown in an inset, showing peak notifications in September 2017. "/>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6105156" cy="4062992"/>
                    </a:xfrm>
                    <a:prstGeom prst="rect">
                      <a:avLst/>
                    </a:prstGeom>
                  </pic:spPr>
                </pic:pic>
              </a:graphicData>
            </a:graphic>
          </wp:inline>
        </w:drawing>
      </w:r>
    </w:p>
    <w:p w14:paraId="21443692" w14:textId="515F5801" w:rsidR="009C72B8" w:rsidRDefault="009C72B8" w:rsidP="009C72B8">
      <w:pPr>
        <w:pStyle w:val="CDIfootnotes"/>
      </w:pPr>
      <w:r w:rsidRPr="00772684">
        <w:t>a</w:t>
      </w:r>
      <w:r w:rsidRPr="00772684">
        <w:tab/>
        <w:t>Hospitalisations where the month of admission was between 1 January 1994 and 31 December 2018.</w:t>
      </w:r>
    </w:p>
    <w:p w14:paraId="51BFF3A2" w14:textId="60460F5A" w:rsidR="00CD67DC" w:rsidRDefault="00CD67DC" w:rsidP="009C72B8">
      <w:pPr>
        <w:pStyle w:val="CDIfootnotes"/>
      </w:pPr>
      <w:r>
        <w:t>b</w:t>
      </w:r>
      <w:r>
        <w:tab/>
        <w:t>Inset graph shows notifications where the month of notifications was between 1 January 2017 and 31 December 2018.</w:t>
      </w:r>
    </w:p>
    <w:p w14:paraId="68630007" w14:textId="77777777" w:rsidR="00C00F36" w:rsidRDefault="00C00F36">
      <w:pPr>
        <w:pStyle w:val="NormalWeb"/>
      </w:pPr>
      <w:r>
        <w:t xml:space="preserve">There were 3,673 hospital admissions over the three years with an ICD-10-AM code of rotavirus enteritis. The average annual hospitalisation rate was 5.0 per 100,000 population, slightly lower than in the 2012–2015 period (5.4 per 100,000 population per year) (Table 3.13.1). </w:t>
      </w:r>
      <w:proofErr w:type="gramStart"/>
      <w:r>
        <w:t>The majority of</w:t>
      </w:r>
      <w:proofErr w:type="gramEnd"/>
      <w:r>
        <w:t xml:space="preserve"> hospitalisations (2,112/3,673; 57.5%) occurred in 2017, peaking in September 2017 (n = 392). </w:t>
      </w:r>
    </w:p>
    <w:p w14:paraId="70FA74E2" w14:textId="77777777" w:rsidR="009C72B8" w:rsidRDefault="009C72B8">
      <w:pPr>
        <w:rPr>
          <w:rFonts w:asciiTheme="majorHAnsi" w:eastAsia="Times New Roman" w:hAnsiTheme="majorHAnsi" w:cstheme="majorBidi"/>
          <w:b/>
          <w:bCs/>
        </w:rPr>
      </w:pPr>
      <w:r>
        <w:rPr>
          <w:rFonts w:eastAsia="Times New Roman"/>
        </w:rPr>
        <w:br w:type="page"/>
      </w:r>
    </w:p>
    <w:p w14:paraId="5362EAA0" w14:textId="77777777" w:rsidR="009C72B8" w:rsidRPr="00772684" w:rsidRDefault="009C72B8" w:rsidP="009C72B8">
      <w:pPr>
        <w:pStyle w:val="CDIFigures"/>
      </w:pPr>
      <w:r w:rsidRPr="00772684">
        <w:rPr>
          <w:rStyle w:val="Strong"/>
          <w:b/>
          <w:bCs w:val="0"/>
        </w:rPr>
        <w:lastRenderedPageBreak/>
        <w:t xml:space="preserve">Table 3.13.1. Rotavirus hospitalisations and deaths, Australia, 2016 to </w:t>
      </w:r>
      <w:proofErr w:type="gramStart"/>
      <w:r w:rsidRPr="00772684">
        <w:rPr>
          <w:rStyle w:val="Strong"/>
          <w:b/>
          <w:bCs w:val="0"/>
        </w:rPr>
        <w:t>2018,</w:t>
      </w:r>
      <w:r w:rsidRPr="00772684">
        <w:rPr>
          <w:rStyle w:val="Strong"/>
          <w:b/>
          <w:bCs w:val="0"/>
          <w:vertAlign w:val="superscript"/>
        </w:rPr>
        <w:t>*</w:t>
      </w:r>
      <w:proofErr w:type="gramEnd"/>
      <w:r w:rsidRPr="00772684">
        <w:rPr>
          <w:rStyle w:val="Strong"/>
          <w:b/>
          <w:bCs w:val="0"/>
        </w:rPr>
        <w:t xml:space="preserve"> by age group</w:t>
      </w:r>
    </w:p>
    <w:tbl>
      <w:tblPr>
        <w:tblStyle w:val="CDI-StandardTable"/>
        <w:tblW w:w="0" w:type="auto"/>
        <w:tblLook w:val="04A0" w:firstRow="1" w:lastRow="0" w:firstColumn="1" w:lastColumn="0" w:noHBand="0" w:noVBand="1"/>
        <w:tblDescription w:val="Table 3.13.1 shows the numbers and rates by age group for rotavirus hospitalisations and deaths, Australia, 2016 to 2018. The median length of stay of hospitalisations by age group is also provided. &#10;"/>
      </w:tblPr>
      <w:tblGrid>
        <w:gridCol w:w="1559"/>
        <w:gridCol w:w="852"/>
        <w:gridCol w:w="1049"/>
        <w:gridCol w:w="568"/>
        <w:gridCol w:w="700"/>
        <w:gridCol w:w="677"/>
        <w:gridCol w:w="950"/>
        <w:gridCol w:w="1268"/>
        <w:gridCol w:w="1627"/>
        <w:gridCol w:w="387"/>
        <w:gridCol w:w="648"/>
      </w:tblGrid>
      <w:tr w:rsidR="009C72B8" w:rsidRPr="00647A7B" w14:paraId="77ACB3F5" w14:textId="77777777" w:rsidTr="00C90C7A">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vAlign w:val="center"/>
            <w:hideMark/>
          </w:tcPr>
          <w:p w14:paraId="14CFE4F4" w14:textId="77777777" w:rsidR="009C72B8" w:rsidRPr="00647A7B" w:rsidRDefault="009C72B8" w:rsidP="00C90C7A">
            <w:pPr>
              <w:pStyle w:val="NormalWeb"/>
              <w:rPr>
                <w:color w:val="FFFFFF" w:themeColor="background1"/>
                <w:sz w:val="18"/>
                <w:szCs w:val="18"/>
              </w:rPr>
            </w:pPr>
            <w:r w:rsidRPr="00647A7B">
              <w:rPr>
                <w:color w:val="FFFFFF" w:themeColor="background1"/>
                <w:sz w:val="18"/>
                <w:szCs w:val="18"/>
              </w:rPr>
              <w:t>Age group (years)</w:t>
            </w:r>
          </w:p>
        </w:tc>
        <w:tc>
          <w:tcPr>
            <w:tcW w:w="0" w:type="auto"/>
            <w:gridSpan w:val="2"/>
            <w:tcBorders>
              <w:left w:val="single" w:sz="2" w:space="0" w:color="FFFFFF" w:themeColor="background1"/>
              <w:bottom w:val="single" w:sz="2" w:space="0" w:color="FFFFFF" w:themeColor="background1"/>
              <w:right w:val="single" w:sz="2" w:space="0" w:color="FFFFFF" w:themeColor="background1"/>
            </w:tcBorders>
            <w:vAlign w:val="center"/>
            <w:hideMark/>
          </w:tcPr>
          <w:p w14:paraId="068F1C8A" w14:textId="77777777" w:rsidR="009C72B8" w:rsidRPr="00647A7B" w:rsidRDefault="009C72B8" w:rsidP="00C90C7A">
            <w:pPr>
              <w:pStyle w:val="NormalWeb"/>
              <w:jc w:val="center"/>
              <w:rPr>
                <w:color w:val="FFFFFF" w:themeColor="background1"/>
                <w:sz w:val="18"/>
                <w:szCs w:val="18"/>
              </w:rPr>
            </w:pPr>
            <w:r w:rsidRPr="00647A7B">
              <w:rPr>
                <w:color w:val="FFFFFF" w:themeColor="background1"/>
                <w:sz w:val="18"/>
                <w:szCs w:val="18"/>
              </w:rPr>
              <w:t>Notifications</w:t>
            </w:r>
            <w:r w:rsidRPr="00647A7B">
              <w:rPr>
                <w:color w:val="FFFFFF" w:themeColor="background1"/>
                <w:sz w:val="18"/>
                <w:szCs w:val="18"/>
              </w:rPr>
              <w:br/>
              <w:t>(July–December 2018)</w:t>
            </w:r>
          </w:p>
        </w:tc>
        <w:tc>
          <w:tcPr>
            <w:tcW w:w="0" w:type="auto"/>
            <w:gridSpan w:val="4"/>
            <w:tcBorders>
              <w:left w:val="single" w:sz="2" w:space="0" w:color="FFFFFF" w:themeColor="background1"/>
              <w:bottom w:val="single" w:sz="2" w:space="0" w:color="FFFFFF" w:themeColor="background1"/>
              <w:right w:val="single" w:sz="2" w:space="0" w:color="FFFFFF" w:themeColor="background1"/>
            </w:tcBorders>
            <w:vAlign w:val="center"/>
            <w:hideMark/>
          </w:tcPr>
          <w:p w14:paraId="3B46A0F1" w14:textId="77777777" w:rsidR="009C72B8" w:rsidRPr="00647A7B" w:rsidRDefault="009C72B8" w:rsidP="00C90C7A">
            <w:pPr>
              <w:pStyle w:val="NormalWeb"/>
              <w:jc w:val="center"/>
              <w:rPr>
                <w:color w:val="FFFFFF" w:themeColor="background1"/>
                <w:sz w:val="18"/>
                <w:szCs w:val="18"/>
              </w:rPr>
            </w:pPr>
            <w:r w:rsidRPr="00647A7B">
              <w:rPr>
                <w:color w:val="FFFFFF" w:themeColor="background1"/>
                <w:sz w:val="18"/>
                <w:szCs w:val="18"/>
              </w:rPr>
              <w:t>Hospitalisations</w:t>
            </w:r>
          </w:p>
        </w:tc>
        <w:tc>
          <w:tcPr>
            <w:tcW w:w="0" w:type="auto"/>
            <w:gridSpan w:val="2"/>
            <w:tcBorders>
              <w:left w:val="single" w:sz="2" w:space="0" w:color="FFFFFF" w:themeColor="background1"/>
              <w:bottom w:val="single" w:sz="2" w:space="0" w:color="FFFFFF" w:themeColor="background1"/>
              <w:right w:val="single" w:sz="2" w:space="0" w:color="FFFFFF" w:themeColor="background1"/>
            </w:tcBorders>
            <w:vAlign w:val="center"/>
            <w:hideMark/>
          </w:tcPr>
          <w:p w14:paraId="1F9909FB" w14:textId="77777777" w:rsidR="009C72B8" w:rsidRPr="00647A7B" w:rsidRDefault="009C72B8" w:rsidP="00C90C7A">
            <w:pPr>
              <w:pStyle w:val="NormalWeb"/>
              <w:jc w:val="center"/>
              <w:rPr>
                <w:color w:val="FFFFFF" w:themeColor="background1"/>
                <w:sz w:val="18"/>
                <w:szCs w:val="18"/>
              </w:rPr>
            </w:pPr>
            <w:proofErr w:type="spellStart"/>
            <w:r w:rsidRPr="00647A7B">
              <w:rPr>
                <w:color w:val="FFFFFF" w:themeColor="background1"/>
                <w:sz w:val="18"/>
                <w:szCs w:val="18"/>
              </w:rPr>
              <w:t>LOS</w:t>
            </w:r>
            <w:r w:rsidRPr="00647A7B">
              <w:rPr>
                <w:color w:val="FFFFFF" w:themeColor="background1"/>
                <w:sz w:val="18"/>
                <w:szCs w:val="18"/>
                <w:vertAlign w:val="superscript"/>
              </w:rPr>
              <w:t>b</w:t>
            </w:r>
            <w:proofErr w:type="spellEnd"/>
            <w:r w:rsidRPr="00647A7B">
              <w:rPr>
                <w:color w:val="FFFFFF" w:themeColor="background1"/>
                <w:sz w:val="18"/>
                <w:szCs w:val="18"/>
              </w:rPr>
              <w:t xml:space="preserve"> per admission (days)</w:t>
            </w:r>
          </w:p>
        </w:tc>
        <w:tc>
          <w:tcPr>
            <w:tcW w:w="0" w:type="auto"/>
            <w:gridSpan w:val="2"/>
            <w:vMerge w:val="restart"/>
            <w:tcBorders>
              <w:left w:val="single" w:sz="2" w:space="0" w:color="FFFFFF" w:themeColor="background1"/>
              <w:bottom w:val="single" w:sz="2" w:space="0" w:color="FFFFFF" w:themeColor="background1"/>
            </w:tcBorders>
            <w:vAlign w:val="center"/>
            <w:hideMark/>
          </w:tcPr>
          <w:p w14:paraId="4D20A026" w14:textId="77777777" w:rsidR="009C72B8" w:rsidRPr="00647A7B" w:rsidRDefault="009C72B8" w:rsidP="00C90C7A">
            <w:pPr>
              <w:pStyle w:val="NormalWeb"/>
              <w:jc w:val="center"/>
              <w:rPr>
                <w:color w:val="FFFFFF" w:themeColor="background1"/>
                <w:sz w:val="18"/>
                <w:szCs w:val="18"/>
              </w:rPr>
            </w:pPr>
            <w:proofErr w:type="spellStart"/>
            <w:r w:rsidRPr="00647A7B">
              <w:rPr>
                <w:color w:val="FFFFFF" w:themeColor="background1"/>
                <w:sz w:val="18"/>
                <w:szCs w:val="18"/>
              </w:rPr>
              <w:t>Deaths</w:t>
            </w:r>
            <w:r w:rsidRPr="00647A7B">
              <w:rPr>
                <w:color w:val="FFFFFF" w:themeColor="background1"/>
                <w:sz w:val="18"/>
                <w:szCs w:val="18"/>
                <w:vertAlign w:val="superscript"/>
              </w:rPr>
              <w:t>c</w:t>
            </w:r>
            <w:proofErr w:type="spellEnd"/>
          </w:p>
        </w:tc>
      </w:tr>
      <w:tr w:rsidR="009C72B8" w:rsidRPr="00647A7B" w14:paraId="41D2DBD4" w14:textId="77777777" w:rsidTr="00C90C7A">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bottom w:val="single" w:sz="2" w:space="0" w:color="FFFFFF" w:themeColor="background1"/>
              <w:right w:val="single" w:sz="2" w:space="0" w:color="FFFFFF" w:themeColor="background1"/>
            </w:tcBorders>
            <w:hideMark/>
          </w:tcPr>
          <w:p w14:paraId="3780BC42" w14:textId="77777777" w:rsidR="009C72B8" w:rsidRPr="00647A7B" w:rsidRDefault="009C72B8" w:rsidP="00C90C7A">
            <w:pPr>
              <w:rPr>
                <w:color w:val="FFFFFF" w:themeColor="background1"/>
                <w:sz w:val="18"/>
                <w:szCs w:val="18"/>
              </w:rPr>
            </w:pPr>
          </w:p>
        </w:tc>
        <w:tc>
          <w:tcPr>
            <w:tcW w:w="0" w:type="auto"/>
            <w:vMerge w:val="restart"/>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60C30C5D" w14:textId="77777777" w:rsidR="009C72B8" w:rsidRPr="00647A7B" w:rsidRDefault="009C72B8" w:rsidP="00C90C7A">
            <w:pPr>
              <w:pStyle w:val="NormalWeb"/>
              <w:jc w:val="center"/>
              <w:rPr>
                <w:color w:val="FFFFFF" w:themeColor="background1"/>
                <w:sz w:val="18"/>
                <w:szCs w:val="18"/>
              </w:rPr>
            </w:pPr>
            <w:r w:rsidRPr="00647A7B">
              <w:rPr>
                <w:color w:val="FFFFFF" w:themeColor="background1"/>
                <w:sz w:val="18"/>
                <w:szCs w:val="18"/>
              </w:rPr>
              <w:t>n</w:t>
            </w:r>
          </w:p>
        </w:tc>
        <w:tc>
          <w:tcPr>
            <w:tcW w:w="0" w:type="auto"/>
            <w:vMerge w:val="restart"/>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35BE2434" w14:textId="77777777" w:rsidR="009C72B8" w:rsidRPr="00647A7B" w:rsidRDefault="009C72B8" w:rsidP="00C90C7A">
            <w:pPr>
              <w:pStyle w:val="NormalWeb"/>
              <w:jc w:val="center"/>
              <w:rPr>
                <w:color w:val="FFFFFF" w:themeColor="background1"/>
                <w:sz w:val="18"/>
                <w:szCs w:val="18"/>
              </w:rPr>
            </w:pPr>
            <w:r w:rsidRPr="00647A7B">
              <w:rPr>
                <w:color w:val="FFFFFF" w:themeColor="background1"/>
                <w:sz w:val="18"/>
                <w:szCs w:val="18"/>
              </w:rPr>
              <w:t>Rate</w:t>
            </w:r>
            <w:r w:rsidRPr="00647A7B">
              <w:rPr>
                <w:color w:val="FFFFFF" w:themeColor="background1"/>
                <w:sz w:val="18"/>
                <w:szCs w:val="18"/>
                <w:vertAlign w:val="superscript"/>
              </w:rPr>
              <w:t>d</w:t>
            </w:r>
          </w:p>
        </w:tc>
        <w:tc>
          <w:tcPr>
            <w:tcW w:w="0" w:type="auto"/>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5A7F9F41" w14:textId="77777777" w:rsidR="009C72B8" w:rsidRPr="00647A7B" w:rsidRDefault="009C72B8" w:rsidP="00C90C7A">
            <w:pPr>
              <w:pStyle w:val="NormalWeb"/>
              <w:jc w:val="center"/>
              <w:rPr>
                <w:color w:val="FFFFFF" w:themeColor="background1"/>
                <w:sz w:val="18"/>
                <w:szCs w:val="18"/>
              </w:rPr>
            </w:pPr>
            <w:r w:rsidRPr="00647A7B">
              <w:rPr>
                <w:color w:val="FFFFFF" w:themeColor="background1"/>
                <w:sz w:val="18"/>
                <w:szCs w:val="18"/>
              </w:rPr>
              <w:t>Any diagnosis</w:t>
            </w:r>
          </w:p>
        </w:tc>
        <w:tc>
          <w:tcPr>
            <w:tcW w:w="0" w:type="auto"/>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6D0D5B93" w14:textId="77777777" w:rsidR="009C72B8" w:rsidRPr="00647A7B" w:rsidRDefault="009C72B8" w:rsidP="00C90C7A">
            <w:pPr>
              <w:pStyle w:val="NormalWeb"/>
              <w:jc w:val="center"/>
              <w:rPr>
                <w:color w:val="FFFFFF" w:themeColor="background1"/>
                <w:sz w:val="18"/>
                <w:szCs w:val="18"/>
              </w:rPr>
            </w:pPr>
            <w:r w:rsidRPr="00647A7B">
              <w:rPr>
                <w:color w:val="FFFFFF" w:themeColor="background1"/>
                <w:sz w:val="18"/>
                <w:szCs w:val="18"/>
              </w:rPr>
              <w:t>Principal diagnosis</w:t>
            </w:r>
          </w:p>
        </w:tc>
        <w:tc>
          <w:tcPr>
            <w:tcW w:w="0" w:type="auto"/>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347F03E0" w14:textId="77777777" w:rsidR="009C72B8" w:rsidRPr="00647A7B" w:rsidRDefault="009C72B8" w:rsidP="00C90C7A">
            <w:pPr>
              <w:pStyle w:val="NormalWeb"/>
              <w:jc w:val="center"/>
              <w:rPr>
                <w:color w:val="FFFFFF" w:themeColor="background1"/>
                <w:sz w:val="18"/>
                <w:szCs w:val="18"/>
              </w:rPr>
            </w:pPr>
            <w:r w:rsidRPr="00647A7B">
              <w:rPr>
                <w:color w:val="FFFFFF" w:themeColor="background1"/>
                <w:sz w:val="18"/>
                <w:szCs w:val="18"/>
              </w:rPr>
              <w:t>Any diagnosis</w:t>
            </w:r>
          </w:p>
        </w:tc>
        <w:tc>
          <w:tcPr>
            <w:tcW w:w="0" w:type="auto"/>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07C46A64" w14:textId="77777777" w:rsidR="009C72B8" w:rsidRPr="00647A7B" w:rsidRDefault="009C72B8" w:rsidP="00C90C7A">
            <w:pPr>
              <w:pStyle w:val="NormalWeb"/>
              <w:jc w:val="center"/>
              <w:rPr>
                <w:color w:val="FFFFFF" w:themeColor="background1"/>
                <w:sz w:val="18"/>
                <w:szCs w:val="18"/>
              </w:rPr>
            </w:pPr>
            <w:r w:rsidRPr="00647A7B">
              <w:rPr>
                <w:color w:val="FFFFFF" w:themeColor="background1"/>
                <w:sz w:val="18"/>
                <w:szCs w:val="18"/>
              </w:rPr>
              <w:t>Principal diagnosis</w:t>
            </w:r>
          </w:p>
        </w:tc>
        <w:tc>
          <w:tcPr>
            <w:tcW w:w="0" w:type="auto"/>
            <w:gridSpan w:val="2"/>
            <w:vMerge/>
            <w:tcBorders>
              <w:top w:val="single" w:sz="2" w:space="0" w:color="FFFFFF" w:themeColor="background1"/>
              <w:left w:val="single" w:sz="2" w:space="0" w:color="FFFFFF" w:themeColor="background1"/>
              <w:bottom w:val="single" w:sz="2" w:space="0" w:color="FFFFFF" w:themeColor="background1"/>
            </w:tcBorders>
            <w:vAlign w:val="center"/>
            <w:hideMark/>
          </w:tcPr>
          <w:p w14:paraId="153232C8" w14:textId="77777777" w:rsidR="009C72B8" w:rsidRPr="00647A7B" w:rsidRDefault="009C72B8" w:rsidP="00C90C7A">
            <w:pPr>
              <w:jc w:val="center"/>
              <w:rPr>
                <w:color w:val="FFFFFF" w:themeColor="background1"/>
                <w:sz w:val="18"/>
                <w:szCs w:val="18"/>
              </w:rPr>
            </w:pPr>
          </w:p>
        </w:tc>
      </w:tr>
      <w:tr w:rsidR="009C72B8" w:rsidRPr="00647A7B" w14:paraId="7CE15060" w14:textId="77777777" w:rsidTr="00C90C7A">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14:paraId="51481E32" w14:textId="77777777" w:rsidR="009C72B8" w:rsidRPr="00647A7B" w:rsidRDefault="009C72B8" w:rsidP="00C90C7A">
            <w:pPr>
              <w:rPr>
                <w:color w:val="FFFFFF" w:themeColor="background1"/>
                <w:sz w:val="18"/>
                <w:szCs w:val="18"/>
              </w:rPr>
            </w:pPr>
          </w:p>
        </w:tc>
        <w:tc>
          <w:tcPr>
            <w:tcW w:w="0" w:type="auto"/>
            <w:vMerge/>
            <w:tcBorders>
              <w:top w:val="single" w:sz="2" w:space="0" w:color="FFFFFF" w:themeColor="background1"/>
              <w:left w:val="single" w:sz="2" w:space="0" w:color="FFFFFF" w:themeColor="background1"/>
              <w:right w:val="single" w:sz="2" w:space="0" w:color="FFFFFF" w:themeColor="background1"/>
            </w:tcBorders>
            <w:hideMark/>
          </w:tcPr>
          <w:p w14:paraId="56BB3742" w14:textId="77777777" w:rsidR="009C72B8" w:rsidRPr="00647A7B" w:rsidRDefault="009C72B8" w:rsidP="00C90C7A">
            <w:pPr>
              <w:jc w:val="center"/>
              <w:rPr>
                <w:color w:val="FFFFFF" w:themeColor="background1"/>
                <w:sz w:val="18"/>
                <w:szCs w:val="18"/>
              </w:rPr>
            </w:pPr>
          </w:p>
        </w:tc>
        <w:tc>
          <w:tcPr>
            <w:tcW w:w="0" w:type="auto"/>
            <w:vMerge/>
            <w:tcBorders>
              <w:top w:val="single" w:sz="2" w:space="0" w:color="FFFFFF" w:themeColor="background1"/>
              <w:left w:val="single" w:sz="2" w:space="0" w:color="FFFFFF" w:themeColor="background1"/>
              <w:right w:val="single" w:sz="2" w:space="0" w:color="FFFFFF" w:themeColor="background1"/>
            </w:tcBorders>
            <w:vAlign w:val="center"/>
            <w:hideMark/>
          </w:tcPr>
          <w:p w14:paraId="6743C9AC" w14:textId="77777777" w:rsidR="009C72B8" w:rsidRPr="00647A7B" w:rsidRDefault="009C72B8" w:rsidP="00C90C7A">
            <w:pPr>
              <w:jc w:val="center"/>
              <w:rPr>
                <w:color w:val="FFFFFF" w:themeColor="background1"/>
                <w:sz w:val="18"/>
                <w:szCs w:val="18"/>
              </w:rPr>
            </w:pPr>
          </w:p>
        </w:tc>
        <w:tc>
          <w:tcPr>
            <w:tcW w:w="0" w:type="auto"/>
            <w:tcBorders>
              <w:top w:val="single" w:sz="2" w:space="0" w:color="FFFFFF" w:themeColor="background1"/>
              <w:left w:val="single" w:sz="2" w:space="0" w:color="FFFFFF" w:themeColor="background1"/>
              <w:right w:val="single" w:sz="2" w:space="0" w:color="FFFFFF" w:themeColor="background1"/>
            </w:tcBorders>
            <w:vAlign w:val="center"/>
            <w:hideMark/>
          </w:tcPr>
          <w:p w14:paraId="2E9CBE80" w14:textId="77777777" w:rsidR="009C72B8" w:rsidRPr="00647A7B" w:rsidRDefault="009C72B8" w:rsidP="00C90C7A">
            <w:pPr>
              <w:pStyle w:val="NormalWeb"/>
              <w:jc w:val="center"/>
              <w:rPr>
                <w:color w:val="FFFFFF" w:themeColor="background1"/>
                <w:sz w:val="18"/>
                <w:szCs w:val="18"/>
              </w:rPr>
            </w:pPr>
            <w:r w:rsidRPr="00647A7B">
              <w:rPr>
                <w:color w:val="FFFFFF" w:themeColor="background1"/>
                <w:sz w:val="18"/>
                <w:szCs w:val="18"/>
              </w:rPr>
              <w:t>n</w:t>
            </w:r>
          </w:p>
        </w:tc>
        <w:tc>
          <w:tcPr>
            <w:tcW w:w="0" w:type="auto"/>
            <w:tcBorders>
              <w:top w:val="single" w:sz="2" w:space="0" w:color="FFFFFF" w:themeColor="background1"/>
              <w:left w:val="single" w:sz="2" w:space="0" w:color="FFFFFF" w:themeColor="background1"/>
              <w:right w:val="single" w:sz="2" w:space="0" w:color="FFFFFF" w:themeColor="background1"/>
            </w:tcBorders>
            <w:vAlign w:val="center"/>
            <w:hideMark/>
          </w:tcPr>
          <w:p w14:paraId="4E45075F" w14:textId="77777777" w:rsidR="009C72B8" w:rsidRPr="00647A7B" w:rsidRDefault="009C72B8" w:rsidP="00C90C7A">
            <w:pPr>
              <w:pStyle w:val="NormalWeb"/>
              <w:jc w:val="center"/>
              <w:rPr>
                <w:color w:val="FFFFFF" w:themeColor="background1"/>
                <w:sz w:val="18"/>
                <w:szCs w:val="18"/>
              </w:rPr>
            </w:pPr>
            <w:r w:rsidRPr="00647A7B">
              <w:rPr>
                <w:color w:val="FFFFFF" w:themeColor="background1"/>
                <w:sz w:val="18"/>
                <w:szCs w:val="18"/>
              </w:rPr>
              <w:t>Rate</w:t>
            </w:r>
            <w:r w:rsidRPr="00647A7B">
              <w:rPr>
                <w:color w:val="FFFFFF" w:themeColor="background1"/>
                <w:sz w:val="18"/>
                <w:szCs w:val="18"/>
                <w:vertAlign w:val="superscript"/>
              </w:rPr>
              <w:t>d</w:t>
            </w:r>
          </w:p>
        </w:tc>
        <w:tc>
          <w:tcPr>
            <w:tcW w:w="0" w:type="auto"/>
            <w:tcBorders>
              <w:top w:val="single" w:sz="2" w:space="0" w:color="FFFFFF" w:themeColor="background1"/>
              <w:left w:val="single" w:sz="2" w:space="0" w:color="FFFFFF" w:themeColor="background1"/>
              <w:right w:val="single" w:sz="2" w:space="0" w:color="FFFFFF" w:themeColor="background1"/>
            </w:tcBorders>
            <w:vAlign w:val="center"/>
            <w:hideMark/>
          </w:tcPr>
          <w:p w14:paraId="49389D4E" w14:textId="77777777" w:rsidR="009C72B8" w:rsidRPr="00647A7B" w:rsidRDefault="009C72B8" w:rsidP="00C90C7A">
            <w:pPr>
              <w:pStyle w:val="NormalWeb"/>
              <w:jc w:val="center"/>
              <w:rPr>
                <w:color w:val="FFFFFF" w:themeColor="background1"/>
                <w:sz w:val="18"/>
                <w:szCs w:val="18"/>
              </w:rPr>
            </w:pPr>
            <w:r w:rsidRPr="00647A7B">
              <w:rPr>
                <w:color w:val="FFFFFF" w:themeColor="background1"/>
                <w:sz w:val="18"/>
                <w:szCs w:val="18"/>
              </w:rPr>
              <w:t>n</w:t>
            </w:r>
            <w:r w:rsidRPr="00647A7B">
              <w:rPr>
                <w:color w:val="FFFFFF" w:themeColor="background1"/>
                <w:sz w:val="18"/>
                <w:szCs w:val="18"/>
                <w:vertAlign w:val="superscript"/>
              </w:rPr>
              <w:t>e</w:t>
            </w:r>
          </w:p>
        </w:tc>
        <w:tc>
          <w:tcPr>
            <w:tcW w:w="0" w:type="auto"/>
            <w:tcBorders>
              <w:top w:val="single" w:sz="2" w:space="0" w:color="FFFFFF" w:themeColor="background1"/>
              <w:left w:val="single" w:sz="2" w:space="0" w:color="FFFFFF" w:themeColor="background1"/>
              <w:right w:val="single" w:sz="2" w:space="0" w:color="FFFFFF" w:themeColor="background1"/>
            </w:tcBorders>
            <w:vAlign w:val="center"/>
            <w:hideMark/>
          </w:tcPr>
          <w:p w14:paraId="1BF7925A" w14:textId="77777777" w:rsidR="009C72B8" w:rsidRPr="00647A7B" w:rsidRDefault="009C72B8" w:rsidP="00C90C7A">
            <w:pPr>
              <w:pStyle w:val="NormalWeb"/>
              <w:jc w:val="center"/>
              <w:rPr>
                <w:color w:val="FFFFFF" w:themeColor="background1"/>
                <w:sz w:val="18"/>
                <w:szCs w:val="18"/>
              </w:rPr>
            </w:pPr>
            <w:proofErr w:type="spellStart"/>
            <w:proofErr w:type="gramStart"/>
            <w:r w:rsidRPr="00647A7B">
              <w:rPr>
                <w:color w:val="FFFFFF" w:themeColor="background1"/>
                <w:sz w:val="18"/>
                <w:szCs w:val="18"/>
              </w:rPr>
              <w:t>Rate</w:t>
            </w:r>
            <w:r w:rsidRPr="00647A7B">
              <w:rPr>
                <w:color w:val="FFFFFF" w:themeColor="background1"/>
                <w:sz w:val="18"/>
                <w:szCs w:val="18"/>
                <w:vertAlign w:val="superscript"/>
              </w:rPr>
              <w:t>d,e</w:t>
            </w:r>
            <w:proofErr w:type="spellEnd"/>
            <w:proofErr w:type="gramEnd"/>
          </w:p>
        </w:tc>
        <w:tc>
          <w:tcPr>
            <w:tcW w:w="0" w:type="auto"/>
            <w:gridSpan w:val="2"/>
            <w:tcBorders>
              <w:top w:val="single" w:sz="2" w:space="0" w:color="FFFFFF" w:themeColor="background1"/>
              <w:left w:val="single" w:sz="2" w:space="0" w:color="FFFFFF" w:themeColor="background1"/>
              <w:right w:val="single" w:sz="2" w:space="0" w:color="FFFFFF" w:themeColor="background1"/>
            </w:tcBorders>
            <w:vAlign w:val="center"/>
            <w:hideMark/>
          </w:tcPr>
          <w:p w14:paraId="03B65872" w14:textId="77777777" w:rsidR="009C72B8" w:rsidRPr="00647A7B" w:rsidRDefault="009C72B8" w:rsidP="00C90C7A">
            <w:pPr>
              <w:pStyle w:val="NormalWeb"/>
              <w:jc w:val="center"/>
              <w:rPr>
                <w:color w:val="FFFFFF" w:themeColor="background1"/>
                <w:sz w:val="18"/>
                <w:szCs w:val="18"/>
              </w:rPr>
            </w:pPr>
            <w:r w:rsidRPr="00647A7B">
              <w:rPr>
                <w:color w:val="FFFFFF" w:themeColor="background1"/>
                <w:sz w:val="18"/>
                <w:szCs w:val="18"/>
              </w:rPr>
              <w:t>Median days</w:t>
            </w:r>
          </w:p>
        </w:tc>
        <w:tc>
          <w:tcPr>
            <w:tcW w:w="0" w:type="auto"/>
            <w:tcBorders>
              <w:top w:val="single" w:sz="2" w:space="0" w:color="FFFFFF" w:themeColor="background1"/>
              <w:left w:val="single" w:sz="2" w:space="0" w:color="FFFFFF" w:themeColor="background1"/>
              <w:right w:val="single" w:sz="2" w:space="0" w:color="FFFFFF" w:themeColor="background1"/>
            </w:tcBorders>
            <w:vAlign w:val="center"/>
            <w:hideMark/>
          </w:tcPr>
          <w:p w14:paraId="056BC76A" w14:textId="77777777" w:rsidR="009C72B8" w:rsidRPr="00647A7B" w:rsidRDefault="009C72B8" w:rsidP="00C90C7A">
            <w:pPr>
              <w:pStyle w:val="NormalWeb"/>
              <w:jc w:val="center"/>
              <w:rPr>
                <w:color w:val="FFFFFF" w:themeColor="background1"/>
                <w:sz w:val="18"/>
                <w:szCs w:val="18"/>
              </w:rPr>
            </w:pPr>
            <w:r w:rsidRPr="00647A7B">
              <w:rPr>
                <w:color w:val="FFFFFF" w:themeColor="background1"/>
                <w:sz w:val="18"/>
                <w:szCs w:val="18"/>
              </w:rPr>
              <w:t>n</w:t>
            </w:r>
          </w:p>
        </w:tc>
        <w:tc>
          <w:tcPr>
            <w:tcW w:w="0" w:type="auto"/>
            <w:tcBorders>
              <w:top w:val="single" w:sz="2" w:space="0" w:color="FFFFFF" w:themeColor="background1"/>
              <w:left w:val="single" w:sz="2" w:space="0" w:color="FFFFFF" w:themeColor="background1"/>
            </w:tcBorders>
            <w:vAlign w:val="center"/>
            <w:hideMark/>
          </w:tcPr>
          <w:p w14:paraId="12CDD140" w14:textId="77777777" w:rsidR="009C72B8" w:rsidRPr="00647A7B" w:rsidRDefault="009C72B8" w:rsidP="00C90C7A">
            <w:pPr>
              <w:pStyle w:val="NormalWeb"/>
              <w:jc w:val="center"/>
              <w:rPr>
                <w:color w:val="FFFFFF" w:themeColor="background1"/>
                <w:sz w:val="18"/>
                <w:szCs w:val="18"/>
              </w:rPr>
            </w:pPr>
            <w:r w:rsidRPr="00647A7B">
              <w:rPr>
                <w:color w:val="FFFFFF" w:themeColor="background1"/>
                <w:sz w:val="18"/>
                <w:szCs w:val="18"/>
              </w:rPr>
              <w:t>Rate</w:t>
            </w:r>
            <w:r w:rsidRPr="00647A7B">
              <w:rPr>
                <w:color w:val="FFFFFF" w:themeColor="background1"/>
                <w:sz w:val="18"/>
                <w:szCs w:val="18"/>
                <w:vertAlign w:val="superscript"/>
              </w:rPr>
              <w:t>d</w:t>
            </w:r>
          </w:p>
        </w:tc>
      </w:tr>
      <w:tr w:rsidR="009C72B8" w:rsidRPr="00647A7B" w14:paraId="7D1F8F01" w14:textId="77777777" w:rsidTr="00C90C7A">
        <w:tblPrEx>
          <w:tblCellMar>
            <w:top w:w="57" w:type="dxa"/>
            <w:left w:w="57" w:type="dxa"/>
            <w:bottom w:w="57" w:type="dxa"/>
            <w:right w:w="57" w:type="dxa"/>
          </w:tblCellMar>
        </w:tblPrEx>
        <w:tc>
          <w:tcPr>
            <w:tcW w:w="0" w:type="auto"/>
            <w:hideMark/>
          </w:tcPr>
          <w:p w14:paraId="6AD561B1" w14:textId="77777777" w:rsidR="009C72B8" w:rsidRPr="00647A7B" w:rsidRDefault="009C72B8" w:rsidP="00C90C7A">
            <w:pPr>
              <w:pStyle w:val="NormalWeb"/>
              <w:rPr>
                <w:sz w:val="18"/>
                <w:szCs w:val="18"/>
              </w:rPr>
            </w:pPr>
            <w:r w:rsidRPr="00647A7B">
              <w:rPr>
                <w:sz w:val="18"/>
                <w:szCs w:val="18"/>
              </w:rPr>
              <w:t>&lt; 1</w:t>
            </w:r>
          </w:p>
        </w:tc>
        <w:tc>
          <w:tcPr>
            <w:tcW w:w="0" w:type="auto"/>
            <w:hideMark/>
          </w:tcPr>
          <w:p w14:paraId="1711B605" w14:textId="77777777" w:rsidR="009C72B8" w:rsidRPr="00647A7B" w:rsidRDefault="009C72B8" w:rsidP="00C90C7A">
            <w:pPr>
              <w:pStyle w:val="NormalWeb"/>
              <w:jc w:val="center"/>
              <w:rPr>
                <w:sz w:val="18"/>
                <w:szCs w:val="18"/>
              </w:rPr>
            </w:pPr>
            <w:r w:rsidRPr="00647A7B">
              <w:rPr>
                <w:sz w:val="18"/>
                <w:szCs w:val="18"/>
              </w:rPr>
              <w:t>431</w:t>
            </w:r>
          </w:p>
        </w:tc>
        <w:tc>
          <w:tcPr>
            <w:tcW w:w="0" w:type="auto"/>
            <w:hideMark/>
          </w:tcPr>
          <w:p w14:paraId="1D8094E4" w14:textId="77777777" w:rsidR="009C72B8" w:rsidRPr="00647A7B" w:rsidRDefault="009C72B8" w:rsidP="00C90C7A">
            <w:pPr>
              <w:pStyle w:val="NormalWeb"/>
              <w:jc w:val="center"/>
              <w:rPr>
                <w:sz w:val="18"/>
                <w:szCs w:val="18"/>
              </w:rPr>
            </w:pPr>
            <w:r w:rsidRPr="00647A7B">
              <w:rPr>
                <w:sz w:val="18"/>
                <w:szCs w:val="18"/>
              </w:rPr>
              <w:t>284.1</w:t>
            </w:r>
          </w:p>
        </w:tc>
        <w:tc>
          <w:tcPr>
            <w:tcW w:w="0" w:type="auto"/>
            <w:hideMark/>
          </w:tcPr>
          <w:p w14:paraId="68DCB5B5" w14:textId="77777777" w:rsidR="009C72B8" w:rsidRPr="00647A7B" w:rsidRDefault="009C72B8" w:rsidP="00C90C7A">
            <w:pPr>
              <w:pStyle w:val="NormalWeb"/>
              <w:jc w:val="center"/>
              <w:rPr>
                <w:sz w:val="18"/>
                <w:szCs w:val="18"/>
              </w:rPr>
            </w:pPr>
            <w:r w:rsidRPr="00647A7B">
              <w:rPr>
                <w:sz w:val="18"/>
                <w:szCs w:val="18"/>
              </w:rPr>
              <w:t>919</w:t>
            </w:r>
          </w:p>
        </w:tc>
        <w:tc>
          <w:tcPr>
            <w:tcW w:w="0" w:type="auto"/>
            <w:hideMark/>
          </w:tcPr>
          <w:p w14:paraId="7633DA82" w14:textId="77777777" w:rsidR="009C72B8" w:rsidRPr="00647A7B" w:rsidRDefault="009C72B8" w:rsidP="00C90C7A">
            <w:pPr>
              <w:pStyle w:val="NormalWeb"/>
              <w:jc w:val="center"/>
              <w:rPr>
                <w:sz w:val="18"/>
                <w:szCs w:val="18"/>
              </w:rPr>
            </w:pPr>
            <w:r w:rsidRPr="00647A7B">
              <w:rPr>
                <w:sz w:val="18"/>
                <w:szCs w:val="18"/>
              </w:rPr>
              <w:t>98.92</w:t>
            </w:r>
          </w:p>
        </w:tc>
        <w:tc>
          <w:tcPr>
            <w:tcW w:w="0" w:type="auto"/>
            <w:hideMark/>
          </w:tcPr>
          <w:p w14:paraId="3E52B3CC" w14:textId="77777777" w:rsidR="009C72B8" w:rsidRPr="00647A7B" w:rsidRDefault="009C72B8" w:rsidP="00C90C7A">
            <w:pPr>
              <w:pStyle w:val="NormalWeb"/>
              <w:jc w:val="center"/>
              <w:rPr>
                <w:sz w:val="18"/>
                <w:szCs w:val="18"/>
              </w:rPr>
            </w:pPr>
            <w:r w:rsidRPr="00647A7B">
              <w:rPr>
                <w:sz w:val="18"/>
                <w:szCs w:val="18"/>
              </w:rPr>
              <w:t>544</w:t>
            </w:r>
          </w:p>
        </w:tc>
        <w:tc>
          <w:tcPr>
            <w:tcW w:w="0" w:type="auto"/>
            <w:hideMark/>
          </w:tcPr>
          <w:p w14:paraId="05C87BA5" w14:textId="77777777" w:rsidR="009C72B8" w:rsidRPr="00647A7B" w:rsidRDefault="009C72B8" w:rsidP="00C90C7A">
            <w:pPr>
              <w:pStyle w:val="NormalWeb"/>
              <w:jc w:val="center"/>
              <w:rPr>
                <w:sz w:val="18"/>
                <w:szCs w:val="18"/>
              </w:rPr>
            </w:pPr>
            <w:r w:rsidRPr="00647A7B">
              <w:rPr>
                <w:sz w:val="18"/>
                <w:szCs w:val="18"/>
              </w:rPr>
              <w:t>58.55</w:t>
            </w:r>
          </w:p>
        </w:tc>
        <w:tc>
          <w:tcPr>
            <w:tcW w:w="0" w:type="auto"/>
            <w:hideMark/>
          </w:tcPr>
          <w:p w14:paraId="773C16F2" w14:textId="77777777" w:rsidR="009C72B8" w:rsidRPr="00647A7B" w:rsidRDefault="009C72B8" w:rsidP="00C90C7A">
            <w:pPr>
              <w:pStyle w:val="NormalWeb"/>
              <w:jc w:val="center"/>
              <w:rPr>
                <w:sz w:val="18"/>
                <w:szCs w:val="18"/>
              </w:rPr>
            </w:pPr>
            <w:r w:rsidRPr="00647A7B">
              <w:rPr>
                <w:sz w:val="18"/>
                <w:szCs w:val="18"/>
              </w:rPr>
              <w:t>2</w:t>
            </w:r>
          </w:p>
        </w:tc>
        <w:tc>
          <w:tcPr>
            <w:tcW w:w="0" w:type="auto"/>
            <w:hideMark/>
          </w:tcPr>
          <w:p w14:paraId="57492FFC" w14:textId="77777777" w:rsidR="009C72B8" w:rsidRPr="00647A7B" w:rsidRDefault="009C72B8" w:rsidP="00C90C7A">
            <w:pPr>
              <w:pStyle w:val="NormalWeb"/>
              <w:jc w:val="center"/>
              <w:rPr>
                <w:sz w:val="18"/>
                <w:szCs w:val="18"/>
              </w:rPr>
            </w:pPr>
            <w:r w:rsidRPr="00647A7B">
              <w:rPr>
                <w:sz w:val="18"/>
                <w:szCs w:val="18"/>
              </w:rPr>
              <w:t>2</w:t>
            </w:r>
          </w:p>
        </w:tc>
        <w:tc>
          <w:tcPr>
            <w:tcW w:w="0" w:type="auto"/>
            <w:hideMark/>
          </w:tcPr>
          <w:p w14:paraId="2DC2A9F2" w14:textId="77777777" w:rsidR="009C72B8" w:rsidRPr="00647A7B" w:rsidRDefault="009C72B8" w:rsidP="00C90C7A">
            <w:pPr>
              <w:pStyle w:val="NormalWeb"/>
              <w:jc w:val="center"/>
              <w:rPr>
                <w:sz w:val="18"/>
                <w:szCs w:val="18"/>
              </w:rPr>
            </w:pPr>
            <w:r w:rsidRPr="00647A7B">
              <w:rPr>
                <w:sz w:val="18"/>
                <w:szCs w:val="18"/>
              </w:rPr>
              <w:t>0</w:t>
            </w:r>
          </w:p>
        </w:tc>
        <w:tc>
          <w:tcPr>
            <w:tcW w:w="0" w:type="auto"/>
            <w:hideMark/>
          </w:tcPr>
          <w:p w14:paraId="1FFE62C3" w14:textId="77777777" w:rsidR="009C72B8" w:rsidRPr="00647A7B" w:rsidRDefault="009C72B8" w:rsidP="00C90C7A">
            <w:pPr>
              <w:pStyle w:val="NormalWeb"/>
              <w:jc w:val="center"/>
              <w:rPr>
                <w:sz w:val="18"/>
                <w:szCs w:val="18"/>
              </w:rPr>
            </w:pPr>
            <w:r w:rsidRPr="00647A7B">
              <w:rPr>
                <w:sz w:val="18"/>
                <w:szCs w:val="18"/>
              </w:rPr>
              <w:t>–</w:t>
            </w:r>
          </w:p>
        </w:tc>
      </w:tr>
      <w:tr w:rsidR="009C72B8" w:rsidRPr="00647A7B" w14:paraId="2B4B7A29" w14:textId="77777777" w:rsidTr="00C90C7A">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3EBE1419" w14:textId="77777777" w:rsidR="009C72B8" w:rsidRPr="00647A7B" w:rsidRDefault="009C72B8" w:rsidP="00C90C7A">
            <w:pPr>
              <w:pStyle w:val="NormalWeb"/>
              <w:rPr>
                <w:sz w:val="18"/>
                <w:szCs w:val="18"/>
              </w:rPr>
            </w:pPr>
            <w:r w:rsidRPr="00647A7B">
              <w:rPr>
                <w:sz w:val="18"/>
                <w:szCs w:val="18"/>
              </w:rPr>
              <w:t>1–4</w:t>
            </w:r>
          </w:p>
        </w:tc>
        <w:tc>
          <w:tcPr>
            <w:tcW w:w="0" w:type="auto"/>
            <w:hideMark/>
          </w:tcPr>
          <w:p w14:paraId="1D15CAF1" w14:textId="77777777" w:rsidR="009C72B8" w:rsidRPr="00647A7B" w:rsidRDefault="009C72B8" w:rsidP="00C90C7A">
            <w:pPr>
              <w:pStyle w:val="NormalWeb"/>
              <w:jc w:val="center"/>
              <w:rPr>
                <w:sz w:val="18"/>
                <w:szCs w:val="18"/>
              </w:rPr>
            </w:pPr>
            <w:r w:rsidRPr="00647A7B">
              <w:rPr>
                <w:sz w:val="18"/>
                <w:szCs w:val="18"/>
              </w:rPr>
              <w:t>295</w:t>
            </w:r>
          </w:p>
        </w:tc>
        <w:tc>
          <w:tcPr>
            <w:tcW w:w="0" w:type="auto"/>
            <w:hideMark/>
          </w:tcPr>
          <w:p w14:paraId="68173A71" w14:textId="77777777" w:rsidR="009C72B8" w:rsidRPr="00647A7B" w:rsidRDefault="009C72B8" w:rsidP="00C90C7A">
            <w:pPr>
              <w:pStyle w:val="NormalWeb"/>
              <w:jc w:val="center"/>
              <w:rPr>
                <w:sz w:val="18"/>
                <w:szCs w:val="18"/>
              </w:rPr>
            </w:pPr>
            <w:r w:rsidRPr="00647A7B">
              <w:rPr>
                <w:sz w:val="18"/>
                <w:szCs w:val="18"/>
              </w:rPr>
              <w:t>46.5</w:t>
            </w:r>
          </w:p>
        </w:tc>
        <w:tc>
          <w:tcPr>
            <w:tcW w:w="0" w:type="auto"/>
            <w:hideMark/>
          </w:tcPr>
          <w:p w14:paraId="5E29F869" w14:textId="77777777" w:rsidR="009C72B8" w:rsidRPr="00647A7B" w:rsidRDefault="009C72B8" w:rsidP="00C90C7A">
            <w:pPr>
              <w:pStyle w:val="NormalWeb"/>
              <w:jc w:val="center"/>
              <w:rPr>
                <w:sz w:val="18"/>
                <w:szCs w:val="18"/>
              </w:rPr>
            </w:pPr>
            <w:r w:rsidRPr="00647A7B">
              <w:rPr>
                <w:sz w:val="18"/>
                <w:szCs w:val="18"/>
              </w:rPr>
              <w:t>891</w:t>
            </w:r>
          </w:p>
        </w:tc>
        <w:tc>
          <w:tcPr>
            <w:tcW w:w="0" w:type="auto"/>
            <w:hideMark/>
          </w:tcPr>
          <w:p w14:paraId="0B2BBB8D" w14:textId="77777777" w:rsidR="009C72B8" w:rsidRPr="00647A7B" w:rsidRDefault="009C72B8" w:rsidP="00C90C7A">
            <w:pPr>
              <w:pStyle w:val="NormalWeb"/>
              <w:jc w:val="center"/>
              <w:rPr>
                <w:sz w:val="18"/>
                <w:szCs w:val="18"/>
              </w:rPr>
            </w:pPr>
            <w:r w:rsidRPr="00647A7B">
              <w:rPr>
                <w:sz w:val="18"/>
                <w:szCs w:val="18"/>
              </w:rPr>
              <w:t>23.47</w:t>
            </w:r>
          </w:p>
        </w:tc>
        <w:tc>
          <w:tcPr>
            <w:tcW w:w="0" w:type="auto"/>
            <w:hideMark/>
          </w:tcPr>
          <w:p w14:paraId="27C6B6D0" w14:textId="77777777" w:rsidR="009C72B8" w:rsidRPr="00647A7B" w:rsidRDefault="009C72B8" w:rsidP="00C90C7A">
            <w:pPr>
              <w:pStyle w:val="NormalWeb"/>
              <w:jc w:val="center"/>
              <w:rPr>
                <w:sz w:val="18"/>
                <w:szCs w:val="18"/>
              </w:rPr>
            </w:pPr>
            <w:r w:rsidRPr="00647A7B">
              <w:rPr>
                <w:sz w:val="18"/>
                <w:szCs w:val="18"/>
              </w:rPr>
              <w:t>673</w:t>
            </w:r>
          </w:p>
        </w:tc>
        <w:tc>
          <w:tcPr>
            <w:tcW w:w="0" w:type="auto"/>
            <w:hideMark/>
          </w:tcPr>
          <w:p w14:paraId="0D6011F2" w14:textId="77777777" w:rsidR="009C72B8" w:rsidRPr="00647A7B" w:rsidRDefault="009C72B8" w:rsidP="00C90C7A">
            <w:pPr>
              <w:pStyle w:val="NormalWeb"/>
              <w:jc w:val="center"/>
              <w:rPr>
                <w:sz w:val="18"/>
                <w:szCs w:val="18"/>
              </w:rPr>
            </w:pPr>
            <w:r w:rsidRPr="00647A7B">
              <w:rPr>
                <w:sz w:val="18"/>
                <w:szCs w:val="18"/>
              </w:rPr>
              <w:t>17.73</w:t>
            </w:r>
          </w:p>
        </w:tc>
        <w:tc>
          <w:tcPr>
            <w:tcW w:w="0" w:type="auto"/>
            <w:hideMark/>
          </w:tcPr>
          <w:p w14:paraId="399D3639" w14:textId="77777777" w:rsidR="009C72B8" w:rsidRPr="00647A7B" w:rsidRDefault="009C72B8" w:rsidP="00C90C7A">
            <w:pPr>
              <w:pStyle w:val="NormalWeb"/>
              <w:jc w:val="center"/>
              <w:rPr>
                <w:sz w:val="18"/>
                <w:szCs w:val="18"/>
              </w:rPr>
            </w:pPr>
            <w:r w:rsidRPr="00647A7B">
              <w:rPr>
                <w:sz w:val="18"/>
                <w:szCs w:val="18"/>
              </w:rPr>
              <w:t>2</w:t>
            </w:r>
          </w:p>
        </w:tc>
        <w:tc>
          <w:tcPr>
            <w:tcW w:w="0" w:type="auto"/>
            <w:hideMark/>
          </w:tcPr>
          <w:p w14:paraId="5F360338" w14:textId="77777777" w:rsidR="009C72B8" w:rsidRPr="00647A7B" w:rsidRDefault="009C72B8" w:rsidP="00C90C7A">
            <w:pPr>
              <w:pStyle w:val="NormalWeb"/>
              <w:jc w:val="center"/>
              <w:rPr>
                <w:sz w:val="18"/>
                <w:szCs w:val="18"/>
              </w:rPr>
            </w:pPr>
            <w:r w:rsidRPr="00647A7B">
              <w:rPr>
                <w:sz w:val="18"/>
                <w:szCs w:val="18"/>
              </w:rPr>
              <w:t>2</w:t>
            </w:r>
          </w:p>
        </w:tc>
        <w:tc>
          <w:tcPr>
            <w:tcW w:w="0" w:type="auto"/>
            <w:hideMark/>
          </w:tcPr>
          <w:p w14:paraId="3626655E" w14:textId="77777777" w:rsidR="009C72B8" w:rsidRPr="00647A7B" w:rsidRDefault="009C72B8" w:rsidP="00C90C7A">
            <w:pPr>
              <w:pStyle w:val="NormalWeb"/>
              <w:jc w:val="center"/>
              <w:rPr>
                <w:sz w:val="18"/>
                <w:szCs w:val="18"/>
              </w:rPr>
            </w:pPr>
            <w:r w:rsidRPr="00647A7B">
              <w:rPr>
                <w:sz w:val="18"/>
                <w:szCs w:val="18"/>
              </w:rPr>
              <w:t>0</w:t>
            </w:r>
          </w:p>
        </w:tc>
        <w:tc>
          <w:tcPr>
            <w:tcW w:w="0" w:type="auto"/>
            <w:hideMark/>
          </w:tcPr>
          <w:p w14:paraId="7A0BA1CF" w14:textId="77777777" w:rsidR="009C72B8" w:rsidRPr="00647A7B" w:rsidRDefault="009C72B8" w:rsidP="00C90C7A">
            <w:pPr>
              <w:pStyle w:val="NormalWeb"/>
              <w:jc w:val="center"/>
              <w:rPr>
                <w:sz w:val="18"/>
                <w:szCs w:val="18"/>
              </w:rPr>
            </w:pPr>
            <w:r w:rsidRPr="00647A7B">
              <w:rPr>
                <w:sz w:val="18"/>
                <w:szCs w:val="18"/>
              </w:rPr>
              <w:t>–</w:t>
            </w:r>
          </w:p>
        </w:tc>
      </w:tr>
      <w:tr w:rsidR="009C72B8" w:rsidRPr="00647A7B" w14:paraId="131363E5" w14:textId="77777777" w:rsidTr="00C90C7A">
        <w:tblPrEx>
          <w:tblCellMar>
            <w:top w:w="57" w:type="dxa"/>
            <w:left w:w="57" w:type="dxa"/>
            <w:bottom w:w="57" w:type="dxa"/>
            <w:right w:w="57" w:type="dxa"/>
          </w:tblCellMar>
        </w:tblPrEx>
        <w:tc>
          <w:tcPr>
            <w:tcW w:w="0" w:type="auto"/>
            <w:hideMark/>
          </w:tcPr>
          <w:p w14:paraId="099A4965" w14:textId="77777777" w:rsidR="009C72B8" w:rsidRPr="00647A7B" w:rsidRDefault="009C72B8" w:rsidP="00C90C7A">
            <w:pPr>
              <w:pStyle w:val="NormalWeb"/>
              <w:rPr>
                <w:sz w:val="18"/>
                <w:szCs w:val="18"/>
              </w:rPr>
            </w:pPr>
            <w:r w:rsidRPr="00647A7B">
              <w:rPr>
                <w:sz w:val="18"/>
                <w:szCs w:val="18"/>
              </w:rPr>
              <w:t>5–14</w:t>
            </w:r>
          </w:p>
        </w:tc>
        <w:tc>
          <w:tcPr>
            <w:tcW w:w="0" w:type="auto"/>
            <w:hideMark/>
          </w:tcPr>
          <w:p w14:paraId="7EFE5AA4" w14:textId="77777777" w:rsidR="009C72B8" w:rsidRPr="00647A7B" w:rsidRDefault="009C72B8" w:rsidP="00C90C7A">
            <w:pPr>
              <w:pStyle w:val="NormalWeb"/>
              <w:jc w:val="center"/>
              <w:rPr>
                <w:sz w:val="18"/>
                <w:szCs w:val="18"/>
              </w:rPr>
            </w:pPr>
            <w:r w:rsidRPr="00647A7B">
              <w:rPr>
                <w:sz w:val="18"/>
                <w:szCs w:val="18"/>
              </w:rPr>
              <w:t>112</w:t>
            </w:r>
          </w:p>
        </w:tc>
        <w:tc>
          <w:tcPr>
            <w:tcW w:w="0" w:type="auto"/>
            <w:hideMark/>
          </w:tcPr>
          <w:p w14:paraId="7EE83332" w14:textId="77777777" w:rsidR="009C72B8" w:rsidRPr="00647A7B" w:rsidRDefault="009C72B8" w:rsidP="00C90C7A">
            <w:pPr>
              <w:pStyle w:val="NormalWeb"/>
              <w:jc w:val="center"/>
              <w:rPr>
                <w:sz w:val="18"/>
                <w:szCs w:val="18"/>
              </w:rPr>
            </w:pPr>
            <w:r w:rsidRPr="00647A7B">
              <w:rPr>
                <w:sz w:val="18"/>
                <w:szCs w:val="18"/>
              </w:rPr>
              <w:t>7.2</w:t>
            </w:r>
          </w:p>
        </w:tc>
        <w:tc>
          <w:tcPr>
            <w:tcW w:w="0" w:type="auto"/>
            <w:hideMark/>
          </w:tcPr>
          <w:p w14:paraId="2D00FB7A" w14:textId="77777777" w:rsidR="009C72B8" w:rsidRPr="00647A7B" w:rsidRDefault="009C72B8" w:rsidP="00C90C7A">
            <w:pPr>
              <w:pStyle w:val="NormalWeb"/>
              <w:jc w:val="center"/>
              <w:rPr>
                <w:sz w:val="18"/>
                <w:szCs w:val="18"/>
              </w:rPr>
            </w:pPr>
            <w:r w:rsidRPr="00647A7B">
              <w:rPr>
                <w:sz w:val="18"/>
                <w:szCs w:val="18"/>
              </w:rPr>
              <w:t>375</w:t>
            </w:r>
          </w:p>
        </w:tc>
        <w:tc>
          <w:tcPr>
            <w:tcW w:w="0" w:type="auto"/>
            <w:hideMark/>
          </w:tcPr>
          <w:p w14:paraId="19BC49F8" w14:textId="77777777" w:rsidR="009C72B8" w:rsidRPr="00647A7B" w:rsidRDefault="009C72B8" w:rsidP="00C90C7A">
            <w:pPr>
              <w:pStyle w:val="NormalWeb"/>
              <w:jc w:val="center"/>
              <w:rPr>
                <w:sz w:val="18"/>
                <w:szCs w:val="18"/>
              </w:rPr>
            </w:pPr>
            <w:r w:rsidRPr="00647A7B">
              <w:rPr>
                <w:sz w:val="18"/>
                <w:szCs w:val="18"/>
              </w:rPr>
              <w:t>4.09</w:t>
            </w:r>
          </w:p>
        </w:tc>
        <w:tc>
          <w:tcPr>
            <w:tcW w:w="0" w:type="auto"/>
            <w:hideMark/>
          </w:tcPr>
          <w:p w14:paraId="676E6FFB" w14:textId="77777777" w:rsidR="009C72B8" w:rsidRPr="00647A7B" w:rsidRDefault="009C72B8" w:rsidP="00C90C7A">
            <w:pPr>
              <w:pStyle w:val="NormalWeb"/>
              <w:jc w:val="center"/>
              <w:rPr>
                <w:sz w:val="18"/>
                <w:szCs w:val="18"/>
              </w:rPr>
            </w:pPr>
            <w:r w:rsidRPr="00647A7B">
              <w:rPr>
                <w:sz w:val="18"/>
                <w:szCs w:val="18"/>
              </w:rPr>
              <w:t>293</w:t>
            </w:r>
          </w:p>
        </w:tc>
        <w:tc>
          <w:tcPr>
            <w:tcW w:w="0" w:type="auto"/>
            <w:hideMark/>
          </w:tcPr>
          <w:p w14:paraId="12CAD591" w14:textId="77777777" w:rsidR="009C72B8" w:rsidRPr="00647A7B" w:rsidRDefault="009C72B8" w:rsidP="00C90C7A">
            <w:pPr>
              <w:pStyle w:val="NormalWeb"/>
              <w:jc w:val="center"/>
              <w:rPr>
                <w:sz w:val="18"/>
                <w:szCs w:val="18"/>
              </w:rPr>
            </w:pPr>
            <w:r w:rsidRPr="00647A7B">
              <w:rPr>
                <w:sz w:val="18"/>
                <w:szCs w:val="18"/>
              </w:rPr>
              <w:t>3.19</w:t>
            </w:r>
          </w:p>
        </w:tc>
        <w:tc>
          <w:tcPr>
            <w:tcW w:w="0" w:type="auto"/>
            <w:hideMark/>
          </w:tcPr>
          <w:p w14:paraId="0A6FC5F0" w14:textId="77777777" w:rsidR="009C72B8" w:rsidRPr="00647A7B" w:rsidRDefault="009C72B8" w:rsidP="00C90C7A">
            <w:pPr>
              <w:pStyle w:val="NormalWeb"/>
              <w:jc w:val="center"/>
              <w:rPr>
                <w:sz w:val="18"/>
                <w:szCs w:val="18"/>
              </w:rPr>
            </w:pPr>
            <w:r w:rsidRPr="00647A7B">
              <w:rPr>
                <w:sz w:val="18"/>
                <w:szCs w:val="18"/>
              </w:rPr>
              <w:t>2</w:t>
            </w:r>
          </w:p>
        </w:tc>
        <w:tc>
          <w:tcPr>
            <w:tcW w:w="0" w:type="auto"/>
            <w:hideMark/>
          </w:tcPr>
          <w:p w14:paraId="7D094CBE" w14:textId="77777777" w:rsidR="009C72B8" w:rsidRPr="00647A7B" w:rsidRDefault="009C72B8" w:rsidP="00C90C7A">
            <w:pPr>
              <w:pStyle w:val="NormalWeb"/>
              <w:jc w:val="center"/>
              <w:rPr>
                <w:sz w:val="18"/>
                <w:szCs w:val="18"/>
              </w:rPr>
            </w:pPr>
            <w:r w:rsidRPr="00647A7B">
              <w:rPr>
                <w:sz w:val="18"/>
                <w:szCs w:val="18"/>
              </w:rPr>
              <w:t>2</w:t>
            </w:r>
          </w:p>
        </w:tc>
        <w:tc>
          <w:tcPr>
            <w:tcW w:w="0" w:type="auto"/>
            <w:hideMark/>
          </w:tcPr>
          <w:p w14:paraId="68D21CF1" w14:textId="77777777" w:rsidR="009C72B8" w:rsidRPr="00647A7B" w:rsidRDefault="009C72B8" w:rsidP="00C90C7A">
            <w:pPr>
              <w:pStyle w:val="NormalWeb"/>
              <w:jc w:val="center"/>
              <w:rPr>
                <w:sz w:val="18"/>
                <w:szCs w:val="18"/>
              </w:rPr>
            </w:pPr>
            <w:r w:rsidRPr="00647A7B">
              <w:rPr>
                <w:sz w:val="18"/>
                <w:szCs w:val="18"/>
              </w:rPr>
              <w:t>0</w:t>
            </w:r>
          </w:p>
        </w:tc>
        <w:tc>
          <w:tcPr>
            <w:tcW w:w="0" w:type="auto"/>
            <w:hideMark/>
          </w:tcPr>
          <w:p w14:paraId="5FAD3692" w14:textId="77777777" w:rsidR="009C72B8" w:rsidRPr="00647A7B" w:rsidRDefault="009C72B8" w:rsidP="00C90C7A">
            <w:pPr>
              <w:pStyle w:val="NormalWeb"/>
              <w:jc w:val="center"/>
              <w:rPr>
                <w:sz w:val="18"/>
                <w:szCs w:val="18"/>
              </w:rPr>
            </w:pPr>
            <w:r w:rsidRPr="00647A7B">
              <w:rPr>
                <w:sz w:val="18"/>
                <w:szCs w:val="18"/>
              </w:rPr>
              <w:t>–</w:t>
            </w:r>
          </w:p>
        </w:tc>
      </w:tr>
      <w:tr w:rsidR="009C72B8" w:rsidRPr="00647A7B" w14:paraId="60302DBD" w14:textId="77777777" w:rsidTr="00C90C7A">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69EC0E66" w14:textId="77777777" w:rsidR="009C72B8" w:rsidRPr="00647A7B" w:rsidRDefault="009C72B8" w:rsidP="00C90C7A">
            <w:pPr>
              <w:pStyle w:val="NormalWeb"/>
              <w:rPr>
                <w:sz w:val="18"/>
                <w:szCs w:val="18"/>
              </w:rPr>
            </w:pPr>
            <w:r w:rsidRPr="00647A7B">
              <w:rPr>
                <w:sz w:val="18"/>
                <w:szCs w:val="18"/>
              </w:rPr>
              <w:t>15–24</w:t>
            </w:r>
          </w:p>
        </w:tc>
        <w:tc>
          <w:tcPr>
            <w:tcW w:w="0" w:type="auto"/>
            <w:hideMark/>
          </w:tcPr>
          <w:p w14:paraId="1FF14077" w14:textId="77777777" w:rsidR="009C72B8" w:rsidRPr="00647A7B" w:rsidRDefault="009C72B8" w:rsidP="00C90C7A">
            <w:pPr>
              <w:pStyle w:val="NormalWeb"/>
              <w:jc w:val="center"/>
              <w:rPr>
                <w:sz w:val="18"/>
                <w:szCs w:val="18"/>
              </w:rPr>
            </w:pPr>
            <w:r w:rsidRPr="00647A7B">
              <w:rPr>
                <w:sz w:val="18"/>
                <w:szCs w:val="18"/>
              </w:rPr>
              <w:t>68</w:t>
            </w:r>
          </w:p>
        </w:tc>
        <w:tc>
          <w:tcPr>
            <w:tcW w:w="0" w:type="auto"/>
            <w:hideMark/>
          </w:tcPr>
          <w:p w14:paraId="0542CDCE" w14:textId="77777777" w:rsidR="009C72B8" w:rsidRPr="00647A7B" w:rsidRDefault="009C72B8" w:rsidP="00C90C7A">
            <w:pPr>
              <w:pStyle w:val="NormalWeb"/>
              <w:jc w:val="center"/>
              <w:rPr>
                <w:sz w:val="18"/>
                <w:szCs w:val="18"/>
              </w:rPr>
            </w:pPr>
            <w:r w:rsidRPr="00647A7B">
              <w:rPr>
                <w:sz w:val="18"/>
                <w:szCs w:val="18"/>
              </w:rPr>
              <w:t>4.2</w:t>
            </w:r>
          </w:p>
        </w:tc>
        <w:tc>
          <w:tcPr>
            <w:tcW w:w="0" w:type="auto"/>
            <w:hideMark/>
          </w:tcPr>
          <w:p w14:paraId="6EDE10A1" w14:textId="77777777" w:rsidR="009C72B8" w:rsidRPr="00647A7B" w:rsidRDefault="009C72B8" w:rsidP="00C90C7A">
            <w:pPr>
              <w:pStyle w:val="NormalWeb"/>
              <w:jc w:val="center"/>
              <w:rPr>
                <w:sz w:val="18"/>
                <w:szCs w:val="18"/>
              </w:rPr>
            </w:pPr>
            <w:r w:rsidRPr="00647A7B">
              <w:rPr>
                <w:sz w:val="18"/>
                <w:szCs w:val="18"/>
              </w:rPr>
              <w:t>114</w:t>
            </w:r>
          </w:p>
        </w:tc>
        <w:tc>
          <w:tcPr>
            <w:tcW w:w="0" w:type="auto"/>
            <w:hideMark/>
          </w:tcPr>
          <w:p w14:paraId="5830E48D" w14:textId="77777777" w:rsidR="009C72B8" w:rsidRPr="00647A7B" w:rsidRDefault="009C72B8" w:rsidP="00C90C7A">
            <w:pPr>
              <w:pStyle w:val="NormalWeb"/>
              <w:jc w:val="center"/>
              <w:rPr>
                <w:sz w:val="18"/>
                <w:szCs w:val="18"/>
              </w:rPr>
            </w:pPr>
            <w:r w:rsidRPr="00647A7B">
              <w:rPr>
                <w:sz w:val="18"/>
                <w:szCs w:val="18"/>
              </w:rPr>
              <w:t>1.19</w:t>
            </w:r>
          </w:p>
        </w:tc>
        <w:tc>
          <w:tcPr>
            <w:tcW w:w="0" w:type="auto"/>
            <w:hideMark/>
          </w:tcPr>
          <w:p w14:paraId="66BCDCFF" w14:textId="77777777" w:rsidR="009C72B8" w:rsidRPr="00647A7B" w:rsidRDefault="009C72B8" w:rsidP="00C90C7A">
            <w:pPr>
              <w:pStyle w:val="NormalWeb"/>
              <w:jc w:val="center"/>
              <w:rPr>
                <w:sz w:val="18"/>
                <w:szCs w:val="18"/>
              </w:rPr>
            </w:pPr>
            <w:r w:rsidRPr="00647A7B">
              <w:rPr>
                <w:sz w:val="18"/>
                <w:szCs w:val="18"/>
              </w:rPr>
              <w:t>64</w:t>
            </w:r>
          </w:p>
        </w:tc>
        <w:tc>
          <w:tcPr>
            <w:tcW w:w="0" w:type="auto"/>
            <w:hideMark/>
          </w:tcPr>
          <w:p w14:paraId="7677126D" w14:textId="77777777" w:rsidR="009C72B8" w:rsidRPr="00647A7B" w:rsidRDefault="009C72B8" w:rsidP="00C90C7A">
            <w:pPr>
              <w:pStyle w:val="NormalWeb"/>
              <w:jc w:val="center"/>
              <w:rPr>
                <w:sz w:val="18"/>
                <w:szCs w:val="18"/>
              </w:rPr>
            </w:pPr>
            <w:r w:rsidRPr="00647A7B">
              <w:rPr>
                <w:sz w:val="18"/>
                <w:szCs w:val="18"/>
              </w:rPr>
              <w:t>0.67</w:t>
            </w:r>
          </w:p>
        </w:tc>
        <w:tc>
          <w:tcPr>
            <w:tcW w:w="0" w:type="auto"/>
            <w:hideMark/>
          </w:tcPr>
          <w:p w14:paraId="510AE019" w14:textId="77777777" w:rsidR="009C72B8" w:rsidRPr="00647A7B" w:rsidRDefault="009C72B8" w:rsidP="00C90C7A">
            <w:pPr>
              <w:pStyle w:val="NormalWeb"/>
              <w:jc w:val="center"/>
              <w:rPr>
                <w:sz w:val="18"/>
                <w:szCs w:val="18"/>
              </w:rPr>
            </w:pPr>
            <w:r w:rsidRPr="00647A7B">
              <w:rPr>
                <w:sz w:val="18"/>
                <w:szCs w:val="18"/>
              </w:rPr>
              <w:t>3</w:t>
            </w:r>
          </w:p>
        </w:tc>
        <w:tc>
          <w:tcPr>
            <w:tcW w:w="0" w:type="auto"/>
            <w:hideMark/>
          </w:tcPr>
          <w:p w14:paraId="29440CB4" w14:textId="77777777" w:rsidR="009C72B8" w:rsidRPr="00647A7B" w:rsidRDefault="009C72B8" w:rsidP="00C90C7A">
            <w:pPr>
              <w:pStyle w:val="NormalWeb"/>
              <w:jc w:val="center"/>
              <w:rPr>
                <w:sz w:val="18"/>
                <w:szCs w:val="18"/>
              </w:rPr>
            </w:pPr>
            <w:r w:rsidRPr="00647A7B">
              <w:rPr>
                <w:sz w:val="18"/>
                <w:szCs w:val="18"/>
              </w:rPr>
              <w:t>2</w:t>
            </w:r>
          </w:p>
        </w:tc>
        <w:tc>
          <w:tcPr>
            <w:tcW w:w="0" w:type="auto"/>
            <w:hideMark/>
          </w:tcPr>
          <w:p w14:paraId="32A82544" w14:textId="77777777" w:rsidR="009C72B8" w:rsidRPr="00647A7B" w:rsidRDefault="009C72B8" w:rsidP="00C90C7A">
            <w:pPr>
              <w:pStyle w:val="NormalWeb"/>
              <w:jc w:val="center"/>
              <w:rPr>
                <w:sz w:val="18"/>
                <w:szCs w:val="18"/>
              </w:rPr>
            </w:pPr>
            <w:r w:rsidRPr="00647A7B">
              <w:rPr>
                <w:sz w:val="18"/>
                <w:szCs w:val="18"/>
              </w:rPr>
              <w:t>0</w:t>
            </w:r>
          </w:p>
        </w:tc>
        <w:tc>
          <w:tcPr>
            <w:tcW w:w="0" w:type="auto"/>
            <w:hideMark/>
          </w:tcPr>
          <w:p w14:paraId="77AA6D4D" w14:textId="77777777" w:rsidR="009C72B8" w:rsidRPr="00647A7B" w:rsidRDefault="009C72B8" w:rsidP="00C90C7A">
            <w:pPr>
              <w:pStyle w:val="NormalWeb"/>
              <w:jc w:val="center"/>
              <w:rPr>
                <w:sz w:val="18"/>
                <w:szCs w:val="18"/>
              </w:rPr>
            </w:pPr>
            <w:r w:rsidRPr="00647A7B">
              <w:rPr>
                <w:sz w:val="18"/>
                <w:szCs w:val="18"/>
              </w:rPr>
              <w:t>–</w:t>
            </w:r>
          </w:p>
        </w:tc>
      </w:tr>
      <w:tr w:rsidR="009C72B8" w:rsidRPr="00647A7B" w14:paraId="560DF163" w14:textId="77777777" w:rsidTr="00C90C7A">
        <w:tblPrEx>
          <w:tblCellMar>
            <w:top w:w="57" w:type="dxa"/>
            <w:left w:w="57" w:type="dxa"/>
            <w:bottom w:w="57" w:type="dxa"/>
            <w:right w:w="57" w:type="dxa"/>
          </w:tblCellMar>
        </w:tblPrEx>
        <w:tc>
          <w:tcPr>
            <w:tcW w:w="0" w:type="auto"/>
            <w:hideMark/>
          </w:tcPr>
          <w:p w14:paraId="335794C9" w14:textId="77777777" w:rsidR="009C72B8" w:rsidRPr="00647A7B" w:rsidRDefault="009C72B8" w:rsidP="00C90C7A">
            <w:pPr>
              <w:pStyle w:val="NormalWeb"/>
              <w:rPr>
                <w:sz w:val="18"/>
                <w:szCs w:val="18"/>
              </w:rPr>
            </w:pPr>
            <w:r w:rsidRPr="00647A7B">
              <w:rPr>
                <w:sz w:val="18"/>
                <w:szCs w:val="18"/>
              </w:rPr>
              <w:t>25–49</w:t>
            </w:r>
          </w:p>
        </w:tc>
        <w:tc>
          <w:tcPr>
            <w:tcW w:w="0" w:type="auto"/>
            <w:hideMark/>
          </w:tcPr>
          <w:p w14:paraId="41F3B6CA" w14:textId="77777777" w:rsidR="009C72B8" w:rsidRPr="00647A7B" w:rsidRDefault="009C72B8" w:rsidP="00C90C7A">
            <w:pPr>
              <w:pStyle w:val="NormalWeb"/>
              <w:jc w:val="center"/>
              <w:rPr>
                <w:sz w:val="18"/>
                <w:szCs w:val="18"/>
              </w:rPr>
            </w:pPr>
            <w:r w:rsidRPr="00647A7B">
              <w:rPr>
                <w:sz w:val="18"/>
                <w:szCs w:val="18"/>
              </w:rPr>
              <w:t>248</w:t>
            </w:r>
          </w:p>
        </w:tc>
        <w:tc>
          <w:tcPr>
            <w:tcW w:w="0" w:type="auto"/>
            <w:hideMark/>
          </w:tcPr>
          <w:p w14:paraId="3DB84012" w14:textId="77777777" w:rsidR="009C72B8" w:rsidRPr="00647A7B" w:rsidRDefault="009C72B8" w:rsidP="00C90C7A">
            <w:pPr>
              <w:pStyle w:val="NormalWeb"/>
              <w:jc w:val="center"/>
              <w:rPr>
                <w:sz w:val="18"/>
                <w:szCs w:val="18"/>
              </w:rPr>
            </w:pPr>
            <w:r w:rsidRPr="00647A7B">
              <w:rPr>
                <w:sz w:val="18"/>
                <w:szCs w:val="18"/>
              </w:rPr>
              <w:t>5.7</w:t>
            </w:r>
          </w:p>
        </w:tc>
        <w:tc>
          <w:tcPr>
            <w:tcW w:w="0" w:type="auto"/>
            <w:hideMark/>
          </w:tcPr>
          <w:p w14:paraId="607EC076" w14:textId="77777777" w:rsidR="009C72B8" w:rsidRPr="00647A7B" w:rsidRDefault="009C72B8" w:rsidP="00C90C7A">
            <w:pPr>
              <w:pStyle w:val="NormalWeb"/>
              <w:jc w:val="center"/>
              <w:rPr>
                <w:sz w:val="18"/>
                <w:szCs w:val="18"/>
              </w:rPr>
            </w:pPr>
            <w:r w:rsidRPr="00647A7B">
              <w:rPr>
                <w:sz w:val="18"/>
                <w:szCs w:val="18"/>
              </w:rPr>
              <w:t>309</w:t>
            </w:r>
          </w:p>
        </w:tc>
        <w:tc>
          <w:tcPr>
            <w:tcW w:w="0" w:type="auto"/>
            <w:hideMark/>
          </w:tcPr>
          <w:p w14:paraId="79AA6B78" w14:textId="77777777" w:rsidR="009C72B8" w:rsidRPr="00647A7B" w:rsidRDefault="009C72B8" w:rsidP="00C90C7A">
            <w:pPr>
              <w:pStyle w:val="NormalWeb"/>
              <w:jc w:val="center"/>
              <w:rPr>
                <w:sz w:val="18"/>
                <w:szCs w:val="18"/>
              </w:rPr>
            </w:pPr>
            <w:r w:rsidRPr="00647A7B">
              <w:rPr>
                <w:sz w:val="18"/>
                <w:szCs w:val="18"/>
              </w:rPr>
              <w:t>1.20</w:t>
            </w:r>
          </w:p>
        </w:tc>
        <w:tc>
          <w:tcPr>
            <w:tcW w:w="0" w:type="auto"/>
            <w:hideMark/>
          </w:tcPr>
          <w:p w14:paraId="19E9DD6C" w14:textId="77777777" w:rsidR="009C72B8" w:rsidRPr="00647A7B" w:rsidRDefault="009C72B8" w:rsidP="00C90C7A">
            <w:pPr>
              <w:pStyle w:val="NormalWeb"/>
              <w:jc w:val="center"/>
              <w:rPr>
                <w:sz w:val="18"/>
                <w:szCs w:val="18"/>
              </w:rPr>
            </w:pPr>
            <w:r w:rsidRPr="00647A7B">
              <w:rPr>
                <w:sz w:val="18"/>
                <w:szCs w:val="18"/>
              </w:rPr>
              <w:t>156</w:t>
            </w:r>
          </w:p>
        </w:tc>
        <w:tc>
          <w:tcPr>
            <w:tcW w:w="0" w:type="auto"/>
            <w:hideMark/>
          </w:tcPr>
          <w:p w14:paraId="3BE03168" w14:textId="77777777" w:rsidR="009C72B8" w:rsidRPr="00647A7B" w:rsidRDefault="009C72B8" w:rsidP="00C90C7A">
            <w:pPr>
              <w:pStyle w:val="NormalWeb"/>
              <w:jc w:val="center"/>
              <w:rPr>
                <w:sz w:val="18"/>
                <w:szCs w:val="18"/>
              </w:rPr>
            </w:pPr>
            <w:r w:rsidRPr="00647A7B">
              <w:rPr>
                <w:sz w:val="18"/>
                <w:szCs w:val="18"/>
              </w:rPr>
              <w:t>0.61</w:t>
            </w:r>
          </w:p>
        </w:tc>
        <w:tc>
          <w:tcPr>
            <w:tcW w:w="0" w:type="auto"/>
            <w:hideMark/>
          </w:tcPr>
          <w:p w14:paraId="22D42CF6" w14:textId="77777777" w:rsidR="009C72B8" w:rsidRPr="00647A7B" w:rsidRDefault="009C72B8" w:rsidP="00C90C7A">
            <w:pPr>
              <w:pStyle w:val="NormalWeb"/>
              <w:jc w:val="center"/>
              <w:rPr>
                <w:sz w:val="18"/>
                <w:szCs w:val="18"/>
              </w:rPr>
            </w:pPr>
            <w:r w:rsidRPr="00647A7B">
              <w:rPr>
                <w:sz w:val="18"/>
                <w:szCs w:val="18"/>
              </w:rPr>
              <w:t>3</w:t>
            </w:r>
          </w:p>
        </w:tc>
        <w:tc>
          <w:tcPr>
            <w:tcW w:w="0" w:type="auto"/>
            <w:hideMark/>
          </w:tcPr>
          <w:p w14:paraId="40CDAC77" w14:textId="77777777" w:rsidR="009C72B8" w:rsidRPr="00647A7B" w:rsidRDefault="009C72B8" w:rsidP="00C90C7A">
            <w:pPr>
              <w:pStyle w:val="NormalWeb"/>
              <w:jc w:val="center"/>
              <w:rPr>
                <w:sz w:val="18"/>
                <w:szCs w:val="18"/>
              </w:rPr>
            </w:pPr>
            <w:r w:rsidRPr="00647A7B">
              <w:rPr>
                <w:sz w:val="18"/>
                <w:szCs w:val="18"/>
              </w:rPr>
              <w:t>2</w:t>
            </w:r>
          </w:p>
        </w:tc>
        <w:tc>
          <w:tcPr>
            <w:tcW w:w="0" w:type="auto"/>
            <w:hideMark/>
          </w:tcPr>
          <w:p w14:paraId="2D5E1591" w14:textId="77777777" w:rsidR="009C72B8" w:rsidRPr="00647A7B" w:rsidRDefault="009C72B8" w:rsidP="00C90C7A">
            <w:pPr>
              <w:pStyle w:val="NormalWeb"/>
              <w:jc w:val="center"/>
              <w:rPr>
                <w:sz w:val="18"/>
                <w:szCs w:val="18"/>
              </w:rPr>
            </w:pPr>
            <w:r w:rsidRPr="00647A7B">
              <w:rPr>
                <w:sz w:val="18"/>
                <w:szCs w:val="18"/>
              </w:rPr>
              <w:t>0</w:t>
            </w:r>
          </w:p>
        </w:tc>
        <w:tc>
          <w:tcPr>
            <w:tcW w:w="0" w:type="auto"/>
            <w:hideMark/>
          </w:tcPr>
          <w:p w14:paraId="0D6E2855" w14:textId="77777777" w:rsidR="009C72B8" w:rsidRPr="00647A7B" w:rsidRDefault="009C72B8" w:rsidP="00C90C7A">
            <w:pPr>
              <w:pStyle w:val="NormalWeb"/>
              <w:jc w:val="center"/>
              <w:rPr>
                <w:sz w:val="18"/>
                <w:szCs w:val="18"/>
              </w:rPr>
            </w:pPr>
            <w:r w:rsidRPr="00647A7B">
              <w:rPr>
                <w:sz w:val="18"/>
                <w:szCs w:val="18"/>
              </w:rPr>
              <w:t>–</w:t>
            </w:r>
          </w:p>
        </w:tc>
      </w:tr>
      <w:tr w:rsidR="009C72B8" w:rsidRPr="00647A7B" w14:paraId="48B35FFE" w14:textId="77777777" w:rsidTr="00C90C7A">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6FF238C1" w14:textId="77777777" w:rsidR="009C72B8" w:rsidRPr="00647A7B" w:rsidRDefault="009C72B8" w:rsidP="00C90C7A">
            <w:pPr>
              <w:pStyle w:val="NormalWeb"/>
              <w:rPr>
                <w:sz w:val="18"/>
                <w:szCs w:val="18"/>
              </w:rPr>
            </w:pPr>
            <w:r w:rsidRPr="00647A7B">
              <w:rPr>
                <w:sz w:val="18"/>
                <w:szCs w:val="18"/>
              </w:rPr>
              <w:t>50–64</w:t>
            </w:r>
          </w:p>
        </w:tc>
        <w:tc>
          <w:tcPr>
            <w:tcW w:w="0" w:type="auto"/>
            <w:hideMark/>
          </w:tcPr>
          <w:p w14:paraId="3A78437E" w14:textId="77777777" w:rsidR="009C72B8" w:rsidRPr="00647A7B" w:rsidRDefault="009C72B8" w:rsidP="00C90C7A">
            <w:pPr>
              <w:pStyle w:val="NormalWeb"/>
              <w:jc w:val="center"/>
              <w:rPr>
                <w:sz w:val="18"/>
                <w:szCs w:val="18"/>
              </w:rPr>
            </w:pPr>
            <w:r w:rsidRPr="00647A7B">
              <w:rPr>
                <w:sz w:val="18"/>
                <w:szCs w:val="18"/>
              </w:rPr>
              <w:t>113</w:t>
            </w:r>
          </w:p>
        </w:tc>
        <w:tc>
          <w:tcPr>
            <w:tcW w:w="0" w:type="auto"/>
            <w:hideMark/>
          </w:tcPr>
          <w:p w14:paraId="32C20A85" w14:textId="77777777" w:rsidR="009C72B8" w:rsidRPr="00647A7B" w:rsidRDefault="009C72B8" w:rsidP="00C90C7A">
            <w:pPr>
              <w:pStyle w:val="NormalWeb"/>
              <w:jc w:val="center"/>
              <w:rPr>
                <w:sz w:val="18"/>
                <w:szCs w:val="18"/>
              </w:rPr>
            </w:pPr>
            <w:r w:rsidRPr="00647A7B">
              <w:rPr>
                <w:sz w:val="18"/>
                <w:szCs w:val="18"/>
              </w:rPr>
              <w:t>5.1</w:t>
            </w:r>
          </w:p>
        </w:tc>
        <w:tc>
          <w:tcPr>
            <w:tcW w:w="0" w:type="auto"/>
            <w:hideMark/>
          </w:tcPr>
          <w:p w14:paraId="591A70AC" w14:textId="77777777" w:rsidR="009C72B8" w:rsidRPr="00647A7B" w:rsidRDefault="009C72B8" w:rsidP="00C90C7A">
            <w:pPr>
              <w:pStyle w:val="NormalWeb"/>
              <w:jc w:val="center"/>
              <w:rPr>
                <w:sz w:val="18"/>
                <w:szCs w:val="18"/>
              </w:rPr>
            </w:pPr>
            <w:r w:rsidRPr="00647A7B">
              <w:rPr>
                <w:sz w:val="18"/>
                <w:szCs w:val="18"/>
              </w:rPr>
              <w:t>297</w:t>
            </w:r>
          </w:p>
        </w:tc>
        <w:tc>
          <w:tcPr>
            <w:tcW w:w="0" w:type="auto"/>
            <w:hideMark/>
          </w:tcPr>
          <w:p w14:paraId="666166F3" w14:textId="77777777" w:rsidR="009C72B8" w:rsidRPr="00647A7B" w:rsidRDefault="009C72B8" w:rsidP="00C90C7A">
            <w:pPr>
              <w:pStyle w:val="NormalWeb"/>
              <w:jc w:val="center"/>
              <w:rPr>
                <w:sz w:val="18"/>
                <w:szCs w:val="18"/>
              </w:rPr>
            </w:pPr>
            <w:r w:rsidRPr="00647A7B">
              <w:rPr>
                <w:sz w:val="18"/>
                <w:szCs w:val="18"/>
              </w:rPr>
              <w:t>2.26</w:t>
            </w:r>
          </w:p>
        </w:tc>
        <w:tc>
          <w:tcPr>
            <w:tcW w:w="0" w:type="auto"/>
            <w:hideMark/>
          </w:tcPr>
          <w:p w14:paraId="41B76AC5" w14:textId="77777777" w:rsidR="009C72B8" w:rsidRPr="00647A7B" w:rsidRDefault="009C72B8" w:rsidP="00C90C7A">
            <w:pPr>
              <w:pStyle w:val="NormalWeb"/>
              <w:jc w:val="center"/>
              <w:rPr>
                <w:sz w:val="18"/>
                <w:szCs w:val="18"/>
              </w:rPr>
            </w:pPr>
            <w:r w:rsidRPr="00647A7B">
              <w:rPr>
                <w:sz w:val="18"/>
                <w:szCs w:val="18"/>
              </w:rPr>
              <w:t>147</w:t>
            </w:r>
          </w:p>
        </w:tc>
        <w:tc>
          <w:tcPr>
            <w:tcW w:w="0" w:type="auto"/>
            <w:hideMark/>
          </w:tcPr>
          <w:p w14:paraId="3487D006" w14:textId="77777777" w:rsidR="009C72B8" w:rsidRPr="00647A7B" w:rsidRDefault="009C72B8" w:rsidP="00C90C7A">
            <w:pPr>
              <w:pStyle w:val="NormalWeb"/>
              <w:jc w:val="center"/>
              <w:rPr>
                <w:sz w:val="18"/>
                <w:szCs w:val="18"/>
              </w:rPr>
            </w:pPr>
            <w:r w:rsidRPr="00647A7B">
              <w:rPr>
                <w:sz w:val="18"/>
                <w:szCs w:val="18"/>
              </w:rPr>
              <w:t>1.12</w:t>
            </w:r>
          </w:p>
        </w:tc>
        <w:tc>
          <w:tcPr>
            <w:tcW w:w="0" w:type="auto"/>
            <w:hideMark/>
          </w:tcPr>
          <w:p w14:paraId="59444275" w14:textId="77777777" w:rsidR="009C72B8" w:rsidRPr="00647A7B" w:rsidRDefault="009C72B8" w:rsidP="00C90C7A">
            <w:pPr>
              <w:pStyle w:val="NormalWeb"/>
              <w:jc w:val="center"/>
              <w:rPr>
                <w:sz w:val="18"/>
                <w:szCs w:val="18"/>
              </w:rPr>
            </w:pPr>
            <w:r w:rsidRPr="00647A7B">
              <w:rPr>
                <w:sz w:val="18"/>
                <w:szCs w:val="18"/>
              </w:rPr>
              <w:t>5</w:t>
            </w:r>
          </w:p>
        </w:tc>
        <w:tc>
          <w:tcPr>
            <w:tcW w:w="0" w:type="auto"/>
            <w:hideMark/>
          </w:tcPr>
          <w:p w14:paraId="2AB658E6" w14:textId="77777777" w:rsidR="009C72B8" w:rsidRPr="00647A7B" w:rsidRDefault="009C72B8" w:rsidP="00C90C7A">
            <w:pPr>
              <w:pStyle w:val="NormalWeb"/>
              <w:jc w:val="center"/>
              <w:rPr>
                <w:sz w:val="18"/>
                <w:szCs w:val="18"/>
              </w:rPr>
            </w:pPr>
            <w:r w:rsidRPr="00647A7B">
              <w:rPr>
                <w:sz w:val="18"/>
                <w:szCs w:val="18"/>
              </w:rPr>
              <w:t>3</w:t>
            </w:r>
          </w:p>
        </w:tc>
        <w:tc>
          <w:tcPr>
            <w:tcW w:w="0" w:type="auto"/>
            <w:hideMark/>
          </w:tcPr>
          <w:p w14:paraId="307D3397" w14:textId="77777777" w:rsidR="009C72B8" w:rsidRPr="00647A7B" w:rsidRDefault="009C72B8" w:rsidP="00C90C7A">
            <w:pPr>
              <w:pStyle w:val="NormalWeb"/>
              <w:jc w:val="center"/>
              <w:rPr>
                <w:sz w:val="18"/>
                <w:szCs w:val="18"/>
              </w:rPr>
            </w:pPr>
            <w:r w:rsidRPr="00647A7B">
              <w:rPr>
                <w:sz w:val="18"/>
                <w:szCs w:val="18"/>
              </w:rPr>
              <w:t>1–5</w:t>
            </w:r>
          </w:p>
        </w:tc>
        <w:tc>
          <w:tcPr>
            <w:tcW w:w="0" w:type="auto"/>
            <w:hideMark/>
          </w:tcPr>
          <w:p w14:paraId="4E30FEFF" w14:textId="77777777" w:rsidR="009C72B8" w:rsidRPr="00647A7B" w:rsidRDefault="009C72B8" w:rsidP="00C90C7A">
            <w:pPr>
              <w:pStyle w:val="NormalWeb"/>
              <w:jc w:val="center"/>
              <w:rPr>
                <w:sz w:val="18"/>
                <w:szCs w:val="18"/>
              </w:rPr>
            </w:pPr>
            <w:r w:rsidRPr="00647A7B">
              <w:rPr>
                <w:sz w:val="18"/>
                <w:szCs w:val="18"/>
              </w:rPr>
              <w:t>0.01</w:t>
            </w:r>
          </w:p>
        </w:tc>
      </w:tr>
      <w:tr w:rsidR="009C72B8" w:rsidRPr="00647A7B" w14:paraId="0DB3CA8D" w14:textId="77777777" w:rsidTr="00C90C7A">
        <w:tblPrEx>
          <w:tblCellMar>
            <w:top w:w="57" w:type="dxa"/>
            <w:left w:w="57" w:type="dxa"/>
            <w:bottom w:w="57" w:type="dxa"/>
            <w:right w:w="57" w:type="dxa"/>
          </w:tblCellMar>
        </w:tblPrEx>
        <w:tc>
          <w:tcPr>
            <w:tcW w:w="0" w:type="auto"/>
            <w:hideMark/>
          </w:tcPr>
          <w:p w14:paraId="24766792" w14:textId="77777777" w:rsidR="009C72B8" w:rsidRPr="00647A7B" w:rsidRDefault="009C72B8" w:rsidP="00C90C7A">
            <w:pPr>
              <w:pStyle w:val="NormalWeb"/>
              <w:rPr>
                <w:sz w:val="18"/>
                <w:szCs w:val="18"/>
              </w:rPr>
            </w:pPr>
            <w:r w:rsidRPr="00647A7B">
              <w:rPr>
                <w:sz w:val="18"/>
                <w:szCs w:val="18"/>
              </w:rPr>
              <w:t>≥ 65</w:t>
            </w:r>
          </w:p>
        </w:tc>
        <w:tc>
          <w:tcPr>
            <w:tcW w:w="0" w:type="auto"/>
            <w:hideMark/>
          </w:tcPr>
          <w:p w14:paraId="6D700CC6" w14:textId="77777777" w:rsidR="009C72B8" w:rsidRPr="00647A7B" w:rsidRDefault="009C72B8" w:rsidP="00C90C7A">
            <w:pPr>
              <w:pStyle w:val="NormalWeb"/>
              <w:jc w:val="center"/>
              <w:rPr>
                <w:sz w:val="18"/>
                <w:szCs w:val="18"/>
              </w:rPr>
            </w:pPr>
            <w:r w:rsidRPr="00647A7B">
              <w:rPr>
                <w:sz w:val="18"/>
                <w:szCs w:val="18"/>
              </w:rPr>
              <w:t>186</w:t>
            </w:r>
          </w:p>
        </w:tc>
        <w:tc>
          <w:tcPr>
            <w:tcW w:w="0" w:type="auto"/>
            <w:hideMark/>
          </w:tcPr>
          <w:p w14:paraId="7EA705BB" w14:textId="77777777" w:rsidR="009C72B8" w:rsidRPr="00647A7B" w:rsidRDefault="009C72B8" w:rsidP="00C90C7A">
            <w:pPr>
              <w:pStyle w:val="NormalWeb"/>
              <w:jc w:val="center"/>
              <w:rPr>
                <w:sz w:val="18"/>
                <w:szCs w:val="18"/>
              </w:rPr>
            </w:pPr>
            <w:r w:rsidRPr="00647A7B">
              <w:rPr>
                <w:sz w:val="18"/>
                <w:szCs w:val="18"/>
              </w:rPr>
              <w:t>9.5</w:t>
            </w:r>
          </w:p>
        </w:tc>
        <w:tc>
          <w:tcPr>
            <w:tcW w:w="0" w:type="auto"/>
            <w:hideMark/>
          </w:tcPr>
          <w:p w14:paraId="6893D63C" w14:textId="77777777" w:rsidR="009C72B8" w:rsidRPr="00647A7B" w:rsidRDefault="009C72B8" w:rsidP="00C90C7A">
            <w:pPr>
              <w:pStyle w:val="NormalWeb"/>
              <w:jc w:val="center"/>
              <w:rPr>
                <w:sz w:val="18"/>
                <w:szCs w:val="18"/>
              </w:rPr>
            </w:pPr>
            <w:r w:rsidRPr="00647A7B">
              <w:rPr>
                <w:sz w:val="18"/>
                <w:szCs w:val="18"/>
              </w:rPr>
              <w:t>768</w:t>
            </w:r>
          </w:p>
        </w:tc>
        <w:tc>
          <w:tcPr>
            <w:tcW w:w="0" w:type="auto"/>
            <w:hideMark/>
          </w:tcPr>
          <w:p w14:paraId="0A8EAD04" w14:textId="77777777" w:rsidR="009C72B8" w:rsidRPr="00647A7B" w:rsidRDefault="009C72B8" w:rsidP="00C90C7A">
            <w:pPr>
              <w:pStyle w:val="NormalWeb"/>
              <w:jc w:val="center"/>
              <w:rPr>
                <w:sz w:val="18"/>
                <w:szCs w:val="18"/>
              </w:rPr>
            </w:pPr>
            <w:r w:rsidRPr="00647A7B">
              <w:rPr>
                <w:sz w:val="18"/>
                <w:szCs w:val="18"/>
              </w:rPr>
              <w:t>6.75</w:t>
            </w:r>
          </w:p>
        </w:tc>
        <w:tc>
          <w:tcPr>
            <w:tcW w:w="0" w:type="auto"/>
            <w:hideMark/>
          </w:tcPr>
          <w:p w14:paraId="1E90378A" w14:textId="77777777" w:rsidR="009C72B8" w:rsidRPr="00647A7B" w:rsidRDefault="009C72B8" w:rsidP="00C90C7A">
            <w:pPr>
              <w:pStyle w:val="NormalWeb"/>
              <w:jc w:val="center"/>
              <w:rPr>
                <w:sz w:val="18"/>
                <w:szCs w:val="18"/>
              </w:rPr>
            </w:pPr>
            <w:r w:rsidRPr="00647A7B">
              <w:rPr>
                <w:sz w:val="18"/>
                <w:szCs w:val="18"/>
              </w:rPr>
              <w:t>359</w:t>
            </w:r>
          </w:p>
        </w:tc>
        <w:tc>
          <w:tcPr>
            <w:tcW w:w="0" w:type="auto"/>
            <w:hideMark/>
          </w:tcPr>
          <w:p w14:paraId="1DAF6EBE" w14:textId="77777777" w:rsidR="009C72B8" w:rsidRPr="00647A7B" w:rsidRDefault="009C72B8" w:rsidP="00C90C7A">
            <w:pPr>
              <w:pStyle w:val="NormalWeb"/>
              <w:jc w:val="center"/>
              <w:rPr>
                <w:sz w:val="18"/>
                <w:szCs w:val="18"/>
              </w:rPr>
            </w:pPr>
            <w:r w:rsidRPr="00647A7B">
              <w:rPr>
                <w:sz w:val="18"/>
                <w:szCs w:val="18"/>
              </w:rPr>
              <w:t>3.16</w:t>
            </w:r>
          </w:p>
        </w:tc>
        <w:tc>
          <w:tcPr>
            <w:tcW w:w="0" w:type="auto"/>
            <w:hideMark/>
          </w:tcPr>
          <w:p w14:paraId="6E383F0B" w14:textId="77777777" w:rsidR="009C72B8" w:rsidRPr="00647A7B" w:rsidRDefault="009C72B8" w:rsidP="00C90C7A">
            <w:pPr>
              <w:pStyle w:val="NormalWeb"/>
              <w:jc w:val="center"/>
              <w:rPr>
                <w:sz w:val="18"/>
                <w:szCs w:val="18"/>
              </w:rPr>
            </w:pPr>
            <w:r w:rsidRPr="00647A7B">
              <w:rPr>
                <w:sz w:val="18"/>
                <w:szCs w:val="18"/>
              </w:rPr>
              <w:t>6</w:t>
            </w:r>
          </w:p>
        </w:tc>
        <w:tc>
          <w:tcPr>
            <w:tcW w:w="0" w:type="auto"/>
            <w:hideMark/>
          </w:tcPr>
          <w:p w14:paraId="7ED788E5" w14:textId="77777777" w:rsidR="009C72B8" w:rsidRPr="00647A7B" w:rsidRDefault="009C72B8" w:rsidP="00C90C7A">
            <w:pPr>
              <w:pStyle w:val="NormalWeb"/>
              <w:jc w:val="center"/>
              <w:rPr>
                <w:sz w:val="18"/>
                <w:szCs w:val="18"/>
              </w:rPr>
            </w:pPr>
            <w:r w:rsidRPr="00647A7B">
              <w:rPr>
                <w:sz w:val="18"/>
                <w:szCs w:val="18"/>
              </w:rPr>
              <w:t>5</w:t>
            </w:r>
          </w:p>
        </w:tc>
        <w:tc>
          <w:tcPr>
            <w:tcW w:w="0" w:type="auto"/>
            <w:hideMark/>
          </w:tcPr>
          <w:p w14:paraId="2DABBBCB" w14:textId="77777777" w:rsidR="009C72B8" w:rsidRPr="00647A7B" w:rsidRDefault="009C72B8" w:rsidP="00C90C7A">
            <w:pPr>
              <w:pStyle w:val="NormalWeb"/>
              <w:jc w:val="center"/>
              <w:rPr>
                <w:sz w:val="18"/>
                <w:szCs w:val="18"/>
              </w:rPr>
            </w:pPr>
            <w:r w:rsidRPr="00647A7B">
              <w:rPr>
                <w:sz w:val="18"/>
                <w:szCs w:val="18"/>
              </w:rPr>
              <w:t>1–5</w:t>
            </w:r>
          </w:p>
        </w:tc>
        <w:tc>
          <w:tcPr>
            <w:tcW w:w="0" w:type="auto"/>
            <w:hideMark/>
          </w:tcPr>
          <w:p w14:paraId="3050254D" w14:textId="77777777" w:rsidR="009C72B8" w:rsidRPr="00647A7B" w:rsidRDefault="009C72B8" w:rsidP="00C90C7A">
            <w:pPr>
              <w:pStyle w:val="NormalWeb"/>
              <w:jc w:val="center"/>
              <w:rPr>
                <w:sz w:val="18"/>
                <w:szCs w:val="18"/>
              </w:rPr>
            </w:pPr>
            <w:r w:rsidRPr="00647A7B">
              <w:rPr>
                <w:sz w:val="18"/>
                <w:szCs w:val="18"/>
              </w:rPr>
              <w:t>0.03</w:t>
            </w:r>
          </w:p>
        </w:tc>
      </w:tr>
      <w:tr w:rsidR="009C72B8" w:rsidRPr="00AB3359" w14:paraId="0EA23619" w14:textId="77777777" w:rsidTr="00C90C7A">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shd w:val="clear" w:color="auto" w:fill="FDE9D9" w:themeFill="accent6" w:themeFillTint="33"/>
            <w:hideMark/>
          </w:tcPr>
          <w:p w14:paraId="456E32F4" w14:textId="77777777" w:rsidR="009C72B8" w:rsidRPr="00AB3359" w:rsidRDefault="009C72B8" w:rsidP="00C90C7A">
            <w:pPr>
              <w:pStyle w:val="NormalWeb"/>
              <w:rPr>
                <w:b/>
                <w:bCs/>
                <w:sz w:val="18"/>
                <w:szCs w:val="18"/>
              </w:rPr>
            </w:pPr>
            <w:r w:rsidRPr="00AB3359">
              <w:rPr>
                <w:b/>
                <w:bCs/>
                <w:sz w:val="18"/>
                <w:szCs w:val="18"/>
              </w:rPr>
              <w:t>All ages</w:t>
            </w:r>
          </w:p>
        </w:tc>
        <w:tc>
          <w:tcPr>
            <w:tcW w:w="0" w:type="auto"/>
            <w:shd w:val="clear" w:color="auto" w:fill="FDE9D9" w:themeFill="accent6" w:themeFillTint="33"/>
            <w:hideMark/>
          </w:tcPr>
          <w:p w14:paraId="2FA5892B" w14:textId="77777777" w:rsidR="009C72B8" w:rsidRPr="00AB3359" w:rsidRDefault="009C72B8" w:rsidP="00C90C7A">
            <w:pPr>
              <w:pStyle w:val="NormalWeb"/>
              <w:jc w:val="center"/>
              <w:rPr>
                <w:b/>
                <w:bCs/>
                <w:sz w:val="18"/>
                <w:szCs w:val="18"/>
              </w:rPr>
            </w:pPr>
            <w:r w:rsidRPr="00AB3359">
              <w:rPr>
                <w:b/>
                <w:bCs/>
                <w:sz w:val="18"/>
                <w:szCs w:val="18"/>
              </w:rPr>
              <w:t>1,453</w:t>
            </w:r>
          </w:p>
        </w:tc>
        <w:tc>
          <w:tcPr>
            <w:tcW w:w="0" w:type="auto"/>
            <w:shd w:val="clear" w:color="auto" w:fill="FDE9D9" w:themeFill="accent6" w:themeFillTint="33"/>
            <w:hideMark/>
          </w:tcPr>
          <w:p w14:paraId="7C8BF7E1" w14:textId="77777777" w:rsidR="009C72B8" w:rsidRPr="00AB3359" w:rsidRDefault="009C72B8" w:rsidP="00C90C7A">
            <w:pPr>
              <w:pStyle w:val="NormalWeb"/>
              <w:jc w:val="center"/>
              <w:rPr>
                <w:b/>
                <w:bCs/>
                <w:sz w:val="18"/>
                <w:szCs w:val="18"/>
              </w:rPr>
            </w:pPr>
            <w:r w:rsidRPr="00AB3359">
              <w:rPr>
                <w:b/>
                <w:bCs/>
                <w:sz w:val="18"/>
                <w:szCs w:val="18"/>
              </w:rPr>
              <w:t>11.6</w:t>
            </w:r>
          </w:p>
        </w:tc>
        <w:tc>
          <w:tcPr>
            <w:tcW w:w="0" w:type="auto"/>
            <w:shd w:val="clear" w:color="auto" w:fill="FDE9D9" w:themeFill="accent6" w:themeFillTint="33"/>
            <w:hideMark/>
          </w:tcPr>
          <w:p w14:paraId="20B17AF6" w14:textId="77777777" w:rsidR="009C72B8" w:rsidRPr="00AB3359" w:rsidRDefault="009C72B8" w:rsidP="00C90C7A">
            <w:pPr>
              <w:pStyle w:val="NormalWeb"/>
              <w:jc w:val="center"/>
              <w:rPr>
                <w:b/>
                <w:bCs/>
                <w:sz w:val="18"/>
                <w:szCs w:val="18"/>
              </w:rPr>
            </w:pPr>
            <w:r w:rsidRPr="00AB3359">
              <w:rPr>
                <w:b/>
                <w:bCs/>
                <w:sz w:val="18"/>
                <w:szCs w:val="18"/>
              </w:rPr>
              <w:t>3,673</w:t>
            </w:r>
          </w:p>
        </w:tc>
        <w:tc>
          <w:tcPr>
            <w:tcW w:w="0" w:type="auto"/>
            <w:shd w:val="clear" w:color="auto" w:fill="FDE9D9" w:themeFill="accent6" w:themeFillTint="33"/>
            <w:hideMark/>
          </w:tcPr>
          <w:p w14:paraId="53C6EB89" w14:textId="77777777" w:rsidR="009C72B8" w:rsidRPr="00AB3359" w:rsidRDefault="009C72B8" w:rsidP="00C90C7A">
            <w:pPr>
              <w:pStyle w:val="NormalWeb"/>
              <w:jc w:val="center"/>
              <w:rPr>
                <w:b/>
                <w:bCs/>
                <w:sz w:val="18"/>
                <w:szCs w:val="18"/>
              </w:rPr>
            </w:pPr>
            <w:r w:rsidRPr="00AB3359">
              <w:rPr>
                <w:b/>
                <w:bCs/>
                <w:sz w:val="18"/>
                <w:szCs w:val="18"/>
              </w:rPr>
              <w:t>4.98</w:t>
            </w:r>
          </w:p>
        </w:tc>
        <w:tc>
          <w:tcPr>
            <w:tcW w:w="0" w:type="auto"/>
            <w:shd w:val="clear" w:color="auto" w:fill="FDE9D9" w:themeFill="accent6" w:themeFillTint="33"/>
            <w:hideMark/>
          </w:tcPr>
          <w:p w14:paraId="1146BB24" w14:textId="77777777" w:rsidR="009C72B8" w:rsidRPr="00AB3359" w:rsidRDefault="009C72B8" w:rsidP="00C90C7A">
            <w:pPr>
              <w:pStyle w:val="NormalWeb"/>
              <w:jc w:val="center"/>
              <w:rPr>
                <w:b/>
                <w:bCs/>
                <w:sz w:val="18"/>
                <w:szCs w:val="18"/>
              </w:rPr>
            </w:pPr>
            <w:r w:rsidRPr="00AB3359">
              <w:rPr>
                <w:b/>
                <w:bCs/>
                <w:sz w:val="18"/>
                <w:szCs w:val="18"/>
              </w:rPr>
              <w:t>2,236</w:t>
            </w:r>
          </w:p>
        </w:tc>
        <w:tc>
          <w:tcPr>
            <w:tcW w:w="0" w:type="auto"/>
            <w:shd w:val="clear" w:color="auto" w:fill="FDE9D9" w:themeFill="accent6" w:themeFillTint="33"/>
            <w:hideMark/>
          </w:tcPr>
          <w:p w14:paraId="61861BC8" w14:textId="77777777" w:rsidR="009C72B8" w:rsidRPr="00AB3359" w:rsidRDefault="009C72B8" w:rsidP="00C90C7A">
            <w:pPr>
              <w:pStyle w:val="NormalWeb"/>
              <w:jc w:val="center"/>
              <w:rPr>
                <w:b/>
                <w:bCs/>
                <w:sz w:val="18"/>
                <w:szCs w:val="18"/>
              </w:rPr>
            </w:pPr>
            <w:r w:rsidRPr="00AB3359">
              <w:rPr>
                <w:b/>
                <w:bCs/>
                <w:sz w:val="18"/>
                <w:szCs w:val="18"/>
              </w:rPr>
              <w:t>3.03</w:t>
            </w:r>
          </w:p>
        </w:tc>
        <w:tc>
          <w:tcPr>
            <w:tcW w:w="0" w:type="auto"/>
            <w:shd w:val="clear" w:color="auto" w:fill="FDE9D9" w:themeFill="accent6" w:themeFillTint="33"/>
            <w:hideMark/>
          </w:tcPr>
          <w:p w14:paraId="70E4C156" w14:textId="77777777" w:rsidR="009C72B8" w:rsidRPr="00AB3359" w:rsidRDefault="009C72B8" w:rsidP="00C90C7A">
            <w:pPr>
              <w:pStyle w:val="NormalWeb"/>
              <w:jc w:val="center"/>
              <w:rPr>
                <w:b/>
                <w:bCs/>
                <w:sz w:val="18"/>
                <w:szCs w:val="18"/>
              </w:rPr>
            </w:pPr>
            <w:r w:rsidRPr="00AB3359">
              <w:rPr>
                <w:b/>
                <w:bCs/>
                <w:sz w:val="18"/>
                <w:szCs w:val="18"/>
              </w:rPr>
              <w:t>3</w:t>
            </w:r>
          </w:p>
        </w:tc>
        <w:tc>
          <w:tcPr>
            <w:tcW w:w="0" w:type="auto"/>
            <w:shd w:val="clear" w:color="auto" w:fill="FDE9D9" w:themeFill="accent6" w:themeFillTint="33"/>
            <w:hideMark/>
          </w:tcPr>
          <w:p w14:paraId="12D9FFD9" w14:textId="77777777" w:rsidR="009C72B8" w:rsidRPr="00AB3359" w:rsidRDefault="009C72B8" w:rsidP="00C90C7A">
            <w:pPr>
              <w:pStyle w:val="NormalWeb"/>
              <w:jc w:val="center"/>
              <w:rPr>
                <w:b/>
                <w:bCs/>
                <w:sz w:val="18"/>
                <w:szCs w:val="18"/>
              </w:rPr>
            </w:pPr>
            <w:r w:rsidRPr="00AB3359">
              <w:rPr>
                <w:b/>
                <w:bCs/>
                <w:sz w:val="18"/>
                <w:szCs w:val="18"/>
              </w:rPr>
              <w:t>2</w:t>
            </w:r>
          </w:p>
        </w:tc>
        <w:tc>
          <w:tcPr>
            <w:tcW w:w="0" w:type="auto"/>
            <w:shd w:val="clear" w:color="auto" w:fill="FDE9D9" w:themeFill="accent6" w:themeFillTint="33"/>
            <w:hideMark/>
          </w:tcPr>
          <w:p w14:paraId="5038E832" w14:textId="77777777" w:rsidR="009C72B8" w:rsidRPr="00AB3359" w:rsidRDefault="009C72B8" w:rsidP="00C90C7A">
            <w:pPr>
              <w:pStyle w:val="NormalWeb"/>
              <w:jc w:val="center"/>
              <w:rPr>
                <w:b/>
                <w:bCs/>
                <w:sz w:val="18"/>
                <w:szCs w:val="18"/>
              </w:rPr>
            </w:pPr>
            <w:r w:rsidRPr="00AB3359">
              <w:rPr>
                <w:b/>
                <w:bCs/>
                <w:sz w:val="18"/>
                <w:szCs w:val="18"/>
              </w:rPr>
              <w:t>1–5</w:t>
            </w:r>
          </w:p>
        </w:tc>
        <w:tc>
          <w:tcPr>
            <w:tcW w:w="0" w:type="auto"/>
            <w:shd w:val="clear" w:color="auto" w:fill="FDE9D9" w:themeFill="accent6" w:themeFillTint="33"/>
            <w:hideMark/>
          </w:tcPr>
          <w:p w14:paraId="3230A121" w14:textId="77777777" w:rsidR="009C72B8" w:rsidRPr="00AB3359" w:rsidRDefault="009C72B8" w:rsidP="00C90C7A">
            <w:pPr>
              <w:pStyle w:val="NormalWeb"/>
              <w:jc w:val="center"/>
              <w:rPr>
                <w:b/>
                <w:bCs/>
                <w:sz w:val="18"/>
                <w:szCs w:val="18"/>
              </w:rPr>
            </w:pPr>
            <w:r w:rsidRPr="00AB3359">
              <w:rPr>
                <w:b/>
                <w:bCs/>
                <w:sz w:val="18"/>
                <w:szCs w:val="18"/>
              </w:rPr>
              <w:t>0.01</w:t>
            </w:r>
          </w:p>
        </w:tc>
      </w:tr>
    </w:tbl>
    <w:p w14:paraId="00021F06" w14:textId="77777777" w:rsidR="009C72B8" w:rsidRDefault="009C72B8" w:rsidP="009C72B8">
      <w:pPr>
        <w:pStyle w:val="CDIfootnotes"/>
        <w:rPr>
          <w:lang w:val="en-GB"/>
        </w:rPr>
      </w:pPr>
      <w:r>
        <w:rPr>
          <w:lang w:val="en-GB"/>
        </w:rPr>
        <w:t>a</w:t>
      </w:r>
      <w:r>
        <w:rPr>
          <w:lang w:val="en-GB"/>
        </w:rPr>
        <w:tab/>
        <w:t>Notifications where the month of diagnosis was between 1 July 2018 and 31 December 2018; hospitalisations where the month of admission was between 1 January 2016 and 31 December 2018.</w:t>
      </w:r>
    </w:p>
    <w:p w14:paraId="6C6CD6A9" w14:textId="77777777" w:rsidR="009C72B8" w:rsidRDefault="009C72B8" w:rsidP="009C72B8">
      <w:pPr>
        <w:pStyle w:val="CDIfootnotes"/>
        <w:rPr>
          <w:lang w:val="en-GB"/>
        </w:rPr>
      </w:pPr>
      <w:r>
        <w:rPr>
          <w:lang w:val="en-GB"/>
        </w:rPr>
        <w:t>b</w:t>
      </w:r>
      <w:r>
        <w:rPr>
          <w:lang w:val="en-GB"/>
        </w:rPr>
        <w:tab/>
        <w:t>LOS: length of stay in hospital.</w:t>
      </w:r>
    </w:p>
    <w:p w14:paraId="2673F50D" w14:textId="77777777" w:rsidR="009C72B8" w:rsidRDefault="009C72B8" w:rsidP="009C72B8">
      <w:pPr>
        <w:pStyle w:val="CDIfootnotes"/>
        <w:rPr>
          <w:lang w:val="en-GB"/>
        </w:rPr>
      </w:pPr>
      <w:r>
        <w:rPr>
          <w:lang w:val="en-GB"/>
        </w:rPr>
        <w:t>c</w:t>
      </w:r>
      <w:r>
        <w:rPr>
          <w:lang w:val="en-GB"/>
        </w:rPr>
        <w:tab/>
        <w:t>Deaths include underlying and associated causes of deaths.</w:t>
      </w:r>
    </w:p>
    <w:p w14:paraId="498CCB77" w14:textId="77777777" w:rsidR="009C72B8" w:rsidRDefault="009C72B8" w:rsidP="009C72B8">
      <w:pPr>
        <w:pStyle w:val="CDIfootnotes"/>
        <w:rPr>
          <w:lang w:val="en-GB"/>
        </w:rPr>
      </w:pPr>
      <w:r>
        <w:rPr>
          <w:lang w:val="en-GB"/>
        </w:rPr>
        <w:t>d</w:t>
      </w:r>
      <w:r>
        <w:rPr>
          <w:lang w:val="en-GB"/>
        </w:rPr>
        <w:tab/>
        <w:t>Average annual age-specific rate per 100,000 population.</w:t>
      </w:r>
    </w:p>
    <w:p w14:paraId="3966629B" w14:textId="77777777" w:rsidR="009C72B8" w:rsidRDefault="009C72B8" w:rsidP="009C72B8">
      <w:pPr>
        <w:pStyle w:val="CDIfootnotes"/>
        <w:rPr>
          <w:lang w:val="en-GB"/>
        </w:rPr>
      </w:pPr>
      <w:r>
        <w:rPr>
          <w:lang w:val="en-GB"/>
        </w:rPr>
        <w:t>e</w:t>
      </w:r>
      <w:r>
        <w:rPr>
          <w:lang w:val="en-GB"/>
        </w:rPr>
        <w:tab/>
        <w:t>Principal diagnosis (hospitalisations).</w:t>
      </w:r>
    </w:p>
    <w:p w14:paraId="3905016F" w14:textId="72B6FC50" w:rsidR="00C00F36" w:rsidRDefault="00C00F36">
      <w:pPr>
        <w:pStyle w:val="Heading3"/>
        <w:rPr>
          <w:rFonts w:eastAsia="Times New Roman"/>
        </w:rPr>
      </w:pPr>
      <w:r>
        <w:rPr>
          <w:rFonts w:eastAsia="Times New Roman"/>
        </w:rPr>
        <w:t xml:space="preserve">Severe morbidity and mortality </w:t>
      </w:r>
    </w:p>
    <w:p w14:paraId="1014C097" w14:textId="77777777" w:rsidR="00C00F36" w:rsidRDefault="00C00F36">
      <w:pPr>
        <w:pStyle w:val="NormalWeb"/>
      </w:pPr>
      <w:r>
        <w:t xml:space="preserve">During the three-year reporting period, rotavirus was recorded as the principal diagnosis in 60.9% of hospitalisations with rotavirus enteritis (2,236/ 3,673), accounting for 6,625 bed days (average 2,208 bed days per year) with a median length of stay of two days (Table 3.13.1). The length of stay for hospitalisations with rotavirus as any diagnosis was slightly higher at three days (Table 3.13.1). </w:t>
      </w:r>
    </w:p>
    <w:p w14:paraId="072D1C5A" w14:textId="77777777" w:rsidR="00C00F36" w:rsidRDefault="00C00F36">
      <w:pPr>
        <w:pStyle w:val="NormalWeb"/>
      </w:pPr>
      <w:r>
        <w:t xml:space="preserve">There were 1–5 deaths recorded in the causes of death data for the three years from 1 January 2016 to 31 December 2018 with rotavirus enteritis (ICD-10 code, A08) as the underlying or associated cause of death; all were in adults aged ≥ 50 years and all occurred in 2017. </w:t>
      </w:r>
    </w:p>
    <w:p w14:paraId="68A564B6" w14:textId="77777777" w:rsidR="00C00F36" w:rsidRDefault="00C00F36">
      <w:pPr>
        <w:pStyle w:val="Heading3"/>
        <w:rPr>
          <w:rFonts w:eastAsia="Times New Roman"/>
        </w:rPr>
      </w:pPr>
      <w:r>
        <w:rPr>
          <w:rFonts w:eastAsia="Times New Roman"/>
        </w:rPr>
        <w:t xml:space="preserve">Age and sex distribution </w:t>
      </w:r>
    </w:p>
    <w:p w14:paraId="2C1586EA" w14:textId="77777777" w:rsidR="00C00F36" w:rsidRDefault="00C00F36">
      <w:pPr>
        <w:pStyle w:val="NormalWeb"/>
      </w:pPr>
      <w:r>
        <w:t>Between July and December 2018, young children aged &lt; 5 years comprised half of all rotavirus notifications (726/1,453), though rates were by far the highest among infants aged &lt; 1 year (303.6 per 100,000 population per year) (Table 3.13.1). Notifications were relatively evenly distributed between males and females (</w:t>
      </w:r>
      <w:proofErr w:type="spellStart"/>
      <w:proofErr w:type="gramStart"/>
      <w:r>
        <w:t>male:female</w:t>
      </w:r>
      <w:proofErr w:type="spellEnd"/>
      <w:proofErr w:type="gramEnd"/>
      <w:r>
        <w:t xml:space="preserve"> rate ratio of 0.95:1), although there were slightly more notifications observed among males in children aged &lt; 5 years (</w:t>
      </w:r>
      <w:proofErr w:type="spellStart"/>
      <w:r>
        <w:t>male:female</w:t>
      </w:r>
      <w:proofErr w:type="spellEnd"/>
      <w:r>
        <w:t xml:space="preserve"> rate ratio of 1.1:1). </w:t>
      </w:r>
    </w:p>
    <w:p w14:paraId="50E58EF5" w14:textId="77777777" w:rsidR="00C00F36" w:rsidRDefault="00C00F36">
      <w:pPr>
        <w:pStyle w:val="NormalWeb"/>
      </w:pPr>
      <w:r>
        <w:t xml:space="preserve">During the three-year reporting period, rates of hospitalisations with an ICD-10-AM code for rotavirus enteritis as a principal diagnosis were highest among infants aged &lt; 1 year (58.6 per 100,000 population per year), followed by children aged 1–4 years (17.7 per 100,000 population per year) (Table 3.13.1), with these age groups accounting for 54% of hospitalisations with a principal diagnosis of rotavirus enteritis. There were slightly fewer hospitalisations in males than females (male to female ratio 0.9:1). Trends were similar for hospitalisations with rotavirus as any diagnosis (Table 3.13.1). </w:t>
      </w:r>
    </w:p>
    <w:p w14:paraId="11AA1F94" w14:textId="77777777" w:rsidR="00C00F36" w:rsidRDefault="00C00F36">
      <w:pPr>
        <w:pStyle w:val="Heading3"/>
        <w:rPr>
          <w:rFonts w:eastAsia="Times New Roman"/>
        </w:rPr>
      </w:pPr>
      <w:r>
        <w:rPr>
          <w:rFonts w:eastAsia="Times New Roman"/>
        </w:rPr>
        <w:lastRenderedPageBreak/>
        <w:t xml:space="preserve">Geographical distribution </w:t>
      </w:r>
    </w:p>
    <w:p w14:paraId="468A2AAF" w14:textId="77777777" w:rsidR="00C00F36" w:rsidRDefault="00C00F36">
      <w:pPr>
        <w:pStyle w:val="NormalWeb"/>
      </w:pPr>
      <w:r>
        <w:t xml:space="preserve">Between July and December 2018, the rotavirus notification rate was highest in the Northern Territory (36.7 per 100,000 population per year), followed by South Australia (32.8 per 100,000 population per year), with Victoria recording the lowest notification rate (0.5 per 100,000 population per year) (Appendix B). </w:t>
      </w:r>
    </w:p>
    <w:p w14:paraId="3D946513" w14:textId="77777777" w:rsidR="00C00F36" w:rsidRDefault="00C00F36">
      <w:pPr>
        <w:pStyle w:val="NormalWeb"/>
      </w:pPr>
      <w:r>
        <w:t xml:space="preserve">Over the three-year period 1 January 2016 to 31 December 2018, the Northern Territory recorded the highest rate of hospitalisations with rotavirus enteritis (29.7 per 100,000 population per year), representing nearly six times the Australian average (Appendix C), while South Australia recorded the second-highest rate (10.5 per 100,000 population per year). The Australian Capital Territory (1.3 per 100,000 population per year) and Victoria (1.5 per 100,000 population per year) recorded the lowest rates of hospitalisations. </w:t>
      </w:r>
    </w:p>
    <w:p w14:paraId="00F65A28" w14:textId="77777777" w:rsidR="00C00F36" w:rsidRDefault="00C00F36">
      <w:pPr>
        <w:pStyle w:val="Heading3"/>
        <w:rPr>
          <w:rFonts w:eastAsia="Times New Roman"/>
        </w:rPr>
      </w:pPr>
      <w:r>
        <w:rPr>
          <w:rFonts w:eastAsia="Times New Roman"/>
        </w:rPr>
        <w:t xml:space="preserve">Aboriginal and Torres Strait Islander status </w:t>
      </w:r>
    </w:p>
    <w:p w14:paraId="05ED5241" w14:textId="77777777" w:rsidR="00C00F36" w:rsidRDefault="00C00F36">
      <w:pPr>
        <w:pStyle w:val="NormalWeb"/>
      </w:pPr>
      <w:r>
        <w:t xml:space="preserve">Aboriginal and Torres Strait Islander status was reported for 1,050 of the 1,453 rotavirus notifications (72%) between July and December 2018, with 403 not stated (28%). Of the 1,453 cases, 10.7% (156) were among Aboriginal and Torres Strait Islander people. The rate of rotavirus notifications was 3.5 times higher among Aboriginal and Torres Strait Islander people than among others. </w:t>
      </w:r>
      <w:proofErr w:type="gramStart"/>
      <w:r>
        <w:t>The majority of</w:t>
      </w:r>
      <w:proofErr w:type="gramEnd"/>
      <w:r>
        <w:t xml:space="preserve"> notifications among Aboriginal and Torres Strait Islander people (123/156, 79%) were in children aged &lt; 5 years (57 [36.5%] in infants aged &lt; 1 year and 66 [42%] in children aged 1-4 years). In comparison, 46.5% of notifications among other Australians were aged &lt; 5 years (374/1,297 [29%] aged &lt; 1 year and 229/1,297 [18%] aged 1-4 years). </w:t>
      </w:r>
    </w:p>
    <w:p w14:paraId="7C79310C" w14:textId="77777777" w:rsidR="00C00F36" w:rsidRDefault="00C00F36">
      <w:pPr>
        <w:pStyle w:val="NormalWeb"/>
      </w:pPr>
      <w:r>
        <w:t xml:space="preserve">For the reporting period between 2016 and 2018, 13.1% (481) of the total 3,673 hospitalisations were recorded as being in Aboriginal and Torres Strait Islander people. The proportion of rotavirus hospitalisations that were reported to be in Aboriginal and Torres Strait Islander people increased over the reporting period, from 9.0% in 2016 to 13.4% in 2017 and 17.0% in 2018. Of these 481 hospitalisations, 85% (409) were in children aged &lt; 5 years. The Aboriginal and Torres Strait Islander hospitalisation rate was more than four-fold higher than other Australians (19.7 per 100,000 population versus 4.8 per 100,000 population, respectively). </w:t>
      </w:r>
    </w:p>
    <w:p w14:paraId="505B8FDA" w14:textId="77777777" w:rsidR="00C00F36" w:rsidRDefault="00C00F36">
      <w:pPr>
        <w:pStyle w:val="Heading3"/>
        <w:rPr>
          <w:rFonts w:eastAsia="Times New Roman"/>
        </w:rPr>
      </w:pPr>
      <w:r>
        <w:rPr>
          <w:rFonts w:eastAsia="Times New Roman"/>
        </w:rPr>
        <w:t xml:space="preserve">Vaccination status </w:t>
      </w:r>
    </w:p>
    <w:p w14:paraId="63AA8DC3" w14:textId="77777777" w:rsidR="00C00F36" w:rsidRDefault="00C00F36">
      <w:pPr>
        <w:pStyle w:val="NormalWeb"/>
      </w:pPr>
      <w:r>
        <w:t xml:space="preserve">Of the total 1,453 rotavirus notifications between July and December 2018, vaccination data was available for 830 cases (57%). Of these, 284/830 (34%) had received no vaccine doses and 546 (66%) had received at least one dose of rotavirus vaccine. Among the 546 vaccinated cases, 254 had received 1 dose; 148 had received 2 doses; 121 had received 3 doses; and one had received 4 doses of rotavirus vaccine. Data on the number of vaccine doses received was unavailable for 22 vaccinated cases. </w:t>
      </w:r>
    </w:p>
    <w:p w14:paraId="210D5D70" w14:textId="77777777" w:rsidR="00C00F36" w:rsidRDefault="00C00F36">
      <w:pPr>
        <w:pStyle w:val="Heading3"/>
        <w:rPr>
          <w:rFonts w:eastAsia="Times New Roman"/>
        </w:rPr>
      </w:pPr>
      <w:r>
        <w:rPr>
          <w:rFonts w:eastAsia="Times New Roman"/>
        </w:rPr>
        <w:t xml:space="preserve">Comment </w:t>
      </w:r>
    </w:p>
    <w:p w14:paraId="18C6653C" w14:textId="77777777" w:rsidR="00C00F36" w:rsidRDefault="00C00F36">
      <w:pPr>
        <w:pStyle w:val="NormalWeb"/>
      </w:pPr>
      <w:r>
        <w:t>Prior to the national rotavirus vaccination program which commenced in July 2007, thousands of hospitalisations due to rotavirus were reported annually.</w:t>
      </w:r>
      <w:r>
        <w:rPr>
          <w:vertAlign w:val="superscript"/>
        </w:rPr>
        <w:t>238</w:t>
      </w:r>
      <w:r>
        <w:t xml:space="preserve"> Since then, there has been a decline in hospitalisations, particularly in children aged &lt; 5 years,</w:t>
      </w:r>
      <w:r>
        <w:rPr>
          <w:vertAlign w:val="superscript"/>
        </w:rPr>
        <w:t>239</w:t>
      </w:r>
      <w:r>
        <w:t xml:space="preserve"> with a continued small decline during this reporting period. Seasonality continued to be evident but was substantially dampened compared to the pre-vaccine era. An increase in hospitalisations in 2017 was observed due to an outbreak of rotavirus, caused by novel strains G2P[4], equine-like G3P[8] and G8P[8].</w:t>
      </w:r>
      <w:r>
        <w:rPr>
          <w:vertAlign w:val="superscript"/>
        </w:rPr>
        <w:t>234,240</w:t>
      </w:r>
      <w:r>
        <w:t xml:space="preserve"> Examination of cases in New South Wales found high vaccine effectiveness over an 8-year period against vaccine-type strains, even in 2017 in the context of the outbreak.</w:t>
      </w:r>
      <w:r>
        <w:rPr>
          <w:vertAlign w:val="superscript"/>
        </w:rPr>
        <w:t>240</w:t>
      </w:r>
      <w:r>
        <w:t xml:space="preserve"> However, lower vaccine effectiveness among Aboriginal </w:t>
      </w:r>
      <w:r>
        <w:lastRenderedPageBreak/>
        <w:t>and Torres Strait Islander people, more akin to that seen in developing countries, has been reported,</w:t>
      </w:r>
      <w:r>
        <w:rPr>
          <w:vertAlign w:val="superscript"/>
        </w:rPr>
        <w:t>239</w:t>
      </w:r>
      <w:r>
        <w:t xml:space="preserve"> consistent with the higher rates of disease observed in this high-risk population in the current reporting period.</w:t>
      </w:r>
    </w:p>
    <w:p w14:paraId="2FACCD1C" w14:textId="77777777" w:rsidR="004545B7" w:rsidRDefault="004545B7">
      <w:pPr>
        <w:rPr>
          <w:rFonts w:asciiTheme="majorHAnsi" w:eastAsia="Times New Roman" w:hAnsiTheme="majorHAnsi" w:cstheme="majorBidi"/>
          <w:b/>
          <w:bCs/>
          <w:sz w:val="26"/>
          <w:szCs w:val="26"/>
        </w:rPr>
      </w:pPr>
      <w:r>
        <w:rPr>
          <w:rFonts w:eastAsia="Times New Roman"/>
        </w:rPr>
        <w:br w:type="page"/>
      </w:r>
    </w:p>
    <w:p w14:paraId="0E267695" w14:textId="45B4444B" w:rsidR="00C00F36" w:rsidRDefault="00C00F36">
      <w:pPr>
        <w:pStyle w:val="Heading2"/>
        <w:rPr>
          <w:rFonts w:eastAsia="Times New Roman"/>
        </w:rPr>
      </w:pPr>
      <w:r>
        <w:rPr>
          <w:rFonts w:eastAsia="Times New Roman"/>
        </w:rPr>
        <w:lastRenderedPageBreak/>
        <w:t xml:space="preserve">3.14 Rubella </w:t>
      </w:r>
    </w:p>
    <w:p w14:paraId="5F2EBDEA" w14:textId="0A5531A1" w:rsidR="00C00F36" w:rsidRDefault="000E2B2C">
      <w:pPr>
        <w:pStyle w:val="NormalWeb"/>
      </w:pPr>
      <w:r w:rsidRPr="00216C9A">
        <w:rPr>
          <w:rStyle w:val="Emphasis"/>
          <w:b w:val="0"/>
          <w:bCs w:val="0"/>
          <w:i w:val="0"/>
          <w:iCs w:val="0"/>
          <w:noProof/>
        </w:rPr>
        <mc:AlternateContent>
          <mc:Choice Requires="wps">
            <w:drawing>
              <wp:inline distT="0" distB="0" distL="0" distR="0" wp14:anchorId="015D95A8" wp14:editId="7E42FFEC">
                <wp:extent cx="6625424" cy="1090323"/>
                <wp:effectExtent l="0" t="0" r="23495" b="20955"/>
                <wp:docPr id="29" name="Text Box 29"/>
                <wp:cNvGraphicFramePr/>
                <a:graphic xmlns:a="http://schemas.openxmlformats.org/drawingml/2006/main">
                  <a:graphicData uri="http://schemas.microsoft.com/office/word/2010/wordprocessingShape">
                    <wps:wsp>
                      <wps:cNvSpPr txBox="1"/>
                      <wps:spPr>
                        <a:xfrm>
                          <a:off x="0" y="0"/>
                          <a:ext cx="6625424" cy="1090323"/>
                        </a:xfrm>
                        <a:prstGeom prst="rect">
                          <a:avLst/>
                        </a:prstGeom>
                        <a:solidFill>
                          <a:srgbClr val="C7EAFC"/>
                        </a:solidFill>
                        <a:ln w="3175">
                          <a:solidFill>
                            <a:srgbClr val="3AB6F4"/>
                          </a:solidFill>
                        </a:ln>
                      </wps:spPr>
                      <wps:txbx>
                        <w:txbxContent>
                          <w:p w14:paraId="6B60F0A1" w14:textId="77777777" w:rsidR="00C90C7A" w:rsidRDefault="00C90C7A" w:rsidP="000E2B2C">
                            <w:pPr>
                              <w:pStyle w:val="Heading3"/>
                              <w:rPr>
                                <w:rFonts w:eastAsia="Times New Roman"/>
                              </w:rPr>
                            </w:pPr>
                            <w:r>
                              <w:rPr>
                                <w:rFonts w:eastAsia="Times New Roman"/>
                              </w:rPr>
                              <w:t xml:space="preserve">Highlights </w:t>
                            </w:r>
                          </w:p>
                          <w:p w14:paraId="45BD1499" w14:textId="2003CB91" w:rsidR="00C90C7A" w:rsidRDefault="00C90C7A" w:rsidP="000E2B2C">
                            <w:pPr>
                              <w:pStyle w:val="NormalWeb"/>
                            </w:pPr>
                            <w:r>
                              <w:t xml:space="preserve">Notification and hospitalisation rates for rubella remained low over the reporting period 1 January 2016 to 31 December 2018. No new cases of congenital rubella syndrome were notified during this period. The highest notification rates were among adults aged 25–49 years.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inline>
            </w:drawing>
          </mc:Choice>
          <mc:Fallback>
            <w:pict>
              <v:shape w14:anchorId="015D95A8" id="Text Box 29" o:spid="_x0000_s1052" type="#_x0000_t202" style="width:521.7pt;height:8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" fillcolor="#c7eafc" strokecolor="#3ab6f4" strokeweight=".25pt">
                <v:textbox style="mso-fit-shape-to-text:t">
                  <w:txbxContent>
                    <w:p w14:paraId="6B60F0A1" w14:textId="77777777" w:rsidR="00C90C7A" w:rsidRDefault="00C90C7A" w:rsidP="000E2B2C">
                      <w:pPr>
                        <w:pStyle w:val="Heading3"/>
                        <w:rPr>
                          <w:rFonts w:eastAsia="Times New Roman"/>
                        </w:rPr>
                      </w:pPr>
                      <w:r>
                        <w:rPr>
                          <w:rFonts w:eastAsia="Times New Roman"/>
                        </w:rPr>
                        <w:t xml:space="preserve">Highlights </w:t>
                      </w:r>
                    </w:p>
                    <w:p w14:paraId="45BD1499" w14:textId="2003CB91" w:rsidR="00C90C7A" w:rsidRDefault="00C90C7A" w:rsidP="000E2B2C">
                      <w:pPr>
                        <w:pStyle w:val="NormalWeb"/>
                      </w:pPr>
                      <w:r>
                        <w:t xml:space="preserve">Notification and hospitalisation rates for rubella remained low over the reporting period 1 January 2016 to 31 December 2018. No new cases of congenital rubella syndrome were notified during this period. The highest notification rates were among adults aged 25–49 years. </w:t>
                      </w:r>
                    </w:p>
                  </w:txbxContent>
                </v:textbox>
                <w10:anchorlock/>
              </v:shape>
            </w:pict>
          </mc:Fallback>
        </mc:AlternateContent>
      </w:r>
      <w:r w:rsidR="00C00F36">
        <w:t xml:space="preserve">Rubella is caused by the rubella virus (family </w:t>
      </w:r>
      <w:proofErr w:type="spellStart"/>
      <w:r w:rsidR="00C00F36">
        <w:t>Togaviridae</w:t>
      </w:r>
      <w:proofErr w:type="spellEnd"/>
      <w:r w:rsidR="00C00F36">
        <w:t>), which only infects humans and is transmitted by aerosol droplets. Rubella is usually a mild febrile viral disease characterised by a discrete maculopapular rash; conjunctivitis; sore throat; headache; nausea; and postauricular, suboccipital and cervical lymphadenopathy.</w:t>
      </w:r>
      <w:r w:rsidR="00C00F36">
        <w:rPr>
          <w:vertAlign w:val="superscript"/>
        </w:rPr>
        <w:t>241</w:t>
      </w:r>
      <w:r w:rsidR="00C00F36">
        <w:t xml:space="preserve"> However, subclinical infection occurs in up to 50% of cases. Arthralgia and arthritis may occur in up to 70% of infected adult </w:t>
      </w:r>
      <w:proofErr w:type="gramStart"/>
      <w:r w:rsidR="00C00F36">
        <w:t>females, but</w:t>
      </w:r>
      <w:proofErr w:type="gramEnd"/>
      <w:r w:rsidR="00C00F36">
        <w:t xml:space="preserve"> is uncommon in younger females and males. More severe complications, such as encephalitis, are rare. Rubella is important because up to 90% of infants born to women with a primary infection during the first trimester of pregnancy develop abnormalities characteristic of congenital rubella syndrome (CRS).</w:t>
      </w:r>
      <w:r w:rsidR="00C00F36">
        <w:rPr>
          <w:vertAlign w:val="superscript"/>
        </w:rPr>
        <w:t>242–244</w:t>
      </w:r>
      <w:r w:rsidR="00C00F36">
        <w:t xml:space="preserve"> The latter syndrome involves multiple serious defects, including cataract, retinopathy, deafness, heart defects and neurological deficits.</w:t>
      </w:r>
      <w:r w:rsidR="00C00F36">
        <w:rPr>
          <w:vertAlign w:val="superscript"/>
        </w:rPr>
        <w:t>241,242</w:t>
      </w:r>
      <w:r w:rsidR="00C00F36">
        <w:t xml:space="preserve"> Rubella infection during the first 20 weeks of pregnancy also increases the risk of spontaneous abortion, </w:t>
      </w:r>
      <w:proofErr w:type="spellStart"/>
      <w:r w:rsidR="00C00F36">
        <w:t>fetal</w:t>
      </w:r>
      <w:proofErr w:type="spellEnd"/>
      <w:r w:rsidR="00C00F36">
        <w:t xml:space="preserve"> death and infant mortality.</w:t>
      </w:r>
      <w:r w:rsidR="00C00F36">
        <w:rPr>
          <w:vertAlign w:val="superscript"/>
        </w:rPr>
        <w:t>242,245,246</w:t>
      </w:r>
      <w:r w:rsidR="00C00F36">
        <w:t xml:space="preserve"> Rubella vaccination has successfully decreased the burden of rubella worldwide, with 81 countries verified as having eliminated rubella as of 2018, inclusive of Australia.</w:t>
      </w:r>
      <w:r w:rsidR="00C00F36">
        <w:rPr>
          <w:vertAlign w:val="superscript"/>
        </w:rPr>
        <w:t>247</w:t>
      </w:r>
      <w:r w:rsidR="00C00F36">
        <w:t xml:space="preserve"> The risk of rubella is highest in countries that have not yet introduced rubella-containing vaccines in their national program, with women of reproductive age remaining at risk.</w:t>
      </w:r>
      <w:r w:rsidR="00C00F36">
        <w:rPr>
          <w:vertAlign w:val="superscript"/>
        </w:rPr>
        <w:t xml:space="preserve">248 </w:t>
      </w:r>
    </w:p>
    <w:p w14:paraId="1F38B0D9" w14:textId="35AF857B" w:rsidR="00C00F36" w:rsidRDefault="00C00F36">
      <w:pPr>
        <w:pStyle w:val="Heading3"/>
        <w:rPr>
          <w:rFonts w:eastAsia="Times New Roman"/>
        </w:rPr>
      </w:pPr>
      <w:r>
        <w:rPr>
          <w:rFonts w:eastAsia="Times New Roman"/>
        </w:rPr>
        <w:t xml:space="preserve">Case definition </w:t>
      </w:r>
    </w:p>
    <w:p w14:paraId="4F3F3BBB" w14:textId="368C35B7" w:rsidR="00C00F36" w:rsidRDefault="004F0F32">
      <w:pPr>
        <w:pStyle w:val="Heading3"/>
        <w:rPr>
          <w:rFonts w:eastAsia="Times New Roman"/>
        </w:rPr>
      </w:pPr>
      <w:r w:rsidRPr="004F0F32">
        <w:rPr>
          <w:rStyle w:val="Emphasis"/>
          <w:rFonts w:eastAsia="Times New Roman"/>
          <w:b/>
          <w:bCs/>
          <w:i w:val="0"/>
          <w:iCs w:val="0"/>
          <w:noProof/>
        </w:rPr>
        <mc:AlternateContent>
          <mc:Choice Requires="wps">
            <w:drawing>
              <wp:inline distT="0" distB="0" distL="0" distR="0" wp14:anchorId="3BF5721E" wp14:editId="5227AB0F">
                <wp:extent cx="6625424" cy="1090323"/>
                <wp:effectExtent l="0" t="0" r="23495" b="20955"/>
                <wp:docPr id="30" name="Text Box 30"/>
                <wp:cNvGraphicFramePr/>
                <a:graphic xmlns:a="http://schemas.openxmlformats.org/drawingml/2006/main">
                  <a:graphicData uri="http://schemas.microsoft.com/office/word/2010/wordprocessingShape">
                    <wps:wsp>
                      <wps:cNvSpPr txBox="1"/>
                      <wps:spPr>
                        <a:xfrm>
                          <a:off x="0" y="0"/>
                          <a:ext cx="6625424" cy="1090323"/>
                        </a:xfrm>
                        <a:prstGeom prst="rect">
                          <a:avLst/>
                        </a:prstGeom>
                        <a:solidFill>
                          <a:srgbClr val="C7EAFC"/>
                        </a:solidFill>
                        <a:ln w="3175">
                          <a:solidFill>
                            <a:srgbClr val="3AB6F4"/>
                          </a:solidFill>
                        </a:ln>
                      </wps:spPr>
                      <wps:txbx>
                        <w:txbxContent>
                          <w:p w14:paraId="56DA4733" w14:textId="77777777" w:rsidR="00C90C7A" w:rsidRDefault="00C90C7A" w:rsidP="004F0F32">
                            <w:pPr>
                              <w:pStyle w:val="NormalWeb"/>
                            </w:pPr>
                            <w:r>
                              <w:rPr>
                                <w:rStyle w:val="Strong"/>
                              </w:rPr>
                              <w:t>Notifications</w:t>
                            </w:r>
                            <w:r>
                              <w:rPr>
                                <w:vertAlign w:val="superscript"/>
                              </w:rPr>
                              <w:t>249,250</w:t>
                            </w:r>
                          </w:p>
                          <w:p w14:paraId="0EEA46D2" w14:textId="77777777" w:rsidR="00C90C7A" w:rsidRDefault="00C90C7A" w:rsidP="004F0F32">
                            <w:pPr>
                              <w:pStyle w:val="NormalWeb"/>
                            </w:pPr>
                            <w:r>
                              <w:t xml:space="preserve">Rubella case definition: </w:t>
                            </w:r>
                          </w:p>
                          <w:p w14:paraId="4CABB138" w14:textId="77777777" w:rsidR="00C90C7A" w:rsidRDefault="00C90C7A" w:rsidP="004F0F32">
                            <w:pPr>
                              <w:pStyle w:val="NormalWeb"/>
                            </w:pPr>
                            <w:r>
                              <w:t xml:space="preserve">http://www.health.gov.au/internet/main/publishing.nsf/Content/cda-surveil-nndss-casedefs-cd_rubela.htm </w:t>
                            </w:r>
                          </w:p>
                          <w:p w14:paraId="71BA7D65" w14:textId="77777777" w:rsidR="00C90C7A" w:rsidRDefault="00C90C7A" w:rsidP="004F0F32">
                            <w:pPr>
                              <w:pStyle w:val="NormalWeb"/>
                            </w:pPr>
                            <w:r>
                              <w:t xml:space="preserve">Rubella (congenital) case definition: </w:t>
                            </w:r>
                          </w:p>
                          <w:p w14:paraId="1A69738B" w14:textId="77777777" w:rsidR="00C90C7A" w:rsidRDefault="00C90C7A" w:rsidP="004F0F32">
                            <w:pPr>
                              <w:pStyle w:val="NormalWeb"/>
                            </w:pPr>
                            <w:r>
                              <w:t xml:space="preserve">http://www.health.gov.au/internet/main/publishing.nsf/Content/cda-surveil-nndss-casedefs-cd_conrub.htm </w:t>
                            </w:r>
                          </w:p>
                          <w:p w14:paraId="5A826C0B" w14:textId="77777777" w:rsidR="00C90C7A" w:rsidRDefault="00C90C7A" w:rsidP="004F0F32">
                            <w:pPr>
                              <w:pStyle w:val="NormalWeb"/>
                            </w:pPr>
                            <w:r>
                              <w:rPr>
                                <w:rStyle w:val="Strong"/>
                              </w:rPr>
                              <w:t xml:space="preserve">Hospitalisations and deaths </w:t>
                            </w:r>
                          </w:p>
                          <w:p w14:paraId="1B844681" w14:textId="31E36228" w:rsidR="00C90C7A" w:rsidRDefault="00C90C7A" w:rsidP="004F0F32">
                            <w:pPr>
                              <w:pStyle w:val="NormalWeb"/>
                            </w:pPr>
                            <w:r>
                              <w:t xml:space="preserve">The ICD-10-AM/ICD-10 code B06 (rubella [German measles]) was used to identify hospitalisations and deaths for rubella and P35.0 (congenital rubella syndrome) for hospitalisations and deaths from CRS.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inline>
            </w:drawing>
          </mc:Choice>
          <mc:Fallback>
            <w:pict>
              <v:shape w14:anchorId="3BF5721E" id="Text Box 30" o:spid="_x0000_s1053" type="#_x0000_t202" style="width:521.7pt;height:8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" fillcolor="#c7eafc" strokecolor="#3ab6f4" strokeweight=".25pt">
                <v:textbox style="mso-fit-shape-to-text:t">
                  <w:txbxContent>
                    <w:p w14:paraId="56DA4733" w14:textId="77777777" w:rsidR="00C90C7A" w:rsidRDefault="00C90C7A" w:rsidP="004F0F32">
                      <w:pPr>
                        <w:pStyle w:val="NormalWeb"/>
                      </w:pPr>
                      <w:r>
                        <w:rPr>
                          <w:rStyle w:val="Strong"/>
                        </w:rPr>
                        <w:t>Notifications</w:t>
                      </w:r>
                      <w:r>
                        <w:rPr>
                          <w:vertAlign w:val="superscript"/>
                        </w:rPr>
                        <w:t>249,250</w:t>
                      </w:r>
                    </w:p>
                    <w:p w14:paraId="0EEA46D2" w14:textId="77777777" w:rsidR="00C90C7A" w:rsidRDefault="00C90C7A" w:rsidP="004F0F32">
                      <w:pPr>
                        <w:pStyle w:val="NormalWeb"/>
                      </w:pPr>
                      <w:r>
                        <w:t xml:space="preserve">Rubella case definition: </w:t>
                      </w:r>
                    </w:p>
                    <w:p w14:paraId="4CABB138" w14:textId="77777777" w:rsidR="00C90C7A" w:rsidRDefault="00C90C7A" w:rsidP="004F0F32">
                      <w:pPr>
                        <w:pStyle w:val="NormalWeb"/>
                      </w:pPr>
                      <w:r>
                        <w:t xml:space="preserve">http://www.health.gov.au/internet/main/publishing.nsf/Content/cda-surveil-nndss-casedefs-cd_rubela.htm </w:t>
                      </w:r>
                    </w:p>
                    <w:p w14:paraId="71BA7D65" w14:textId="77777777" w:rsidR="00C90C7A" w:rsidRDefault="00C90C7A" w:rsidP="004F0F32">
                      <w:pPr>
                        <w:pStyle w:val="NormalWeb"/>
                      </w:pPr>
                      <w:r>
                        <w:t xml:space="preserve">Rubella (congenital) case definition: </w:t>
                      </w:r>
                    </w:p>
                    <w:p w14:paraId="1A69738B" w14:textId="77777777" w:rsidR="00C90C7A" w:rsidRDefault="00C90C7A" w:rsidP="004F0F32">
                      <w:pPr>
                        <w:pStyle w:val="NormalWeb"/>
                      </w:pPr>
                      <w:r>
                        <w:t xml:space="preserve">http://www.health.gov.au/internet/main/publishing.nsf/Content/cda-surveil-nndss-casedefs-cd_conrub.htm </w:t>
                      </w:r>
                    </w:p>
                    <w:p w14:paraId="5A826C0B" w14:textId="77777777" w:rsidR="00C90C7A" w:rsidRDefault="00C90C7A" w:rsidP="004F0F32">
                      <w:pPr>
                        <w:pStyle w:val="NormalWeb"/>
                      </w:pPr>
                      <w:r>
                        <w:rPr>
                          <w:rStyle w:val="Strong"/>
                        </w:rPr>
                        <w:t xml:space="preserve">Hospitalisations and deaths </w:t>
                      </w:r>
                    </w:p>
                    <w:p w14:paraId="1B844681" w14:textId="31E36228" w:rsidR="00C90C7A" w:rsidRDefault="00C90C7A" w:rsidP="004F0F32">
                      <w:pPr>
                        <w:pStyle w:val="NormalWeb"/>
                      </w:pPr>
                      <w:r>
                        <w:t xml:space="preserve">The ICD-10-AM/ICD-10 code B06 (rubella [German measles]) was used to identify hospitalisations and deaths for rubella and P35.0 (congenital rubella syndrome) for hospitalisations and deaths from CRS. </w:t>
                      </w:r>
                    </w:p>
                  </w:txbxContent>
                </v:textbox>
                <w10:anchorlock/>
              </v:shape>
            </w:pict>
          </mc:Fallback>
        </mc:AlternateContent>
      </w:r>
      <w:r w:rsidR="00C00F36">
        <w:rPr>
          <w:rFonts w:eastAsia="Times New Roman"/>
        </w:rPr>
        <w:t xml:space="preserve">Secular trends </w:t>
      </w:r>
    </w:p>
    <w:p w14:paraId="391FC110" w14:textId="57E0B165" w:rsidR="008922F6" w:rsidRDefault="00C00F36">
      <w:pPr>
        <w:pStyle w:val="NormalWeb"/>
      </w:pPr>
      <w:r>
        <w:t>In the three years from 1 January 2016 to 31 December 2018, there were 36 notified cases of rubella, an average annual notification rate of 0.05 per 100,000 population (Table 3.14.1). Rubella notifications have remained consistently low since 2004, following a marked decline in the late 1990s and early 2000s (Figure 3.14.1). There were no notifications of congenital rubella syndrome (CRS) between 2016 and 2018. This is consistent with surveillance reports by the Australian Paediatric Surveillance Unit which also reported no cases of CRS over this period.</w:t>
      </w:r>
      <w:r>
        <w:rPr>
          <w:vertAlign w:val="superscript"/>
        </w:rPr>
        <w:t xml:space="preserve">251–253 </w:t>
      </w:r>
    </w:p>
    <w:p w14:paraId="7BE1D641" w14:textId="77777777" w:rsidR="008E7233" w:rsidRPr="007642C1" w:rsidRDefault="008E7233" w:rsidP="008E7233">
      <w:pPr>
        <w:pStyle w:val="CDIFigures"/>
      </w:pPr>
      <w:r w:rsidRPr="007642C1">
        <w:rPr>
          <w:rStyle w:val="Strong"/>
          <w:b/>
          <w:bCs w:val="0"/>
        </w:rPr>
        <w:lastRenderedPageBreak/>
        <w:t xml:space="preserve">Table 3.14.1: Rubella notifications, hospitalisations and deaths, Australia, 2016 to 2018, by age </w:t>
      </w:r>
      <w:proofErr w:type="spellStart"/>
      <w:r w:rsidRPr="007642C1">
        <w:rPr>
          <w:rStyle w:val="Strong"/>
          <w:b/>
          <w:bCs w:val="0"/>
        </w:rPr>
        <w:t>group</w:t>
      </w:r>
      <w:r w:rsidRPr="007642C1">
        <w:rPr>
          <w:rStyle w:val="Strong"/>
          <w:b/>
          <w:bCs w:val="0"/>
          <w:vertAlign w:val="superscript"/>
        </w:rPr>
        <w:t>a</w:t>
      </w:r>
      <w:proofErr w:type="spellEnd"/>
    </w:p>
    <w:tbl>
      <w:tblPr>
        <w:tblStyle w:val="CDI-StandardTable"/>
        <w:tblW w:w="0" w:type="auto"/>
        <w:tblLook w:val="04A0" w:firstRow="1" w:lastRow="0" w:firstColumn="1" w:lastColumn="0" w:noHBand="0" w:noVBand="1"/>
        <w:tblDescription w:val="Table 3.14.1 shows the numbers and rates by age group for rubella notifications, hospitalisations and deaths, Australia, 2016 to 2018. The median length of stay of hospitalisations by age group is also provided. &#10;"/>
      </w:tblPr>
      <w:tblGrid>
        <w:gridCol w:w="1822"/>
        <w:gridCol w:w="432"/>
        <w:gridCol w:w="768"/>
        <w:gridCol w:w="563"/>
        <w:gridCol w:w="818"/>
        <w:gridCol w:w="645"/>
        <w:gridCol w:w="1100"/>
        <w:gridCol w:w="1269"/>
        <w:gridCol w:w="1687"/>
        <w:gridCol w:w="563"/>
        <w:gridCol w:w="799"/>
      </w:tblGrid>
      <w:tr w:rsidR="008E7233" w:rsidRPr="002F1746" w14:paraId="385A3F46" w14:textId="77777777" w:rsidTr="00C90C7A">
        <w:trPr>
          <w:cnfStyle w:val="100000000000" w:firstRow="1" w:lastRow="0" w:firstColumn="0" w:lastColumn="0" w:oddVBand="0" w:evenVBand="0" w:oddHBand="0" w:evenHBand="0" w:firstRowFirstColumn="0" w:firstRowLastColumn="0" w:lastRowFirstColumn="0" w:lastRowLastColumn="0"/>
          <w:tblHeader/>
        </w:trPr>
        <w:tc>
          <w:tcPr>
            <w:tcW w:w="1822" w:type="dxa"/>
            <w:vMerge w:val="restart"/>
            <w:tcBorders>
              <w:bottom w:val="single" w:sz="2" w:space="0" w:color="FFFFFF" w:themeColor="background1"/>
              <w:right w:val="single" w:sz="2" w:space="0" w:color="FFFFFF" w:themeColor="background1"/>
            </w:tcBorders>
            <w:vAlign w:val="center"/>
            <w:hideMark/>
          </w:tcPr>
          <w:p w14:paraId="21E58004" w14:textId="77777777" w:rsidR="008E7233" w:rsidRPr="002F1746" w:rsidRDefault="008E7233" w:rsidP="00C90C7A">
            <w:pPr>
              <w:pStyle w:val="NormalWeb"/>
              <w:rPr>
                <w:color w:val="FFFFFF" w:themeColor="background1"/>
                <w:sz w:val="18"/>
                <w:szCs w:val="18"/>
              </w:rPr>
            </w:pPr>
            <w:r w:rsidRPr="002F1746">
              <w:rPr>
                <w:color w:val="FFFFFF" w:themeColor="background1"/>
                <w:sz w:val="18"/>
                <w:szCs w:val="18"/>
              </w:rPr>
              <w:t>Age group (years)</w:t>
            </w:r>
          </w:p>
        </w:tc>
        <w:tc>
          <w:tcPr>
            <w:tcW w:w="1200" w:type="dxa"/>
            <w:gridSpan w:val="2"/>
            <w:tcBorders>
              <w:left w:val="single" w:sz="2" w:space="0" w:color="FFFFFF" w:themeColor="background1"/>
              <w:bottom w:val="single" w:sz="2" w:space="0" w:color="FFFFFF" w:themeColor="background1"/>
              <w:right w:val="single" w:sz="2" w:space="0" w:color="FFFFFF" w:themeColor="background1"/>
            </w:tcBorders>
            <w:vAlign w:val="center"/>
            <w:hideMark/>
          </w:tcPr>
          <w:p w14:paraId="7C6CCB6D" w14:textId="77777777" w:rsidR="008E7233" w:rsidRPr="002F1746" w:rsidRDefault="008E7233" w:rsidP="00C90C7A">
            <w:pPr>
              <w:pStyle w:val="NormalWeb"/>
              <w:jc w:val="center"/>
              <w:rPr>
                <w:color w:val="FFFFFF" w:themeColor="background1"/>
                <w:sz w:val="18"/>
                <w:szCs w:val="18"/>
              </w:rPr>
            </w:pPr>
            <w:r w:rsidRPr="002F1746">
              <w:rPr>
                <w:color w:val="FFFFFF" w:themeColor="background1"/>
                <w:sz w:val="18"/>
                <w:szCs w:val="18"/>
              </w:rPr>
              <w:t>Notifications</w:t>
            </w:r>
          </w:p>
        </w:tc>
        <w:tc>
          <w:tcPr>
            <w:tcW w:w="3126" w:type="dxa"/>
            <w:gridSpan w:val="4"/>
            <w:tcBorders>
              <w:left w:val="single" w:sz="2" w:space="0" w:color="FFFFFF" w:themeColor="background1"/>
              <w:bottom w:val="single" w:sz="2" w:space="0" w:color="FFFFFF" w:themeColor="background1"/>
              <w:right w:val="single" w:sz="2" w:space="0" w:color="FFFFFF" w:themeColor="background1"/>
            </w:tcBorders>
            <w:vAlign w:val="center"/>
            <w:hideMark/>
          </w:tcPr>
          <w:p w14:paraId="74C51AB7" w14:textId="77777777" w:rsidR="008E7233" w:rsidRPr="002F1746" w:rsidRDefault="008E7233" w:rsidP="00C90C7A">
            <w:pPr>
              <w:pStyle w:val="NormalWeb"/>
              <w:jc w:val="center"/>
              <w:rPr>
                <w:color w:val="FFFFFF" w:themeColor="background1"/>
                <w:sz w:val="18"/>
                <w:szCs w:val="18"/>
              </w:rPr>
            </w:pPr>
            <w:r w:rsidRPr="002F1746">
              <w:rPr>
                <w:color w:val="FFFFFF" w:themeColor="background1"/>
                <w:sz w:val="18"/>
                <w:szCs w:val="18"/>
              </w:rPr>
              <w:t>Hospitalisations</w:t>
            </w:r>
          </w:p>
        </w:tc>
        <w:tc>
          <w:tcPr>
            <w:tcW w:w="2956" w:type="dxa"/>
            <w:gridSpan w:val="2"/>
            <w:tcBorders>
              <w:left w:val="single" w:sz="2" w:space="0" w:color="FFFFFF" w:themeColor="background1"/>
              <w:bottom w:val="single" w:sz="2" w:space="0" w:color="FFFFFF" w:themeColor="background1"/>
              <w:right w:val="single" w:sz="2" w:space="0" w:color="FFFFFF" w:themeColor="background1"/>
            </w:tcBorders>
            <w:vAlign w:val="center"/>
            <w:hideMark/>
          </w:tcPr>
          <w:p w14:paraId="489EE414" w14:textId="77777777" w:rsidR="008E7233" w:rsidRPr="002F1746" w:rsidRDefault="008E7233" w:rsidP="00C90C7A">
            <w:pPr>
              <w:pStyle w:val="NormalWeb"/>
              <w:jc w:val="center"/>
              <w:rPr>
                <w:color w:val="FFFFFF" w:themeColor="background1"/>
                <w:sz w:val="18"/>
                <w:szCs w:val="18"/>
              </w:rPr>
            </w:pPr>
            <w:proofErr w:type="spellStart"/>
            <w:r w:rsidRPr="002F1746">
              <w:rPr>
                <w:color w:val="FFFFFF" w:themeColor="background1"/>
                <w:sz w:val="18"/>
                <w:szCs w:val="18"/>
              </w:rPr>
              <w:t>LOS</w:t>
            </w:r>
            <w:r w:rsidRPr="002F1746">
              <w:rPr>
                <w:color w:val="FFFFFF" w:themeColor="background1"/>
                <w:sz w:val="18"/>
                <w:szCs w:val="18"/>
                <w:vertAlign w:val="superscript"/>
              </w:rPr>
              <w:t>b</w:t>
            </w:r>
            <w:proofErr w:type="spellEnd"/>
            <w:r w:rsidRPr="002F1746">
              <w:rPr>
                <w:color w:val="FFFFFF" w:themeColor="background1"/>
                <w:sz w:val="18"/>
                <w:szCs w:val="18"/>
              </w:rPr>
              <w:t xml:space="preserve"> per admission</w:t>
            </w:r>
          </w:p>
        </w:tc>
        <w:tc>
          <w:tcPr>
            <w:tcW w:w="1362" w:type="dxa"/>
            <w:gridSpan w:val="2"/>
            <w:tcBorders>
              <w:left w:val="single" w:sz="2" w:space="0" w:color="FFFFFF" w:themeColor="background1"/>
              <w:bottom w:val="single" w:sz="2" w:space="0" w:color="FFFFFF" w:themeColor="background1"/>
            </w:tcBorders>
            <w:vAlign w:val="center"/>
            <w:hideMark/>
          </w:tcPr>
          <w:p w14:paraId="12A0A803" w14:textId="77777777" w:rsidR="008E7233" w:rsidRPr="002F1746" w:rsidRDefault="008E7233" w:rsidP="00C90C7A">
            <w:pPr>
              <w:pStyle w:val="NormalWeb"/>
              <w:jc w:val="center"/>
              <w:rPr>
                <w:color w:val="FFFFFF" w:themeColor="background1"/>
                <w:sz w:val="18"/>
                <w:szCs w:val="18"/>
              </w:rPr>
            </w:pPr>
            <w:proofErr w:type="spellStart"/>
            <w:r w:rsidRPr="002F1746">
              <w:rPr>
                <w:color w:val="FFFFFF" w:themeColor="background1"/>
                <w:sz w:val="18"/>
                <w:szCs w:val="18"/>
              </w:rPr>
              <w:t>Deaths</w:t>
            </w:r>
            <w:r w:rsidRPr="002F1746">
              <w:rPr>
                <w:color w:val="FFFFFF" w:themeColor="background1"/>
                <w:sz w:val="18"/>
                <w:szCs w:val="18"/>
                <w:vertAlign w:val="superscript"/>
              </w:rPr>
              <w:t>c</w:t>
            </w:r>
            <w:proofErr w:type="spellEnd"/>
          </w:p>
        </w:tc>
      </w:tr>
      <w:tr w:rsidR="008E7233" w:rsidRPr="002F1746" w14:paraId="17731592" w14:textId="77777777" w:rsidTr="00C90C7A">
        <w:trPr>
          <w:cnfStyle w:val="100000000000" w:firstRow="1" w:lastRow="0" w:firstColumn="0" w:lastColumn="0" w:oddVBand="0" w:evenVBand="0" w:oddHBand="0" w:evenHBand="0" w:firstRowFirstColumn="0" w:firstRowLastColumn="0" w:lastRowFirstColumn="0" w:lastRowLastColumn="0"/>
          <w:tblHeader/>
        </w:trPr>
        <w:tc>
          <w:tcPr>
            <w:tcW w:w="1822" w:type="dxa"/>
            <w:vMerge/>
            <w:tcBorders>
              <w:top w:val="single" w:sz="2" w:space="0" w:color="FFFFFF" w:themeColor="background1"/>
              <w:bottom w:val="single" w:sz="2" w:space="0" w:color="FFFFFF" w:themeColor="background1"/>
              <w:right w:val="single" w:sz="2" w:space="0" w:color="FFFFFF" w:themeColor="background1"/>
            </w:tcBorders>
            <w:hideMark/>
          </w:tcPr>
          <w:p w14:paraId="793A4581" w14:textId="77777777" w:rsidR="008E7233" w:rsidRPr="002F1746" w:rsidRDefault="008E7233" w:rsidP="00C90C7A">
            <w:pPr>
              <w:rPr>
                <w:color w:val="FFFFFF" w:themeColor="background1"/>
                <w:sz w:val="18"/>
                <w:szCs w:val="18"/>
              </w:rPr>
            </w:pPr>
          </w:p>
        </w:tc>
        <w:tc>
          <w:tcPr>
            <w:tcW w:w="432" w:type="dxa"/>
            <w:vMerge w:val="restart"/>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4B896757" w14:textId="77777777" w:rsidR="008E7233" w:rsidRPr="002F1746" w:rsidRDefault="008E7233" w:rsidP="00C90C7A">
            <w:pPr>
              <w:pStyle w:val="NormalWeb"/>
              <w:jc w:val="center"/>
              <w:rPr>
                <w:color w:val="FFFFFF" w:themeColor="background1"/>
                <w:sz w:val="18"/>
                <w:szCs w:val="18"/>
              </w:rPr>
            </w:pPr>
            <w:r w:rsidRPr="002F1746">
              <w:rPr>
                <w:color w:val="FFFFFF" w:themeColor="background1"/>
                <w:sz w:val="18"/>
                <w:szCs w:val="18"/>
              </w:rPr>
              <w:t>n</w:t>
            </w:r>
          </w:p>
        </w:tc>
        <w:tc>
          <w:tcPr>
            <w:tcW w:w="768" w:type="dxa"/>
            <w:vMerge w:val="restart"/>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714E49A5" w14:textId="77777777" w:rsidR="008E7233" w:rsidRPr="002F1746" w:rsidRDefault="008E7233" w:rsidP="00C90C7A">
            <w:pPr>
              <w:pStyle w:val="NormalWeb"/>
              <w:jc w:val="center"/>
              <w:rPr>
                <w:color w:val="FFFFFF" w:themeColor="background1"/>
                <w:sz w:val="18"/>
                <w:szCs w:val="18"/>
              </w:rPr>
            </w:pPr>
            <w:r w:rsidRPr="002F1746">
              <w:rPr>
                <w:color w:val="FFFFFF" w:themeColor="background1"/>
                <w:sz w:val="18"/>
                <w:szCs w:val="18"/>
              </w:rPr>
              <w:t>Rate</w:t>
            </w:r>
            <w:r w:rsidRPr="002F1746">
              <w:rPr>
                <w:color w:val="FFFFFF" w:themeColor="background1"/>
                <w:sz w:val="18"/>
                <w:szCs w:val="18"/>
                <w:vertAlign w:val="superscript"/>
              </w:rPr>
              <w:t>d</w:t>
            </w:r>
          </w:p>
        </w:tc>
        <w:tc>
          <w:tcPr>
            <w:tcW w:w="1381"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636C455C" w14:textId="77777777" w:rsidR="008E7233" w:rsidRPr="002F1746" w:rsidRDefault="008E7233" w:rsidP="00C90C7A">
            <w:pPr>
              <w:pStyle w:val="NormalWeb"/>
              <w:jc w:val="center"/>
              <w:rPr>
                <w:color w:val="FFFFFF" w:themeColor="background1"/>
                <w:sz w:val="18"/>
                <w:szCs w:val="18"/>
              </w:rPr>
            </w:pPr>
            <w:r w:rsidRPr="002F1746">
              <w:rPr>
                <w:color w:val="FFFFFF" w:themeColor="background1"/>
                <w:sz w:val="18"/>
                <w:szCs w:val="18"/>
              </w:rPr>
              <w:t>Any diagnosis</w:t>
            </w:r>
          </w:p>
        </w:tc>
        <w:tc>
          <w:tcPr>
            <w:tcW w:w="1745"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4BADD587" w14:textId="77777777" w:rsidR="008E7233" w:rsidRPr="002F1746" w:rsidRDefault="008E7233" w:rsidP="00C90C7A">
            <w:pPr>
              <w:pStyle w:val="NormalWeb"/>
              <w:jc w:val="center"/>
              <w:rPr>
                <w:color w:val="FFFFFF" w:themeColor="background1"/>
                <w:sz w:val="18"/>
                <w:szCs w:val="18"/>
              </w:rPr>
            </w:pPr>
            <w:r w:rsidRPr="002F1746">
              <w:rPr>
                <w:color w:val="FFFFFF" w:themeColor="background1"/>
                <w:sz w:val="18"/>
                <w:szCs w:val="18"/>
              </w:rPr>
              <w:t>Principal diagnosis</w:t>
            </w:r>
          </w:p>
        </w:tc>
        <w:tc>
          <w:tcPr>
            <w:tcW w:w="1269"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66E58697" w14:textId="77777777" w:rsidR="008E7233" w:rsidRPr="002F1746" w:rsidRDefault="008E7233" w:rsidP="00C90C7A">
            <w:pPr>
              <w:pStyle w:val="NormalWeb"/>
              <w:jc w:val="center"/>
              <w:rPr>
                <w:color w:val="FFFFFF" w:themeColor="background1"/>
                <w:sz w:val="18"/>
                <w:szCs w:val="18"/>
              </w:rPr>
            </w:pPr>
            <w:r w:rsidRPr="002F1746">
              <w:rPr>
                <w:color w:val="FFFFFF" w:themeColor="background1"/>
                <w:sz w:val="18"/>
                <w:szCs w:val="18"/>
              </w:rPr>
              <w:t>Any diagnosis</w:t>
            </w:r>
          </w:p>
        </w:tc>
        <w:tc>
          <w:tcPr>
            <w:tcW w:w="1687"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0E6933F0" w14:textId="77777777" w:rsidR="008E7233" w:rsidRPr="002F1746" w:rsidRDefault="008E7233" w:rsidP="00C90C7A">
            <w:pPr>
              <w:pStyle w:val="NormalWeb"/>
              <w:jc w:val="center"/>
              <w:rPr>
                <w:color w:val="FFFFFF" w:themeColor="background1"/>
                <w:sz w:val="18"/>
                <w:szCs w:val="18"/>
              </w:rPr>
            </w:pPr>
            <w:r w:rsidRPr="002F1746">
              <w:rPr>
                <w:color w:val="FFFFFF" w:themeColor="background1"/>
                <w:sz w:val="18"/>
                <w:szCs w:val="18"/>
              </w:rPr>
              <w:t>Principal diagnosis</w:t>
            </w:r>
          </w:p>
        </w:tc>
        <w:tc>
          <w:tcPr>
            <w:tcW w:w="563" w:type="dxa"/>
            <w:vMerge w:val="restart"/>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74FA32EF" w14:textId="77777777" w:rsidR="008E7233" w:rsidRPr="002F1746" w:rsidRDefault="008E7233" w:rsidP="00C90C7A">
            <w:pPr>
              <w:pStyle w:val="NormalWeb"/>
              <w:jc w:val="center"/>
              <w:rPr>
                <w:color w:val="FFFFFF" w:themeColor="background1"/>
                <w:sz w:val="18"/>
                <w:szCs w:val="18"/>
              </w:rPr>
            </w:pPr>
            <w:r w:rsidRPr="002F1746">
              <w:rPr>
                <w:color w:val="FFFFFF" w:themeColor="background1"/>
                <w:sz w:val="18"/>
                <w:szCs w:val="18"/>
              </w:rPr>
              <w:t>n</w:t>
            </w:r>
          </w:p>
        </w:tc>
        <w:tc>
          <w:tcPr>
            <w:tcW w:w="799" w:type="dxa"/>
            <w:vMerge w:val="restart"/>
            <w:tcBorders>
              <w:top w:val="single" w:sz="2" w:space="0" w:color="FFFFFF" w:themeColor="background1"/>
              <w:left w:val="single" w:sz="2" w:space="0" w:color="FFFFFF" w:themeColor="background1"/>
              <w:bottom w:val="single" w:sz="2" w:space="0" w:color="FFFFFF" w:themeColor="background1"/>
            </w:tcBorders>
            <w:vAlign w:val="center"/>
            <w:hideMark/>
          </w:tcPr>
          <w:p w14:paraId="3D80F63B" w14:textId="77777777" w:rsidR="008E7233" w:rsidRPr="002F1746" w:rsidRDefault="008E7233" w:rsidP="00C90C7A">
            <w:pPr>
              <w:pStyle w:val="NormalWeb"/>
              <w:jc w:val="center"/>
              <w:rPr>
                <w:color w:val="FFFFFF" w:themeColor="background1"/>
                <w:sz w:val="18"/>
                <w:szCs w:val="18"/>
              </w:rPr>
            </w:pPr>
            <w:r w:rsidRPr="002F1746">
              <w:rPr>
                <w:color w:val="FFFFFF" w:themeColor="background1"/>
                <w:sz w:val="18"/>
                <w:szCs w:val="18"/>
              </w:rPr>
              <w:t>Rate</w:t>
            </w:r>
            <w:r w:rsidRPr="004545B7">
              <w:rPr>
                <w:color w:val="FFFFFF" w:themeColor="background1"/>
                <w:sz w:val="18"/>
                <w:szCs w:val="18"/>
                <w:vertAlign w:val="superscript"/>
              </w:rPr>
              <w:t>d</w:t>
            </w:r>
          </w:p>
        </w:tc>
      </w:tr>
      <w:tr w:rsidR="008E7233" w:rsidRPr="002F1746" w14:paraId="3E4A607D" w14:textId="77777777" w:rsidTr="00C90C7A">
        <w:trPr>
          <w:cnfStyle w:val="100000000000" w:firstRow="1" w:lastRow="0" w:firstColumn="0" w:lastColumn="0" w:oddVBand="0" w:evenVBand="0" w:oddHBand="0" w:evenHBand="0" w:firstRowFirstColumn="0" w:firstRowLastColumn="0" w:lastRowFirstColumn="0" w:lastRowLastColumn="0"/>
          <w:tblHeader/>
        </w:trPr>
        <w:tc>
          <w:tcPr>
            <w:tcW w:w="1822" w:type="dxa"/>
            <w:vMerge/>
            <w:tcBorders>
              <w:top w:val="single" w:sz="2" w:space="0" w:color="FFFFFF" w:themeColor="background1"/>
              <w:right w:val="single" w:sz="2" w:space="0" w:color="FFFFFF" w:themeColor="background1"/>
            </w:tcBorders>
            <w:hideMark/>
          </w:tcPr>
          <w:p w14:paraId="350F373D" w14:textId="77777777" w:rsidR="008E7233" w:rsidRPr="002F1746" w:rsidRDefault="008E7233" w:rsidP="00C90C7A">
            <w:pPr>
              <w:rPr>
                <w:color w:val="FFFFFF" w:themeColor="background1"/>
                <w:sz w:val="18"/>
                <w:szCs w:val="18"/>
              </w:rPr>
            </w:pPr>
          </w:p>
        </w:tc>
        <w:tc>
          <w:tcPr>
            <w:tcW w:w="432" w:type="dxa"/>
            <w:vMerge/>
            <w:tcBorders>
              <w:top w:val="single" w:sz="2" w:space="0" w:color="FFFFFF" w:themeColor="background1"/>
              <w:left w:val="single" w:sz="2" w:space="0" w:color="FFFFFF" w:themeColor="background1"/>
              <w:right w:val="single" w:sz="2" w:space="0" w:color="FFFFFF" w:themeColor="background1"/>
            </w:tcBorders>
            <w:hideMark/>
          </w:tcPr>
          <w:p w14:paraId="23C6F7A7" w14:textId="77777777" w:rsidR="008E7233" w:rsidRPr="002F1746" w:rsidRDefault="008E7233" w:rsidP="00C90C7A">
            <w:pPr>
              <w:jc w:val="center"/>
              <w:rPr>
                <w:color w:val="FFFFFF" w:themeColor="background1"/>
                <w:sz w:val="18"/>
                <w:szCs w:val="18"/>
              </w:rPr>
            </w:pPr>
          </w:p>
        </w:tc>
        <w:tc>
          <w:tcPr>
            <w:tcW w:w="768" w:type="dxa"/>
            <w:vMerge/>
            <w:tcBorders>
              <w:top w:val="single" w:sz="2" w:space="0" w:color="FFFFFF" w:themeColor="background1"/>
              <w:left w:val="single" w:sz="2" w:space="0" w:color="FFFFFF" w:themeColor="background1"/>
              <w:right w:val="single" w:sz="2" w:space="0" w:color="FFFFFF" w:themeColor="background1"/>
            </w:tcBorders>
            <w:vAlign w:val="center"/>
            <w:hideMark/>
          </w:tcPr>
          <w:p w14:paraId="23178900" w14:textId="77777777" w:rsidR="008E7233" w:rsidRPr="002F1746" w:rsidRDefault="008E7233" w:rsidP="00C90C7A">
            <w:pPr>
              <w:jc w:val="center"/>
              <w:rPr>
                <w:color w:val="FFFFFF" w:themeColor="background1"/>
                <w:sz w:val="18"/>
                <w:szCs w:val="18"/>
              </w:rPr>
            </w:pPr>
          </w:p>
        </w:tc>
        <w:tc>
          <w:tcPr>
            <w:tcW w:w="563" w:type="dxa"/>
            <w:tcBorders>
              <w:top w:val="single" w:sz="2" w:space="0" w:color="FFFFFF" w:themeColor="background1"/>
              <w:left w:val="single" w:sz="2" w:space="0" w:color="FFFFFF" w:themeColor="background1"/>
              <w:right w:val="single" w:sz="2" w:space="0" w:color="FFFFFF" w:themeColor="background1"/>
            </w:tcBorders>
            <w:vAlign w:val="center"/>
            <w:hideMark/>
          </w:tcPr>
          <w:p w14:paraId="58EF9BD7" w14:textId="77777777" w:rsidR="008E7233" w:rsidRPr="002F1746" w:rsidRDefault="008E7233" w:rsidP="00C90C7A">
            <w:pPr>
              <w:pStyle w:val="NormalWeb"/>
              <w:jc w:val="center"/>
              <w:rPr>
                <w:color w:val="FFFFFF" w:themeColor="background1"/>
                <w:sz w:val="18"/>
                <w:szCs w:val="18"/>
              </w:rPr>
            </w:pPr>
            <w:r w:rsidRPr="002F1746">
              <w:rPr>
                <w:color w:val="FFFFFF" w:themeColor="background1"/>
                <w:sz w:val="18"/>
                <w:szCs w:val="18"/>
              </w:rPr>
              <w:t>n</w:t>
            </w:r>
          </w:p>
        </w:tc>
        <w:tc>
          <w:tcPr>
            <w:tcW w:w="818" w:type="dxa"/>
            <w:tcBorders>
              <w:top w:val="single" w:sz="2" w:space="0" w:color="FFFFFF" w:themeColor="background1"/>
              <w:left w:val="single" w:sz="2" w:space="0" w:color="FFFFFF" w:themeColor="background1"/>
              <w:right w:val="single" w:sz="2" w:space="0" w:color="FFFFFF" w:themeColor="background1"/>
            </w:tcBorders>
            <w:vAlign w:val="center"/>
            <w:hideMark/>
          </w:tcPr>
          <w:p w14:paraId="7B3A74F2" w14:textId="77777777" w:rsidR="008E7233" w:rsidRPr="002F1746" w:rsidRDefault="008E7233" w:rsidP="00C90C7A">
            <w:pPr>
              <w:pStyle w:val="NormalWeb"/>
              <w:jc w:val="center"/>
              <w:rPr>
                <w:color w:val="FFFFFF" w:themeColor="background1"/>
                <w:sz w:val="18"/>
                <w:szCs w:val="18"/>
              </w:rPr>
            </w:pPr>
            <w:r w:rsidRPr="002F1746">
              <w:rPr>
                <w:color w:val="FFFFFF" w:themeColor="background1"/>
                <w:sz w:val="18"/>
                <w:szCs w:val="18"/>
              </w:rPr>
              <w:t>Rate</w:t>
            </w:r>
            <w:r w:rsidRPr="002F1746">
              <w:rPr>
                <w:color w:val="FFFFFF" w:themeColor="background1"/>
                <w:sz w:val="18"/>
                <w:szCs w:val="18"/>
                <w:vertAlign w:val="superscript"/>
              </w:rPr>
              <w:t>d</w:t>
            </w:r>
          </w:p>
        </w:tc>
        <w:tc>
          <w:tcPr>
            <w:tcW w:w="645" w:type="dxa"/>
            <w:tcBorders>
              <w:top w:val="single" w:sz="2" w:space="0" w:color="FFFFFF" w:themeColor="background1"/>
              <w:left w:val="single" w:sz="2" w:space="0" w:color="FFFFFF" w:themeColor="background1"/>
              <w:right w:val="single" w:sz="2" w:space="0" w:color="FFFFFF" w:themeColor="background1"/>
            </w:tcBorders>
            <w:vAlign w:val="center"/>
            <w:hideMark/>
          </w:tcPr>
          <w:p w14:paraId="0CA5730F" w14:textId="77777777" w:rsidR="008E7233" w:rsidRPr="002F1746" w:rsidRDefault="008E7233" w:rsidP="00C90C7A">
            <w:pPr>
              <w:pStyle w:val="NormalWeb"/>
              <w:jc w:val="center"/>
              <w:rPr>
                <w:color w:val="FFFFFF" w:themeColor="background1"/>
                <w:sz w:val="18"/>
                <w:szCs w:val="18"/>
              </w:rPr>
            </w:pPr>
            <w:r w:rsidRPr="002F1746">
              <w:rPr>
                <w:color w:val="FFFFFF" w:themeColor="background1"/>
                <w:sz w:val="18"/>
                <w:szCs w:val="18"/>
              </w:rPr>
              <w:t>n</w:t>
            </w:r>
            <w:r w:rsidRPr="002F1746">
              <w:rPr>
                <w:color w:val="FFFFFF" w:themeColor="background1"/>
                <w:sz w:val="18"/>
                <w:szCs w:val="18"/>
                <w:vertAlign w:val="superscript"/>
              </w:rPr>
              <w:t>e</w:t>
            </w:r>
          </w:p>
        </w:tc>
        <w:tc>
          <w:tcPr>
            <w:tcW w:w="1100" w:type="dxa"/>
            <w:tcBorders>
              <w:top w:val="single" w:sz="2" w:space="0" w:color="FFFFFF" w:themeColor="background1"/>
              <w:left w:val="single" w:sz="2" w:space="0" w:color="FFFFFF" w:themeColor="background1"/>
              <w:right w:val="single" w:sz="2" w:space="0" w:color="FFFFFF" w:themeColor="background1"/>
            </w:tcBorders>
            <w:vAlign w:val="center"/>
            <w:hideMark/>
          </w:tcPr>
          <w:p w14:paraId="423BC5C4" w14:textId="77777777" w:rsidR="008E7233" w:rsidRPr="002F1746" w:rsidRDefault="008E7233" w:rsidP="00C90C7A">
            <w:pPr>
              <w:pStyle w:val="NormalWeb"/>
              <w:jc w:val="center"/>
              <w:rPr>
                <w:color w:val="FFFFFF" w:themeColor="background1"/>
                <w:sz w:val="18"/>
                <w:szCs w:val="18"/>
              </w:rPr>
            </w:pPr>
            <w:proofErr w:type="spellStart"/>
            <w:proofErr w:type="gramStart"/>
            <w:r w:rsidRPr="002F1746">
              <w:rPr>
                <w:color w:val="FFFFFF" w:themeColor="background1"/>
                <w:sz w:val="18"/>
                <w:szCs w:val="18"/>
              </w:rPr>
              <w:t>Rate</w:t>
            </w:r>
            <w:r w:rsidRPr="002F1746">
              <w:rPr>
                <w:color w:val="FFFFFF" w:themeColor="background1"/>
                <w:sz w:val="18"/>
                <w:szCs w:val="18"/>
                <w:vertAlign w:val="superscript"/>
              </w:rPr>
              <w:t>d,e</w:t>
            </w:r>
            <w:proofErr w:type="spellEnd"/>
            <w:proofErr w:type="gramEnd"/>
          </w:p>
        </w:tc>
        <w:tc>
          <w:tcPr>
            <w:tcW w:w="2956" w:type="dxa"/>
            <w:gridSpan w:val="2"/>
            <w:tcBorders>
              <w:top w:val="single" w:sz="2" w:space="0" w:color="FFFFFF" w:themeColor="background1"/>
              <w:left w:val="single" w:sz="2" w:space="0" w:color="FFFFFF" w:themeColor="background1"/>
              <w:right w:val="single" w:sz="2" w:space="0" w:color="FFFFFF" w:themeColor="background1"/>
            </w:tcBorders>
            <w:vAlign w:val="center"/>
            <w:hideMark/>
          </w:tcPr>
          <w:p w14:paraId="0A1EB657" w14:textId="77777777" w:rsidR="008E7233" w:rsidRPr="002F1746" w:rsidRDefault="008E7233" w:rsidP="00C90C7A">
            <w:pPr>
              <w:pStyle w:val="NormalWeb"/>
              <w:jc w:val="center"/>
              <w:rPr>
                <w:color w:val="FFFFFF" w:themeColor="background1"/>
                <w:sz w:val="18"/>
                <w:szCs w:val="18"/>
              </w:rPr>
            </w:pPr>
            <w:r w:rsidRPr="002F1746">
              <w:rPr>
                <w:color w:val="FFFFFF" w:themeColor="background1"/>
                <w:sz w:val="18"/>
                <w:szCs w:val="18"/>
              </w:rPr>
              <w:t>Median days</w:t>
            </w:r>
          </w:p>
        </w:tc>
        <w:tc>
          <w:tcPr>
            <w:tcW w:w="563" w:type="dxa"/>
            <w:vMerge/>
            <w:tcBorders>
              <w:top w:val="single" w:sz="2" w:space="0" w:color="FFFFFF" w:themeColor="background1"/>
              <w:left w:val="single" w:sz="2" w:space="0" w:color="FFFFFF" w:themeColor="background1"/>
              <w:right w:val="single" w:sz="2" w:space="0" w:color="FFFFFF" w:themeColor="background1"/>
            </w:tcBorders>
            <w:vAlign w:val="center"/>
            <w:hideMark/>
          </w:tcPr>
          <w:p w14:paraId="5745DBAE" w14:textId="77777777" w:rsidR="008E7233" w:rsidRPr="002F1746" w:rsidRDefault="008E7233" w:rsidP="00C90C7A">
            <w:pPr>
              <w:jc w:val="center"/>
              <w:rPr>
                <w:color w:val="FFFFFF" w:themeColor="background1"/>
                <w:sz w:val="18"/>
                <w:szCs w:val="18"/>
              </w:rPr>
            </w:pPr>
          </w:p>
        </w:tc>
        <w:tc>
          <w:tcPr>
            <w:tcW w:w="799" w:type="dxa"/>
            <w:vMerge/>
            <w:tcBorders>
              <w:top w:val="single" w:sz="2" w:space="0" w:color="FFFFFF" w:themeColor="background1"/>
              <w:left w:val="single" w:sz="2" w:space="0" w:color="FFFFFF" w:themeColor="background1"/>
            </w:tcBorders>
            <w:vAlign w:val="center"/>
            <w:hideMark/>
          </w:tcPr>
          <w:p w14:paraId="2E098544" w14:textId="77777777" w:rsidR="008E7233" w:rsidRPr="002F1746" w:rsidRDefault="008E7233" w:rsidP="00C90C7A">
            <w:pPr>
              <w:jc w:val="center"/>
              <w:rPr>
                <w:color w:val="FFFFFF" w:themeColor="background1"/>
                <w:sz w:val="18"/>
                <w:szCs w:val="18"/>
              </w:rPr>
            </w:pPr>
          </w:p>
        </w:tc>
      </w:tr>
      <w:tr w:rsidR="008E7233" w:rsidRPr="002F1746" w14:paraId="7366EB09" w14:textId="77777777" w:rsidTr="00C90C7A">
        <w:tblPrEx>
          <w:tblCellMar>
            <w:top w:w="57" w:type="dxa"/>
            <w:left w:w="57" w:type="dxa"/>
            <w:bottom w:w="57" w:type="dxa"/>
            <w:right w:w="57" w:type="dxa"/>
          </w:tblCellMar>
        </w:tblPrEx>
        <w:tc>
          <w:tcPr>
            <w:tcW w:w="1822" w:type="dxa"/>
            <w:hideMark/>
          </w:tcPr>
          <w:p w14:paraId="46646CA2" w14:textId="77777777" w:rsidR="008E7233" w:rsidRPr="002F1746" w:rsidRDefault="008E7233" w:rsidP="00C90C7A">
            <w:pPr>
              <w:pStyle w:val="NormalWeb"/>
              <w:rPr>
                <w:sz w:val="18"/>
                <w:szCs w:val="18"/>
              </w:rPr>
            </w:pPr>
            <w:r w:rsidRPr="002F1746">
              <w:rPr>
                <w:sz w:val="18"/>
                <w:szCs w:val="18"/>
              </w:rPr>
              <w:t>&lt; 1</w:t>
            </w:r>
          </w:p>
        </w:tc>
        <w:tc>
          <w:tcPr>
            <w:tcW w:w="432" w:type="dxa"/>
            <w:hideMark/>
          </w:tcPr>
          <w:p w14:paraId="15A858CC" w14:textId="77777777" w:rsidR="008E7233" w:rsidRPr="002F1746" w:rsidRDefault="008E7233" w:rsidP="00C90C7A">
            <w:pPr>
              <w:pStyle w:val="NormalWeb"/>
              <w:jc w:val="center"/>
              <w:rPr>
                <w:sz w:val="18"/>
                <w:szCs w:val="18"/>
              </w:rPr>
            </w:pPr>
            <w:r w:rsidRPr="002F1746">
              <w:rPr>
                <w:sz w:val="18"/>
                <w:szCs w:val="18"/>
              </w:rPr>
              <w:t>0</w:t>
            </w:r>
          </w:p>
        </w:tc>
        <w:tc>
          <w:tcPr>
            <w:tcW w:w="768" w:type="dxa"/>
            <w:hideMark/>
          </w:tcPr>
          <w:p w14:paraId="76634AB2" w14:textId="77777777" w:rsidR="008E7233" w:rsidRPr="002F1746" w:rsidRDefault="008E7233" w:rsidP="00C90C7A">
            <w:pPr>
              <w:pStyle w:val="NormalWeb"/>
              <w:jc w:val="center"/>
              <w:rPr>
                <w:sz w:val="18"/>
                <w:szCs w:val="18"/>
              </w:rPr>
            </w:pPr>
            <w:r w:rsidRPr="002F1746">
              <w:rPr>
                <w:sz w:val="18"/>
                <w:szCs w:val="18"/>
              </w:rPr>
              <w:t>0.00</w:t>
            </w:r>
          </w:p>
        </w:tc>
        <w:tc>
          <w:tcPr>
            <w:tcW w:w="563" w:type="dxa"/>
            <w:hideMark/>
          </w:tcPr>
          <w:p w14:paraId="5A357E88" w14:textId="77777777" w:rsidR="008E7233" w:rsidRPr="002F1746" w:rsidRDefault="008E7233" w:rsidP="00C90C7A">
            <w:pPr>
              <w:pStyle w:val="NormalWeb"/>
              <w:jc w:val="center"/>
              <w:rPr>
                <w:sz w:val="18"/>
                <w:szCs w:val="18"/>
              </w:rPr>
            </w:pPr>
            <w:r w:rsidRPr="002F1746">
              <w:rPr>
                <w:sz w:val="18"/>
                <w:szCs w:val="18"/>
              </w:rPr>
              <w:t>0</w:t>
            </w:r>
          </w:p>
        </w:tc>
        <w:tc>
          <w:tcPr>
            <w:tcW w:w="818" w:type="dxa"/>
            <w:hideMark/>
          </w:tcPr>
          <w:p w14:paraId="51440896" w14:textId="77777777" w:rsidR="008E7233" w:rsidRPr="002F1746" w:rsidRDefault="008E7233" w:rsidP="00C90C7A">
            <w:pPr>
              <w:pStyle w:val="NormalWeb"/>
              <w:jc w:val="center"/>
              <w:rPr>
                <w:sz w:val="18"/>
                <w:szCs w:val="18"/>
              </w:rPr>
            </w:pPr>
            <w:r w:rsidRPr="002F1746">
              <w:rPr>
                <w:sz w:val="18"/>
                <w:szCs w:val="18"/>
              </w:rPr>
              <w:t>0.00</w:t>
            </w:r>
          </w:p>
        </w:tc>
        <w:tc>
          <w:tcPr>
            <w:tcW w:w="645" w:type="dxa"/>
            <w:hideMark/>
          </w:tcPr>
          <w:p w14:paraId="3A0A52E3" w14:textId="77777777" w:rsidR="008E7233" w:rsidRPr="002F1746" w:rsidRDefault="008E7233" w:rsidP="00C90C7A">
            <w:pPr>
              <w:pStyle w:val="NormalWeb"/>
              <w:jc w:val="center"/>
              <w:rPr>
                <w:sz w:val="18"/>
                <w:szCs w:val="18"/>
              </w:rPr>
            </w:pPr>
            <w:r w:rsidRPr="002F1746">
              <w:rPr>
                <w:sz w:val="18"/>
                <w:szCs w:val="18"/>
              </w:rPr>
              <w:t>0</w:t>
            </w:r>
          </w:p>
        </w:tc>
        <w:tc>
          <w:tcPr>
            <w:tcW w:w="1100" w:type="dxa"/>
            <w:hideMark/>
          </w:tcPr>
          <w:p w14:paraId="391A93A0" w14:textId="77777777" w:rsidR="008E7233" w:rsidRPr="002F1746" w:rsidRDefault="008E7233" w:rsidP="00C90C7A">
            <w:pPr>
              <w:pStyle w:val="NormalWeb"/>
              <w:jc w:val="center"/>
              <w:rPr>
                <w:sz w:val="18"/>
                <w:szCs w:val="18"/>
              </w:rPr>
            </w:pPr>
            <w:r w:rsidRPr="002F1746">
              <w:rPr>
                <w:sz w:val="18"/>
                <w:szCs w:val="18"/>
              </w:rPr>
              <w:t>0.00</w:t>
            </w:r>
          </w:p>
        </w:tc>
        <w:tc>
          <w:tcPr>
            <w:tcW w:w="1269" w:type="dxa"/>
            <w:hideMark/>
          </w:tcPr>
          <w:p w14:paraId="4B9E2DB4" w14:textId="77777777" w:rsidR="008E7233" w:rsidRPr="002F1746" w:rsidRDefault="008E7233" w:rsidP="00C90C7A">
            <w:pPr>
              <w:pStyle w:val="NormalWeb"/>
              <w:jc w:val="center"/>
              <w:rPr>
                <w:sz w:val="18"/>
                <w:szCs w:val="18"/>
              </w:rPr>
            </w:pPr>
            <w:r w:rsidRPr="002F1746">
              <w:rPr>
                <w:sz w:val="18"/>
                <w:szCs w:val="18"/>
              </w:rPr>
              <w:t>–</w:t>
            </w:r>
          </w:p>
        </w:tc>
        <w:tc>
          <w:tcPr>
            <w:tcW w:w="1687" w:type="dxa"/>
            <w:hideMark/>
          </w:tcPr>
          <w:p w14:paraId="0E4C1E4C" w14:textId="77777777" w:rsidR="008E7233" w:rsidRPr="002F1746" w:rsidRDefault="008E7233" w:rsidP="00C90C7A">
            <w:pPr>
              <w:pStyle w:val="NormalWeb"/>
              <w:jc w:val="center"/>
              <w:rPr>
                <w:sz w:val="18"/>
                <w:szCs w:val="18"/>
              </w:rPr>
            </w:pPr>
            <w:r w:rsidRPr="002F1746">
              <w:rPr>
                <w:sz w:val="18"/>
                <w:szCs w:val="18"/>
              </w:rPr>
              <w:t>–</w:t>
            </w:r>
          </w:p>
        </w:tc>
        <w:tc>
          <w:tcPr>
            <w:tcW w:w="563" w:type="dxa"/>
            <w:hideMark/>
          </w:tcPr>
          <w:p w14:paraId="1932FD2A" w14:textId="77777777" w:rsidR="008E7233" w:rsidRPr="002F1746" w:rsidRDefault="008E7233" w:rsidP="00C90C7A">
            <w:pPr>
              <w:pStyle w:val="NormalWeb"/>
              <w:jc w:val="center"/>
              <w:rPr>
                <w:sz w:val="18"/>
                <w:szCs w:val="18"/>
              </w:rPr>
            </w:pPr>
            <w:r w:rsidRPr="002F1746">
              <w:rPr>
                <w:sz w:val="18"/>
                <w:szCs w:val="18"/>
              </w:rPr>
              <w:t>0</w:t>
            </w:r>
          </w:p>
        </w:tc>
        <w:tc>
          <w:tcPr>
            <w:tcW w:w="799" w:type="dxa"/>
            <w:hideMark/>
          </w:tcPr>
          <w:p w14:paraId="5426E689" w14:textId="77777777" w:rsidR="008E7233" w:rsidRPr="002F1746" w:rsidRDefault="008E7233" w:rsidP="00C90C7A">
            <w:pPr>
              <w:pStyle w:val="NormalWeb"/>
              <w:jc w:val="center"/>
              <w:rPr>
                <w:sz w:val="18"/>
                <w:szCs w:val="18"/>
              </w:rPr>
            </w:pPr>
            <w:r w:rsidRPr="002F1746">
              <w:rPr>
                <w:sz w:val="18"/>
                <w:szCs w:val="18"/>
              </w:rPr>
              <w:t>0.00</w:t>
            </w:r>
          </w:p>
        </w:tc>
      </w:tr>
      <w:tr w:rsidR="008E7233" w:rsidRPr="002F1746" w14:paraId="7A699BB6" w14:textId="77777777" w:rsidTr="00C90C7A">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822" w:type="dxa"/>
            <w:hideMark/>
          </w:tcPr>
          <w:p w14:paraId="4E53AD3B" w14:textId="77777777" w:rsidR="008E7233" w:rsidRPr="002F1746" w:rsidRDefault="008E7233" w:rsidP="00C90C7A">
            <w:pPr>
              <w:pStyle w:val="NormalWeb"/>
              <w:rPr>
                <w:sz w:val="18"/>
                <w:szCs w:val="18"/>
              </w:rPr>
            </w:pPr>
            <w:r w:rsidRPr="002F1746">
              <w:rPr>
                <w:sz w:val="18"/>
                <w:szCs w:val="18"/>
              </w:rPr>
              <w:t>1–4</w:t>
            </w:r>
          </w:p>
        </w:tc>
        <w:tc>
          <w:tcPr>
            <w:tcW w:w="432" w:type="dxa"/>
            <w:hideMark/>
          </w:tcPr>
          <w:p w14:paraId="7B299F19" w14:textId="77777777" w:rsidR="008E7233" w:rsidRPr="002F1746" w:rsidRDefault="008E7233" w:rsidP="00C90C7A">
            <w:pPr>
              <w:pStyle w:val="NormalWeb"/>
              <w:jc w:val="center"/>
              <w:rPr>
                <w:sz w:val="18"/>
                <w:szCs w:val="18"/>
              </w:rPr>
            </w:pPr>
            <w:r w:rsidRPr="002F1746">
              <w:rPr>
                <w:sz w:val="18"/>
                <w:szCs w:val="18"/>
              </w:rPr>
              <w:t>3</w:t>
            </w:r>
          </w:p>
        </w:tc>
        <w:tc>
          <w:tcPr>
            <w:tcW w:w="768" w:type="dxa"/>
            <w:hideMark/>
          </w:tcPr>
          <w:p w14:paraId="06C98D27" w14:textId="77777777" w:rsidR="008E7233" w:rsidRPr="002F1746" w:rsidRDefault="008E7233" w:rsidP="00C90C7A">
            <w:pPr>
              <w:pStyle w:val="NormalWeb"/>
              <w:jc w:val="center"/>
              <w:rPr>
                <w:sz w:val="18"/>
                <w:szCs w:val="18"/>
              </w:rPr>
            </w:pPr>
            <w:r w:rsidRPr="002F1746">
              <w:rPr>
                <w:sz w:val="18"/>
                <w:szCs w:val="18"/>
              </w:rPr>
              <w:t>0.08</w:t>
            </w:r>
          </w:p>
        </w:tc>
        <w:tc>
          <w:tcPr>
            <w:tcW w:w="563" w:type="dxa"/>
            <w:hideMark/>
          </w:tcPr>
          <w:p w14:paraId="7D38C970" w14:textId="6B466A31" w:rsidR="008E7233" w:rsidRPr="002F1746" w:rsidRDefault="008E7233" w:rsidP="00C90C7A">
            <w:pPr>
              <w:pStyle w:val="NormalWeb"/>
              <w:jc w:val="center"/>
              <w:rPr>
                <w:sz w:val="18"/>
                <w:szCs w:val="18"/>
              </w:rPr>
            </w:pPr>
            <w:r w:rsidRPr="002F1746">
              <w:rPr>
                <w:sz w:val="18"/>
                <w:szCs w:val="18"/>
              </w:rPr>
              <w:t>1</w:t>
            </w:r>
            <w:r w:rsidR="004545B7">
              <w:rPr>
                <w:sz w:val="18"/>
                <w:szCs w:val="18"/>
              </w:rPr>
              <w:t>–</w:t>
            </w:r>
            <w:r w:rsidRPr="002F1746">
              <w:rPr>
                <w:sz w:val="18"/>
                <w:szCs w:val="18"/>
              </w:rPr>
              <w:t>4</w:t>
            </w:r>
          </w:p>
        </w:tc>
        <w:tc>
          <w:tcPr>
            <w:tcW w:w="818" w:type="dxa"/>
            <w:hideMark/>
          </w:tcPr>
          <w:p w14:paraId="0694B757" w14:textId="77777777" w:rsidR="008E7233" w:rsidRPr="002F1746" w:rsidRDefault="008E7233" w:rsidP="00C90C7A">
            <w:pPr>
              <w:pStyle w:val="NormalWeb"/>
              <w:jc w:val="center"/>
              <w:rPr>
                <w:sz w:val="18"/>
                <w:szCs w:val="18"/>
              </w:rPr>
            </w:pPr>
            <w:r w:rsidRPr="002F1746">
              <w:rPr>
                <w:sz w:val="18"/>
                <w:szCs w:val="18"/>
              </w:rPr>
              <w:t>0.05</w:t>
            </w:r>
          </w:p>
        </w:tc>
        <w:tc>
          <w:tcPr>
            <w:tcW w:w="645" w:type="dxa"/>
            <w:hideMark/>
          </w:tcPr>
          <w:p w14:paraId="124A3C94" w14:textId="20DB2183" w:rsidR="008E7233" w:rsidRPr="002F1746" w:rsidRDefault="008E7233" w:rsidP="00C90C7A">
            <w:pPr>
              <w:pStyle w:val="NormalWeb"/>
              <w:jc w:val="center"/>
              <w:rPr>
                <w:sz w:val="18"/>
                <w:szCs w:val="18"/>
              </w:rPr>
            </w:pPr>
            <w:r w:rsidRPr="002F1746">
              <w:rPr>
                <w:sz w:val="18"/>
                <w:szCs w:val="18"/>
              </w:rPr>
              <w:t>1</w:t>
            </w:r>
            <w:r w:rsidR="004E2F68">
              <w:rPr>
                <w:sz w:val="18"/>
                <w:szCs w:val="18"/>
              </w:rPr>
              <w:t>–</w:t>
            </w:r>
            <w:r w:rsidRPr="002F1746">
              <w:rPr>
                <w:sz w:val="18"/>
                <w:szCs w:val="18"/>
              </w:rPr>
              <w:t>4</w:t>
            </w:r>
          </w:p>
        </w:tc>
        <w:tc>
          <w:tcPr>
            <w:tcW w:w="1100" w:type="dxa"/>
            <w:hideMark/>
          </w:tcPr>
          <w:p w14:paraId="4502C78B" w14:textId="77777777" w:rsidR="008E7233" w:rsidRPr="002F1746" w:rsidRDefault="008E7233" w:rsidP="00C90C7A">
            <w:pPr>
              <w:pStyle w:val="NormalWeb"/>
              <w:jc w:val="center"/>
              <w:rPr>
                <w:sz w:val="18"/>
                <w:szCs w:val="18"/>
              </w:rPr>
            </w:pPr>
            <w:r w:rsidRPr="002F1746">
              <w:rPr>
                <w:sz w:val="18"/>
                <w:szCs w:val="18"/>
              </w:rPr>
              <w:t>0.03</w:t>
            </w:r>
          </w:p>
        </w:tc>
        <w:tc>
          <w:tcPr>
            <w:tcW w:w="1269" w:type="dxa"/>
            <w:hideMark/>
          </w:tcPr>
          <w:p w14:paraId="16ADE7CE" w14:textId="77777777" w:rsidR="008E7233" w:rsidRPr="002F1746" w:rsidRDefault="008E7233" w:rsidP="00C90C7A">
            <w:pPr>
              <w:pStyle w:val="NormalWeb"/>
              <w:jc w:val="center"/>
              <w:rPr>
                <w:sz w:val="18"/>
                <w:szCs w:val="18"/>
              </w:rPr>
            </w:pPr>
            <w:r w:rsidRPr="002F1746">
              <w:rPr>
                <w:sz w:val="18"/>
                <w:szCs w:val="18"/>
              </w:rPr>
              <w:t>1</w:t>
            </w:r>
          </w:p>
        </w:tc>
        <w:tc>
          <w:tcPr>
            <w:tcW w:w="1687" w:type="dxa"/>
            <w:hideMark/>
          </w:tcPr>
          <w:p w14:paraId="28A2882E" w14:textId="77777777" w:rsidR="008E7233" w:rsidRPr="002F1746" w:rsidRDefault="008E7233" w:rsidP="00C90C7A">
            <w:pPr>
              <w:pStyle w:val="NormalWeb"/>
              <w:jc w:val="center"/>
              <w:rPr>
                <w:sz w:val="18"/>
                <w:szCs w:val="18"/>
              </w:rPr>
            </w:pPr>
            <w:r w:rsidRPr="002F1746">
              <w:rPr>
                <w:sz w:val="18"/>
                <w:szCs w:val="18"/>
              </w:rPr>
              <w:t>1</w:t>
            </w:r>
          </w:p>
        </w:tc>
        <w:tc>
          <w:tcPr>
            <w:tcW w:w="563" w:type="dxa"/>
            <w:hideMark/>
          </w:tcPr>
          <w:p w14:paraId="7E4F04FB" w14:textId="77777777" w:rsidR="008E7233" w:rsidRPr="002F1746" w:rsidRDefault="008E7233" w:rsidP="00C90C7A">
            <w:pPr>
              <w:pStyle w:val="NormalWeb"/>
              <w:jc w:val="center"/>
              <w:rPr>
                <w:sz w:val="18"/>
                <w:szCs w:val="18"/>
              </w:rPr>
            </w:pPr>
            <w:r w:rsidRPr="002F1746">
              <w:rPr>
                <w:sz w:val="18"/>
                <w:szCs w:val="18"/>
              </w:rPr>
              <w:t>0</w:t>
            </w:r>
          </w:p>
        </w:tc>
        <w:tc>
          <w:tcPr>
            <w:tcW w:w="799" w:type="dxa"/>
            <w:hideMark/>
          </w:tcPr>
          <w:p w14:paraId="387EFAD5" w14:textId="77777777" w:rsidR="008E7233" w:rsidRPr="002F1746" w:rsidRDefault="008E7233" w:rsidP="00C90C7A">
            <w:pPr>
              <w:pStyle w:val="NormalWeb"/>
              <w:jc w:val="center"/>
              <w:rPr>
                <w:sz w:val="18"/>
                <w:szCs w:val="18"/>
              </w:rPr>
            </w:pPr>
            <w:r w:rsidRPr="002F1746">
              <w:rPr>
                <w:sz w:val="18"/>
                <w:szCs w:val="18"/>
              </w:rPr>
              <w:t>0.00</w:t>
            </w:r>
          </w:p>
        </w:tc>
      </w:tr>
      <w:tr w:rsidR="008E7233" w:rsidRPr="002F1746" w14:paraId="48819B29" w14:textId="77777777" w:rsidTr="00C90C7A">
        <w:tblPrEx>
          <w:tblCellMar>
            <w:top w:w="57" w:type="dxa"/>
            <w:left w:w="57" w:type="dxa"/>
            <w:bottom w:w="57" w:type="dxa"/>
            <w:right w:w="57" w:type="dxa"/>
          </w:tblCellMar>
        </w:tblPrEx>
        <w:tc>
          <w:tcPr>
            <w:tcW w:w="1822" w:type="dxa"/>
            <w:hideMark/>
          </w:tcPr>
          <w:p w14:paraId="40878942" w14:textId="77777777" w:rsidR="008E7233" w:rsidRPr="002F1746" w:rsidRDefault="008E7233" w:rsidP="00C90C7A">
            <w:pPr>
              <w:pStyle w:val="NormalWeb"/>
              <w:rPr>
                <w:sz w:val="18"/>
                <w:szCs w:val="18"/>
              </w:rPr>
            </w:pPr>
            <w:r w:rsidRPr="002F1746">
              <w:rPr>
                <w:sz w:val="18"/>
                <w:szCs w:val="18"/>
              </w:rPr>
              <w:t>5–14</w:t>
            </w:r>
          </w:p>
        </w:tc>
        <w:tc>
          <w:tcPr>
            <w:tcW w:w="432" w:type="dxa"/>
            <w:hideMark/>
          </w:tcPr>
          <w:p w14:paraId="2AA9716F" w14:textId="77777777" w:rsidR="008E7233" w:rsidRPr="002F1746" w:rsidRDefault="008E7233" w:rsidP="00C90C7A">
            <w:pPr>
              <w:pStyle w:val="NormalWeb"/>
              <w:jc w:val="center"/>
              <w:rPr>
                <w:sz w:val="18"/>
                <w:szCs w:val="18"/>
              </w:rPr>
            </w:pPr>
            <w:r w:rsidRPr="002F1746">
              <w:rPr>
                <w:sz w:val="18"/>
                <w:szCs w:val="18"/>
              </w:rPr>
              <w:t>3</w:t>
            </w:r>
          </w:p>
        </w:tc>
        <w:tc>
          <w:tcPr>
            <w:tcW w:w="768" w:type="dxa"/>
            <w:hideMark/>
          </w:tcPr>
          <w:p w14:paraId="41717B9A" w14:textId="77777777" w:rsidR="008E7233" w:rsidRPr="002F1746" w:rsidRDefault="008E7233" w:rsidP="00C90C7A">
            <w:pPr>
              <w:pStyle w:val="NormalWeb"/>
              <w:jc w:val="center"/>
              <w:rPr>
                <w:sz w:val="18"/>
                <w:szCs w:val="18"/>
              </w:rPr>
            </w:pPr>
            <w:r w:rsidRPr="002F1746">
              <w:rPr>
                <w:sz w:val="18"/>
                <w:szCs w:val="18"/>
              </w:rPr>
              <w:t>0.03</w:t>
            </w:r>
          </w:p>
        </w:tc>
        <w:tc>
          <w:tcPr>
            <w:tcW w:w="563" w:type="dxa"/>
            <w:hideMark/>
          </w:tcPr>
          <w:p w14:paraId="399F9957" w14:textId="42D2ACB2" w:rsidR="008E7233" w:rsidRPr="002F1746" w:rsidRDefault="008E7233" w:rsidP="00C90C7A">
            <w:pPr>
              <w:pStyle w:val="NormalWeb"/>
              <w:jc w:val="center"/>
              <w:rPr>
                <w:sz w:val="18"/>
                <w:szCs w:val="18"/>
              </w:rPr>
            </w:pPr>
            <w:r w:rsidRPr="002F1746">
              <w:rPr>
                <w:sz w:val="18"/>
                <w:szCs w:val="18"/>
              </w:rPr>
              <w:t>1</w:t>
            </w:r>
            <w:r w:rsidR="004545B7">
              <w:rPr>
                <w:sz w:val="18"/>
                <w:szCs w:val="18"/>
              </w:rPr>
              <w:t>–</w:t>
            </w:r>
            <w:r w:rsidRPr="002F1746">
              <w:rPr>
                <w:sz w:val="18"/>
                <w:szCs w:val="18"/>
              </w:rPr>
              <w:t>4</w:t>
            </w:r>
          </w:p>
        </w:tc>
        <w:tc>
          <w:tcPr>
            <w:tcW w:w="818" w:type="dxa"/>
            <w:hideMark/>
          </w:tcPr>
          <w:p w14:paraId="3ACA62A4" w14:textId="77777777" w:rsidR="008E7233" w:rsidRPr="002F1746" w:rsidRDefault="008E7233" w:rsidP="00C90C7A">
            <w:pPr>
              <w:pStyle w:val="NormalWeb"/>
              <w:jc w:val="center"/>
              <w:rPr>
                <w:sz w:val="18"/>
                <w:szCs w:val="18"/>
              </w:rPr>
            </w:pPr>
            <w:r w:rsidRPr="002F1746">
              <w:rPr>
                <w:sz w:val="18"/>
                <w:szCs w:val="18"/>
              </w:rPr>
              <w:t>0.01</w:t>
            </w:r>
          </w:p>
        </w:tc>
        <w:tc>
          <w:tcPr>
            <w:tcW w:w="645" w:type="dxa"/>
            <w:hideMark/>
          </w:tcPr>
          <w:p w14:paraId="013704B9" w14:textId="77777777" w:rsidR="008E7233" w:rsidRPr="002F1746" w:rsidRDefault="008E7233" w:rsidP="00C90C7A">
            <w:pPr>
              <w:pStyle w:val="NormalWeb"/>
              <w:jc w:val="center"/>
              <w:rPr>
                <w:sz w:val="18"/>
                <w:szCs w:val="18"/>
              </w:rPr>
            </w:pPr>
            <w:r w:rsidRPr="002F1746">
              <w:rPr>
                <w:sz w:val="18"/>
                <w:szCs w:val="18"/>
              </w:rPr>
              <w:t>0</w:t>
            </w:r>
          </w:p>
        </w:tc>
        <w:tc>
          <w:tcPr>
            <w:tcW w:w="1100" w:type="dxa"/>
            <w:hideMark/>
          </w:tcPr>
          <w:p w14:paraId="36BCEA33" w14:textId="77777777" w:rsidR="008E7233" w:rsidRPr="002F1746" w:rsidRDefault="008E7233" w:rsidP="00C90C7A">
            <w:pPr>
              <w:pStyle w:val="NormalWeb"/>
              <w:jc w:val="center"/>
              <w:rPr>
                <w:sz w:val="18"/>
                <w:szCs w:val="18"/>
              </w:rPr>
            </w:pPr>
            <w:r w:rsidRPr="002F1746">
              <w:rPr>
                <w:sz w:val="18"/>
                <w:szCs w:val="18"/>
              </w:rPr>
              <w:t>0.00</w:t>
            </w:r>
          </w:p>
        </w:tc>
        <w:tc>
          <w:tcPr>
            <w:tcW w:w="1269" w:type="dxa"/>
            <w:hideMark/>
          </w:tcPr>
          <w:p w14:paraId="08717AD4" w14:textId="77777777" w:rsidR="008E7233" w:rsidRPr="002F1746" w:rsidRDefault="008E7233" w:rsidP="00C90C7A">
            <w:pPr>
              <w:pStyle w:val="NormalWeb"/>
              <w:jc w:val="center"/>
              <w:rPr>
                <w:sz w:val="18"/>
                <w:szCs w:val="18"/>
              </w:rPr>
            </w:pPr>
            <w:r w:rsidRPr="002F1746">
              <w:rPr>
                <w:sz w:val="18"/>
                <w:szCs w:val="18"/>
              </w:rPr>
              <w:t>2</w:t>
            </w:r>
          </w:p>
        </w:tc>
        <w:tc>
          <w:tcPr>
            <w:tcW w:w="1687" w:type="dxa"/>
            <w:hideMark/>
          </w:tcPr>
          <w:p w14:paraId="0481BCDC" w14:textId="77777777" w:rsidR="008E7233" w:rsidRPr="002F1746" w:rsidRDefault="008E7233" w:rsidP="00C90C7A">
            <w:pPr>
              <w:pStyle w:val="NormalWeb"/>
              <w:jc w:val="center"/>
              <w:rPr>
                <w:sz w:val="18"/>
                <w:szCs w:val="18"/>
              </w:rPr>
            </w:pPr>
            <w:r w:rsidRPr="002F1746">
              <w:rPr>
                <w:sz w:val="18"/>
                <w:szCs w:val="18"/>
              </w:rPr>
              <w:t>–</w:t>
            </w:r>
          </w:p>
        </w:tc>
        <w:tc>
          <w:tcPr>
            <w:tcW w:w="563" w:type="dxa"/>
            <w:hideMark/>
          </w:tcPr>
          <w:p w14:paraId="0036ECFD" w14:textId="77777777" w:rsidR="008E7233" w:rsidRPr="002F1746" w:rsidRDefault="008E7233" w:rsidP="00C90C7A">
            <w:pPr>
              <w:pStyle w:val="NormalWeb"/>
              <w:jc w:val="center"/>
              <w:rPr>
                <w:sz w:val="18"/>
                <w:szCs w:val="18"/>
              </w:rPr>
            </w:pPr>
            <w:r w:rsidRPr="002F1746">
              <w:rPr>
                <w:sz w:val="18"/>
                <w:szCs w:val="18"/>
              </w:rPr>
              <w:t>0</w:t>
            </w:r>
          </w:p>
        </w:tc>
        <w:tc>
          <w:tcPr>
            <w:tcW w:w="799" w:type="dxa"/>
            <w:hideMark/>
          </w:tcPr>
          <w:p w14:paraId="562E47B4" w14:textId="77777777" w:rsidR="008E7233" w:rsidRPr="002F1746" w:rsidRDefault="008E7233" w:rsidP="00C90C7A">
            <w:pPr>
              <w:pStyle w:val="NormalWeb"/>
              <w:jc w:val="center"/>
              <w:rPr>
                <w:sz w:val="18"/>
                <w:szCs w:val="18"/>
              </w:rPr>
            </w:pPr>
            <w:r w:rsidRPr="002F1746">
              <w:rPr>
                <w:sz w:val="18"/>
                <w:szCs w:val="18"/>
              </w:rPr>
              <w:t>0.00</w:t>
            </w:r>
          </w:p>
        </w:tc>
      </w:tr>
      <w:tr w:rsidR="008E7233" w:rsidRPr="002F1746" w14:paraId="51A8C298" w14:textId="77777777" w:rsidTr="00C90C7A">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822" w:type="dxa"/>
            <w:hideMark/>
          </w:tcPr>
          <w:p w14:paraId="2F2A42CC" w14:textId="77777777" w:rsidR="008E7233" w:rsidRPr="002F1746" w:rsidRDefault="008E7233" w:rsidP="00C90C7A">
            <w:pPr>
              <w:pStyle w:val="NormalWeb"/>
              <w:rPr>
                <w:sz w:val="18"/>
                <w:szCs w:val="18"/>
              </w:rPr>
            </w:pPr>
            <w:r w:rsidRPr="002F1746">
              <w:rPr>
                <w:sz w:val="18"/>
                <w:szCs w:val="18"/>
              </w:rPr>
              <w:t>15–24</w:t>
            </w:r>
          </w:p>
        </w:tc>
        <w:tc>
          <w:tcPr>
            <w:tcW w:w="432" w:type="dxa"/>
            <w:hideMark/>
          </w:tcPr>
          <w:p w14:paraId="035149DB" w14:textId="77777777" w:rsidR="008E7233" w:rsidRPr="002F1746" w:rsidRDefault="008E7233" w:rsidP="00C90C7A">
            <w:pPr>
              <w:pStyle w:val="NormalWeb"/>
              <w:jc w:val="center"/>
              <w:rPr>
                <w:sz w:val="18"/>
                <w:szCs w:val="18"/>
              </w:rPr>
            </w:pPr>
            <w:r w:rsidRPr="002F1746">
              <w:rPr>
                <w:sz w:val="18"/>
                <w:szCs w:val="18"/>
              </w:rPr>
              <w:t>7</w:t>
            </w:r>
          </w:p>
        </w:tc>
        <w:tc>
          <w:tcPr>
            <w:tcW w:w="768" w:type="dxa"/>
            <w:hideMark/>
          </w:tcPr>
          <w:p w14:paraId="608AFD72" w14:textId="77777777" w:rsidR="008E7233" w:rsidRPr="002F1746" w:rsidRDefault="008E7233" w:rsidP="00C90C7A">
            <w:pPr>
              <w:pStyle w:val="NormalWeb"/>
              <w:jc w:val="center"/>
              <w:rPr>
                <w:sz w:val="18"/>
                <w:szCs w:val="18"/>
              </w:rPr>
            </w:pPr>
            <w:r w:rsidRPr="002F1746">
              <w:rPr>
                <w:sz w:val="18"/>
                <w:szCs w:val="18"/>
              </w:rPr>
              <w:t>0.07</w:t>
            </w:r>
          </w:p>
        </w:tc>
        <w:tc>
          <w:tcPr>
            <w:tcW w:w="563" w:type="dxa"/>
            <w:hideMark/>
          </w:tcPr>
          <w:p w14:paraId="4F29E2AB" w14:textId="01F97B12" w:rsidR="008E7233" w:rsidRPr="002F1746" w:rsidRDefault="008E7233" w:rsidP="00C90C7A">
            <w:pPr>
              <w:pStyle w:val="NormalWeb"/>
              <w:jc w:val="center"/>
              <w:rPr>
                <w:sz w:val="18"/>
                <w:szCs w:val="18"/>
              </w:rPr>
            </w:pPr>
            <w:r w:rsidRPr="002F1746">
              <w:rPr>
                <w:sz w:val="18"/>
                <w:szCs w:val="18"/>
              </w:rPr>
              <w:t>1</w:t>
            </w:r>
            <w:r w:rsidR="004E2F68">
              <w:rPr>
                <w:sz w:val="18"/>
                <w:szCs w:val="18"/>
              </w:rPr>
              <w:t>–</w:t>
            </w:r>
            <w:r w:rsidRPr="002F1746">
              <w:rPr>
                <w:sz w:val="18"/>
                <w:szCs w:val="18"/>
              </w:rPr>
              <w:t>4</w:t>
            </w:r>
          </w:p>
        </w:tc>
        <w:tc>
          <w:tcPr>
            <w:tcW w:w="818" w:type="dxa"/>
            <w:hideMark/>
          </w:tcPr>
          <w:p w14:paraId="14E9AC51" w14:textId="77777777" w:rsidR="008E7233" w:rsidRPr="002F1746" w:rsidRDefault="008E7233" w:rsidP="00C90C7A">
            <w:pPr>
              <w:pStyle w:val="NormalWeb"/>
              <w:jc w:val="center"/>
              <w:rPr>
                <w:sz w:val="18"/>
                <w:szCs w:val="18"/>
              </w:rPr>
            </w:pPr>
            <w:r w:rsidRPr="002F1746">
              <w:rPr>
                <w:sz w:val="18"/>
                <w:szCs w:val="18"/>
              </w:rPr>
              <w:t>0.04</w:t>
            </w:r>
          </w:p>
        </w:tc>
        <w:tc>
          <w:tcPr>
            <w:tcW w:w="645" w:type="dxa"/>
            <w:hideMark/>
          </w:tcPr>
          <w:p w14:paraId="63844C02" w14:textId="70BDE857" w:rsidR="008E7233" w:rsidRPr="002F1746" w:rsidRDefault="008E7233" w:rsidP="00C90C7A">
            <w:pPr>
              <w:pStyle w:val="NormalWeb"/>
              <w:jc w:val="center"/>
              <w:rPr>
                <w:sz w:val="18"/>
                <w:szCs w:val="18"/>
              </w:rPr>
            </w:pPr>
            <w:r w:rsidRPr="002F1746">
              <w:rPr>
                <w:sz w:val="18"/>
                <w:szCs w:val="18"/>
              </w:rPr>
              <w:t>1</w:t>
            </w:r>
            <w:r w:rsidR="004E2F68">
              <w:rPr>
                <w:sz w:val="18"/>
                <w:szCs w:val="18"/>
              </w:rPr>
              <w:t>–</w:t>
            </w:r>
            <w:r w:rsidRPr="002F1746">
              <w:rPr>
                <w:sz w:val="18"/>
                <w:szCs w:val="18"/>
              </w:rPr>
              <w:t>4</w:t>
            </w:r>
          </w:p>
        </w:tc>
        <w:tc>
          <w:tcPr>
            <w:tcW w:w="1100" w:type="dxa"/>
            <w:hideMark/>
          </w:tcPr>
          <w:p w14:paraId="6564C57C" w14:textId="77777777" w:rsidR="008E7233" w:rsidRPr="002F1746" w:rsidRDefault="008E7233" w:rsidP="00C90C7A">
            <w:pPr>
              <w:pStyle w:val="NormalWeb"/>
              <w:jc w:val="center"/>
              <w:rPr>
                <w:sz w:val="18"/>
                <w:szCs w:val="18"/>
              </w:rPr>
            </w:pPr>
            <w:r w:rsidRPr="002F1746">
              <w:rPr>
                <w:sz w:val="18"/>
                <w:szCs w:val="18"/>
              </w:rPr>
              <w:t>0.02</w:t>
            </w:r>
          </w:p>
        </w:tc>
        <w:tc>
          <w:tcPr>
            <w:tcW w:w="1269" w:type="dxa"/>
            <w:hideMark/>
          </w:tcPr>
          <w:p w14:paraId="65F9214D" w14:textId="77777777" w:rsidR="008E7233" w:rsidRPr="002F1746" w:rsidRDefault="008E7233" w:rsidP="00C90C7A">
            <w:pPr>
              <w:pStyle w:val="NormalWeb"/>
              <w:jc w:val="center"/>
              <w:rPr>
                <w:sz w:val="18"/>
                <w:szCs w:val="18"/>
              </w:rPr>
            </w:pPr>
            <w:r w:rsidRPr="002F1746">
              <w:rPr>
                <w:sz w:val="18"/>
                <w:szCs w:val="18"/>
              </w:rPr>
              <w:t>2</w:t>
            </w:r>
          </w:p>
        </w:tc>
        <w:tc>
          <w:tcPr>
            <w:tcW w:w="1687" w:type="dxa"/>
            <w:hideMark/>
          </w:tcPr>
          <w:p w14:paraId="217F7F76" w14:textId="77777777" w:rsidR="008E7233" w:rsidRPr="002F1746" w:rsidRDefault="008E7233" w:rsidP="00C90C7A">
            <w:pPr>
              <w:pStyle w:val="NormalWeb"/>
              <w:jc w:val="center"/>
              <w:rPr>
                <w:sz w:val="18"/>
                <w:szCs w:val="18"/>
              </w:rPr>
            </w:pPr>
            <w:r w:rsidRPr="002F1746">
              <w:rPr>
                <w:sz w:val="18"/>
                <w:szCs w:val="18"/>
              </w:rPr>
              <w:t>1</w:t>
            </w:r>
          </w:p>
        </w:tc>
        <w:tc>
          <w:tcPr>
            <w:tcW w:w="563" w:type="dxa"/>
            <w:hideMark/>
          </w:tcPr>
          <w:p w14:paraId="33498857" w14:textId="77777777" w:rsidR="008E7233" w:rsidRPr="002F1746" w:rsidRDefault="008E7233" w:rsidP="00C90C7A">
            <w:pPr>
              <w:pStyle w:val="NormalWeb"/>
              <w:jc w:val="center"/>
              <w:rPr>
                <w:sz w:val="18"/>
                <w:szCs w:val="18"/>
              </w:rPr>
            </w:pPr>
            <w:r w:rsidRPr="002F1746">
              <w:rPr>
                <w:sz w:val="18"/>
                <w:szCs w:val="18"/>
              </w:rPr>
              <w:t>0</w:t>
            </w:r>
          </w:p>
        </w:tc>
        <w:tc>
          <w:tcPr>
            <w:tcW w:w="799" w:type="dxa"/>
            <w:hideMark/>
          </w:tcPr>
          <w:p w14:paraId="27004D78" w14:textId="77777777" w:rsidR="008E7233" w:rsidRPr="002F1746" w:rsidRDefault="008E7233" w:rsidP="00C90C7A">
            <w:pPr>
              <w:pStyle w:val="NormalWeb"/>
              <w:jc w:val="center"/>
              <w:rPr>
                <w:sz w:val="18"/>
                <w:szCs w:val="18"/>
              </w:rPr>
            </w:pPr>
            <w:r w:rsidRPr="002F1746">
              <w:rPr>
                <w:sz w:val="18"/>
                <w:szCs w:val="18"/>
              </w:rPr>
              <w:t>0.00</w:t>
            </w:r>
          </w:p>
        </w:tc>
      </w:tr>
      <w:tr w:rsidR="008E7233" w:rsidRPr="002F1746" w14:paraId="3A2674CC" w14:textId="77777777" w:rsidTr="00C90C7A">
        <w:tblPrEx>
          <w:tblCellMar>
            <w:top w:w="57" w:type="dxa"/>
            <w:left w:w="57" w:type="dxa"/>
            <w:bottom w:w="57" w:type="dxa"/>
            <w:right w:w="57" w:type="dxa"/>
          </w:tblCellMar>
        </w:tblPrEx>
        <w:tc>
          <w:tcPr>
            <w:tcW w:w="1822" w:type="dxa"/>
            <w:hideMark/>
          </w:tcPr>
          <w:p w14:paraId="523E1E6E" w14:textId="77777777" w:rsidR="008E7233" w:rsidRPr="002F1746" w:rsidRDefault="008E7233" w:rsidP="00C90C7A">
            <w:pPr>
              <w:pStyle w:val="NormalWeb"/>
              <w:rPr>
                <w:sz w:val="18"/>
                <w:szCs w:val="18"/>
              </w:rPr>
            </w:pPr>
            <w:r w:rsidRPr="002F1746">
              <w:rPr>
                <w:sz w:val="18"/>
                <w:szCs w:val="18"/>
              </w:rPr>
              <w:t>25–49</w:t>
            </w:r>
          </w:p>
        </w:tc>
        <w:tc>
          <w:tcPr>
            <w:tcW w:w="432" w:type="dxa"/>
            <w:hideMark/>
          </w:tcPr>
          <w:p w14:paraId="34223A4D" w14:textId="77777777" w:rsidR="008E7233" w:rsidRPr="002F1746" w:rsidRDefault="008E7233" w:rsidP="00C90C7A">
            <w:pPr>
              <w:pStyle w:val="NormalWeb"/>
              <w:jc w:val="center"/>
              <w:rPr>
                <w:sz w:val="18"/>
                <w:szCs w:val="18"/>
              </w:rPr>
            </w:pPr>
            <w:r w:rsidRPr="002F1746">
              <w:rPr>
                <w:sz w:val="18"/>
                <w:szCs w:val="18"/>
              </w:rPr>
              <w:t>20</w:t>
            </w:r>
          </w:p>
        </w:tc>
        <w:tc>
          <w:tcPr>
            <w:tcW w:w="768" w:type="dxa"/>
            <w:hideMark/>
          </w:tcPr>
          <w:p w14:paraId="20237BBC" w14:textId="77777777" w:rsidR="008E7233" w:rsidRPr="002F1746" w:rsidRDefault="008E7233" w:rsidP="00C90C7A">
            <w:pPr>
              <w:pStyle w:val="NormalWeb"/>
              <w:jc w:val="center"/>
              <w:rPr>
                <w:sz w:val="18"/>
                <w:szCs w:val="18"/>
              </w:rPr>
            </w:pPr>
            <w:r w:rsidRPr="002F1746">
              <w:rPr>
                <w:sz w:val="18"/>
                <w:szCs w:val="18"/>
              </w:rPr>
              <w:t>0.08</w:t>
            </w:r>
          </w:p>
        </w:tc>
        <w:tc>
          <w:tcPr>
            <w:tcW w:w="563" w:type="dxa"/>
            <w:hideMark/>
          </w:tcPr>
          <w:p w14:paraId="0C4E9405" w14:textId="77777777" w:rsidR="008E7233" w:rsidRPr="002F1746" w:rsidRDefault="008E7233" w:rsidP="00C90C7A">
            <w:pPr>
              <w:pStyle w:val="NormalWeb"/>
              <w:jc w:val="center"/>
              <w:rPr>
                <w:sz w:val="18"/>
                <w:szCs w:val="18"/>
              </w:rPr>
            </w:pPr>
            <w:r w:rsidRPr="002F1746">
              <w:rPr>
                <w:sz w:val="18"/>
                <w:szCs w:val="18"/>
              </w:rPr>
              <w:t>7</w:t>
            </w:r>
          </w:p>
        </w:tc>
        <w:tc>
          <w:tcPr>
            <w:tcW w:w="818" w:type="dxa"/>
            <w:hideMark/>
          </w:tcPr>
          <w:p w14:paraId="3D914A8D" w14:textId="77777777" w:rsidR="008E7233" w:rsidRPr="002F1746" w:rsidRDefault="008E7233" w:rsidP="00C90C7A">
            <w:pPr>
              <w:pStyle w:val="NormalWeb"/>
              <w:jc w:val="center"/>
              <w:rPr>
                <w:sz w:val="18"/>
                <w:szCs w:val="18"/>
              </w:rPr>
            </w:pPr>
            <w:r w:rsidRPr="002F1746">
              <w:rPr>
                <w:sz w:val="18"/>
                <w:szCs w:val="18"/>
              </w:rPr>
              <w:t>0.03</w:t>
            </w:r>
          </w:p>
        </w:tc>
        <w:tc>
          <w:tcPr>
            <w:tcW w:w="645" w:type="dxa"/>
            <w:hideMark/>
          </w:tcPr>
          <w:p w14:paraId="09E5C8AF" w14:textId="45EC01F7" w:rsidR="008E7233" w:rsidRPr="002F1746" w:rsidRDefault="008E7233" w:rsidP="00C90C7A">
            <w:pPr>
              <w:pStyle w:val="NormalWeb"/>
              <w:jc w:val="center"/>
              <w:rPr>
                <w:sz w:val="18"/>
                <w:szCs w:val="18"/>
              </w:rPr>
            </w:pPr>
            <w:r w:rsidRPr="002F1746">
              <w:rPr>
                <w:sz w:val="18"/>
                <w:szCs w:val="18"/>
              </w:rPr>
              <w:t>1</w:t>
            </w:r>
            <w:r w:rsidR="004E2F68">
              <w:rPr>
                <w:sz w:val="18"/>
                <w:szCs w:val="18"/>
              </w:rPr>
              <w:t>–</w:t>
            </w:r>
            <w:r w:rsidRPr="002F1746">
              <w:rPr>
                <w:sz w:val="18"/>
                <w:szCs w:val="18"/>
              </w:rPr>
              <w:t>4</w:t>
            </w:r>
          </w:p>
        </w:tc>
        <w:tc>
          <w:tcPr>
            <w:tcW w:w="1100" w:type="dxa"/>
            <w:hideMark/>
          </w:tcPr>
          <w:p w14:paraId="4F50A3A9" w14:textId="77777777" w:rsidR="008E7233" w:rsidRPr="002F1746" w:rsidRDefault="008E7233" w:rsidP="00C90C7A">
            <w:pPr>
              <w:pStyle w:val="NormalWeb"/>
              <w:jc w:val="center"/>
              <w:rPr>
                <w:sz w:val="18"/>
                <w:szCs w:val="18"/>
              </w:rPr>
            </w:pPr>
            <w:r w:rsidRPr="002F1746">
              <w:rPr>
                <w:sz w:val="18"/>
                <w:szCs w:val="18"/>
              </w:rPr>
              <w:t>0.01</w:t>
            </w:r>
          </w:p>
        </w:tc>
        <w:tc>
          <w:tcPr>
            <w:tcW w:w="1269" w:type="dxa"/>
            <w:hideMark/>
          </w:tcPr>
          <w:p w14:paraId="63A36C2D" w14:textId="77777777" w:rsidR="008E7233" w:rsidRPr="002F1746" w:rsidRDefault="008E7233" w:rsidP="00C90C7A">
            <w:pPr>
              <w:pStyle w:val="NormalWeb"/>
              <w:jc w:val="center"/>
              <w:rPr>
                <w:sz w:val="18"/>
                <w:szCs w:val="18"/>
              </w:rPr>
            </w:pPr>
            <w:r w:rsidRPr="002F1746">
              <w:rPr>
                <w:sz w:val="18"/>
                <w:szCs w:val="18"/>
              </w:rPr>
              <w:t>1</w:t>
            </w:r>
          </w:p>
        </w:tc>
        <w:tc>
          <w:tcPr>
            <w:tcW w:w="1687" w:type="dxa"/>
            <w:hideMark/>
          </w:tcPr>
          <w:p w14:paraId="0F79D5C3" w14:textId="77777777" w:rsidR="008E7233" w:rsidRPr="002F1746" w:rsidRDefault="008E7233" w:rsidP="00C90C7A">
            <w:pPr>
              <w:pStyle w:val="NormalWeb"/>
              <w:jc w:val="center"/>
              <w:rPr>
                <w:sz w:val="18"/>
                <w:szCs w:val="18"/>
              </w:rPr>
            </w:pPr>
            <w:r w:rsidRPr="002F1746">
              <w:rPr>
                <w:sz w:val="18"/>
                <w:szCs w:val="18"/>
              </w:rPr>
              <w:t>3</w:t>
            </w:r>
          </w:p>
        </w:tc>
        <w:tc>
          <w:tcPr>
            <w:tcW w:w="563" w:type="dxa"/>
            <w:hideMark/>
          </w:tcPr>
          <w:p w14:paraId="500A6465" w14:textId="77777777" w:rsidR="008E7233" w:rsidRPr="002F1746" w:rsidRDefault="008E7233" w:rsidP="00C90C7A">
            <w:pPr>
              <w:pStyle w:val="NormalWeb"/>
              <w:jc w:val="center"/>
              <w:rPr>
                <w:sz w:val="18"/>
                <w:szCs w:val="18"/>
              </w:rPr>
            </w:pPr>
            <w:r w:rsidRPr="002F1746">
              <w:rPr>
                <w:sz w:val="18"/>
                <w:szCs w:val="18"/>
              </w:rPr>
              <w:t>1–5</w:t>
            </w:r>
          </w:p>
        </w:tc>
        <w:tc>
          <w:tcPr>
            <w:tcW w:w="799" w:type="dxa"/>
            <w:hideMark/>
          </w:tcPr>
          <w:p w14:paraId="39BA4644" w14:textId="77777777" w:rsidR="008E7233" w:rsidRPr="002F1746" w:rsidRDefault="008E7233" w:rsidP="00C90C7A">
            <w:pPr>
              <w:pStyle w:val="NormalWeb"/>
              <w:jc w:val="center"/>
              <w:rPr>
                <w:sz w:val="18"/>
                <w:szCs w:val="18"/>
              </w:rPr>
            </w:pPr>
            <w:r w:rsidRPr="002F1746">
              <w:rPr>
                <w:sz w:val="18"/>
                <w:szCs w:val="18"/>
              </w:rPr>
              <w:t>0.02</w:t>
            </w:r>
          </w:p>
        </w:tc>
      </w:tr>
      <w:tr w:rsidR="008E7233" w:rsidRPr="002F1746" w14:paraId="685B09B5" w14:textId="77777777" w:rsidTr="00C90C7A">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822" w:type="dxa"/>
            <w:hideMark/>
          </w:tcPr>
          <w:p w14:paraId="705B84A2" w14:textId="77777777" w:rsidR="008E7233" w:rsidRPr="002F1746" w:rsidRDefault="008E7233" w:rsidP="00C90C7A">
            <w:pPr>
              <w:pStyle w:val="NormalWeb"/>
              <w:rPr>
                <w:sz w:val="18"/>
                <w:szCs w:val="18"/>
              </w:rPr>
            </w:pPr>
            <w:r w:rsidRPr="002F1746">
              <w:rPr>
                <w:sz w:val="18"/>
                <w:szCs w:val="18"/>
              </w:rPr>
              <w:t>50–64</w:t>
            </w:r>
          </w:p>
        </w:tc>
        <w:tc>
          <w:tcPr>
            <w:tcW w:w="432" w:type="dxa"/>
            <w:hideMark/>
          </w:tcPr>
          <w:p w14:paraId="01FC227B" w14:textId="77777777" w:rsidR="008E7233" w:rsidRPr="002F1746" w:rsidRDefault="008E7233" w:rsidP="00C90C7A">
            <w:pPr>
              <w:pStyle w:val="NormalWeb"/>
              <w:jc w:val="center"/>
              <w:rPr>
                <w:sz w:val="18"/>
                <w:szCs w:val="18"/>
              </w:rPr>
            </w:pPr>
            <w:r w:rsidRPr="002F1746">
              <w:rPr>
                <w:sz w:val="18"/>
                <w:szCs w:val="18"/>
              </w:rPr>
              <w:t>1</w:t>
            </w:r>
          </w:p>
        </w:tc>
        <w:tc>
          <w:tcPr>
            <w:tcW w:w="768" w:type="dxa"/>
            <w:hideMark/>
          </w:tcPr>
          <w:p w14:paraId="40C38440" w14:textId="77777777" w:rsidR="008E7233" w:rsidRPr="002F1746" w:rsidRDefault="008E7233" w:rsidP="00C90C7A">
            <w:pPr>
              <w:pStyle w:val="NormalWeb"/>
              <w:jc w:val="center"/>
              <w:rPr>
                <w:sz w:val="18"/>
                <w:szCs w:val="18"/>
              </w:rPr>
            </w:pPr>
            <w:r w:rsidRPr="002F1746">
              <w:rPr>
                <w:sz w:val="18"/>
                <w:szCs w:val="18"/>
              </w:rPr>
              <w:t>0.01</w:t>
            </w:r>
          </w:p>
        </w:tc>
        <w:tc>
          <w:tcPr>
            <w:tcW w:w="563" w:type="dxa"/>
            <w:hideMark/>
          </w:tcPr>
          <w:p w14:paraId="27B5749A" w14:textId="2C996B75" w:rsidR="008E7233" w:rsidRPr="002F1746" w:rsidRDefault="008E7233" w:rsidP="00C90C7A">
            <w:pPr>
              <w:pStyle w:val="NormalWeb"/>
              <w:jc w:val="center"/>
              <w:rPr>
                <w:sz w:val="18"/>
                <w:szCs w:val="18"/>
              </w:rPr>
            </w:pPr>
            <w:r w:rsidRPr="002F1746">
              <w:rPr>
                <w:sz w:val="18"/>
                <w:szCs w:val="18"/>
              </w:rPr>
              <w:t>1</w:t>
            </w:r>
            <w:r w:rsidR="004545B7">
              <w:rPr>
                <w:sz w:val="18"/>
                <w:szCs w:val="18"/>
              </w:rPr>
              <w:t>–</w:t>
            </w:r>
            <w:r w:rsidRPr="002F1746">
              <w:rPr>
                <w:sz w:val="18"/>
                <w:szCs w:val="18"/>
              </w:rPr>
              <w:t>4</w:t>
            </w:r>
          </w:p>
        </w:tc>
        <w:tc>
          <w:tcPr>
            <w:tcW w:w="818" w:type="dxa"/>
            <w:hideMark/>
          </w:tcPr>
          <w:p w14:paraId="77471142" w14:textId="77777777" w:rsidR="008E7233" w:rsidRPr="002F1746" w:rsidRDefault="008E7233" w:rsidP="00C90C7A">
            <w:pPr>
              <w:pStyle w:val="NormalWeb"/>
              <w:jc w:val="center"/>
              <w:rPr>
                <w:sz w:val="18"/>
                <w:szCs w:val="18"/>
              </w:rPr>
            </w:pPr>
            <w:r w:rsidRPr="002F1746">
              <w:rPr>
                <w:sz w:val="18"/>
                <w:szCs w:val="18"/>
              </w:rPr>
              <w:t>0.01</w:t>
            </w:r>
          </w:p>
        </w:tc>
        <w:tc>
          <w:tcPr>
            <w:tcW w:w="645" w:type="dxa"/>
            <w:hideMark/>
          </w:tcPr>
          <w:p w14:paraId="7C6DFE98" w14:textId="04574483" w:rsidR="008E7233" w:rsidRPr="002F1746" w:rsidRDefault="008E7233" w:rsidP="00C90C7A">
            <w:pPr>
              <w:pStyle w:val="NormalWeb"/>
              <w:jc w:val="center"/>
              <w:rPr>
                <w:sz w:val="18"/>
                <w:szCs w:val="18"/>
              </w:rPr>
            </w:pPr>
            <w:r w:rsidRPr="002F1746">
              <w:rPr>
                <w:sz w:val="18"/>
                <w:szCs w:val="18"/>
              </w:rPr>
              <w:t>1</w:t>
            </w:r>
            <w:r w:rsidR="004E2F68">
              <w:rPr>
                <w:sz w:val="18"/>
                <w:szCs w:val="18"/>
              </w:rPr>
              <w:t>–</w:t>
            </w:r>
            <w:r w:rsidRPr="002F1746">
              <w:rPr>
                <w:sz w:val="18"/>
                <w:szCs w:val="18"/>
              </w:rPr>
              <w:t>4</w:t>
            </w:r>
          </w:p>
        </w:tc>
        <w:tc>
          <w:tcPr>
            <w:tcW w:w="1100" w:type="dxa"/>
            <w:hideMark/>
          </w:tcPr>
          <w:p w14:paraId="22CD0388" w14:textId="77777777" w:rsidR="008E7233" w:rsidRPr="002F1746" w:rsidRDefault="008E7233" w:rsidP="00C90C7A">
            <w:pPr>
              <w:pStyle w:val="NormalWeb"/>
              <w:jc w:val="center"/>
              <w:rPr>
                <w:sz w:val="18"/>
                <w:szCs w:val="18"/>
              </w:rPr>
            </w:pPr>
            <w:r w:rsidRPr="002F1746">
              <w:rPr>
                <w:sz w:val="18"/>
                <w:szCs w:val="18"/>
              </w:rPr>
              <w:t>0.01</w:t>
            </w:r>
          </w:p>
        </w:tc>
        <w:tc>
          <w:tcPr>
            <w:tcW w:w="1269" w:type="dxa"/>
            <w:hideMark/>
          </w:tcPr>
          <w:p w14:paraId="2E0D4B0E" w14:textId="77777777" w:rsidR="008E7233" w:rsidRPr="002F1746" w:rsidRDefault="008E7233" w:rsidP="00C90C7A">
            <w:pPr>
              <w:pStyle w:val="NormalWeb"/>
              <w:jc w:val="center"/>
              <w:rPr>
                <w:sz w:val="18"/>
                <w:szCs w:val="18"/>
              </w:rPr>
            </w:pPr>
            <w:r w:rsidRPr="002F1746">
              <w:rPr>
                <w:sz w:val="18"/>
                <w:szCs w:val="18"/>
              </w:rPr>
              <w:t>6</w:t>
            </w:r>
          </w:p>
        </w:tc>
        <w:tc>
          <w:tcPr>
            <w:tcW w:w="1687" w:type="dxa"/>
            <w:hideMark/>
          </w:tcPr>
          <w:p w14:paraId="4F0518F9" w14:textId="77777777" w:rsidR="008E7233" w:rsidRPr="002F1746" w:rsidRDefault="008E7233" w:rsidP="00C90C7A">
            <w:pPr>
              <w:pStyle w:val="NormalWeb"/>
              <w:jc w:val="center"/>
              <w:rPr>
                <w:sz w:val="18"/>
                <w:szCs w:val="18"/>
              </w:rPr>
            </w:pPr>
            <w:r w:rsidRPr="002F1746">
              <w:rPr>
                <w:sz w:val="18"/>
                <w:szCs w:val="18"/>
              </w:rPr>
              <w:t>6</w:t>
            </w:r>
          </w:p>
        </w:tc>
        <w:tc>
          <w:tcPr>
            <w:tcW w:w="563" w:type="dxa"/>
            <w:hideMark/>
          </w:tcPr>
          <w:p w14:paraId="119BEDD7" w14:textId="77777777" w:rsidR="008E7233" w:rsidRPr="002F1746" w:rsidRDefault="008E7233" w:rsidP="00C90C7A">
            <w:pPr>
              <w:pStyle w:val="NormalWeb"/>
              <w:jc w:val="center"/>
              <w:rPr>
                <w:sz w:val="18"/>
                <w:szCs w:val="18"/>
              </w:rPr>
            </w:pPr>
            <w:proofErr w:type="spellStart"/>
            <w:r w:rsidRPr="002F1746">
              <w:rPr>
                <w:sz w:val="18"/>
                <w:szCs w:val="18"/>
              </w:rPr>
              <w:t>np</w:t>
            </w:r>
            <w:r w:rsidRPr="002F1746">
              <w:rPr>
                <w:sz w:val="18"/>
                <w:szCs w:val="18"/>
                <w:vertAlign w:val="superscript"/>
              </w:rPr>
              <w:t>f</w:t>
            </w:r>
            <w:proofErr w:type="spellEnd"/>
          </w:p>
        </w:tc>
        <w:tc>
          <w:tcPr>
            <w:tcW w:w="799" w:type="dxa"/>
            <w:hideMark/>
          </w:tcPr>
          <w:p w14:paraId="25FFFB5E" w14:textId="77777777" w:rsidR="008E7233" w:rsidRPr="002F1746" w:rsidRDefault="008E7233" w:rsidP="00C90C7A">
            <w:pPr>
              <w:pStyle w:val="NormalWeb"/>
              <w:jc w:val="center"/>
              <w:rPr>
                <w:sz w:val="18"/>
                <w:szCs w:val="18"/>
              </w:rPr>
            </w:pPr>
            <w:r w:rsidRPr="002F1746">
              <w:rPr>
                <w:sz w:val="18"/>
                <w:szCs w:val="18"/>
              </w:rPr>
              <w:t>0.07</w:t>
            </w:r>
          </w:p>
        </w:tc>
      </w:tr>
      <w:tr w:rsidR="008E7233" w:rsidRPr="002F1746" w14:paraId="3AE51F00" w14:textId="77777777" w:rsidTr="00C90C7A">
        <w:tblPrEx>
          <w:tblCellMar>
            <w:top w:w="57" w:type="dxa"/>
            <w:left w:w="57" w:type="dxa"/>
            <w:bottom w:w="57" w:type="dxa"/>
            <w:right w:w="57" w:type="dxa"/>
          </w:tblCellMar>
        </w:tblPrEx>
        <w:tc>
          <w:tcPr>
            <w:tcW w:w="1822" w:type="dxa"/>
            <w:hideMark/>
          </w:tcPr>
          <w:p w14:paraId="07904650" w14:textId="77777777" w:rsidR="008E7233" w:rsidRPr="002F1746" w:rsidRDefault="008E7233" w:rsidP="00C90C7A">
            <w:pPr>
              <w:pStyle w:val="NormalWeb"/>
              <w:rPr>
                <w:sz w:val="18"/>
                <w:szCs w:val="18"/>
              </w:rPr>
            </w:pPr>
            <w:r w:rsidRPr="002F1746">
              <w:rPr>
                <w:sz w:val="18"/>
                <w:szCs w:val="18"/>
              </w:rPr>
              <w:t>≥ 65</w:t>
            </w:r>
          </w:p>
        </w:tc>
        <w:tc>
          <w:tcPr>
            <w:tcW w:w="432" w:type="dxa"/>
            <w:hideMark/>
          </w:tcPr>
          <w:p w14:paraId="44E63192" w14:textId="77777777" w:rsidR="008E7233" w:rsidRPr="002F1746" w:rsidRDefault="008E7233" w:rsidP="00C90C7A">
            <w:pPr>
              <w:pStyle w:val="NormalWeb"/>
              <w:jc w:val="center"/>
              <w:rPr>
                <w:sz w:val="18"/>
                <w:szCs w:val="18"/>
              </w:rPr>
            </w:pPr>
            <w:r w:rsidRPr="002F1746">
              <w:rPr>
                <w:sz w:val="18"/>
                <w:szCs w:val="18"/>
              </w:rPr>
              <w:t>2</w:t>
            </w:r>
          </w:p>
        </w:tc>
        <w:tc>
          <w:tcPr>
            <w:tcW w:w="768" w:type="dxa"/>
            <w:hideMark/>
          </w:tcPr>
          <w:p w14:paraId="4E0884F5" w14:textId="77777777" w:rsidR="008E7233" w:rsidRPr="002F1746" w:rsidRDefault="008E7233" w:rsidP="00C90C7A">
            <w:pPr>
              <w:pStyle w:val="NormalWeb"/>
              <w:jc w:val="center"/>
              <w:rPr>
                <w:sz w:val="18"/>
                <w:szCs w:val="18"/>
              </w:rPr>
            </w:pPr>
            <w:r w:rsidRPr="002F1746">
              <w:rPr>
                <w:sz w:val="18"/>
                <w:szCs w:val="18"/>
              </w:rPr>
              <w:t>0.02</w:t>
            </w:r>
          </w:p>
        </w:tc>
        <w:tc>
          <w:tcPr>
            <w:tcW w:w="563" w:type="dxa"/>
            <w:hideMark/>
          </w:tcPr>
          <w:p w14:paraId="37E17974" w14:textId="1224212C" w:rsidR="008E7233" w:rsidRPr="002F1746" w:rsidRDefault="008E7233" w:rsidP="00C90C7A">
            <w:pPr>
              <w:pStyle w:val="NormalWeb"/>
              <w:jc w:val="center"/>
              <w:rPr>
                <w:sz w:val="18"/>
                <w:szCs w:val="18"/>
              </w:rPr>
            </w:pPr>
            <w:r w:rsidRPr="002F1746">
              <w:rPr>
                <w:sz w:val="18"/>
                <w:szCs w:val="18"/>
              </w:rPr>
              <w:t>1</w:t>
            </w:r>
            <w:r w:rsidR="004545B7">
              <w:rPr>
                <w:sz w:val="18"/>
                <w:szCs w:val="18"/>
              </w:rPr>
              <w:t>–</w:t>
            </w:r>
            <w:r w:rsidRPr="002F1746">
              <w:rPr>
                <w:sz w:val="18"/>
                <w:szCs w:val="18"/>
              </w:rPr>
              <w:t>4</w:t>
            </w:r>
          </w:p>
        </w:tc>
        <w:tc>
          <w:tcPr>
            <w:tcW w:w="818" w:type="dxa"/>
            <w:hideMark/>
          </w:tcPr>
          <w:p w14:paraId="5FFD37CC" w14:textId="77777777" w:rsidR="008E7233" w:rsidRPr="002F1746" w:rsidRDefault="008E7233" w:rsidP="00C90C7A">
            <w:pPr>
              <w:pStyle w:val="NormalWeb"/>
              <w:jc w:val="center"/>
              <w:rPr>
                <w:sz w:val="18"/>
                <w:szCs w:val="18"/>
              </w:rPr>
            </w:pPr>
            <w:r w:rsidRPr="002F1746">
              <w:rPr>
                <w:sz w:val="18"/>
                <w:szCs w:val="18"/>
              </w:rPr>
              <w:t>0.01</w:t>
            </w:r>
          </w:p>
        </w:tc>
        <w:tc>
          <w:tcPr>
            <w:tcW w:w="645" w:type="dxa"/>
            <w:hideMark/>
          </w:tcPr>
          <w:p w14:paraId="10527317" w14:textId="77777777" w:rsidR="008E7233" w:rsidRPr="002F1746" w:rsidRDefault="008E7233" w:rsidP="00C90C7A">
            <w:pPr>
              <w:pStyle w:val="NormalWeb"/>
              <w:jc w:val="center"/>
              <w:rPr>
                <w:sz w:val="18"/>
                <w:szCs w:val="18"/>
              </w:rPr>
            </w:pPr>
            <w:r w:rsidRPr="002F1746">
              <w:rPr>
                <w:sz w:val="18"/>
                <w:szCs w:val="18"/>
              </w:rPr>
              <w:t>0</w:t>
            </w:r>
          </w:p>
        </w:tc>
        <w:tc>
          <w:tcPr>
            <w:tcW w:w="1100" w:type="dxa"/>
            <w:hideMark/>
          </w:tcPr>
          <w:p w14:paraId="4615F500" w14:textId="77777777" w:rsidR="008E7233" w:rsidRPr="002F1746" w:rsidRDefault="008E7233" w:rsidP="00C90C7A">
            <w:pPr>
              <w:pStyle w:val="NormalWeb"/>
              <w:jc w:val="center"/>
              <w:rPr>
                <w:sz w:val="18"/>
                <w:szCs w:val="18"/>
              </w:rPr>
            </w:pPr>
            <w:r w:rsidRPr="002F1746">
              <w:rPr>
                <w:sz w:val="18"/>
                <w:szCs w:val="18"/>
              </w:rPr>
              <w:t>0.00</w:t>
            </w:r>
          </w:p>
        </w:tc>
        <w:tc>
          <w:tcPr>
            <w:tcW w:w="1269" w:type="dxa"/>
            <w:hideMark/>
          </w:tcPr>
          <w:p w14:paraId="5364CAF4" w14:textId="77777777" w:rsidR="008E7233" w:rsidRPr="002F1746" w:rsidRDefault="008E7233" w:rsidP="00C90C7A">
            <w:pPr>
              <w:pStyle w:val="NormalWeb"/>
              <w:jc w:val="center"/>
              <w:rPr>
                <w:sz w:val="18"/>
                <w:szCs w:val="18"/>
              </w:rPr>
            </w:pPr>
            <w:r w:rsidRPr="002F1746">
              <w:rPr>
                <w:sz w:val="18"/>
                <w:szCs w:val="18"/>
              </w:rPr>
              <w:t>17</w:t>
            </w:r>
          </w:p>
        </w:tc>
        <w:tc>
          <w:tcPr>
            <w:tcW w:w="1687" w:type="dxa"/>
            <w:hideMark/>
          </w:tcPr>
          <w:p w14:paraId="5CCAD731" w14:textId="77777777" w:rsidR="008E7233" w:rsidRPr="002F1746" w:rsidRDefault="008E7233" w:rsidP="00C90C7A">
            <w:pPr>
              <w:pStyle w:val="NormalWeb"/>
              <w:jc w:val="center"/>
              <w:rPr>
                <w:sz w:val="18"/>
                <w:szCs w:val="18"/>
              </w:rPr>
            </w:pPr>
            <w:r w:rsidRPr="002F1746">
              <w:rPr>
                <w:sz w:val="18"/>
                <w:szCs w:val="18"/>
              </w:rPr>
              <w:t>–</w:t>
            </w:r>
          </w:p>
        </w:tc>
        <w:tc>
          <w:tcPr>
            <w:tcW w:w="563" w:type="dxa"/>
            <w:hideMark/>
          </w:tcPr>
          <w:p w14:paraId="6CAE69DC" w14:textId="77777777" w:rsidR="008E7233" w:rsidRPr="002F1746" w:rsidRDefault="008E7233" w:rsidP="00C90C7A">
            <w:pPr>
              <w:pStyle w:val="NormalWeb"/>
              <w:jc w:val="center"/>
              <w:rPr>
                <w:sz w:val="18"/>
                <w:szCs w:val="18"/>
              </w:rPr>
            </w:pPr>
            <w:r w:rsidRPr="002F1746">
              <w:rPr>
                <w:sz w:val="18"/>
                <w:szCs w:val="18"/>
              </w:rPr>
              <w:t>13</w:t>
            </w:r>
          </w:p>
        </w:tc>
        <w:tc>
          <w:tcPr>
            <w:tcW w:w="799" w:type="dxa"/>
            <w:hideMark/>
          </w:tcPr>
          <w:p w14:paraId="7A200ECF" w14:textId="77777777" w:rsidR="008E7233" w:rsidRPr="002F1746" w:rsidRDefault="008E7233" w:rsidP="00C90C7A">
            <w:pPr>
              <w:pStyle w:val="NormalWeb"/>
              <w:jc w:val="center"/>
              <w:rPr>
                <w:sz w:val="18"/>
                <w:szCs w:val="18"/>
              </w:rPr>
            </w:pPr>
            <w:r w:rsidRPr="002F1746">
              <w:rPr>
                <w:sz w:val="18"/>
                <w:szCs w:val="18"/>
              </w:rPr>
              <w:t>0.11</w:t>
            </w:r>
          </w:p>
        </w:tc>
      </w:tr>
      <w:tr w:rsidR="008E7233" w:rsidRPr="002F1746" w14:paraId="6BD52738" w14:textId="77777777" w:rsidTr="00C90C7A">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822" w:type="dxa"/>
            <w:shd w:val="clear" w:color="auto" w:fill="FDE9D9" w:themeFill="accent6" w:themeFillTint="33"/>
            <w:hideMark/>
          </w:tcPr>
          <w:p w14:paraId="02E309F6" w14:textId="77777777" w:rsidR="008E7233" w:rsidRPr="002F1746" w:rsidRDefault="008E7233" w:rsidP="00C90C7A">
            <w:pPr>
              <w:pStyle w:val="NormalWeb"/>
              <w:rPr>
                <w:b/>
                <w:bCs/>
                <w:sz w:val="18"/>
                <w:szCs w:val="18"/>
              </w:rPr>
            </w:pPr>
            <w:r w:rsidRPr="002F1746">
              <w:rPr>
                <w:b/>
                <w:bCs/>
                <w:sz w:val="18"/>
                <w:szCs w:val="18"/>
              </w:rPr>
              <w:t>All ages</w:t>
            </w:r>
          </w:p>
        </w:tc>
        <w:tc>
          <w:tcPr>
            <w:tcW w:w="432" w:type="dxa"/>
            <w:shd w:val="clear" w:color="auto" w:fill="FDE9D9" w:themeFill="accent6" w:themeFillTint="33"/>
            <w:hideMark/>
          </w:tcPr>
          <w:p w14:paraId="5B01D65E" w14:textId="77777777" w:rsidR="008E7233" w:rsidRPr="002F1746" w:rsidRDefault="008E7233" w:rsidP="00C90C7A">
            <w:pPr>
              <w:pStyle w:val="NormalWeb"/>
              <w:jc w:val="center"/>
              <w:rPr>
                <w:b/>
                <w:bCs/>
                <w:sz w:val="18"/>
                <w:szCs w:val="18"/>
              </w:rPr>
            </w:pPr>
            <w:r w:rsidRPr="002F1746">
              <w:rPr>
                <w:b/>
                <w:bCs/>
                <w:sz w:val="18"/>
                <w:szCs w:val="18"/>
              </w:rPr>
              <w:t>36</w:t>
            </w:r>
          </w:p>
        </w:tc>
        <w:tc>
          <w:tcPr>
            <w:tcW w:w="768" w:type="dxa"/>
            <w:shd w:val="clear" w:color="auto" w:fill="FDE9D9" w:themeFill="accent6" w:themeFillTint="33"/>
            <w:hideMark/>
          </w:tcPr>
          <w:p w14:paraId="7089B03C" w14:textId="77777777" w:rsidR="008E7233" w:rsidRPr="002F1746" w:rsidRDefault="008E7233" w:rsidP="00C90C7A">
            <w:pPr>
              <w:pStyle w:val="NormalWeb"/>
              <w:jc w:val="center"/>
              <w:rPr>
                <w:b/>
                <w:bCs/>
                <w:sz w:val="18"/>
                <w:szCs w:val="18"/>
              </w:rPr>
            </w:pPr>
            <w:r w:rsidRPr="002F1746">
              <w:rPr>
                <w:b/>
                <w:bCs/>
                <w:sz w:val="18"/>
                <w:szCs w:val="18"/>
              </w:rPr>
              <w:t>0.05</w:t>
            </w:r>
          </w:p>
        </w:tc>
        <w:tc>
          <w:tcPr>
            <w:tcW w:w="563" w:type="dxa"/>
            <w:shd w:val="clear" w:color="auto" w:fill="FDE9D9" w:themeFill="accent6" w:themeFillTint="33"/>
            <w:hideMark/>
          </w:tcPr>
          <w:p w14:paraId="6D3AE7B4" w14:textId="77777777" w:rsidR="008E7233" w:rsidRPr="002F1746" w:rsidRDefault="008E7233" w:rsidP="00C90C7A">
            <w:pPr>
              <w:pStyle w:val="NormalWeb"/>
              <w:jc w:val="center"/>
              <w:rPr>
                <w:b/>
                <w:bCs/>
                <w:sz w:val="18"/>
                <w:szCs w:val="18"/>
              </w:rPr>
            </w:pPr>
            <w:r w:rsidRPr="002F1746">
              <w:rPr>
                <w:b/>
                <w:bCs/>
                <w:sz w:val="18"/>
                <w:szCs w:val="18"/>
              </w:rPr>
              <w:t>16</w:t>
            </w:r>
          </w:p>
        </w:tc>
        <w:tc>
          <w:tcPr>
            <w:tcW w:w="818" w:type="dxa"/>
            <w:shd w:val="clear" w:color="auto" w:fill="FDE9D9" w:themeFill="accent6" w:themeFillTint="33"/>
            <w:hideMark/>
          </w:tcPr>
          <w:p w14:paraId="07D7D29D" w14:textId="77777777" w:rsidR="008E7233" w:rsidRPr="002F1746" w:rsidRDefault="008E7233" w:rsidP="00C90C7A">
            <w:pPr>
              <w:pStyle w:val="NormalWeb"/>
              <w:jc w:val="center"/>
              <w:rPr>
                <w:b/>
                <w:bCs/>
                <w:sz w:val="18"/>
                <w:szCs w:val="18"/>
              </w:rPr>
            </w:pPr>
            <w:r w:rsidRPr="002F1746">
              <w:rPr>
                <w:b/>
                <w:bCs/>
                <w:sz w:val="18"/>
                <w:szCs w:val="18"/>
              </w:rPr>
              <w:t>0.02</w:t>
            </w:r>
          </w:p>
        </w:tc>
        <w:tc>
          <w:tcPr>
            <w:tcW w:w="645" w:type="dxa"/>
            <w:shd w:val="clear" w:color="auto" w:fill="FDE9D9" w:themeFill="accent6" w:themeFillTint="33"/>
            <w:hideMark/>
          </w:tcPr>
          <w:p w14:paraId="7DB78C00" w14:textId="77777777" w:rsidR="008E7233" w:rsidRPr="002F1746" w:rsidRDefault="008E7233" w:rsidP="00C90C7A">
            <w:pPr>
              <w:pStyle w:val="NormalWeb"/>
              <w:jc w:val="center"/>
              <w:rPr>
                <w:b/>
                <w:bCs/>
                <w:sz w:val="18"/>
                <w:szCs w:val="18"/>
              </w:rPr>
            </w:pPr>
            <w:r w:rsidRPr="002F1746">
              <w:rPr>
                <w:b/>
                <w:bCs/>
                <w:sz w:val="18"/>
                <w:szCs w:val="18"/>
              </w:rPr>
              <w:t>6</w:t>
            </w:r>
          </w:p>
        </w:tc>
        <w:tc>
          <w:tcPr>
            <w:tcW w:w="1100" w:type="dxa"/>
            <w:shd w:val="clear" w:color="auto" w:fill="FDE9D9" w:themeFill="accent6" w:themeFillTint="33"/>
            <w:hideMark/>
          </w:tcPr>
          <w:p w14:paraId="0582DA55" w14:textId="77777777" w:rsidR="008E7233" w:rsidRPr="002F1746" w:rsidRDefault="008E7233" w:rsidP="00C90C7A">
            <w:pPr>
              <w:pStyle w:val="NormalWeb"/>
              <w:jc w:val="center"/>
              <w:rPr>
                <w:b/>
                <w:bCs/>
                <w:sz w:val="18"/>
                <w:szCs w:val="18"/>
              </w:rPr>
            </w:pPr>
            <w:r w:rsidRPr="002F1746">
              <w:rPr>
                <w:b/>
                <w:bCs/>
                <w:sz w:val="18"/>
                <w:szCs w:val="18"/>
              </w:rPr>
              <w:t>0.01</w:t>
            </w:r>
          </w:p>
        </w:tc>
        <w:tc>
          <w:tcPr>
            <w:tcW w:w="1269" w:type="dxa"/>
            <w:shd w:val="clear" w:color="auto" w:fill="FDE9D9" w:themeFill="accent6" w:themeFillTint="33"/>
            <w:hideMark/>
          </w:tcPr>
          <w:p w14:paraId="07FEABF3" w14:textId="77777777" w:rsidR="008E7233" w:rsidRPr="002F1746" w:rsidRDefault="008E7233" w:rsidP="00C90C7A">
            <w:pPr>
              <w:pStyle w:val="NormalWeb"/>
              <w:jc w:val="center"/>
              <w:rPr>
                <w:b/>
                <w:bCs/>
                <w:sz w:val="18"/>
                <w:szCs w:val="18"/>
              </w:rPr>
            </w:pPr>
            <w:r w:rsidRPr="002F1746">
              <w:rPr>
                <w:b/>
                <w:bCs/>
                <w:sz w:val="18"/>
                <w:szCs w:val="18"/>
              </w:rPr>
              <w:t>2</w:t>
            </w:r>
          </w:p>
        </w:tc>
        <w:tc>
          <w:tcPr>
            <w:tcW w:w="1687" w:type="dxa"/>
            <w:shd w:val="clear" w:color="auto" w:fill="FDE9D9" w:themeFill="accent6" w:themeFillTint="33"/>
            <w:hideMark/>
          </w:tcPr>
          <w:p w14:paraId="50173E2D" w14:textId="77777777" w:rsidR="008E7233" w:rsidRPr="002F1746" w:rsidRDefault="008E7233" w:rsidP="00C90C7A">
            <w:pPr>
              <w:pStyle w:val="NormalWeb"/>
              <w:jc w:val="center"/>
              <w:rPr>
                <w:b/>
                <w:bCs/>
                <w:sz w:val="18"/>
                <w:szCs w:val="18"/>
              </w:rPr>
            </w:pPr>
            <w:r w:rsidRPr="002F1746">
              <w:rPr>
                <w:b/>
                <w:bCs/>
                <w:sz w:val="18"/>
                <w:szCs w:val="18"/>
              </w:rPr>
              <w:t>2</w:t>
            </w:r>
          </w:p>
        </w:tc>
        <w:tc>
          <w:tcPr>
            <w:tcW w:w="563" w:type="dxa"/>
            <w:shd w:val="clear" w:color="auto" w:fill="FDE9D9" w:themeFill="accent6" w:themeFillTint="33"/>
            <w:hideMark/>
          </w:tcPr>
          <w:p w14:paraId="26B92754" w14:textId="77777777" w:rsidR="008E7233" w:rsidRPr="002F1746" w:rsidRDefault="008E7233" w:rsidP="00C90C7A">
            <w:pPr>
              <w:pStyle w:val="NormalWeb"/>
              <w:jc w:val="center"/>
              <w:rPr>
                <w:b/>
                <w:bCs/>
                <w:sz w:val="18"/>
                <w:szCs w:val="18"/>
              </w:rPr>
            </w:pPr>
            <w:r w:rsidRPr="002F1746">
              <w:rPr>
                <w:b/>
                <w:bCs/>
                <w:sz w:val="18"/>
                <w:szCs w:val="18"/>
              </w:rPr>
              <w:t>26</w:t>
            </w:r>
          </w:p>
        </w:tc>
        <w:tc>
          <w:tcPr>
            <w:tcW w:w="799" w:type="dxa"/>
            <w:shd w:val="clear" w:color="auto" w:fill="FDE9D9" w:themeFill="accent6" w:themeFillTint="33"/>
            <w:hideMark/>
          </w:tcPr>
          <w:p w14:paraId="28269955" w14:textId="77777777" w:rsidR="008E7233" w:rsidRPr="002F1746" w:rsidRDefault="008E7233" w:rsidP="00C90C7A">
            <w:pPr>
              <w:pStyle w:val="NormalWeb"/>
              <w:jc w:val="center"/>
              <w:rPr>
                <w:b/>
                <w:bCs/>
                <w:sz w:val="18"/>
                <w:szCs w:val="18"/>
              </w:rPr>
            </w:pPr>
            <w:r w:rsidRPr="002F1746">
              <w:rPr>
                <w:b/>
                <w:bCs/>
                <w:sz w:val="18"/>
                <w:szCs w:val="18"/>
              </w:rPr>
              <w:t>0.04</w:t>
            </w:r>
          </w:p>
        </w:tc>
      </w:tr>
    </w:tbl>
    <w:p w14:paraId="6B4E8B46" w14:textId="77777777" w:rsidR="008E7233" w:rsidRDefault="008E7233" w:rsidP="008E7233">
      <w:pPr>
        <w:pStyle w:val="CDIfootnotes"/>
        <w:rPr>
          <w:lang w:val="en-GB"/>
        </w:rPr>
      </w:pPr>
      <w:r>
        <w:rPr>
          <w:lang w:val="en-GB"/>
        </w:rPr>
        <w:t>a</w:t>
      </w:r>
      <w:r>
        <w:rPr>
          <w:lang w:val="en-GB"/>
        </w:rPr>
        <w:tab/>
        <w:t>Notifications where the month of diagnosis was between 1 January 2016 and 31 December 2018; hospitalisations where the month of admission was between 1 January 2016 and 31 December 2018.</w:t>
      </w:r>
    </w:p>
    <w:p w14:paraId="3F41E70E" w14:textId="77777777" w:rsidR="008E7233" w:rsidRDefault="008E7233" w:rsidP="008E7233">
      <w:pPr>
        <w:pStyle w:val="CDIfootnotes"/>
        <w:rPr>
          <w:lang w:val="en-GB"/>
        </w:rPr>
      </w:pPr>
      <w:r>
        <w:rPr>
          <w:lang w:val="en-GB"/>
        </w:rPr>
        <w:t>b</w:t>
      </w:r>
      <w:r>
        <w:rPr>
          <w:lang w:val="en-GB"/>
        </w:rPr>
        <w:tab/>
        <w:t>LOS: length of stay in hospital.</w:t>
      </w:r>
    </w:p>
    <w:p w14:paraId="5E49C9D8" w14:textId="77777777" w:rsidR="008E7233" w:rsidRDefault="008E7233" w:rsidP="008E7233">
      <w:pPr>
        <w:pStyle w:val="CDIfootnotes"/>
        <w:rPr>
          <w:lang w:val="en-GB"/>
        </w:rPr>
      </w:pPr>
      <w:r>
        <w:rPr>
          <w:lang w:val="en-GB"/>
        </w:rPr>
        <w:t>c</w:t>
      </w:r>
      <w:r>
        <w:rPr>
          <w:lang w:val="en-GB"/>
        </w:rPr>
        <w:tab/>
        <w:t>Deaths include underlying and associated causes of deaths.</w:t>
      </w:r>
    </w:p>
    <w:p w14:paraId="4FD1416E" w14:textId="77777777" w:rsidR="008E7233" w:rsidRDefault="008E7233" w:rsidP="008E7233">
      <w:pPr>
        <w:pStyle w:val="CDIfootnotes"/>
        <w:rPr>
          <w:lang w:val="en-GB"/>
        </w:rPr>
      </w:pPr>
      <w:r>
        <w:rPr>
          <w:lang w:val="en-GB"/>
        </w:rPr>
        <w:t>d</w:t>
      </w:r>
      <w:r>
        <w:rPr>
          <w:lang w:val="en-GB"/>
        </w:rPr>
        <w:tab/>
        <w:t>Average annual age-specific rate per 100,000 population.</w:t>
      </w:r>
    </w:p>
    <w:p w14:paraId="29C7EA43" w14:textId="77777777" w:rsidR="008E7233" w:rsidRDefault="008E7233" w:rsidP="008E7233">
      <w:pPr>
        <w:pStyle w:val="CDIfootnotes"/>
        <w:rPr>
          <w:lang w:val="en-GB"/>
        </w:rPr>
      </w:pPr>
      <w:r>
        <w:rPr>
          <w:lang w:val="en-GB"/>
        </w:rPr>
        <w:t>e</w:t>
      </w:r>
      <w:r>
        <w:rPr>
          <w:lang w:val="en-GB"/>
        </w:rPr>
        <w:tab/>
        <w:t>Principal diagnosis (hospitalisations).</w:t>
      </w:r>
    </w:p>
    <w:p w14:paraId="787D5990" w14:textId="33C4FADE" w:rsidR="008E7233" w:rsidRPr="008E7233" w:rsidRDefault="008E7233" w:rsidP="008E7233">
      <w:pPr>
        <w:pStyle w:val="CDIfootnotes"/>
        <w:rPr>
          <w:lang w:val="en-GB"/>
        </w:rPr>
      </w:pPr>
      <w:r>
        <w:rPr>
          <w:lang w:val="en-GB"/>
        </w:rPr>
        <w:t>f</w:t>
      </w:r>
      <w:r>
        <w:rPr>
          <w:lang w:val="en-GB"/>
        </w:rPr>
        <w:tab/>
        <w:t>np: not provided.</w:t>
      </w:r>
    </w:p>
    <w:p w14:paraId="77ECE11B" w14:textId="472884D9" w:rsidR="00C00F36" w:rsidRDefault="00C00F36">
      <w:pPr>
        <w:pStyle w:val="NormalWeb"/>
      </w:pPr>
      <w:r>
        <w:t xml:space="preserve">The average annual hospitalisation rate for rubella remained low in this reporting period at 0.02 per 100,000 population, with 16 hospitalisations (Table 3.14.1 and Appendix C). There were 32 hospitalisations coded as due to congenital rubella syndrome (CRS) between 2016 and 2018 (0.04 per 100,000 population per year). </w:t>
      </w:r>
    </w:p>
    <w:p w14:paraId="5584BAB3" w14:textId="77777777" w:rsidR="00C00F36" w:rsidRDefault="00C00F36">
      <w:pPr>
        <w:pStyle w:val="Heading3"/>
        <w:rPr>
          <w:rFonts w:eastAsia="Times New Roman"/>
        </w:rPr>
      </w:pPr>
      <w:r>
        <w:rPr>
          <w:rFonts w:eastAsia="Times New Roman"/>
        </w:rPr>
        <w:t xml:space="preserve">Severe morbidity and mortality </w:t>
      </w:r>
    </w:p>
    <w:p w14:paraId="5FFB4276" w14:textId="77777777" w:rsidR="00C00F36" w:rsidRDefault="00C00F36">
      <w:pPr>
        <w:pStyle w:val="NormalWeb"/>
      </w:pPr>
      <w:r>
        <w:t xml:space="preserve">From 1 January 2016 to 31 December 2018, hospitalisations with an ICD-10-AM code for rubella accounted for 45 bed days with a median length of stay of 1.5 days (Table 3.14.1). The median length of stay was longer for hospitalisations recorded as due to CRS (4 days), which accounted for 191 bed days. There were 26 deaths (0.4 per 100,000 population per year) recorded over the three years from 1 January 2016 to 31 December 2018 in the causes of death data with rubella (ICD-10 code B06) as the underlying or associated cause of death, with rubella recorded as the underlying cause of death in six of these deaths. </w:t>
      </w:r>
    </w:p>
    <w:p w14:paraId="4531961D" w14:textId="77777777" w:rsidR="00C00F36" w:rsidRDefault="00C00F36">
      <w:pPr>
        <w:pStyle w:val="Heading3"/>
        <w:rPr>
          <w:rFonts w:eastAsia="Times New Roman"/>
        </w:rPr>
      </w:pPr>
      <w:r>
        <w:rPr>
          <w:rFonts w:eastAsia="Times New Roman"/>
        </w:rPr>
        <w:t xml:space="preserve">Age and sex distribution </w:t>
      </w:r>
    </w:p>
    <w:p w14:paraId="1A58A9EF" w14:textId="77777777" w:rsidR="00C00F36" w:rsidRDefault="00C00F36">
      <w:pPr>
        <w:pStyle w:val="NormalWeb"/>
      </w:pPr>
      <w:r>
        <w:t xml:space="preserve">Adults aged 25–49 years accounted for 56% (20/36) of rubella notifications for the three-year reporting period and had the highest rate of notifications (0.08 per 100,000 population per year) (Table 3.14.1). </w:t>
      </w:r>
    </w:p>
    <w:p w14:paraId="567BEFAB" w14:textId="77777777" w:rsidR="00C00F36" w:rsidRDefault="00C00F36">
      <w:pPr>
        <w:pStyle w:val="NormalWeb"/>
      </w:pPr>
      <w:r>
        <w:t xml:space="preserve">Rates of rubella notifications for children &lt; 5 years of age have remained very low since 2003 and remained low over the three years from 1 January 2016 to 31 December 2018, with three cases reported among children aged 1–4 years (0.08 per 100,000 population per year). All 32 CRS hospitalisations were aged 25 years or older (13 were people aged 25–49 years; 11 were aged 50–64 years; and eight were aged ≥ 65 years). </w:t>
      </w:r>
    </w:p>
    <w:p w14:paraId="6BA655A6" w14:textId="77777777" w:rsidR="00C00F36" w:rsidRDefault="00C00F36">
      <w:pPr>
        <w:pStyle w:val="NormalWeb"/>
      </w:pPr>
      <w:r>
        <w:t xml:space="preserve">While hospitalisation rates for rubella for the three-year period were highest for children aged 1–4 years, they were very low in all age groups at 0.05 per 100,000 population per year or lower (Table 3.14.1). Almost all deaths recorded </w:t>
      </w:r>
      <w:r>
        <w:lastRenderedPageBreak/>
        <w:t xml:space="preserve">in the causes of death data were in adults aged 50 years and older (85%), with none occurring among people aged &lt; 25 years (Table 3.14.1). </w:t>
      </w:r>
    </w:p>
    <w:p w14:paraId="6730BC09" w14:textId="6202446F" w:rsidR="00C00F36" w:rsidRDefault="00C00F36">
      <w:pPr>
        <w:pStyle w:val="NormalWeb"/>
      </w:pPr>
      <w:r>
        <w:t xml:space="preserve">The overall </w:t>
      </w:r>
      <w:proofErr w:type="spellStart"/>
      <w:proofErr w:type="gramStart"/>
      <w:r>
        <w:t>male:female</w:t>
      </w:r>
      <w:proofErr w:type="spellEnd"/>
      <w:proofErr w:type="gramEnd"/>
      <w:r>
        <w:t xml:space="preserve"> rate ratio for the three-year reporting period was 0.8:1 for notifications and 0.2:1 for hospitalisations. </w:t>
      </w:r>
    </w:p>
    <w:p w14:paraId="33AD9017" w14:textId="77777777" w:rsidR="008922F6" w:rsidRPr="002868C8" w:rsidRDefault="008922F6" w:rsidP="008922F6">
      <w:pPr>
        <w:pStyle w:val="CDIFigures"/>
        <w:rPr>
          <w:rStyle w:val="Strong"/>
          <w:b/>
          <w:bCs w:val="0"/>
        </w:rPr>
      </w:pPr>
      <w:r w:rsidRPr="002868C8">
        <w:rPr>
          <w:rStyle w:val="Strong"/>
          <w:b/>
          <w:bCs w:val="0"/>
        </w:rPr>
        <w:t xml:space="preserve">Figure 3.14.1. Rubella notifications and </w:t>
      </w:r>
      <w:proofErr w:type="spellStart"/>
      <w:proofErr w:type="gramStart"/>
      <w:r w:rsidRPr="002868C8">
        <w:rPr>
          <w:rStyle w:val="Strong"/>
          <w:b/>
          <w:bCs w:val="0"/>
        </w:rPr>
        <w:t>hospitalisations,</w:t>
      </w:r>
      <w:r w:rsidRPr="002868C8">
        <w:rPr>
          <w:rStyle w:val="Strong"/>
          <w:b/>
          <w:bCs w:val="0"/>
          <w:vertAlign w:val="superscript"/>
        </w:rPr>
        <w:t>a</w:t>
      </w:r>
      <w:proofErr w:type="spellEnd"/>
      <w:proofErr w:type="gramEnd"/>
      <w:r w:rsidRPr="002868C8">
        <w:rPr>
          <w:rStyle w:val="Strong"/>
          <w:b/>
          <w:bCs w:val="0"/>
        </w:rPr>
        <w:t xml:space="preserve"> Australia, 1993 to 2018,</w:t>
      </w:r>
      <w:r w:rsidRPr="002868C8">
        <w:rPr>
          <w:rStyle w:val="Strong"/>
          <w:b/>
          <w:bCs w:val="0"/>
          <w:vertAlign w:val="superscript"/>
        </w:rPr>
        <w:t>b</w:t>
      </w:r>
      <w:r w:rsidRPr="002868C8">
        <w:rPr>
          <w:rStyle w:val="Strong"/>
          <w:b/>
          <w:bCs w:val="0"/>
        </w:rPr>
        <w:t xml:space="preserve"> by month of diagnosis or</w:t>
      </w:r>
      <w:r>
        <w:rPr>
          <w:rStyle w:val="Strong"/>
          <w:b/>
          <w:bCs w:val="0"/>
        </w:rPr>
        <w:t> </w:t>
      </w:r>
      <w:r w:rsidRPr="002868C8">
        <w:rPr>
          <w:rStyle w:val="Strong"/>
          <w:b/>
          <w:bCs w:val="0"/>
        </w:rPr>
        <w:t>admission</w:t>
      </w:r>
    </w:p>
    <w:p w14:paraId="247D9D78" w14:textId="77777777" w:rsidR="008922F6" w:rsidRDefault="008922F6" w:rsidP="008922F6">
      <w:pPr>
        <w:pStyle w:val="NormalWeb"/>
        <w:rPr>
          <w:lang w:val="en-GB"/>
        </w:rPr>
      </w:pPr>
      <w:r>
        <w:rPr>
          <w:rFonts w:eastAsia="Times New Roman"/>
          <w:noProof/>
          <w:lang w:val="en-GB"/>
        </w:rPr>
        <w:drawing>
          <wp:inline distT="0" distB="0" distL="0" distR="0" wp14:anchorId="7BEFAC06" wp14:editId="687FDBB6">
            <wp:extent cx="6625424" cy="4291733"/>
            <wp:effectExtent l="0" t="0" r="0" b="0"/>
            <wp:docPr id="45" name="Picture 45" descr="Figure 3.14.1 is a line graph that shows that rubella notifications and hospitalisations have remained consistently low since 2004 following a marked decline in the late 1990s and early 2000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igure 3.14.1 is a line graph that shows that rubella notifications and hospitalisations have remained consistently low since 2004 following a marked decline in the late 1990s and early 2000s."/>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6632753" cy="4296480"/>
                    </a:xfrm>
                    <a:prstGeom prst="rect">
                      <a:avLst/>
                    </a:prstGeom>
                  </pic:spPr>
                </pic:pic>
              </a:graphicData>
            </a:graphic>
          </wp:inline>
        </w:drawing>
      </w:r>
    </w:p>
    <w:p w14:paraId="020ED9A4" w14:textId="77777777" w:rsidR="008922F6" w:rsidRDefault="008922F6" w:rsidP="008922F6">
      <w:pPr>
        <w:pStyle w:val="CDIfootnotes"/>
        <w:rPr>
          <w:lang w:val="en-GB"/>
        </w:rPr>
      </w:pPr>
      <w:r>
        <w:rPr>
          <w:lang w:val="en-GB"/>
        </w:rPr>
        <w:t>a</w:t>
      </w:r>
      <w:r>
        <w:rPr>
          <w:lang w:val="en-GB"/>
        </w:rPr>
        <w:tab/>
        <w:t>Note: varying scales between notifications and hospitalisations.</w:t>
      </w:r>
    </w:p>
    <w:p w14:paraId="0C0840E0" w14:textId="15467F58" w:rsidR="008922F6" w:rsidRPr="008922F6" w:rsidRDefault="008922F6" w:rsidP="008922F6">
      <w:pPr>
        <w:pStyle w:val="CDIfootnotes"/>
        <w:rPr>
          <w:lang w:val="en-GB"/>
        </w:rPr>
      </w:pPr>
      <w:r>
        <w:rPr>
          <w:lang w:val="en-GB"/>
        </w:rPr>
        <w:t>b</w:t>
      </w:r>
      <w:r>
        <w:rPr>
          <w:lang w:val="en-GB"/>
        </w:rPr>
        <w:tab/>
        <w:t>Notifications where the month of diagnosis was between 1 January 1993 and 31 December 2018; hospitalisations where the month of admission was between1 July 1993 and 31 December 2018.</w:t>
      </w:r>
    </w:p>
    <w:p w14:paraId="53AA937D" w14:textId="77777777" w:rsidR="00C00F36" w:rsidRDefault="00C00F36">
      <w:pPr>
        <w:pStyle w:val="Heading3"/>
        <w:rPr>
          <w:rFonts w:eastAsia="Times New Roman"/>
        </w:rPr>
      </w:pPr>
      <w:r>
        <w:rPr>
          <w:rFonts w:eastAsia="Times New Roman"/>
        </w:rPr>
        <w:t xml:space="preserve">Geographical distribution </w:t>
      </w:r>
    </w:p>
    <w:p w14:paraId="51E903AB" w14:textId="77777777" w:rsidR="00C00F36" w:rsidRDefault="00C00F36">
      <w:pPr>
        <w:pStyle w:val="NormalWeb"/>
      </w:pPr>
      <w:r>
        <w:t xml:space="preserve">Notification rates for rubella remained low for all states and territories for each year from 2016 to 2018 (all &lt; 0.1 per 100,000 population per year) (Appendix B). Similarly, hospitalisation rates for rubella in each state and territory were also very low between 2016 and 2018 (range 0–0.06 per 100,000 population per year) (Appendix C). </w:t>
      </w:r>
    </w:p>
    <w:p w14:paraId="733E881E" w14:textId="77777777" w:rsidR="00C00F36" w:rsidRDefault="00C00F36">
      <w:pPr>
        <w:pStyle w:val="Heading3"/>
        <w:rPr>
          <w:rFonts w:eastAsia="Times New Roman"/>
        </w:rPr>
      </w:pPr>
      <w:r>
        <w:rPr>
          <w:rFonts w:eastAsia="Times New Roman"/>
        </w:rPr>
        <w:t xml:space="preserve">Aboriginal and Torres Strait Islander status </w:t>
      </w:r>
    </w:p>
    <w:p w14:paraId="40F8CE4D" w14:textId="77777777" w:rsidR="00C00F36" w:rsidRDefault="00C00F36">
      <w:pPr>
        <w:pStyle w:val="NormalWeb"/>
      </w:pPr>
      <w:r>
        <w:t xml:space="preserve">Aboriginal and Torres Strait Islander status was reported for 32 of the 36 notifications (89%) of rubella during 2016–2018, with 4 not stated (11%). There were no rubella or CRS </w:t>
      </w:r>
      <w:proofErr w:type="gramStart"/>
      <w:r>
        <w:t>notifications</w:t>
      </w:r>
      <w:proofErr w:type="gramEnd"/>
      <w:r>
        <w:t xml:space="preserve"> or hospitalisations recorded as being in Aboriginal or Torres Strait Islander people. </w:t>
      </w:r>
    </w:p>
    <w:p w14:paraId="240F2CED" w14:textId="77777777" w:rsidR="00C00F36" w:rsidRDefault="00C00F36">
      <w:pPr>
        <w:pStyle w:val="Heading3"/>
        <w:rPr>
          <w:rFonts w:eastAsia="Times New Roman"/>
        </w:rPr>
      </w:pPr>
      <w:r>
        <w:rPr>
          <w:rFonts w:eastAsia="Times New Roman"/>
        </w:rPr>
        <w:lastRenderedPageBreak/>
        <w:t xml:space="preserve">Vaccination status </w:t>
      </w:r>
    </w:p>
    <w:p w14:paraId="753B487A" w14:textId="77777777" w:rsidR="00C00F36" w:rsidRDefault="00C00F36">
      <w:pPr>
        <w:pStyle w:val="NormalWeb"/>
      </w:pPr>
      <w:r>
        <w:t xml:space="preserve">Of the 36 notifications, vaccination data were available for 14/36 cases (39%). Among these, six (43%) had not received any vaccine doses and eight had received 1 dose of rubella-containing vaccine. </w:t>
      </w:r>
    </w:p>
    <w:p w14:paraId="7E585BFD" w14:textId="77777777" w:rsidR="00C00F36" w:rsidRDefault="00C00F36">
      <w:pPr>
        <w:pStyle w:val="NormalWeb"/>
      </w:pPr>
      <w:r>
        <w:t>Vaccination status should be complete in the NNDSS for all notifications of rubella in women of child-bearing age (15–45 years). There were fewer than half as many notifications (14; 0.09 per 100,000 population per year) of rubella among women aged 15–45 years between 1 January 2016 and 31 December 2018 compared to the 2012–2015 period (37; 0.18 per 100,000 population per year).</w:t>
      </w:r>
      <w:r>
        <w:rPr>
          <w:vertAlign w:val="superscript"/>
        </w:rPr>
        <w:t>254</w:t>
      </w:r>
      <w:r>
        <w:t xml:space="preserve"> Of these 14 cases in women aged 15–45 years, vaccination data were available for seven (50%), of whom two had received no vaccine doses and five had received 1 dose of rubella-containing vaccine. </w:t>
      </w:r>
    </w:p>
    <w:p w14:paraId="1ECDF9DD" w14:textId="77777777" w:rsidR="00C00F36" w:rsidRDefault="00C00F36">
      <w:pPr>
        <w:pStyle w:val="Heading3"/>
        <w:rPr>
          <w:rFonts w:eastAsia="Times New Roman"/>
        </w:rPr>
      </w:pPr>
      <w:r>
        <w:rPr>
          <w:rFonts w:eastAsia="Times New Roman"/>
        </w:rPr>
        <w:t xml:space="preserve">Comment </w:t>
      </w:r>
    </w:p>
    <w:p w14:paraId="5EF75DFD" w14:textId="77777777" w:rsidR="00C00F36" w:rsidRDefault="00C00F36">
      <w:pPr>
        <w:pStyle w:val="NormalWeb"/>
      </w:pPr>
      <w:r>
        <w:t>The low and declining numbers of rubella notifications indicate that vaccination has been highly effective in Australia. A serosurvey of a nationally representative sample of the Australian population in 2012–2013 showed high levels of rubella-specific IgG seropositivity, with the effective reproductive number (R) estimated at 0.33 (95%CI: 0.28–0.39),</w:t>
      </w:r>
      <w:r>
        <w:rPr>
          <w:vertAlign w:val="superscript"/>
        </w:rPr>
        <w:t>255</w:t>
      </w:r>
      <w:r>
        <w:t xml:space="preserve"> consistent with previous serosurveys reporting R less than 0.5.</w:t>
      </w:r>
      <w:r>
        <w:rPr>
          <w:vertAlign w:val="superscript"/>
        </w:rPr>
        <w:t>256</w:t>
      </w:r>
      <w:r>
        <w:t xml:space="preserve"> In October 2018, the WHO certified that Australia had eliminated rubella.</w:t>
      </w:r>
      <w:r>
        <w:rPr>
          <w:vertAlign w:val="superscript"/>
        </w:rPr>
        <w:t>10,11</w:t>
      </w:r>
      <w:r>
        <w:t xml:space="preserve"> Deaths with rubella coded as an underlying or associated cause of death should be interpreted with caution, given the generally mild illness associated with the disease. The low incidence of rubella in Australia means that the majority of IgM-positive tests are likely false </w:t>
      </w:r>
      <w:proofErr w:type="gramStart"/>
      <w:r>
        <w:t>positive, and</w:t>
      </w:r>
      <w:proofErr w:type="gramEnd"/>
      <w:r>
        <w:t xml:space="preserve"> may occur due to the presence of rheumatoid factors (including rheumatologic disease), cross-reacting IgM, or infection with other viruses.</w:t>
      </w:r>
      <w:r>
        <w:rPr>
          <w:vertAlign w:val="superscript"/>
        </w:rPr>
        <w:t xml:space="preserve">257,258 </w:t>
      </w:r>
    </w:p>
    <w:p w14:paraId="38328662" w14:textId="77777777" w:rsidR="004E2F68" w:rsidRDefault="004E2F68">
      <w:pPr>
        <w:rPr>
          <w:rFonts w:asciiTheme="majorHAnsi" w:eastAsia="Times New Roman" w:hAnsiTheme="majorHAnsi" w:cstheme="majorBidi"/>
          <w:b/>
          <w:bCs/>
          <w:sz w:val="26"/>
          <w:szCs w:val="26"/>
        </w:rPr>
      </w:pPr>
      <w:r>
        <w:rPr>
          <w:rFonts w:eastAsia="Times New Roman"/>
        </w:rPr>
        <w:br w:type="page"/>
      </w:r>
    </w:p>
    <w:p w14:paraId="52DD906B" w14:textId="5AF305CE" w:rsidR="00C00F36" w:rsidRDefault="00C00F36">
      <w:pPr>
        <w:pStyle w:val="Heading2"/>
        <w:rPr>
          <w:rFonts w:eastAsia="Times New Roman"/>
        </w:rPr>
      </w:pPr>
      <w:r>
        <w:rPr>
          <w:rFonts w:eastAsia="Times New Roman"/>
        </w:rPr>
        <w:lastRenderedPageBreak/>
        <w:t xml:space="preserve">3.15 Tetanus </w:t>
      </w:r>
    </w:p>
    <w:p w14:paraId="2E525549" w14:textId="630B0FF4" w:rsidR="00C00F36" w:rsidRDefault="00826387">
      <w:pPr>
        <w:pStyle w:val="NormalWeb"/>
      </w:pPr>
      <w:r w:rsidRPr="00216C9A">
        <w:rPr>
          <w:rStyle w:val="Emphasis"/>
          <w:b w:val="0"/>
          <w:bCs w:val="0"/>
          <w:i w:val="0"/>
          <w:iCs w:val="0"/>
          <w:noProof/>
        </w:rPr>
        <mc:AlternateContent>
          <mc:Choice Requires="wps">
            <w:drawing>
              <wp:inline distT="0" distB="0" distL="0" distR="0" wp14:anchorId="3A6FE726" wp14:editId="72036FAC">
                <wp:extent cx="6625424" cy="1090323"/>
                <wp:effectExtent l="0" t="0" r="23495" b="20955"/>
                <wp:docPr id="31" name="Text Box 31"/>
                <wp:cNvGraphicFramePr/>
                <a:graphic xmlns:a="http://schemas.openxmlformats.org/drawingml/2006/main">
                  <a:graphicData uri="http://schemas.microsoft.com/office/word/2010/wordprocessingShape">
                    <wps:wsp>
                      <wps:cNvSpPr txBox="1"/>
                      <wps:spPr>
                        <a:xfrm>
                          <a:off x="0" y="0"/>
                          <a:ext cx="6625424" cy="1090323"/>
                        </a:xfrm>
                        <a:prstGeom prst="rect">
                          <a:avLst/>
                        </a:prstGeom>
                        <a:solidFill>
                          <a:srgbClr val="C7EAFC"/>
                        </a:solidFill>
                        <a:ln w="3175">
                          <a:solidFill>
                            <a:srgbClr val="3AB6F4"/>
                          </a:solidFill>
                        </a:ln>
                      </wps:spPr>
                      <wps:txbx>
                        <w:txbxContent>
                          <w:p w14:paraId="08E015A5" w14:textId="77777777" w:rsidR="00C90C7A" w:rsidRDefault="00C90C7A" w:rsidP="00826387">
                            <w:pPr>
                              <w:pStyle w:val="Heading3"/>
                              <w:rPr>
                                <w:rFonts w:eastAsia="Times New Roman"/>
                              </w:rPr>
                            </w:pPr>
                            <w:r>
                              <w:rPr>
                                <w:rFonts w:eastAsia="Times New Roman"/>
                              </w:rPr>
                              <w:t xml:space="preserve">Highlights </w:t>
                            </w:r>
                          </w:p>
                          <w:p w14:paraId="6A13539E" w14:textId="34FDF9AA" w:rsidR="00C90C7A" w:rsidRDefault="00C90C7A" w:rsidP="00826387">
                            <w:pPr>
                              <w:pStyle w:val="NormalWeb"/>
                            </w:pPr>
                            <w:r>
                              <w:t xml:space="preserve">The number of notifications (14) and hospitalisations (52) for tetanus remained low between 2016 and 2018.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inline>
            </w:drawing>
          </mc:Choice>
          <mc:Fallback>
            <w:pict>
              <v:shape w14:anchorId="3A6FE726" id="Text Box 31" o:spid="_x0000_s1054" type="#_x0000_t202" style="width:521.7pt;height:8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" fillcolor="#c7eafc" strokecolor="#3ab6f4" strokeweight=".25pt">
                <v:textbox style="mso-fit-shape-to-text:t">
                  <w:txbxContent>
                    <w:p w14:paraId="08E015A5" w14:textId="77777777" w:rsidR="00C90C7A" w:rsidRDefault="00C90C7A" w:rsidP="00826387">
                      <w:pPr>
                        <w:pStyle w:val="Heading3"/>
                        <w:rPr>
                          <w:rFonts w:eastAsia="Times New Roman"/>
                        </w:rPr>
                      </w:pPr>
                      <w:r>
                        <w:rPr>
                          <w:rFonts w:eastAsia="Times New Roman"/>
                        </w:rPr>
                        <w:t xml:space="preserve">Highlights </w:t>
                      </w:r>
                    </w:p>
                    <w:p w14:paraId="6A13539E" w14:textId="34FDF9AA" w:rsidR="00C90C7A" w:rsidRDefault="00C90C7A" w:rsidP="00826387">
                      <w:pPr>
                        <w:pStyle w:val="NormalWeb"/>
                      </w:pPr>
                      <w:r>
                        <w:t xml:space="preserve">The number of notifications (14) and hospitalisations (52) for tetanus remained low between 2016 and 2018. </w:t>
                      </w:r>
                    </w:p>
                  </w:txbxContent>
                </v:textbox>
                <w10:anchorlock/>
              </v:shape>
            </w:pict>
          </mc:Fallback>
        </mc:AlternateContent>
      </w:r>
      <w:r w:rsidR="00C00F36">
        <w:t xml:space="preserve">Tetanus is a disease caused by an exotoxin of the </w:t>
      </w:r>
      <w:r w:rsidR="00C00F36" w:rsidRPr="00D937AD">
        <w:rPr>
          <w:rStyle w:val="Emphasis"/>
          <w:b w:val="0"/>
          <w:bCs w:val="0"/>
        </w:rPr>
        <w:t>Clostridium tetani</w:t>
      </w:r>
      <w:r w:rsidR="00C00F36">
        <w:t xml:space="preserve"> bacterium, which grows anaerobically at the site of an injury and is not transmissible from human to human.</w:t>
      </w:r>
      <w:r w:rsidR="00C00F36">
        <w:rPr>
          <w:vertAlign w:val="superscript"/>
        </w:rPr>
        <w:t>259</w:t>
      </w:r>
      <w:r w:rsidR="00C00F36">
        <w:t xml:space="preserve"> The disease is characterised by painful muscle contractions, primarily of the masseter and neck muscles, secondarily of the trunk muscles. The case-fatality rate ranges from 10% to 24% in settings with intensive care facilities, but approaches 100% in their absence, with the highest case-fatality rates in infants and the elderly.</w:t>
      </w:r>
      <w:r w:rsidR="00C00F36">
        <w:rPr>
          <w:vertAlign w:val="superscript"/>
        </w:rPr>
        <w:t xml:space="preserve">260,261 </w:t>
      </w:r>
    </w:p>
    <w:p w14:paraId="279EB088" w14:textId="732C3A4A" w:rsidR="00C00F36" w:rsidRDefault="00C00F36">
      <w:pPr>
        <w:pStyle w:val="Heading3"/>
        <w:rPr>
          <w:rFonts w:eastAsia="Times New Roman"/>
        </w:rPr>
      </w:pPr>
      <w:r>
        <w:rPr>
          <w:rFonts w:eastAsia="Times New Roman"/>
        </w:rPr>
        <w:t xml:space="preserve">Case definition </w:t>
      </w:r>
    </w:p>
    <w:p w14:paraId="6736CFC7" w14:textId="037B2148" w:rsidR="00C00F36" w:rsidRDefault="00826387">
      <w:pPr>
        <w:pStyle w:val="Heading3"/>
        <w:rPr>
          <w:rFonts w:eastAsia="Times New Roman"/>
        </w:rPr>
      </w:pPr>
      <w:r w:rsidRPr="00826387">
        <w:rPr>
          <w:rStyle w:val="Emphasis"/>
          <w:rFonts w:eastAsia="Times New Roman"/>
          <w:b/>
          <w:bCs/>
          <w:i w:val="0"/>
          <w:iCs w:val="0"/>
          <w:noProof/>
        </w:rPr>
        <mc:AlternateContent>
          <mc:Choice Requires="wps">
            <w:drawing>
              <wp:inline distT="0" distB="0" distL="0" distR="0" wp14:anchorId="25B881FA" wp14:editId="325F1DDA">
                <wp:extent cx="6625424" cy="1090323"/>
                <wp:effectExtent l="0" t="0" r="23495" b="20955"/>
                <wp:docPr id="32" name="Text Box 32"/>
                <wp:cNvGraphicFramePr/>
                <a:graphic xmlns:a="http://schemas.openxmlformats.org/drawingml/2006/main">
                  <a:graphicData uri="http://schemas.microsoft.com/office/word/2010/wordprocessingShape">
                    <wps:wsp>
                      <wps:cNvSpPr txBox="1"/>
                      <wps:spPr>
                        <a:xfrm>
                          <a:off x="0" y="0"/>
                          <a:ext cx="6625424" cy="1090323"/>
                        </a:xfrm>
                        <a:prstGeom prst="rect">
                          <a:avLst/>
                        </a:prstGeom>
                        <a:solidFill>
                          <a:srgbClr val="C7EAFC"/>
                        </a:solidFill>
                        <a:ln w="3175">
                          <a:solidFill>
                            <a:srgbClr val="3AB6F4"/>
                          </a:solidFill>
                        </a:ln>
                      </wps:spPr>
                      <wps:txbx>
                        <w:txbxContent>
                          <w:p w14:paraId="0608F95C" w14:textId="77777777" w:rsidR="00C90C7A" w:rsidRDefault="00C90C7A" w:rsidP="00826387">
                            <w:pPr>
                              <w:pStyle w:val="NormalWeb"/>
                            </w:pPr>
                            <w:r>
                              <w:rPr>
                                <w:rStyle w:val="Strong"/>
                              </w:rPr>
                              <w:t>Notifications</w:t>
                            </w:r>
                            <w:r>
                              <w:rPr>
                                <w:vertAlign w:val="superscript"/>
                              </w:rPr>
                              <w:t xml:space="preserve">262 </w:t>
                            </w:r>
                          </w:p>
                          <w:p w14:paraId="2152E4A3" w14:textId="77777777" w:rsidR="00C90C7A" w:rsidRDefault="00C90C7A" w:rsidP="00826387">
                            <w:pPr>
                              <w:pStyle w:val="NormalWeb"/>
                            </w:pPr>
                            <w:r>
                              <w:t xml:space="preserve">Tetanus case definition: </w:t>
                            </w:r>
                          </w:p>
                          <w:p w14:paraId="041A0D1F" w14:textId="77777777" w:rsidR="00C90C7A" w:rsidRDefault="00C90C7A" w:rsidP="00826387">
                            <w:pPr>
                              <w:pStyle w:val="NormalWeb"/>
                            </w:pPr>
                            <w:r>
                              <w:t xml:space="preserve">http://www.health.gov.au/internet/main/publishing.nsf/Content/cda-surveil-nndss-casedefs-cd_tetanus.htm </w:t>
                            </w:r>
                          </w:p>
                          <w:p w14:paraId="767611CF" w14:textId="77777777" w:rsidR="00C90C7A" w:rsidRDefault="00C90C7A" w:rsidP="00826387">
                            <w:pPr>
                              <w:pStyle w:val="NormalWeb"/>
                            </w:pPr>
                            <w:r>
                              <w:rPr>
                                <w:rStyle w:val="Strong"/>
                              </w:rPr>
                              <w:t xml:space="preserve">Hospitalisations and deaths </w:t>
                            </w:r>
                          </w:p>
                          <w:p w14:paraId="6263E688" w14:textId="1AE31643" w:rsidR="00C90C7A" w:rsidRDefault="00C90C7A" w:rsidP="00826387">
                            <w:pPr>
                              <w:pStyle w:val="NormalWeb"/>
                            </w:pPr>
                            <w:r>
                              <w:t xml:space="preserve">The ICD-10-AM/ICD-10 codes A33 (tetanus neonatorum), A34 (obstetrical tetanus) and A35 (other tetanus) were used to identify hospitalisations and deaths.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inline>
            </w:drawing>
          </mc:Choice>
          <mc:Fallback>
            <w:pict>
              <v:shape w14:anchorId="25B881FA" id="Text Box 32" o:spid="_x0000_s1055" type="#_x0000_t202" style="width:521.7pt;height:8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" fillcolor="#c7eafc" strokecolor="#3ab6f4" strokeweight=".25pt">
                <v:textbox style="mso-fit-shape-to-text:t">
                  <w:txbxContent>
                    <w:p w14:paraId="0608F95C" w14:textId="77777777" w:rsidR="00C90C7A" w:rsidRDefault="00C90C7A" w:rsidP="00826387">
                      <w:pPr>
                        <w:pStyle w:val="NormalWeb"/>
                      </w:pPr>
                      <w:r>
                        <w:rPr>
                          <w:rStyle w:val="Strong"/>
                        </w:rPr>
                        <w:t>Notifications</w:t>
                      </w:r>
                      <w:r>
                        <w:rPr>
                          <w:vertAlign w:val="superscript"/>
                        </w:rPr>
                        <w:t xml:space="preserve">262 </w:t>
                      </w:r>
                    </w:p>
                    <w:p w14:paraId="2152E4A3" w14:textId="77777777" w:rsidR="00C90C7A" w:rsidRDefault="00C90C7A" w:rsidP="00826387">
                      <w:pPr>
                        <w:pStyle w:val="NormalWeb"/>
                      </w:pPr>
                      <w:r>
                        <w:t xml:space="preserve">Tetanus case definition: </w:t>
                      </w:r>
                    </w:p>
                    <w:p w14:paraId="041A0D1F" w14:textId="77777777" w:rsidR="00C90C7A" w:rsidRDefault="00C90C7A" w:rsidP="00826387">
                      <w:pPr>
                        <w:pStyle w:val="NormalWeb"/>
                      </w:pPr>
                      <w:r>
                        <w:t xml:space="preserve">http://www.health.gov.au/internet/main/publishing.nsf/Content/cda-surveil-nndss-casedefs-cd_tetanus.htm </w:t>
                      </w:r>
                    </w:p>
                    <w:p w14:paraId="767611CF" w14:textId="77777777" w:rsidR="00C90C7A" w:rsidRDefault="00C90C7A" w:rsidP="00826387">
                      <w:pPr>
                        <w:pStyle w:val="NormalWeb"/>
                      </w:pPr>
                      <w:r>
                        <w:rPr>
                          <w:rStyle w:val="Strong"/>
                        </w:rPr>
                        <w:t xml:space="preserve">Hospitalisations and deaths </w:t>
                      </w:r>
                    </w:p>
                    <w:p w14:paraId="6263E688" w14:textId="1AE31643" w:rsidR="00C90C7A" w:rsidRDefault="00C90C7A" w:rsidP="00826387">
                      <w:pPr>
                        <w:pStyle w:val="NormalWeb"/>
                      </w:pPr>
                      <w:r>
                        <w:t xml:space="preserve">The ICD-10-AM/ICD-10 codes A33 (tetanus neonatorum), A34 (obstetrical tetanus) and A35 (other tetanus) were used to identify hospitalisations and deaths. </w:t>
                      </w:r>
                    </w:p>
                  </w:txbxContent>
                </v:textbox>
                <w10:anchorlock/>
              </v:shape>
            </w:pict>
          </mc:Fallback>
        </mc:AlternateContent>
      </w:r>
      <w:r w:rsidR="00C00F36">
        <w:rPr>
          <w:rFonts w:eastAsia="Times New Roman"/>
        </w:rPr>
        <w:t xml:space="preserve">Secular trends </w:t>
      </w:r>
    </w:p>
    <w:p w14:paraId="3CCE0426" w14:textId="77777777" w:rsidR="00C00F36" w:rsidRDefault="00C00F36">
      <w:pPr>
        <w:pStyle w:val="NormalWeb"/>
      </w:pPr>
      <w:r>
        <w:t xml:space="preserve">In the three years from 1 January 2016 to 31 December 2018, there were 14 notifications of tetanus (average annual notification rate 0.02 per 100,000 population) (Table 3.15.1). The annual number of notifications for tetanus has remained stable since 2005, though a slight increase was seen during this reporting period in 2016 (Figure 3.15.1). There were 52 hospital admissions for tetanus from 1 January 2016 to 31 December 2018 (average annual hospitalisation rate 0.07 per 100,000 population) (Table 3.15.1). Hospitalisations have remained relatively stable since 1998, including during this three-year reporting period (Figure 3.15.1). </w:t>
      </w:r>
    </w:p>
    <w:p w14:paraId="4681ED23" w14:textId="77777777" w:rsidR="00C00F36" w:rsidRDefault="00C00F36">
      <w:pPr>
        <w:pStyle w:val="Heading3"/>
        <w:rPr>
          <w:rFonts w:eastAsia="Times New Roman"/>
        </w:rPr>
      </w:pPr>
      <w:r>
        <w:rPr>
          <w:rFonts w:eastAsia="Times New Roman"/>
        </w:rPr>
        <w:t xml:space="preserve">Severe morbidity and mortality </w:t>
      </w:r>
    </w:p>
    <w:p w14:paraId="01732E90" w14:textId="77777777" w:rsidR="00C00F36" w:rsidRDefault="00C00F36">
      <w:pPr>
        <w:pStyle w:val="NormalWeb"/>
      </w:pPr>
      <w:r>
        <w:t xml:space="preserve">Hospitalisations with an ICD-10-AM code for tetanus accounted for 351 bed days. No hospitalisations were coded as tetanus neonatorum (A33) or obstetrical tetanus (A34). The median length of stay in hospital was three days. Adults aged 50–64 years and those aged ≥ 65 years had a longer median stay of 6.5 and 6 days, respectively. A substantially longer median stay was reported for children aged 1–4 years (25 days) (Table 3.15.1). </w:t>
      </w:r>
    </w:p>
    <w:p w14:paraId="3ACDEB6E" w14:textId="77777777" w:rsidR="00C00F36" w:rsidRDefault="00C00F36">
      <w:pPr>
        <w:pStyle w:val="NormalWeb"/>
      </w:pPr>
      <w:r>
        <w:t xml:space="preserve">Causes of death data recorded 1–5 deaths with tetanus as the underlying or associated cause of death for the three years from 1 January 2016 to 31 December 2018, all in people aged ≥ 65 years (Table 3.15.1). </w:t>
      </w:r>
    </w:p>
    <w:p w14:paraId="22B2CE8D" w14:textId="77777777" w:rsidR="00906135" w:rsidRDefault="00906135">
      <w:pPr>
        <w:rPr>
          <w:rFonts w:asciiTheme="majorHAnsi" w:eastAsia="Times New Roman" w:hAnsiTheme="majorHAnsi" w:cstheme="majorBidi"/>
          <w:b/>
          <w:bCs/>
        </w:rPr>
      </w:pPr>
      <w:r>
        <w:rPr>
          <w:rFonts w:eastAsia="Times New Roman"/>
        </w:rPr>
        <w:br w:type="page"/>
      </w:r>
    </w:p>
    <w:p w14:paraId="40AAC29A" w14:textId="77777777" w:rsidR="00906135" w:rsidRPr="009601DD" w:rsidRDefault="00906135" w:rsidP="00906135">
      <w:pPr>
        <w:pStyle w:val="CDIFigures"/>
      </w:pPr>
      <w:r w:rsidRPr="009601DD">
        <w:rPr>
          <w:rStyle w:val="Strong"/>
          <w:b/>
          <w:bCs w:val="0"/>
        </w:rPr>
        <w:lastRenderedPageBreak/>
        <w:t xml:space="preserve">Figure 3.15.1: Tetanus notifications and hospitalisations, Australia, 1998 to </w:t>
      </w:r>
      <w:proofErr w:type="gramStart"/>
      <w:r w:rsidRPr="009601DD">
        <w:rPr>
          <w:rStyle w:val="Strong"/>
          <w:b/>
          <w:bCs w:val="0"/>
        </w:rPr>
        <w:t>2018,</w:t>
      </w:r>
      <w:r w:rsidRPr="009601DD">
        <w:rPr>
          <w:rStyle w:val="Strong"/>
          <w:b/>
          <w:bCs w:val="0"/>
          <w:vertAlign w:val="superscript"/>
        </w:rPr>
        <w:t>a</w:t>
      </w:r>
      <w:proofErr w:type="gramEnd"/>
      <w:r w:rsidRPr="009601DD">
        <w:rPr>
          <w:rStyle w:val="Strong"/>
          <w:b/>
          <w:bCs w:val="0"/>
        </w:rPr>
        <w:t xml:space="preserve"> by year of diagnosis or</w:t>
      </w:r>
      <w:r>
        <w:rPr>
          <w:rStyle w:val="Strong"/>
          <w:b/>
          <w:bCs w:val="0"/>
        </w:rPr>
        <w:t> </w:t>
      </w:r>
      <w:r w:rsidRPr="009601DD">
        <w:rPr>
          <w:rStyle w:val="Strong"/>
          <w:b/>
          <w:bCs w:val="0"/>
        </w:rPr>
        <w:t>admission</w:t>
      </w:r>
    </w:p>
    <w:p w14:paraId="71F85D71" w14:textId="77777777" w:rsidR="00906135" w:rsidRDefault="00906135" w:rsidP="00906135">
      <w:pPr>
        <w:rPr>
          <w:rFonts w:eastAsia="Times New Roman"/>
          <w:lang w:val="en-GB"/>
        </w:rPr>
      </w:pPr>
      <w:r>
        <w:rPr>
          <w:rFonts w:eastAsia="Times New Roman"/>
          <w:noProof/>
          <w:lang w:val="en-GB"/>
        </w:rPr>
        <w:drawing>
          <wp:inline distT="0" distB="0" distL="0" distR="0" wp14:anchorId="207F59C8" wp14:editId="0C1CB3D4">
            <wp:extent cx="6117348" cy="4053848"/>
            <wp:effectExtent l="0" t="0" r="0" b="3810"/>
            <wp:docPr id="46" name="Picture 46" descr="Figure 3.15.1, a line graph, shows the annual numbers of notifications for tetanus have remained stable in recent years, though a small peak was observed in 2016. The annual number of hospital admissions remained low and relatively stable over the 3-year reporting peri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igure 3.15.1, a line graph, shows the annual numbers of notifications for tetanus have remained stable in recent years, though a small peak was observed in 2016. The annual number of hospital admissions remained low and relatively stable over the 3-year reporting period."/>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6117348" cy="4053848"/>
                    </a:xfrm>
                    <a:prstGeom prst="rect">
                      <a:avLst/>
                    </a:prstGeom>
                  </pic:spPr>
                </pic:pic>
              </a:graphicData>
            </a:graphic>
          </wp:inline>
        </w:drawing>
      </w:r>
    </w:p>
    <w:p w14:paraId="6025AD89" w14:textId="77777777" w:rsidR="00906135" w:rsidRPr="00D1414D" w:rsidRDefault="00906135" w:rsidP="00906135">
      <w:pPr>
        <w:pStyle w:val="CDIfootnotes"/>
      </w:pPr>
      <w:r w:rsidRPr="00D1414D">
        <w:t>a</w:t>
      </w:r>
      <w:r w:rsidRPr="00D1414D">
        <w:tab/>
        <w:t>Notifications where the year of diagnosis was between 1 January 1998 and 31 December 2018; hospitalisations where the year of admission was between 1 January1998 and 31 December 2018.</w:t>
      </w:r>
    </w:p>
    <w:p w14:paraId="08CDBFBF" w14:textId="224741C4" w:rsidR="00C00F36" w:rsidRDefault="00C00F36">
      <w:pPr>
        <w:pStyle w:val="Heading3"/>
        <w:rPr>
          <w:rFonts w:eastAsia="Times New Roman"/>
        </w:rPr>
      </w:pPr>
      <w:r>
        <w:rPr>
          <w:rFonts w:eastAsia="Times New Roman"/>
        </w:rPr>
        <w:t xml:space="preserve">Age and sex distribution </w:t>
      </w:r>
    </w:p>
    <w:p w14:paraId="5841A6BA" w14:textId="77777777" w:rsidR="00C00F36" w:rsidRDefault="00C00F36">
      <w:pPr>
        <w:pStyle w:val="NormalWeb"/>
      </w:pPr>
      <w:r>
        <w:t>During the three-year reporting period, five notifications (36%) were in adults aged ≥ 65 years (Table 3.15.1). Hospitalisations were most common among adults aged 25–49 years (21/52; 40%), but the highest hospitalisation rate was among adolescents and young adults aged 15–24 years (13/52; 0.14 per 100,000 population per year) (Table 3.15.1). There were more notifications and hospitalisations among males (</w:t>
      </w:r>
      <w:proofErr w:type="spellStart"/>
      <w:proofErr w:type="gramStart"/>
      <w:r>
        <w:t>male:female</w:t>
      </w:r>
      <w:proofErr w:type="spellEnd"/>
      <w:proofErr w:type="gramEnd"/>
      <w:r>
        <w:t xml:space="preserve"> rate ratio 1.4:1 for notifications and 1.3:1 for hospitalisations). </w:t>
      </w:r>
    </w:p>
    <w:p w14:paraId="69A60B14" w14:textId="77777777" w:rsidR="00C00F36" w:rsidRDefault="00C00F36">
      <w:pPr>
        <w:pStyle w:val="Heading3"/>
        <w:rPr>
          <w:rFonts w:eastAsia="Times New Roman"/>
        </w:rPr>
      </w:pPr>
      <w:r>
        <w:rPr>
          <w:rFonts w:eastAsia="Times New Roman"/>
        </w:rPr>
        <w:t xml:space="preserve">Geographical distribution </w:t>
      </w:r>
    </w:p>
    <w:p w14:paraId="2203F27B" w14:textId="77777777" w:rsidR="00C00F36" w:rsidRDefault="00C00F36">
      <w:pPr>
        <w:pStyle w:val="NormalWeb"/>
      </w:pPr>
      <w:r>
        <w:t xml:space="preserve">The greatest number of tetanus notifications was in Queensland (n = 6) over the three years 2016–2018. The greatest number of tetanus hospitalisations was in New South Wales (n = 16) followed by Queensland (n = 14) and Victoria (n = 10) (Appendices B and C). </w:t>
      </w:r>
    </w:p>
    <w:p w14:paraId="0C7A27F6" w14:textId="77777777" w:rsidR="00C00F36" w:rsidRDefault="00C00F36">
      <w:pPr>
        <w:pStyle w:val="Heading3"/>
        <w:rPr>
          <w:rFonts w:eastAsia="Times New Roman"/>
        </w:rPr>
      </w:pPr>
      <w:r>
        <w:rPr>
          <w:rFonts w:eastAsia="Times New Roman"/>
        </w:rPr>
        <w:t xml:space="preserve">Aboriginal and Torres Strait Islander status </w:t>
      </w:r>
    </w:p>
    <w:p w14:paraId="455BC296" w14:textId="77777777" w:rsidR="00C00F36" w:rsidRDefault="00C00F36">
      <w:pPr>
        <w:pStyle w:val="NormalWeb"/>
      </w:pPr>
      <w:r>
        <w:t xml:space="preserve">Aboriginal and Torres Strait Islander status was reported for all 14 notifications of tetanus over the 2016–2018 period, with none recorded as being in Aboriginal and Torres Strait Islander people. There were 1–4 hospitalisations recorded as being in Aboriginal and Torres Strait Islander people during this reporting period. </w:t>
      </w:r>
    </w:p>
    <w:p w14:paraId="14CF3A65" w14:textId="77777777" w:rsidR="00A733F3" w:rsidRPr="002F1746" w:rsidRDefault="00A733F3" w:rsidP="00A733F3">
      <w:pPr>
        <w:pStyle w:val="CDIFigures"/>
      </w:pPr>
      <w:r w:rsidRPr="002F1746">
        <w:rPr>
          <w:rStyle w:val="Strong"/>
          <w:b/>
          <w:bCs w:val="0"/>
        </w:rPr>
        <w:lastRenderedPageBreak/>
        <w:t xml:space="preserve">Table 3.15.1: Tetanus notifications, hospitalisations and deaths, Australia, 2016 to </w:t>
      </w:r>
      <w:proofErr w:type="gramStart"/>
      <w:r w:rsidRPr="002F1746">
        <w:rPr>
          <w:rStyle w:val="Strong"/>
          <w:b/>
          <w:bCs w:val="0"/>
        </w:rPr>
        <w:t>2018,</w:t>
      </w:r>
      <w:r w:rsidRPr="002F1746">
        <w:rPr>
          <w:rStyle w:val="Strong"/>
          <w:b/>
          <w:bCs w:val="0"/>
          <w:vertAlign w:val="superscript"/>
        </w:rPr>
        <w:t>a</w:t>
      </w:r>
      <w:proofErr w:type="gramEnd"/>
      <w:r w:rsidRPr="002F1746">
        <w:rPr>
          <w:rStyle w:val="Strong"/>
          <w:b/>
          <w:bCs w:val="0"/>
        </w:rPr>
        <w:t xml:space="preserve"> by age group</w:t>
      </w:r>
    </w:p>
    <w:tbl>
      <w:tblPr>
        <w:tblStyle w:val="CDI-StandardTable"/>
        <w:tblW w:w="0" w:type="auto"/>
        <w:tblLayout w:type="fixed"/>
        <w:tblLook w:val="04A0" w:firstRow="1" w:lastRow="0" w:firstColumn="1" w:lastColumn="0" w:noHBand="0" w:noVBand="1"/>
        <w:tblDescription w:val="Table 3.15.1 shows the numbers and rates by age group for tetanus notifications, hospitalisations and deaths, Australia, 2016 to 2018. The median length of stay of hospitalisations by age group is also provided. &#10;"/>
      </w:tblPr>
      <w:tblGrid>
        <w:gridCol w:w="1843"/>
        <w:gridCol w:w="567"/>
        <w:gridCol w:w="709"/>
        <w:gridCol w:w="567"/>
        <w:gridCol w:w="810"/>
        <w:gridCol w:w="634"/>
        <w:gridCol w:w="1030"/>
        <w:gridCol w:w="1276"/>
        <w:gridCol w:w="1701"/>
        <w:gridCol w:w="567"/>
        <w:gridCol w:w="762"/>
      </w:tblGrid>
      <w:tr w:rsidR="00A733F3" w:rsidRPr="002F1746" w14:paraId="343B78B0" w14:textId="77777777" w:rsidTr="00C90C7A">
        <w:trPr>
          <w:cnfStyle w:val="100000000000" w:firstRow="1" w:lastRow="0" w:firstColumn="0" w:lastColumn="0" w:oddVBand="0" w:evenVBand="0" w:oddHBand="0" w:evenHBand="0" w:firstRowFirstColumn="0" w:firstRowLastColumn="0" w:lastRowFirstColumn="0" w:lastRowLastColumn="0"/>
          <w:tblHeader/>
        </w:trPr>
        <w:tc>
          <w:tcPr>
            <w:tcW w:w="1843" w:type="dxa"/>
            <w:vMerge w:val="restart"/>
            <w:tcBorders>
              <w:bottom w:val="single" w:sz="2" w:space="0" w:color="FFFFFF" w:themeColor="background1"/>
              <w:right w:val="single" w:sz="2" w:space="0" w:color="FFFFFF" w:themeColor="background1"/>
            </w:tcBorders>
            <w:vAlign w:val="center"/>
            <w:hideMark/>
          </w:tcPr>
          <w:p w14:paraId="6CFFE684" w14:textId="77777777" w:rsidR="00A733F3" w:rsidRPr="002F1746" w:rsidRDefault="00A733F3" w:rsidP="00C90C7A">
            <w:pPr>
              <w:pStyle w:val="NormalWeb"/>
              <w:rPr>
                <w:color w:val="FFFFFF" w:themeColor="background1"/>
                <w:sz w:val="18"/>
                <w:szCs w:val="18"/>
              </w:rPr>
            </w:pPr>
            <w:r w:rsidRPr="002F1746">
              <w:rPr>
                <w:color w:val="FFFFFF" w:themeColor="background1"/>
                <w:sz w:val="18"/>
                <w:szCs w:val="18"/>
              </w:rPr>
              <w:t>Age group (years)</w:t>
            </w:r>
          </w:p>
        </w:tc>
        <w:tc>
          <w:tcPr>
            <w:tcW w:w="1276" w:type="dxa"/>
            <w:gridSpan w:val="2"/>
            <w:tcBorders>
              <w:left w:val="single" w:sz="2" w:space="0" w:color="FFFFFF" w:themeColor="background1"/>
              <w:bottom w:val="single" w:sz="2" w:space="0" w:color="FFFFFF" w:themeColor="background1"/>
              <w:right w:val="single" w:sz="2" w:space="0" w:color="FFFFFF" w:themeColor="background1"/>
            </w:tcBorders>
            <w:vAlign w:val="center"/>
            <w:hideMark/>
          </w:tcPr>
          <w:p w14:paraId="303B4E24" w14:textId="77777777" w:rsidR="00A733F3" w:rsidRPr="002F1746" w:rsidRDefault="00A733F3" w:rsidP="00C90C7A">
            <w:pPr>
              <w:pStyle w:val="NormalWeb"/>
              <w:jc w:val="center"/>
              <w:rPr>
                <w:color w:val="FFFFFF" w:themeColor="background1"/>
                <w:sz w:val="18"/>
                <w:szCs w:val="18"/>
              </w:rPr>
            </w:pPr>
            <w:r w:rsidRPr="002F1746">
              <w:rPr>
                <w:color w:val="FFFFFF" w:themeColor="background1"/>
                <w:sz w:val="18"/>
                <w:szCs w:val="18"/>
              </w:rPr>
              <w:t>Notifications</w:t>
            </w:r>
          </w:p>
        </w:tc>
        <w:tc>
          <w:tcPr>
            <w:tcW w:w="3041" w:type="dxa"/>
            <w:gridSpan w:val="4"/>
            <w:tcBorders>
              <w:left w:val="single" w:sz="2" w:space="0" w:color="FFFFFF" w:themeColor="background1"/>
              <w:bottom w:val="single" w:sz="2" w:space="0" w:color="FFFFFF" w:themeColor="background1"/>
              <w:right w:val="single" w:sz="2" w:space="0" w:color="FFFFFF" w:themeColor="background1"/>
            </w:tcBorders>
            <w:vAlign w:val="center"/>
            <w:hideMark/>
          </w:tcPr>
          <w:p w14:paraId="6E317C0A" w14:textId="77777777" w:rsidR="00A733F3" w:rsidRPr="002F1746" w:rsidRDefault="00A733F3" w:rsidP="00C90C7A">
            <w:pPr>
              <w:pStyle w:val="NormalWeb"/>
              <w:jc w:val="center"/>
              <w:rPr>
                <w:color w:val="FFFFFF" w:themeColor="background1"/>
                <w:sz w:val="18"/>
                <w:szCs w:val="18"/>
              </w:rPr>
            </w:pPr>
            <w:r w:rsidRPr="002F1746">
              <w:rPr>
                <w:color w:val="FFFFFF" w:themeColor="background1"/>
                <w:sz w:val="18"/>
                <w:szCs w:val="18"/>
              </w:rPr>
              <w:t>Hospitalisations</w:t>
            </w:r>
          </w:p>
        </w:tc>
        <w:tc>
          <w:tcPr>
            <w:tcW w:w="2977" w:type="dxa"/>
            <w:gridSpan w:val="2"/>
            <w:tcBorders>
              <w:left w:val="single" w:sz="2" w:space="0" w:color="FFFFFF" w:themeColor="background1"/>
              <w:bottom w:val="single" w:sz="2" w:space="0" w:color="FFFFFF" w:themeColor="background1"/>
              <w:right w:val="single" w:sz="2" w:space="0" w:color="FFFFFF" w:themeColor="background1"/>
            </w:tcBorders>
            <w:vAlign w:val="center"/>
            <w:hideMark/>
          </w:tcPr>
          <w:p w14:paraId="7B7077FA" w14:textId="77777777" w:rsidR="00A733F3" w:rsidRPr="002F1746" w:rsidRDefault="00A733F3" w:rsidP="00C90C7A">
            <w:pPr>
              <w:pStyle w:val="NormalWeb"/>
              <w:jc w:val="center"/>
              <w:rPr>
                <w:color w:val="FFFFFF" w:themeColor="background1"/>
                <w:sz w:val="18"/>
                <w:szCs w:val="18"/>
              </w:rPr>
            </w:pPr>
            <w:proofErr w:type="spellStart"/>
            <w:r w:rsidRPr="002F1746">
              <w:rPr>
                <w:color w:val="FFFFFF" w:themeColor="background1"/>
                <w:sz w:val="18"/>
                <w:szCs w:val="18"/>
              </w:rPr>
              <w:t>LOS</w:t>
            </w:r>
            <w:r w:rsidRPr="002F1746">
              <w:rPr>
                <w:color w:val="FFFFFF" w:themeColor="background1"/>
                <w:sz w:val="18"/>
                <w:szCs w:val="18"/>
                <w:vertAlign w:val="superscript"/>
              </w:rPr>
              <w:t>b</w:t>
            </w:r>
            <w:proofErr w:type="spellEnd"/>
            <w:r w:rsidRPr="002F1746">
              <w:rPr>
                <w:color w:val="FFFFFF" w:themeColor="background1"/>
                <w:sz w:val="18"/>
                <w:szCs w:val="18"/>
              </w:rPr>
              <w:t xml:space="preserve"> per admission</w:t>
            </w:r>
          </w:p>
        </w:tc>
        <w:tc>
          <w:tcPr>
            <w:tcW w:w="1329" w:type="dxa"/>
            <w:gridSpan w:val="2"/>
            <w:tcBorders>
              <w:left w:val="single" w:sz="2" w:space="0" w:color="FFFFFF" w:themeColor="background1"/>
              <w:bottom w:val="single" w:sz="2" w:space="0" w:color="FFFFFF" w:themeColor="background1"/>
            </w:tcBorders>
            <w:vAlign w:val="center"/>
            <w:hideMark/>
          </w:tcPr>
          <w:p w14:paraId="24B7A4D6" w14:textId="77777777" w:rsidR="00A733F3" w:rsidRPr="002F1746" w:rsidRDefault="00A733F3" w:rsidP="00C90C7A">
            <w:pPr>
              <w:pStyle w:val="NormalWeb"/>
              <w:jc w:val="center"/>
              <w:rPr>
                <w:color w:val="FFFFFF" w:themeColor="background1"/>
                <w:sz w:val="18"/>
                <w:szCs w:val="18"/>
              </w:rPr>
            </w:pPr>
            <w:proofErr w:type="spellStart"/>
            <w:r w:rsidRPr="002F1746">
              <w:rPr>
                <w:color w:val="FFFFFF" w:themeColor="background1"/>
                <w:sz w:val="18"/>
                <w:szCs w:val="18"/>
              </w:rPr>
              <w:t>Deaths</w:t>
            </w:r>
            <w:r w:rsidRPr="002F1746">
              <w:rPr>
                <w:color w:val="FFFFFF" w:themeColor="background1"/>
                <w:sz w:val="18"/>
                <w:szCs w:val="18"/>
                <w:vertAlign w:val="superscript"/>
              </w:rPr>
              <w:t>c</w:t>
            </w:r>
            <w:proofErr w:type="spellEnd"/>
          </w:p>
        </w:tc>
      </w:tr>
      <w:tr w:rsidR="00A733F3" w:rsidRPr="002F1746" w14:paraId="73756196" w14:textId="77777777" w:rsidTr="00C90C7A">
        <w:trPr>
          <w:cnfStyle w:val="100000000000" w:firstRow="1" w:lastRow="0" w:firstColumn="0" w:lastColumn="0" w:oddVBand="0" w:evenVBand="0" w:oddHBand="0" w:evenHBand="0" w:firstRowFirstColumn="0" w:firstRowLastColumn="0" w:lastRowFirstColumn="0" w:lastRowLastColumn="0"/>
          <w:tblHeader/>
        </w:trPr>
        <w:tc>
          <w:tcPr>
            <w:tcW w:w="1843" w:type="dxa"/>
            <w:vMerge/>
            <w:tcBorders>
              <w:top w:val="single" w:sz="2" w:space="0" w:color="FFFFFF" w:themeColor="background1"/>
              <w:bottom w:val="single" w:sz="2" w:space="0" w:color="FFFFFF" w:themeColor="background1"/>
              <w:right w:val="single" w:sz="2" w:space="0" w:color="FFFFFF" w:themeColor="background1"/>
            </w:tcBorders>
            <w:vAlign w:val="center"/>
            <w:hideMark/>
          </w:tcPr>
          <w:p w14:paraId="6891D4B2" w14:textId="77777777" w:rsidR="00A733F3" w:rsidRPr="002F1746" w:rsidRDefault="00A733F3" w:rsidP="00C90C7A">
            <w:pPr>
              <w:jc w:val="center"/>
              <w:rPr>
                <w:color w:val="FFFFFF" w:themeColor="background1"/>
                <w:sz w:val="18"/>
                <w:szCs w:val="18"/>
              </w:rPr>
            </w:pPr>
          </w:p>
        </w:tc>
        <w:tc>
          <w:tcPr>
            <w:tcW w:w="567" w:type="dxa"/>
            <w:vMerge w:val="restart"/>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3D99ABEC" w14:textId="77777777" w:rsidR="00A733F3" w:rsidRPr="002F1746" w:rsidRDefault="00A733F3" w:rsidP="00C90C7A">
            <w:pPr>
              <w:pStyle w:val="NormalWeb"/>
              <w:jc w:val="center"/>
              <w:rPr>
                <w:color w:val="FFFFFF" w:themeColor="background1"/>
                <w:sz w:val="18"/>
                <w:szCs w:val="18"/>
              </w:rPr>
            </w:pPr>
            <w:r w:rsidRPr="002F1746">
              <w:rPr>
                <w:color w:val="FFFFFF" w:themeColor="background1"/>
                <w:sz w:val="18"/>
                <w:szCs w:val="18"/>
              </w:rPr>
              <w:t>n</w:t>
            </w:r>
          </w:p>
        </w:tc>
        <w:tc>
          <w:tcPr>
            <w:tcW w:w="709" w:type="dxa"/>
            <w:vMerge w:val="restart"/>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4B654EDB" w14:textId="77777777" w:rsidR="00A733F3" w:rsidRPr="002F1746" w:rsidRDefault="00A733F3" w:rsidP="00C90C7A">
            <w:pPr>
              <w:pStyle w:val="NormalWeb"/>
              <w:jc w:val="center"/>
              <w:rPr>
                <w:color w:val="FFFFFF" w:themeColor="background1"/>
                <w:sz w:val="18"/>
                <w:szCs w:val="18"/>
              </w:rPr>
            </w:pPr>
            <w:r w:rsidRPr="002F1746">
              <w:rPr>
                <w:color w:val="FFFFFF" w:themeColor="background1"/>
                <w:sz w:val="18"/>
                <w:szCs w:val="18"/>
              </w:rPr>
              <w:t>Rate</w:t>
            </w:r>
            <w:r w:rsidRPr="002F1746">
              <w:rPr>
                <w:color w:val="FFFFFF" w:themeColor="background1"/>
                <w:sz w:val="18"/>
                <w:szCs w:val="18"/>
                <w:vertAlign w:val="superscript"/>
              </w:rPr>
              <w:t>d</w:t>
            </w:r>
          </w:p>
        </w:tc>
        <w:tc>
          <w:tcPr>
            <w:tcW w:w="1377"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088F0466" w14:textId="77777777" w:rsidR="00A733F3" w:rsidRPr="002F1746" w:rsidRDefault="00A733F3" w:rsidP="00C90C7A">
            <w:pPr>
              <w:pStyle w:val="NormalWeb"/>
              <w:jc w:val="center"/>
              <w:rPr>
                <w:color w:val="FFFFFF" w:themeColor="background1"/>
                <w:sz w:val="18"/>
                <w:szCs w:val="18"/>
              </w:rPr>
            </w:pPr>
            <w:r w:rsidRPr="002F1746">
              <w:rPr>
                <w:color w:val="FFFFFF" w:themeColor="background1"/>
                <w:sz w:val="18"/>
                <w:szCs w:val="18"/>
              </w:rPr>
              <w:t>Any diagnosis</w:t>
            </w:r>
          </w:p>
        </w:tc>
        <w:tc>
          <w:tcPr>
            <w:tcW w:w="1664"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71A8728D" w14:textId="77777777" w:rsidR="00A733F3" w:rsidRPr="002F1746" w:rsidRDefault="00A733F3" w:rsidP="00C90C7A">
            <w:pPr>
              <w:pStyle w:val="NormalWeb"/>
              <w:jc w:val="center"/>
              <w:rPr>
                <w:color w:val="FFFFFF" w:themeColor="background1"/>
                <w:sz w:val="18"/>
                <w:szCs w:val="18"/>
              </w:rPr>
            </w:pPr>
            <w:r w:rsidRPr="002F1746">
              <w:rPr>
                <w:color w:val="FFFFFF" w:themeColor="background1"/>
                <w:sz w:val="18"/>
                <w:szCs w:val="18"/>
              </w:rPr>
              <w:t>Principal diagnosis</w:t>
            </w:r>
          </w:p>
        </w:tc>
        <w:tc>
          <w:tcPr>
            <w:tcW w:w="1276"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663F7F96" w14:textId="77777777" w:rsidR="00A733F3" w:rsidRPr="002F1746" w:rsidRDefault="00A733F3" w:rsidP="00C90C7A">
            <w:pPr>
              <w:pStyle w:val="NormalWeb"/>
              <w:jc w:val="center"/>
              <w:rPr>
                <w:color w:val="FFFFFF" w:themeColor="background1"/>
                <w:sz w:val="18"/>
                <w:szCs w:val="18"/>
              </w:rPr>
            </w:pPr>
            <w:r w:rsidRPr="002F1746">
              <w:rPr>
                <w:color w:val="FFFFFF" w:themeColor="background1"/>
                <w:sz w:val="18"/>
                <w:szCs w:val="18"/>
              </w:rPr>
              <w:t>Any diagnosis</w:t>
            </w:r>
          </w:p>
        </w:tc>
        <w:tc>
          <w:tcPr>
            <w:tcW w:w="1701"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2D0E7AC8" w14:textId="77777777" w:rsidR="00A733F3" w:rsidRPr="002F1746" w:rsidRDefault="00A733F3" w:rsidP="00C90C7A">
            <w:pPr>
              <w:pStyle w:val="NormalWeb"/>
              <w:jc w:val="center"/>
              <w:rPr>
                <w:color w:val="FFFFFF" w:themeColor="background1"/>
                <w:sz w:val="18"/>
                <w:szCs w:val="18"/>
              </w:rPr>
            </w:pPr>
            <w:r w:rsidRPr="002F1746">
              <w:rPr>
                <w:color w:val="FFFFFF" w:themeColor="background1"/>
                <w:sz w:val="18"/>
                <w:szCs w:val="18"/>
              </w:rPr>
              <w:t>Principal diagnosis</w:t>
            </w:r>
          </w:p>
        </w:tc>
        <w:tc>
          <w:tcPr>
            <w:tcW w:w="567" w:type="dxa"/>
            <w:vMerge w:val="restart"/>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1F89039B" w14:textId="77777777" w:rsidR="00A733F3" w:rsidRPr="002F1746" w:rsidRDefault="00A733F3" w:rsidP="00C90C7A">
            <w:pPr>
              <w:pStyle w:val="NormalWeb"/>
              <w:jc w:val="center"/>
              <w:rPr>
                <w:color w:val="FFFFFF" w:themeColor="background1"/>
                <w:sz w:val="18"/>
                <w:szCs w:val="18"/>
              </w:rPr>
            </w:pPr>
            <w:r w:rsidRPr="002F1746">
              <w:rPr>
                <w:color w:val="FFFFFF" w:themeColor="background1"/>
                <w:sz w:val="18"/>
                <w:szCs w:val="18"/>
              </w:rPr>
              <w:t>n</w:t>
            </w:r>
          </w:p>
        </w:tc>
        <w:tc>
          <w:tcPr>
            <w:tcW w:w="762" w:type="dxa"/>
            <w:vMerge w:val="restart"/>
            <w:tcBorders>
              <w:top w:val="single" w:sz="2" w:space="0" w:color="FFFFFF" w:themeColor="background1"/>
              <w:left w:val="single" w:sz="2" w:space="0" w:color="FFFFFF" w:themeColor="background1"/>
              <w:bottom w:val="single" w:sz="2" w:space="0" w:color="FFFFFF" w:themeColor="background1"/>
            </w:tcBorders>
            <w:vAlign w:val="center"/>
            <w:hideMark/>
          </w:tcPr>
          <w:p w14:paraId="665C0695" w14:textId="77777777" w:rsidR="00A733F3" w:rsidRPr="002F1746" w:rsidRDefault="00A733F3" w:rsidP="00C90C7A">
            <w:pPr>
              <w:pStyle w:val="NormalWeb"/>
              <w:jc w:val="center"/>
              <w:rPr>
                <w:color w:val="FFFFFF" w:themeColor="background1"/>
                <w:sz w:val="18"/>
                <w:szCs w:val="18"/>
              </w:rPr>
            </w:pPr>
            <w:r w:rsidRPr="002F1746">
              <w:rPr>
                <w:color w:val="FFFFFF" w:themeColor="background1"/>
                <w:sz w:val="18"/>
                <w:szCs w:val="18"/>
              </w:rPr>
              <w:t>Rate</w:t>
            </w:r>
            <w:r w:rsidRPr="002F1746">
              <w:rPr>
                <w:color w:val="FFFFFF" w:themeColor="background1"/>
                <w:sz w:val="18"/>
                <w:szCs w:val="18"/>
                <w:vertAlign w:val="superscript"/>
              </w:rPr>
              <w:t>d</w:t>
            </w:r>
          </w:p>
        </w:tc>
      </w:tr>
      <w:tr w:rsidR="00A733F3" w:rsidRPr="002F1746" w14:paraId="431A2B22" w14:textId="77777777" w:rsidTr="00C90C7A">
        <w:trPr>
          <w:cnfStyle w:val="100000000000" w:firstRow="1" w:lastRow="0" w:firstColumn="0" w:lastColumn="0" w:oddVBand="0" w:evenVBand="0" w:oddHBand="0" w:evenHBand="0" w:firstRowFirstColumn="0" w:firstRowLastColumn="0" w:lastRowFirstColumn="0" w:lastRowLastColumn="0"/>
          <w:tblHeader/>
        </w:trPr>
        <w:tc>
          <w:tcPr>
            <w:tcW w:w="1843" w:type="dxa"/>
            <w:vMerge/>
            <w:tcBorders>
              <w:top w:val="single" w:sz="2" w:space="0" w:color="FFFFFF" w:themeColor="background1"/>
              <w:right w:val="single" w:sz="2" w:space="0" w:color="FFFFFF" w:themeColor="background1"/>
            </w:tcBorders>
            <w:vAlign w:val="center"/>
            <w:hideMark/>
          </w:tcPr>
          <w:p w14:paraId="792DA110" w14:textId="77777777" w:rsidR="00A733F3" w:rsidRPr="002F1746" w:rsidRDefault="00A733F3" w:rsidP="00C90C7A">
            <w:pPr>
              <w:jc w:val="center"/>
              <w:rPr>
                <w:color w:val="FFFFFF" w:themeColor="background1"/>
                <w:sz w:val="18"/>
                <w:szCs w:val="18"/>
              </w:rPr>
            </w:pPr>
          </w:p>
        </w:tc>
        <w:tc>
          <w:tcPr>
            <w:tcW w:w="567" w:type="dxa"/>
            <w:vMerge/>
            <w:tcBorders>
              <w:top w:val="single" w:sz="2" w:space="0" w:color="FFFFFF" w:themeColor="background1"/>
              <w:left w:val="single" w:sz="2" w:space="0" w:color="FFFFFF" w:themeColor="background1"/>
              <w:right w:val="single" w:sz="2" w:space="0" w:color="FFFFFF" w:themeColor="background1"/>
            </w:tcBorders>
            <w:vAlign w:val="center"/>
            <w:hideMark/>
          </w:tcPr>
          <w:p w14:paraId="6688E077" w14:textId="77777777" w:rsidR="00A733F3" w:rsidRPr="002F1746" w:rsidRDefault="00A733F3" w:rsidP="00C90C7A">
            <w:pPr>
              <w:jc w:val="center"/>
              <w:rPr>
                <w:color w:val="FFFFFF" w:themeColor="background1"/>
                <w:sz w:val="18"/>
                <w:szCs w:val="18"/>
              </w:rPr>
            </w:pPr>
          </w:p>
        </w:tc>
        <w:tc>
          <w:tcPr>
            <w:tcW w:w="709" w:type="dxa"/>
            <w:vMerge/>
            <w:tcBorders>
              <w:top w:val="single" w:sz="2" w:space="0" w:color="FFFFFF" w:themeColor="background1"/>
              <w:left w:val="single" w:sz="2" w:space="0" w:color="FFFFFF" w:themeColor="background1"/>
              <w:right w:val="single" w:sz="2" w:space="0" w:color="FFFFFF" w:themeColor="background1"/>
            </w:tcBorders>
            <w:vAlign w:val="center"/>
            <w:hideMark/>
          </w:tcPr>
          <w:p w14:paraId="2C182699" w14:textId="77777777" w:rsidR="00A733F3" w:rsidRPr="002F1746" w:rsidRDefault="00A733F3" w:rsidP="00C90C7A">
            <w:pPr>
              <w:jc w:val="center"/>
              <w:rPr>
                <w:color w:val="FFFFFF" w:themeColor="background1"/>
                <w:sz w:val="18"/>
                <w:szCs w:val="18"/>
              </w:rPr>
            </w:pPr>
          </w:p>
        </w:tc>
        <w:tc>
          <w:tcPr>
            <w:tcW w:w="567" w:type="dxa"/>
            <w:tcBorders>
              <w:top w:val="single" w:sz="2" w:space="0" w:color="FFFFFF" w:themeColor="background1"/>
              <w:left w:val="single" w:sz="2" w:space="0" w:color="FFFFFF" w:themeColor="background1"/>
              <w:right w:val="single" w:sz="2" w:space="0" w:color="FFFFFF" w:themeColor="background1"/>
            </w:tcBorders>
            <w:vAlign w:val="center"/>
            <w:hideMark/>
          </w:tcPr>
          <w:p w14:paraId="358D8E9B" w14:textId="77777777" w:rsidR="00A733F3" w:rsidRPr="002F1746" w:rsidRDefault="00A733F3" w:rsidP="00C90C7A">
            <w:pPr>
              <w:pStyle w:val="NormalWeb"/>
              <w:jc w:val="center"/>
              <w:rPr>
                <w:color w:val="FFFFFF" w:themeColor="background1"/>
                <w:sz w:val="18"/>
                <w:szCs w:val="18"/>
              </w:rPr>
            </w:pPr>
            <w:r w:rsidRPr="002F1746">
              <w:rPr>
                <w:color w:val="FFFFFF" w:themeColor="background1"/>
                <w:sz w:val="18"/>
                <w:szCs w:val="18"/>
              </w:rPr>
              <w:t>n</w:t>
            </w:r>
          </w:p>
        </w:tc>
        <w:tc>
          <w:tcPr>
            <w:tcW w:w="810" w:type="dxa"/>
            <w:tcBorders>
              <w:top w:val="single" w:sz="2" w:space="0" w:color="FFFFFF" w:themeColor="background1"/>
              <w:left w:val="single" w:sz="2" w:space="0" w:color="FFFFFF" w:themeColor="background1"/>
              <w:right w:val="single" w:sz="2" w:space="0" w:color="FFFFFF" w:themeColor="background1"/>
            </w:tcBorders>
            <w:vAlign w:val="center"/>
            <w:hideMark/>
          </w:tcPr>
          <w:p w14:paraId="12A48DAE" w14:textId="77777777" w:rsidR="00A733F3" w:rsidRPr="002F1746" w:rsidRDefault="00A733F3" w:rsidP="00C90C7A">
            <w:pPr>
              <w:pStyle w:val="NormalWeb"/>
              <w:jc w:val="center"/>
              <w:rPr>
                <w:color w:val="FFFFFF" w:themeColor="background1"/>
                <w:sz w:val="18"/>
                <w:szCs w:val="18"/>
              </w:rPr>
            </w:pPr>
            <w:r w:rsidRPr="002F1746">
              <w:rPr>
                <w:color w:val="FFFFFF" w:themeColor="background1"/>
                <w:sz w:val="18"/>
                <w:szCs w:val="18"/>
              </w:rPr>
              <w:t>Rate</w:t>
            </w:r>
            <w:r w:rsidRPr="002F1746">
              <w:rPr>
                <w:color w:val="FFFFFF" w:themeColor="background1"/>
                <w:sz w:val="18"/>
                <w:szCs w:val="18"/>
                <w:vertAlign w:val="superscript"/>
              </w:rPr>
              <w:t>d</w:t>
            </w:r>
          </w:p>
        </w:tc>
        <w:tc>
          <w:tcPr>
            <w:tcW w:w="634" w:type="dxa"/>
            <w:tcBorders>
              <w:top w:val="single" w:sz="2" w:space="0" w:color="FFFFFF" w:themeColor="background1"/>
              <w:left w:val="single" w:sz="2" w:space="0" w:color="FFFFFF" w:themeColor="background1"/>
              <w:right w:val="single" w:sz="2" w:space="0" w:color="FFFFFF" w:themeColor="background1"/>
            </w:tcBorders>
            <w:vAlign w:val="center"/>
            <w:hideMark/>
          </w:tcPr>
          <w:p w14:paraId="4DDBF69F" w14:textId="77777777" w:rsidR="00A733F3" w:rsidRPr="002F1746" w:rsidRDefault="00A733F3" w:rsidP="00C90C7A">
            <w:pPr>
              <w:pStyle w:val="NormalWeb"/>
              <w:jc w:val="center"/>
              <w:rPr>
                <w:color w:val="FFFFFF" w:themeColor="background1"/>
                <w:sz w:val="18"/>
                <w:szCs w:val="18"/>
              </w:rPr>
            </w:pPr>
            <w:r w:rsidRPr="002F1746">
              <w:rPr>
                <w:color w:val="FFFFFF" w:themeColor="background1"/>
                <w:sz w:val="18"/>
                <w:szCs w:val="18"/>
              </w:rPr>
              <w:t>n</w:t>
            </w:r>
            <w:r w:rsidRPr="002F1746">
              <w:rPr>
                <w:color w:val="FFFFFF" w:themeColor="background1"/>
                <w:sz w:val="18"/>
                <w:szCs w:val="18"/>
                <w:vertAlign w:val="superscript"/>
              </w:rPr>
              <w:t>e</w:t>
            </w:r>
          </w:p>
        </w:tc>
        <w:tc>
          <w:tcPr>
            <w:tcW w:w="1030" w:type="dxa"/>
            <w:tcBorders>
              <w:top w:val="single" w:sz="2" w:space="0" w:color="FFFFFF" w:themeColor="background1"/>
              <w:left w:val="single" w:sz="2" w:space="0" w:color="FFFFFF" w:themeColor="background1"/>
              <w:right w:val="single" w:sz="2" w:space="0" w:color="FFFFFF" w:themeColor="background1"/>
            </w:tcBorders>
            <w:vAlign w:val="center"/>
            <w:hideMark/>
          </w:tcPr>
          <w:p w14:paraId="0A910443" w14:textId="77777777" w:rsidR="00A733F3" w:rsidRPr="002F1746" w:rsidRDefault="00A733F3" w:rsidP="00C90C7A">
            <w:pPr>
              <w:pStyle w:val="NormalWeb"/>
              <w:jc w:val="center"/>
              <w:rPr>
                <w:color w:val="FFFFFF" w:themeColor="background1"/>
                <w:sz w:val="18"/>
                <w:szCs w:val="18"/>
              </w:rPr>
            </w:pPr>
            <w:proofErr w:type="spellStart"/>
            <w:proofErr w:type="gramStart"/>
            <w:r w:rsidRPr="002F1746">
              <w:rPr>
                <w:color w:val="FFFFFF" w:themeColor="background1"/>
                <w:sz w:val="18"/>
                <w:szCs w:val="18"/>
              </w:rPr>
              <w:t>Rate</w:t>
            </w:r>
            <w:r w:rsidRPr="002F1746">
              <w:rPr>
                <w:color w:val="FFFFFF" w:themeColor="background1"/>
                <w:sz w:val="18"/>
                <w:szCs w:val="18"/>
                <w:vertAlign w:val="superscript"/>
              </w:rPr>
              <w:t>d,e</w:t>
            </w:r>
            <w:proofErr w:type="spellEnd"/>
            <w:proofErr w:type="gramEnd"/>
          </w:p>
        </w:tc>
        <w:tc>
          <w:tcPr>
            <w:tcW w:w="2977" w:type="dxa"/>
            <w:gridSpan w:val="2"/>
            <w:tcBorders>
              <w:top w:val="single" w:sz="2" w:space="0" w:color="FFFFFF" w:themeColor="background1"/>
              <w:left w:val="single" w:sz="2" w:space="0" w:color="FFFFFF" w:themeColor="background1"/>
              <w:right w:val="single" w:sz="2" w:space="0" w:color="FFFFFF" w:themeColor="background1"/>
            </w:tcBorders>
            <w:vAlign w:val="center"/>
            <w:hideMark/>
          </w:tcPr>
          <w:p w14:paraId="785D314A" w14:textId="77777777" w:rsidR="00A733F3" w:rsidRPr="002F1746" w:rsidRDefault="00A733F3" w:rsidP="00C90C7A">
            <w:pPr>
              <w:pStyle w:val="NormalWeb"/>
              <w:jc w:val="center"/>
              <w:rPr>
                <w:color w:val="FFFFFF" w:themeColor="background1"/>
                <w:sz w:val="18"/>
                <w:szCs w:val="18"/>
              </w:rPr>
            </w:pPr>
            <w:r w:rsidRPr="002F1746">
              <w:rPr>
                <w:color w:val="FFFFFF" w:themeColor="background1"/>
                <w:sz w:val="18"/>
                <w:szCs w:val="18"/>
              </w:rPr>
              <w:t>Median days</w:t>
            </w:r>
          </w:p>
        </w:tc>
        <w:tc>
          <w:tcPr>
            <w:tcW w:w="567" w:type="dxa"/>
            <w:vMerge/>
            <w:tcBorders>
              <w:top w:val="single" w:sz="2" w:space="0" w:color="FFFFFF" w:themeColor="background1"/>
              <w:left w:val="single" w:sz="2" w:space="0" w:color="FFFFFF" w:themeColor="background1"/>
              <w:right w:val="single" w:sz="2" w:space="0" w:color="FFFFFF" w:themeColor="background1"/>
            </w:tcBorders>
            <w:vAlign w:val="center"/>
            <w:hideMark/>
          </w:tcPr>
          <w:p w14:paraId="2A38D181" w14:textId="77777777" w:rsidR="00A733F3" w:rsidRPr="002F1746" w:rsidRDefault="00A733F3" w:rsidP="00C90C7A">
            <w:pPr>
              <w:jc w:val="center"/>
              <w:rPr>
                <w:color w:val="FFFFFF" w:themeColor="background1"/>
                <w:sz w:val="18"/>
                <w:szCs w:val="18"/>
              </w:rPr>
            </w:pPr>
          </w:p>
        </w:tc>
        <w:tc>
          <w:tcPr>
            <w:tcW w:w="762" w:type="dxa"/>
            <w:vMerge/>
            <w:tcBorders>
              <w:top w:val="single" w:sz="2" w:space="0" w:color="FFFFFF" w:themeColor="background1"/>
              <w:left w:val="single" w:sz="2" w:space="0" w:color="FFFFFF" w:themeColor="background1"/>
            </w:tcBorders>
            <w:vAlign w:val="center"/>
            <w:hideMark/>
          </w:tcPr>
          <w:p w14:paraId="60CA11CF" w14:textId="77777777" w:rsidR="00A733F3" w:rsidRPr="002F1746" w:rsidRDefault="00A733F3" w:rsidP="00C90C7A">
            <w:pPr>
              <w:jc w:val="center"/>
              <w:rPr>
                <w:color w:val="FFFFFF" w:themeColor="background1"/>
                <w:sz w:val="18"/>
                <w:szCs w:val="18"/>
              </w:rPr>
            </w:pPr>
          </w:p>
        </w:tc>
      </w:tr>
      <w:tr w:rsidR="00A733F3" w:rsidRPr="002F1746" w14:paraId="0F739D9D" w14:textId="77777777" w:rsidTr="00C90C7A">
        <w:tblPrEx>
          <w:tblCellMar>
            <w:top w:w="57" w:type="dxa"/>
            <w:left w:w="57" w:type="dxa"/>
            <w:bottom w:w="57" w:type="dxa"/>
            <w:right w:w="57" w:type="dxa"/>
          </w:tblCellMar>
        </w:tblPrEx>
        <w:tc>
          <w:tcPr>
            <w:tcW w:w="1843" w:type="dxa"/>
            <w:hideMark/>
          </w:tcPr>
          <w:p w14:paraId="5DF597A2" w14:textId="77777777" w:rsidR="00A733F3" w:rsidRPr="002F1746" w:rsidRDefault="00A733F3" w:rsidP="00C90C7A">
            <w:pPr>
              <w:pStyle w:val="NormalWeb"/>
              <w:rPr>
                <w:sz w:val="18"/>
                <w:szCs w:val="18"/>
              </w:rPr>
            </w:pPr>
            <w:r w:rsidRPr="002F1746">
              <w:rPr>
                <w:sz w:val="18"/>
                <w:szCs w:val="18"/>
              </w:rPr>
              <w:t>&lt; 1</w:t>
            </w:r>
          </w:p>
        </w:tc>
        <w:tc>
          <w:tcPr>
            <w:tcW w:w="567" w:type="dxa"/>
            <w:hideMark/>
          </w:tcPr>
          <w:p w14:paraId="31C70B5A" w14:textId="77777777" w:rsidR="00A733F3" w:rsidRPr="002F1746" w:rsidRDefault="00A733F3" w:rsidP="00C90C7A">
            <w:pPr>
              <w:pStyle w:val="NormalWeb"/>
              <w:jc w:val="center"/>
              <w:rPr>
                <w:sz w:val="18"/>
                <w:szCs w:val="18"/>
              </w:rPr>
            </w:pPr>
            <w:r w:rsidRPr="002F1746">
              <w:rPr>
                <w:sz w:val="18"/>
                <w:szCs w:val="18"/>
              </w:rPr>
              <w:t>0</w:t>
            </w:r>
          </w:p>
        </w:tc>
        <w:tc>
          <w:tcPr>
            <w:tcW w:w="709" w:type="dxa"/>
            <w:hideMark/>
          </w:tcPr>
          <w:p w14:paraId="3C0B4BF2" w14:textId="77777777" w:rsidR="00A733F3" w:rsidRPr="002F1746" w:rsidRDefault="00A733F3" w:rsidP="00C90C7A">
            <w:pPr>
              <w:pStyle w:val="NormalWeb"/>
              <w:jc w:val="center"/>
              <w:rPr>
                <w:sz w:val="18"/>
                <w:szCs w:val="18"/>
              </w:rPr>
            </w:pPr>
            <w:r w:rsidRPr="002F1746">
              <w:rPr>
                <w:sz w:val="18"/>
                <w:szCs w:val="18"/>
              </w:rPr>
              <w:t>0.00</w:t>
            </w:r>
          </w:p>
        </w:tc>
        <w:tc>
          <w:tcPr>
            <w:tcW w:w="567" w:type="dxa"/>
            <w:hideMark/>
          </w:tcPr>
          <w:p w14:paraId="186D4AFF" w14:textId="77777777" w:rsidR="00A733F3" w:rsidRPr="002F1746" w:rsidRDefault="00A733F3" w:rsidP="00C90C7A">
            <w:pPr>
              <w:pStyle w:val="NormalWeb"/>
              <w:jc w:val="center"/>
              <w:rPr>
                <w:sz w:val="18"/>
                <w:szCs w:val="18"/>
              </w:rPr>
            </w:pPr>
            <w:r w:rsidRPr="002F1746">
              <w:rPr>
                <w:sz w:val="18"/>
                <w:szCs w:val="18"/>
              </w:rPr>
              <w:t>0</w:t>
            </w:r>
          </w:p>
        </w:tc>
        <w:tc>
          <w:tcPr>
            <w:tcW w:w="810" w:type="dxa"/>
            <w:hideMark/>
          </w:tcPr>
          <w:p w14:paraId="33E2E870" w14:textId="77777777" w:rsidR="00A733F3" w:rsidRPr="002F1746" w:rsidRDefault="00A733F3" w:rsidP="00C90C7A">
            <w:pPr>
              <w:pStyle w:val="NormalWeb"/>
              <w:jc w:val="center"/>
              <w:rPr>
                <w:sz w:val="18"/>
                <w:szCs w:val="18"/>
              </w:rPr>
            </w:pPr>
            <w:r w:rsidRPr="002F1746">
              <w:rPr>
                <w:sz w:val="18"/>
                <w:szCs w:val="18"/>
              </w:rPr>
              <w:t>0.00</w:t>
            </w:r>
          </w:p>
        </w:tc>
        <w:tc>
          <w:tcPr>
            <w:tcW w:w="634" w:type="dxa"/>
            <w:hideMark/>
          </w:tcPr>
          <w:p w14:paraId="22FBD553" w14:textId="77777777" w:rsidR="00A733F3" w:rsidRPr="002F1746" w:rsidRDefault="00A733F3" w:rsidP="00C90C7A">
            <w:pPr>
              <w:pStyle w:val="NormalWeb"/>
              <w:jc w:val="center"/>
              <w:rPr>
                <w:sz w:val="18"/>
                <w:szCs w:val="18"/>
              </w:rPr>
            </w:pPr>
            <w:r w:rsidRPr="002F1746">
              <w:rPr>
                <w:sz w:val="18"/>
                <w:szCs w:val="18"/>
              </w:rPr>
              <w:t>0</w:t>
            </w:r>
          </w:p>
        </w:tc>
        <w:tc>
          <w:tcPr>
            <w:tcW w:w="1030" w:type="dxa"/>
            <w:hideMark/>
          </w:tcPr>
          <w:p w14:paraId="32339351" w14:textId="77777777" w:rsidR="00A733F3" w:rsidRPr="002F1746" w:rsidRDefault="00A733F3" w:rsidP="00C90C7A">
            <w:pPr>
              <w:pStyle w:val="NormalWeb"/>
              <w:jc w:val="center"/>
              <w:rPr>
                <w:sz w:val="18"/>
                <w:szCs w:val="18"/>
              </w:rPr>
            </w:pPr>
            <w:r w:rsidRPr="002F1746">
              <w:rPr>
                <w:sz w:val="18"/>
                <w:szCs w:val="18"/>
              </w:rPr>
              <w:t>0.00</w:t>
            </w:r>
          </w:p>
        </w:tc>
        <w:tc>
          <w:tcPr>
            <w:tcW w:w="1276" w:type="dxa"/>
            <w:hideMark/>
          </w:tcPr>
          <w:p w14:paraId="7FA74CCF" w14:textId="77777777" w:rsidR="00A733F3" w:rsidRPr="002F1746" w:rsidRDefault="00A733F3" w:rsidP="00C90C7A">
            <w:pPr>
              <w:pStyle w:val="NormalWeb"/>
              <w:jc w:val="center"/>
              <w:rPr>
                <w:sz w:val="18"/>
                <w:szCs w:val="18"/>
              </w:rPr>
            </w:pPr>
            <w:r w:rsidRPr="002F1746">
              <w:rPr>
                <w:sz w:val="18"/>
                <w:szCs w:val="18"/>
              </w:rPr>
              <w:t>0</w:t>
            </w:r>
          </w:p>
        </w:tc>
        <w:tc>
          <w:tcPr>
            <w:tcW w:w="1701" w:type="dxa"/>
            <w:hideMark/>
          </w:tcPr>
          <w:p w14:paraId="503A9EDA" w14:textId="77777777" w:rsidR="00A733F3" w:rsidRPr="002F1746" w:rsidRDefault="00A733F3" w:rsidP="00C90C7A">
            <w:pPr>
              <w:pStyle w:val="NormalWeb"/>
              <w:jc w:val="center"/>
              <w:rPr>
                <w:sz w:val="18"/>
                <w:szCs w:val="18"/>
              </w:rPr>
            </w:pPr>
            <w:r w:rsidRPr="002F1746">
              <w:rPr>
                <w:sz w:val="18"/>
                <w:szCs w:val="18"/>
              </w:rPr>
              <w:t>0</w:t>
            </w:r>
          </w:p>
        </w:tc>
        <w:tc>
          <w:tcPr>
            <w:tcW w:w="567" w:type="dxa"/>
            <w:hideMark/>
          </w:tcPr>
          <w:p w14:paraId="73ED028F" w14:textId="77777777" w:rsidR="00A733F3" w:rsidRPr="002F1746" w:rsidRDefault="00A733F3" w:rsidP="00C90C7A">
            <w:pPr>
              <w:pStyle w:val="NormalWeb"/>
              <w:jc w:val="center"/>
              <w:rPr>
                <w:sz w:val="18"/>
                <w:szCs w:val="18"/>
              </w:rPr>
            </w:pPr>
            <w:r w:rsidRPr="002F1746">
              <w:rPr>
                <w:sz w:val="18"/>
                <w:szCs w:val="18"/>
              </w:rPr>
              <w:t>0</w:t>
            </w:r>
          </w:p>
        </w:tc>
        <w:tc>
          <w:tcPr>
            <w:tcW w:w="762" w:type="dxa"/>
            <w:hideMark/>
          </w:tcPr>
          <w:p w14:paraId="66882155" w14:textId="77777777" w:rsidR="00A733F3" w:rsidRPr="002F1746" w:rsidRDefault="00A733F3" w:rsidP="00C90C7A">
            <w:pPr>
              <w:pStyle w:val="NormalWeb"/>
              <w:jc w:val="center"/>
              <w:rPr>
                <w:sz w:val="18"/>
                <w:szCs w:val="18"/>
              </w:rPr>
            </w:pPr>
            <w:r w:rsidRPr="002F1746">
              <w:rPr>
                <w:sz w:val="18"/>
                <w:szCs w:val="18"/>
              </w:rPr>
              <w:t>0.00</w:t>
            </w:r>
          </w:p>
        </w:tc>
      </w:tr>
      <w:tr w:rsidR="00A733F3" w:rsidRPr="002F1746" w14:paraId="4AA8B5AF" w14:textId="77777777" w:rsidTr="00C90C7A">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843" w:type="dxa"/>
            <w:hideMark/>
          </w:tcPr>
          <w:p w14:paraId="61723A71" w14:textId="77777777" w:rsidR="00A733F3" w:rsidRPr="002F1746" w:rsidRDefault="00A733F3" w:rsidP="00C90C7A">
            <w:pPr>
              <w:pStyle w:val="NormalWeb"/>
              <w:rPr>
                <w:sz w:val="18"/>
                <w:szCs w:val="18"/>
              </w:rPr>
            </w:pPr>
            <w:r w:rsidRPr="002F1746">
              <w:rPr>
                <w:sz w:val="18"/>
                <w:szCs w:val="18"/>
              </w:rPr>
              <w:t>1–4</w:t>
            </w:r>
          </w:p>
        </w:tc>
        <w:tc>
          <w:tcPr>
            <w:tcW w:w="567" w:type="dxa"/>
            <w:hideMark/>
          </w:tcPr>
          <w:p w14:paraId="7638F9E8" w14:textId="77777777" w:rsidR="00A733F3" w:rsidRPr="002F1746" w:rsidRDefault="00A733F3" w:rsidP="00C90C7A">
            <w:pPr>
              <w:pStyle w:val="NormalWeb"/>
              <w:jc w:val="center"/>
              <w:rPr>
                <w:sz w:val="18"/>
                <w:szCs w:val="18"/>
              </w:rPr>
            </w:pPr>
            <w:r w:rsidRPr="002F1746">
              <w:rPr>
                <w:sz w:val="18"/>
                <w:szCs w:val="18"/>
              </w:rPr>
              <w:t>1</w:t>
            </w:r>
          </w:p>
        </w:tc>
        <w:tc>
          <w:tcPr>
            <w:tcW w:w="709" w:type="dxa"/>
            <w:hideMark/>
          </w:tcPr>
          <w:p w14:paraId="02D838F7" w14:textId="77777777" w:rsidR="00A733F3" w:rsidRPr="002F1746" w:rsidRDefault="00A733F3" w:rsidP="00C90C7A">
            <w:pPr>
              <w:pStyle w:val="NormalWeb"/>
              <w:jc w:val="center"/>
              <w:rPr>
                <w:sz w:val="18"/>
                <w:szCs w:val="18"/>
              </w:rPr>
            </w:pPr>
            <w:r w:rsidRPr="002F1746">
              <w:rPr>
                <w:sz w:val="18"/>
                <w:szCs w:val="18"/>
              </w:rPr>
              <w:t>0.03</w:t>
            </w:r>
          </w:p>
        </w:tc>
        <w:tc>
          <w:tcPr>
            <w:tcW w:w="567" w:type="dxa"/>
            <w:hideMark/>
          </w:tcPr>
          <w:p w14:paraId="3C0DFCA0" w14:textId="77777777" w:rsidR="00A733F3" w:rsidRPr="002F1746" w:rsidRDefault="00A733F3" w:rsidP="00C90C7A">
            <w:pPr>
              <w:pStyle w:val="NormalWeb"/>
              <w:jc w:val="center"/>
              <w:rPr>
                <w:sz w:val="18"/>
                <w:szCs w:val="18"/>
              </w:rPr>
            </w:pPr>
            <w:r w:rsidRPr="002F1746">
              <w:rPr>
                <w:sz w:val="18"/>
                <w:szCs w:val="18"/>
              </w:rPr>
              <w:t>1–4</w:t>
            </w:r>
          </w:p>
        </w:tc>
        <w:tc>
          <w:tcPr>
            <w:tcW w:w="810" w:type="dxa"/>
            <w:hideMark/>
          </w:tcPr>
          <w:p w14:paraId="7FA155FF" w14:textId="77777777" w:rsidR="00A733F3" w:rsidRPr="002F1746" w:rsidRDefault="00A733F3" w:rsidP="00C90C7A">
            <w:pPr>
              <w:pStyle w:val="NormalWeb"/>
              <w:jc w:val="center"/>
              <w:rPr>
                <w:sz w:val="18"/>
                <w:szCs w:val="18"/>
              </w:rPr>
            </w:pPr>
            <w:r w:rsidRPr="002F1746">
              <w:rPr>
                <w:sz w:val="18"/>
                <w:szCs w:val="18"/>
              </w:rPr>
              <w:t>0.03</w:t>
            </w:r>
          </w:p>
        </w:tc>
        <w:tc>
          <w:tcPr>
            <w:tcW w:w="634" w:type="dxa"/>
            <w:hideMark/>
          </w:tcPr>
          <w:p w14:paraId="6B6D209A" w14:textId="77777777" w:rsidR="00A733F3" w:rsidRPr="002F1746" w:rsidRDefault="00A733F3" w:rsidP="00C90C7A">
            <w:pPr>
              <w:pStyle w:val="NormalWeb"/>
              <w:jc w:val="center"/>
              <w:rPr>
                <w:sz w:val="18"/>
                <w:szCs w:val="18"/>
              </w:rPr>
            </w:pPr>
            <w:r w:rsidRPr="002F1746">
              <w:rPr>
                <w:sz w:val="18"/>
                <w:szCs w:val="18"/>
              </w:rPr>
              <w:t>1–4</w:t>
            </w:r>
          </w:p>
        </w:tc>
        <w:tc>
          <w:tcPr>
            <w:tcW w:w="1030" w:type="dxa"/>
            <w:hideMark/>
          </w:tcPr>
          <w:p w14:paraId="5488B5A5" w14:textId="77777777" w:rsidR="00A733F3" w:rsidRPr="002F1746" w:rsidRDefault="00A733F3" w:rsidP="00C90C7A">
            <w:pPr>
              <w:pStyle w:val="NormalWeb"/>
              <w:jc w:val="center"/>
              <w:rPr>
                <w:sz w:val="18"/>
                <w:szCs w:val="18"/>
              </w:rPr>
            </w:pPr>
            <w:r w:rsidRPr="002F1746">
              <w:rPr>
                <w:sz w:val="18"/>
                <w:szCs w:val="18"/>
              </w:rPr>
              <w:t>0.03</w:t>
            </w:r>
          </w:p>
        </w:tc>
        <w:tc>
          <w:tcPr>
            <w:tcW w:w="1276" w:type="dxa"/>
            <w:hideMark/>
          </w:tcPr>
          <w:p w14:paraId="1BAD64F8" w14:textId="77777777" w:rsidR="00A733F3" w:rsidRPr="002F1746" w:rsidRDefault="00A733F3" w:rsidP="00C90C7A">
            <w:pPr>
              <w:pStyle w:val="NormalWeb"/>
              <w:jc w:val="center"/>
              <w:rPr>
                <w:sz w:val="18"/>
                <w:szCs w:val="18"/>
              </w:rPr>
            </w:pPr>
            <w:r w:rsidRPr="002F1746">
              <w:rPr>
                <w:sz w:val="18"/>
                <w:szCs w:val="18"/>
              </w:rPr>
              <w:t>25</w:t>
            </w:r>
          </w:p>
        </w:tc>
        <w:tc>
          <w:tcPr>
            <w:tcW w:w="1701" w:type="dxa"/>
            <w:hideMark/>
          </w:tcPr>
          <w:p w14:paraId="66073264" w14:textId="77777777" w:rsidR="00A733F3" w:rsidRPr="002F1746" w:rsidRDefault="00A733F3" w:rsidP="00C90C7A">
            <w:pPr>
              <w:pStyle w:val="NormalWeb"/>
              <w:jc w:val="center"/>
              <w:rPr>
                <w:sz w:val="18"/>
                <w:szCs w:val="18"/>
              </w:rPr>
            </w:pPr>
            <w:r w:rsidRPr="002F1746">
              <w:rPr>
                <w:sz w:val="18"/>
                <w:szCs w:val="18"/>
              </w:rPr>
              <w:t>25</w:t>
            </w:r>
          </w:p>
        </w:tc>
        <w:tc>
          <w:tcPr>
            <w:tcW w:w="567" w:type="dxa"/>
            <w:hideMark/>
          </w:tcPr>
          <w:p w14:paraId="3D251E4A" w14:textId="77777777" w:rsidR="00A733F3" w:rsidRPr="002F1746" w:rsidRDefault="00A733F3" w:rsidP="00C90C7A">
            <w:pPr>
              <w:pStyle w:val="NormalWeb"/>
              <w:jc w:val="center"/>
              <w:rPr>
                <w:sz w:val="18"/>
                <w:szCs w:val="18"/>
              </w:rPr>
            </w:pPr>
            <w:r w:rsidRPr="002F1746">
              <w:rPr>
                <w:sz w:val="18"/>
                <w:szCs w:val="18"/>
              </w:rPr>
              <w:t>0</w:t>
            </w:r>
          </w:p>
        </w:tc>
        <w:tc>
          <w:tcPr>
            <w:tcW w:w="762" w:type="dxa"/>
            <w:hideMark/>
          </w:tcPr>
          <w:p w14:paraId="5407CF4E" w14:textId="77777777" w:rsidR="00A733F3" w:rsidRPr="002F1746" w:rsidRDefault="00A733F3" w:rsidP="00C90C7A">
            <w:pPr>
              <w:pStyle w:val="NormalWeb"/>
              <w:jc w:val="center"/>
              <w:rPr>
                <w:sz w:val="18"/>
                <w:szCs w:val="18"/>
              </w:rPr>
            </w:pPr>
            <w:r w:rsidRPr="002F1746">
              <w:rPr>
                <w:sz w:val="18"/>
                <w:szCs w:val="18"/>
              </w:rPr>
              <w:t>0.00</w:t>
            </w:r>
          </w:p>
        </w:tc>
      </w:tr>
      <w:tr w:rsidR="00A733F3" w:rsidRPr="002F1746" w14:paraId="37930A38" w14:textId="77777777" w:rsidTr="00C90C7A">
        <w:tblPrEx>
          <w:tblCellMar>
            <w:top w:w="57" w:type="dxa"/>
            <w:left w:w="57" w:type="dxa"/>
            <w:bottom w:w="57" w:type="dxa"/>
            <w:right w:w="57" w:type="dxa"/>
          </w:tblCellMar>
        </w:tblPrEx>
        <w:tc>
          <w:tcPr>
            <w:tcW w:w="1843" w:type="dxa"/>
            <w:hideMark/>
          </w:tcPr>
          <w:p w14:paraId="454EC5F4" w14:textId="77777777" w:rsidR="00A733F3" w:rsidRPr="002F1746" w:rsidRDefault="00A733F3" w:rsidP="00C90C7A">
            <w:pPr>
              <w:pStyle w:val="NormalWeb"/>
              <w:rPr>
                <w:sz w:val="18"/>
                <w:szCs w:val="18"/>
              </w:rPr>
            </w:pPr>
            <w:r w:rsidRPr="002F1746">
              <w:rPr>
                <w:sz w:val="18"/>
                <w:szCs w:val="18"/>
              </w:rPr>
              <w:t>5–14</w:t>
            </w:r>
          </w:p>
        </w:tc>
        <w:tc>
          <w:tcPr>
            <w:tcW w:w="567" w:type="dxa"/>
            <w:hideMark/>
          </w:tcPr>
          <w:p w14:paraId="7A0CF123" w14:textId="77777777" w:rsidR="00A733F3" w:rsidRPr="002F1746" w:rsidRDefault="00A733F3" w:rsidP="00C90C7A">
            <w:pPr>
              <w:pStyle w:val="NormalWeb"/>
              <w:jc w:val="center"/>
              <w:rPr>
                <w:sz w:val="18"/>
                <w:szCs w:val="18"/>
              </w:rPr>
            </w:pPr>
            <w:r w:rsidRPr="002F1746">
              <w:rPr>
                <w:sz w:val="18"/>
                <w:szCs w:val="18"/>
              </w:rPr>
              <w:t>2</w:t>
            </w:r>
          </w:p>
        </w:tc>
        <w:tc>
          <w:tcPr>
            <w:tcW w:w="709" w:type="dxa"/>
            <w:hideMark/>
          </w:tcPr>
          <w:p w14:paraId="5D8BC133" w14:textId="77777777" w:rsidR="00A733F3" w:rsidRPr="002F1746" w:rsidRDefault="00A733F3" w:rsidP="00C90C7A">
            <w:pPr>
              <w:pStyle w:val="NormalWeb"/>
              <w:jc w:val="center"/>
              <w:rPr>
                <w:sz w:val="18"/>
                <w:szCs w:val="18"/>
              </w:rPr>
            </w:pPr>
            <w:r w:rsidRPr="002F1746">
              <w:rPr>
                <w:sz w:val="18"/>
                <w:szCs w:val="18"/>
              </w:rPr>
              <w:t>0.02</w:t>
            </w:r>
          </w:p>
        </w:tc>
        <w:tc>
          <w:tcPr>
            <w:tcW w:w="567" w:type="dxa"/>
            <w:hideMark/>
          </w:tcPr>
          <w:p w14:paraId="557FBA89" w14:textId="77777777" w:rsidR="00A733F3" w:rsidRPr="002F1746" w:rsidRDefault="00A733F3" w:rsidP="00C90C7A">
            <w:pPr>
              <w:pStyle w:val="NormalWeb"/>
              <w:jc w:val="center"/>
              <w:rPr>
                <w:sz w:val="18"/>
                <w:szCs w:val="18"/>
              </w:rPr>
            </w:pPr>
            <w:r w:rsidRPr="002F1746">
              <w:rPr>
                <w:sz w:val="18"/>
                <w:szCs w:val="18"/>
              </w:rPr>
              <w:t>6</w:t>
            </w:r>
          </w:p>
        </w:tc>
        <w:tc>
          <w:tcPr>
            <w:tcW w:w="810" w:type="dxa"/>
            <w:hideMark/>
          </w:tcPr>
          <w:p w14:paraId="20240106" w14:textId="77777777" w:rsidR="00A733F3" w:rsidRPr="002F1746" w:rsidRDefault="00A733F3" w:rsidP="00C90C7A">
            <w:pPr>
              <w:pStyle w:val="NormalWeb"/>
              <w:jc w:val="center"/>
              <w:rPr>
                <w:sz w:val="18"/>
                <w:szCs w:val="18"/>
              </w:rPr>
            </w:pPr>
            <w:r w:rsidRPr="002F1746">
              <w:rPr>
                <w:sz w:val="18"/>
                <w:szCs w:val="18"/>
              </w:rPr>
              <w:t>0.07</w:t>
            </w:r>
          </w:p>
        </w:tc>
        <w:tc>
          <w:tcPr>
            <w:tcW w:w="634" w:type="dxa"/>
            <w:hideMark/>
          </w:tcPr>
          <w:p w14:paraId="20480232" w14:textId="77777777" w:rsidR="00A733F3" w:rsidRPr="002F1746" w:rsidRDefault="00A733F3" w:rsidP="00C90C7A">
            <w:pPr>
              <w:pStyle w:val="NormalWeb"/>
              <w:jc w:val="center"/>
              <w:rPr>
                <w:sz w:val="18"/>
                <w:szCs w:val="18"/>
              </w:rPr>
            </w:pPr>
            <w:r w:rsidRPr="002F1746">
              <w:rPr>
                <w:sz w:val="18"/>
                <w:szCs w:val="18"/>
              </w:rPr>
              <w:t>6</w:t>
            </w:r>
          </w:p>
        </w:tc>
        <w:tc>
          <w:tcPr>
            <w:tcW w:w="1030" w:type="dxa"/>
            <w:hideMark/>
          </w:tcPr>
          <w:p w14:paraId="058908CA" w14:textId="77777777" w:rsidR="00A733F3" w:rsidRPr="002F1746" w:rsidRDefault="00A733F3" w:rsidP="00C90C7A">
            <w:pPr>
              <w:pStyle w:val="NormalWeb"/>
              <w:jc w:val="center"/>
              <w:rPr>
                <w:sz w:val="18"/>
                <w:szCs w:val="18"/>
              </w:rPr>
            </w:pPr>
            <w:r w:rsidRPr="002F1746">
              <w:rPr>
                <w:sz w:val="18"/>
                <w:szCs w:val="18"/>
              </w:rPr>
              <w:t>0.07</w:t>
            </w:r>
          </w:p>
        </w:tc>
        <w:tc>
          <w:tcPr>
            <w:tcW w:w="1276" w:type="dxa"/>
            <w:hideMark/>
          </w:tcPr>
          <w:p w14:paraId="7522F1F0" w14:textId="77777777" w:rsidR="00A733F3" w:rsidRPr="002F1746" w:rsidRDefault="00A733F3" w:rsidP="00C90C7A">
            <w:pPr>
              <w:pStyle w:val="NormalWeb"/>
              <w:jc w:val="center"/>
              <w:rPr>
                <w:sz w:val="18"/>
                <w:szCs w:val="18"/>
              </w:rPr>
            </w:pPr>
            <w:r w:rsidRPr="002F1746">
              <w:rPr>
                <w:sz w:val="18"/>
                <w:szCs w:val="18"/>
              </w:rPr>
              <w:t>2</w:t>
            </w:r>
          </w:p>
        </w:tc>
        <w:tc>
          <w:tcPr>
            <w:tcW w:w="1701" w:type="dxa"/>
            <w:hideMark/>
          </w:tcPr>
          <w:p w14:paraId="58A88C1B" w14:textId="77777777" w:rsidR="00A733F3" w:rsidRPr="002F1746" w:rsidRDefault="00A733F3" w:rsidP="00C90C7A">
            <w:pPr>
              <w:pStyle w:val="NormalWeb"/>
              <w:jc w:val="center"/>
              <w:rPr>
                <w:sz w:val="18"/>
                <w:szCs w:val="18"/>
              </w:rPr>
            </w:pPr>
            <w:r w:rsidRPr="002F1746">
              <w:rPr>
                <w:sz w:val="18"/>
                <w:szCs w:val="18"/>
              </w:rPr>
              <w:t>2</w:t>
            </w:r>
          </w:p>
        </w:tc>
        <w:tc>
          <w:tcPr>
            <w:tcW w:w="567" w:type="dxa"/>
            <w:hideMark/>
          </w:tcPr>
          <w:p w14:paraId="5513D4D4" w14:textId="77777777" w:rsidR="00A733F3" w:rsidRPr="002F1746" w:rsidRDefault="00A733F3" w:rsidP="00C90C7A">
            <w:pPr>
              <w:pStyle w:val="NormalWeb"/>
              <w:jc w:val="center"/>
              <w:rPr>
                <w:sz w:val="18"/>
                <w:szCs w:val="18"/>
              </w:rPr>
            </w:pPr>
            <w:r w:rsidRPr="002F1746">
              <w:rPr>
                <w:sz w:val="18"/>
                <w:szCs w:val="18"/>
              </w:rPr>
              <w:t>0</w:t>
            </w:r>
          </w:p>
        </w:tc>
        <w:tc>
          <w:tcPr>
            <w:tcW w:w="762" w:type="dxa"/>
            <w:hideMark/>
          </w:tcPr>
          <w:p w14:paraId="74D8ADDE" w14:textId="77777777" w:rsidR="00A733F3" w:rsidRPr="002F1746" w:rsidRDefault="00A733F3" w:rsidP="00C90C7A">
            <w:pPr>
              <w:pStyle w:val="NormalWeb"/>
              <w:jc w:val="center"/>
              <w:rPr>
                <w:sz w:val="18"/>
                <w:szCs w:val="18"/>
              </w:rPr>
            </w:pPr>
            <w:r w:rsidRPr="002F1746">
              <w:rPr>
                <w:sz w:val="18"/>
                <w:szCs w:val="18"/>
              </w:rPr>
              <w:t>0.00</w:t>
            </w:r>
          </w:p>
        </w:tc>
      </w:tr>
      <w:tr w:rsidR="00A733F3" w:rsidRPr="002F1746" w14:paraId="0878AD82" w14:textId="77777777" w:rsidTr="00C90C7A">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843" w:type="dxa"/>
            <w:hideMark/>
          </w:tcPr>
          <w:p w14:paraId="1EFBE7D4" w14:textId="77777777" w:rsidR="00A733F3" w:rsidRPr="002F1746" w:rsidRDefault="00A733F3" w:rsidP="00C90C7A">
            <w:pPr>
              <w:pStyle w:val="NormalWeb"/>
              <w:rPr>
                <w:sz w:val="18"/>
                <w:szCs w:val="18"/>
              </w:rPr>
            </w:pPr>
            <w:r w:rsidRPr="002F1746">
              <w:rPr>
                <w:sz w:val="18"/>
                <w:szCs w:val="18"/>
              </w:rPr>
              <w:t>15–24</w:t>
            </w:r>
          </w:p>
        </w:tc>
        <w:tc>
          <w:tcPr>
            <w:tcW w:w="567" w:type="dxa"/>
            <w:hideMark/>
          </w:tcPr>
          <w:p w14:paraId="40F96F8E" w14:textId="77777777" w:rsidR="00A733F3" w:rsidRPr="002F1746" w:rsidRDefault="00A733F3" w:rsidP="00C90C7A">
            <w:pPr>
              <w:pStyle w:val="NormalWeb"/>
              <w:jc w:val="center"/>
              <w:rPr>
                <w:sz w:val="18"/>
                <w:szCs w:val="18"/>
              </w:rPr>
            </w:pPr>
            <w:r w:rsidRPr="002F1746">
              <w:rPr>
                <w:sz w:val="18"/>
                <w:szCs w:val="18"/>
              </w:rPr>
              <w:t>3</w:t>
            </w:r>
          </w:p>
        </w:tc>
        <w:tc>
          <w:tcPr>
            <w:tcW w:w="709" w:type="dxa"/>
            <w:hideMark/>
          </w:tcPr>
          <w:p w14:paraId="3C3975A0" w14:textId="77777777" w:rsidR="00A733F3" w:rsidRPr="002F1746" w:rsidRDefault="00A733F3" w:rsidP="00C90C7A">
            <w:pPr>
              <w:pStyle w:val="NormalWeb"/>
              <w:jc w:val="center"/>
              <w:rPr>
                <w:sz w:val="18"/>
                <w:szCs w:val="18"/>
              </w:rPr>
            </w:pPr>
            <w:r w:rsidRPr="002F1746">
              <w:rPr>
                <w:sz w:val="18"/>
                <w:szCs w:val="18"/>
              </w:rPr>
              <w:t>0.03</w:t>
            </w:r>
          </w:p>
        </w:tc>
        <w:tc>
          <w:tcPr>
            <w:tcW w:w="567" w:type="dxa"/>
            <w:hideMark/>
          </w:tcPr>
          <w:p w14:paraId="03624934" w14:textId="77777777" w:rsidR="00A733F3" w:rsidRPr="002F1746" w:rsidRDefault="00A733F3" w:rsidP="00C90C7A">
            <w:pPr>
              <w:pStyle w:val="NormalWeb"/>
              <w:jc w:val="center"/>
              <w:rPr>
                <w:sz w:val="18"/>
                <w:szCs w:val="18"/>
              </w:rPr>
            </w:pPr>
            <w:r w:rsidRPr="002F1746">
              <w:rPr>
                <w:sz w:val="18"/>
                <w:szCs w:val="18"/>
              </w:rPr>
              <w:t>13</w:t>
            </w:r>
          </w:p>
        </w:tc>
        <w:tc>
          <w:tcPr>
            <w:tcW w:w="810" w:type="dxa"/>
            <w:hideMark/>
          </w:tcPr>
          <w:p w14:paraId="6C9F0DB4" w14:textId="77777777" w:rsidR="00A733F3" w:rsidRPr="002F1746" w:rsidRDefault="00A733F3" w:rsidP="00C90C7A">
            <w:pPr>
              <w:pStyle w:val="NormalWeb"/>
              <w:jc w:val="center"/>
              <w:rPr>
                <w:sz w:val="18"/>
                <w:szCs w:val="18"/>
              </w:rPr>
            </w:pPr>
            <w:r w:rsidRPr="002F1746">
              <w:rPr>
                <w:sz w:val="18"/>
                <w:szCs w:val="18"/>
              </w:rPr>
              <w:t>0.14</w:t>
            </w:r>
          </w:p>
        </w:tc>
        <w:tc>
          <w:tcPr>
            <w:tcW w:w="634" w:type="dxa"/>
            <w:hideMark/>
          </w:tcPr>
          <w:p w14:paraId="2CDDACFA" w14:textId="77777777" w:rsidR="00A733F3" w:rsidRPr="002F1746" w:rsidRDefault="00A733F3" w:rsidP="00C90C7A">
            <w:pPr>
              <w:pStyle w:val="NormalWeb"/>
              <w:jc w:val="center"/>
              <w:rPr>
                <w:sz w:val="18"/>
                <w:szCs w:val="18"/>
              </w:rPr>
            </w:pPr>
            <w:r w:rsidRPr="002F1746">
              <w:rPr>
                <w:sz w:val="18"/>
                <w:szCs w:val="18"/>
              </w:rPr>
              <w:t>11</w:t>
            </w:r>
          </w:p>
        </w:tc>
        <w:tc>
          <w:tcPr>
            <w:tcW w:w="1030" w:type="dxa"/>
            <w:hideMark/>
          </w:tcPr>
          <w:p w14:paraId="4F41AC97" w14:textId="77777777" w:rsidR="00A733F3" w:rsidRPr="002F1746" w:rsidRDefault="00A733F3" w:rsidP="00C90C7A">
            <w:pPr>
              <w:pStyle w:val="NormalWeb"/>
              <w:jc w:val="center"/>
              <w:rPr>
                <w:sz w:val="18"/>
                <w:szCs w:val="18"/>
              </w:rPr>
            </w:pPr>
            <w:r w:rsidRPr="002F1746">
              <w:rPr>
                <w:sz w:val="18"/>
                <w:szCs w:val="18"/>
              </w:rPr>
              <w:t>0.11</w:t>
            </w:r>
          </w:p>
        </w:tc>
        <w:tc>
          <w:tcPr>
            <w:tcW w:w="1276" w:type="dxa"/>
            <w:hideMark/>
          </w:tcPr>
          <w:p w14:paraId="2586F86B" w14:textId="77777777" w:rsidR="00A733F3" w:rsidRPr="002F1746" w:rsidRDefault="00A733F3" w:rsidP="00C90C7A">
            <w:pPr>
              <w:pStyle w:val="NormalWeb"/>
              <w:jc w:val="center"/>
              <w:rPr>
                <w:sz w:val="18"/>
                <w:szCs w:val="18"/>
              </w:rPr>
            </w:pPr>
            <w:r w:rsidRPr="002F1746">
              <w:rPr>
                <w:sz w:val="18"/>
                <w:szCs w:val="18"/>
              </w:rPr>
              <w:t>2</w:t>
            </w:r>
          </w:p>
        </w:tc>
        <w:tc>
          <w:tcPr>
            <w:tcW w:w="1701" w:type="dxa"/>
            <w:hideMark/>
          </w:tcPr>
          <w:p w14:paraId="45F4F95D" w14:textId="77777777" w:rsidR="00A733F3" w:rsidRPr="002F1746" w:rsidRDefault="00A733F3" w:rsidP="00C90C7A">
            <w:pPr>
              <w:pStyle w:val="NormalWeb"/>
              <w:jc w:val="center"/>
              <w:rPr>
                <w:sz w:val="18"/>
                <w:szCs w:val="18"/>
              </w:rPr>
            </w:pPr>
            <w:r w:rsidRPr="002F1746">
              <w:rPr>
                <w:sz w:val="18"/>
                <w:szCs w:val="18"/>
              </w:rPr>
              <w:t>1</w:t>
            </w:r>
          </w:p>
        </w:tc>
        <w:tc>
          <w:tcPr>
            <w:tcW w:w="567" w:type="dxa"/>
            <w:hideMark/>
          </w:tcPr>
          <w:p w14:paraId="620F2C1D" w14:textId="77777777" w:rsidR="00A733F3" w:rsidRPr="002F1746" w:rsidRDefault="00A733F3" w:rsidP="00C90C7A">
            <w:pPr>
              <w:pStyle w:val="NormalWeb"/>
              <w:jc w:val="center"/>
              <w:rPr>
                <w:sz w:val="18"/>
                <w:szCs w:val="18"/>
              </w:rPr>
            </w:pPr>
            <w:r w:rsidRPr="002F1746">
              <w:rPr>
                <w:sz w:val="18"/>
                <w:szCs w:val="18"/>
              </w:rPr>
              <w:t>0</w:t>
            </w:r>
          </w:p>
        </w:tc>
        <w:tc>
          <w:tcPr>
            <w:tcW w:w="762" w:type="dxa"/>
            <w:hideMark/>
          </w:tcPr>
          <w:p w14:paraId="7B1C51BD" w14:textId="77777777" w:rsidR="00A733F3" w:rsidRPr="002F1746" w:rsidRDefault="00A733F3" w:rsidP="00C90C7A">
            <w:pPr>
              <w:pStyle w:val="NormalWeb"/>
              <w:jc w:val="center"/>
              <w:rPr>
                <w:sz w:val="18"/>
                <w:szCs w:val="18"/>
              </w:rPr>
            </w:pPr>
            <w:r w:rsidRPr="002F1746">
              <w:rPr>
                <w:sz w:val="18"/>
                <w:szCs w:val="18"/>
              </w:rPr>
              <w:t>0.00</w:t>
            </w:r>
          </w:p>
        </w:tc>
      </w:tr>
      <w:tr w:rsidR="00A733F3" w:rsidRPr="002F1746" w14:paraId="3CC0CF7A" w14:textId="77777777" w:rsidTr="00C90C7A">
        <w:tblPrEx>
          <w:tblCellMar>
            <w:top w:w="57" w:type="dxa"/>
            <w:left w:w="57" w:type="dxa"/>
            <w:bottom w:w="57" w:type="dxa"/>
            <w:right w:w="57" w:type="dxa"/>
          </w:tblCellMar>
        </w:tblPrEx>
        <w:tc>
          <w:tcPr>
            <w:tcW w:w="1843" w:type="dxa"/>
            <w:hideMark/>
          </w:tcPr>
          <w:p w14:paraId="18A512CB" w14:textId="77777777" w:rsidR="00A733F3" w:rsidRPr="002F1746" w:rsidRDefault="00A733F3" w:rsidP="00C90C7A">
            <w:pPr>
              <w:pStyle w:val="NormalWeb"/>
              <w:rPr>
                <w:sz w:val="18"/>
                <w:szCs w:val="18"/>
              </w:rPr>
            </w:pPr>
            <w:r w:rsidRPr="002F1746">
              <w:rPr>
                <w:sz w:val="18"/>
                <w:szCs w:val="18"/>
              </w:rPr>
              <w:t>25–49</w:t>
            </w:r>
          </w:p>
        </w:tc>
        <w:tc>
          <w:tcPr>
            <w:tcW w:w="567" w:type="dxa"/>
            <w:hideMark/>
          </w:tcPr>
          <w:p w14:paraId="0FCEC2ED" w14:textId="77777777" w:rsidR="00A733F3" w:rsidRPr="002F1746" w:rsidRDefault="00A733F3" w:rsidP="00C90C7A">
            <w:pPr>
              <w:pStyle w:val="NormalWeb"/>
              <w:jc w:val="center"/>
              <w:rPr>
                <w:sz w:val="18"/>
                <w:szCs w:val="18"/>
              </w:rPr>
            </w:pPr>
            <w:r w:rsidRPr="002F1746">
              <w:rPr>
                <w:sz w:val="18"/>
                <w:szCs w:val="18"/>
              </w:rPr>
              <w:t>3</w:t>
            </w:r>
          </w:p>
        </w:tc>
        <w:tc>
          <w:tcPr>
            <w:tcW w:w="709" w:type="dxa"/>
            <w:hideMark/>
          </w:tcPr>
          <w:p w14:paraId="0A18B506" w14:textId="77777777" w:rsidR="00A733F3" w:rsidRPr="002F1746" w:rsidRDefault="00A733F3" w:rsidP="00C90C7A">
            <w:pPr>
              <w:pStyle w:val="NormalWeb"/>
              <w:jc w:val="center"/>
              <w:rPr>
                <w:sz w:val="18"/>
                <w:szCs w:val="18"/>
              </w:rPr>
            </w:pPr>
            <w:r w:rsidRPr="002F1746">
              <w:rPr>
                <w:sz w:val="18"/>
                <w:szCs w:val="18"/>
              </w:rPr>
              <w:t>0.01</w:t>
            </w:r>
          </w:p>
        </w:tc>
        <w:tc>
          <w:tcPr>
            <w:tcW w:w="567" w:type="dxa"/>
            <w:hideMark/>
          </w:tcPr>
          <w:p w14:paraId="70E5601F" w14:textId="77777777" w:rsidR="00A733F3" w:rsidRPr="002F1746" w:rsidRDefault="00A733F3" w:rsidP="00C90C7A">
            <w:pPr>
              <w:pStyle w:val="NormalWeb"/>
              <w:jc w:val="center"/>
              <w:rPr>
                <w:sz w:val="18"/>
                <w:szCs w:val="18"/>
              </w:rPr>
            </w:pPr>
            <w:r w:rsidRPr="002F1746">
              <w:rPr>
                <w:sz w:val="18"/>
                <w:szCs w:val="18"/>
              </w:rPr>
              <w:t>21</w:t>
            </w:r>
          </w:p>
        </w:tc>
        <w:tc>
          <w:tcPr>
            <w:tcW w:w="810" w:type="dxa"/>
            <w:hideMark/>
          </w:tcPr>
          <w:p w14:paraId="2AA58744" w14:textId="77777777" w:rsidR="00A733F3" w:rsidRPr="002F1746" w:rsidRDefault="00A733F3" w:rsidP="00C90C7A">
            <w:pPr>
              <w:pStyle w:val="NormalWeb"/>
              <w:jc w:val="center"/>
              <w:rPr>
                <w:sz w:val="18"/>
                <w:szCs w:val="18"/>
              </w:rPr>
            </w:pPr>
            <w:r w:rsidRPr="002F1746">
              <w:rPr>
                <w:sz w:val="18"/>
                <w:szCs w:val="18"/>
              </w:rPr>
              <w:t>0.08</w:t>
            </w:r>
          </w:p>
        </w:tc>
        <w:tc>
          <w:tcPr>
            <w:tcW w:w="634" w:type="dxa"/>
            <w:hideMark/>
          </w:tcPr>
          <w:p w14:paraId="2B42F4E0" w14:textId="77777777" w:rsidR="00A733F3" w:rsidRPr="002F1746" w:rsidRDefault="00A733F3" w:rsidP="00C90C7A">
            <w:pPr>
              <w:pStyle w:val="NormalWeb"/>
              <w:jc w:val="center"/>
              <w:rPr>
                <w:sz w:val="18"/>
                <w:szCs w:val="18"/>
              </w:rPr>
            </w:pPr>
            <w:r w:rsidRPr="002F1746">
              <w:rPr>
                <w:sz w:val="18"/>
                <w:szCs w:val="18"/>
              </w:rPr>
              <w:t>14</w:t>
            </w:r>
          </w:p>
        </w:tc>
        <w:tc>
          <w:tcPr>
            <w:tcW w:w="1030" w:type="dxa"/>
            <w:hideMark/>
          </w:tcPr>
          <w:p w14:paraId="42B8FF8E" w14:textId="77777777" w:rsidR="00A733F3" w:rsidRPr="002F1746" w:rsidRDefault="00A733F3" w:rsidP="00C90C7A">
            <w:pPr>
              <w:pStyle w:val="NormalWeb"/>
              <w:jc w:val="center"/>
              <w:rPr>
                <w:sz w:val="18"/>
                <w:szCs w:val="18"/>
              </w:rPr>
            </w:pPr>
            <w:r w:rsidRPr="002F1746">
              <w:rPr>
                <w:sz w:val="18"/>
                <w:szCs w:val="18"/>
              </w:rPr>
              <w:t>0.05</w:t>
            </w:r>
          </w:p>
        </w:tc>
        <w:tc>
          <w:tcPr>
            <w:tcW w:w="1276" w:type="dxa"/>
            <w:hideMark/>
          </w:tcPr>
          <w:p w14:paraId="4E30BDAE" w14:textId="77777777" w:rsidR="00A733F3" w:rsidRPr="002F1746" w:rsidRDefault="00A733F3" w:rsidP="00C90C7A">
            <w:pPr>
              <w:pStyle w:val="NormalWeb"/>
              <w:jc w:val="center"/>
              <w:rPr>
                <w:sz w:val="18"/>
                <w:szCs w:val="18"/>
              </w:rPr>
            </w:pPr>
            <w:r w:rsidRPr="002F1746">
              <w:rPr>
                <w:sz w:val="18"/>
                <w:szCs w:val="18"/>
              </w:rPr>
              <w:t>3</w:t>
            </w:r>
          </w:p>
        </w:tc>
        <w:tc>
          <w:tcPr>
            <w:tcW w:w="1701" w:type="dxa"/>
            <w:hideMark/>
          </w:tcPr>
          <w:p w14:paraId="3EE9A6E9" w14:textId="77777777" w:rsidR="00A733F3" w:rsidRPr="002F1746" w:rsidRDefault="00A733F3" w:rsidP="00C90C7A">
            <w:pPr>
              <w:pStyle w:val="NormalWeb"/>
              <w:jc w:val="center"/>
              <w:rPr>
                <w:sz w:val="18"/>
                <w:szCs w:val="18"/>
              </w:rPr>
            </w:pPr>
            <w:r w:rsidRPr="002F1746">
              <w:rPr>
                <w:sz w:val="18"/>
                <w:szCs w:val="18"/>
              </w:rPr>
              <w:t>3</w:t>
            </w:r>
          </w:p>
        </w:tc>
        <w:tc>
          <w:tcPr>
            <w:tcW w:w="567" w:type="dxa"/>
            <w:hideMark/>
          </w:tcPr>
          <w:p w14:paraId="24B5054C" w14:textId="77777777" w:rsidR="00A733F3" w:rsidRPr="002F1746" w:rsidRDefault="00A733F3" w:rsidP="00C90C7A">
            <w:pPr>
              <w:pStyle w:val="NormalWeb"/>
              <w:jc w:val="center"/>
              <w:rPr>
                <w:sz w:val="18"/>
                <w:szCs w:val="18"/>
              </w:rPr>
            </w:pPr>
            <w:r w:rsidRPr="002F1746">
              <w:rPr>
                <w:sz w:val="18"/>
                <w:szCs w:val="18"/>
              </w:rPr>
              <w:t>0</w:t>
            </w:r>
          </w:p>
        </w:tc>
        <w:tc>
          <w:tcPr>
            <w:tcW w:w="762" w:type="dxa"/>
            <w:hideMark/>
          </w:tcPr>
          <w:p w14:paraId="4F99077B" w14:textId="77777777" w:rsidR="00A733F3" w:rsidRPr="002F1746" w:rsidRDefault="00A733F3" w:rsidP="00C90C7A">
            <w:pPr>
              <w:pStyle w:val="NormalWeb"/>
              <w:jc w:val="center"/>
              <w:rPr>
                <w:sz w:val="18"/>
                <w:szCs w:val="18"/>
              </w:rPr>
            </w:pPr>
            <w:r w:rsidRPr="002F1746">
              <w:rPr>
                <w:sz w:val="18"/>
                <w:szCs w:val="18"/>
              </w:rPr>
              <w:t>0.00</w:t>
            </w:r>
          </w:p>
        </w:tc>
      </w:tr>
      <w:tr w:rsidR="00A733F3" w:rsidRPr="002F1746" w14:paraId="1D45E14F" w14:textId="77777777" w:rsidTr="00C90C7A">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843" w:type="dxa"/>
            <w:hideMark/>
          </w:tcPr>
          <w:p w14:paraId="4BE45456" w14:textId="77777777" w:rsidR="00A733F3" w:rsidRPr="002F1746" w:rsidRDefault="00A733F3" w:rsidP="00C90C7A">
            <w:pPr>
              <w:pStyle w:val="NormalWeb"/>
              <w:rPr>
                <w:sz w:val="18"/>
                <w:szCs w:val="18"/>
              </w:rPr>
            </w:pPr>
            <w:r w:rsidRPr="002F1746">
              <w:rPr>
                <w:sz w:val="18"/>
                <w:szCs w:val="18"/>
              </w:rPr>
              <w:t>50–64</w:t>
            </w:r>
          </w:p>
        </w:tc>
        <w:tc>
          <w:tcPr>
            <w:tcW w:w="567" w:type="dxa"/>
            <w:hideMark/>
          </w:tcPr>
          <w:p w14:paraId="118438FE" w14:textId="77777777" w:rsidR="00A733F3" w:rsidRPr="002F1746" w:rsidRDefault="00A733F3" w:rsidP="00C90C7A">
            <w:pPr>
              <w:pStyle w:val="NormalWeb"/>
              <w:jc w:val="center"/>
              <w:rPr>
                <w:sz w:val="18"/>
                <w:szCs w:val="18"/>
              </w:rPr>
            </w:pPr>
            <w:r w:rsidRPr="002F1746">
              <w:rPr>
                <w:sz w:val="18"/>
                <w:szCs w:val="18"/>
              </w:rPr>
              <w:t>0</w:t>
            </w:r>
          </w:p>
        </w:tc>
        <w:tc>
          <w:tcPr>
            <w:tcW w:w="709" w:type="dxa"/>
            <w:hideMark/>
          </w:tcPr>
          <w:p w14:paraId="188B2245" w14:textId="77777777" w:rsidR="00A733F3" w:rsidRPr="002F1746" w:rsidRDefault="00A733F3" w:rsidP="00C90C7A">
            <w:pPr>
              <w:pStyle w:val="NormalWeb"/>
              <w:jc w:val="center"/>
              <w:rPr>
                <w:sz w:val="18"/>
                <w:szCs w:val="18"/>
              </w:rPr>
            </w:pPr>
            <w:r w:rsidRPr="002F1746">
              <w:rPr>
                <w:sz w:val="18"/>
                <w:szCs w:val="18"/>
              </w:rPr>
              <w:t>0.00</w:t>
            </w:r>
          </w:p>
        </w:tc>
        <w:tc>
          <w:tcPr>
            <w:tcW w:w="567" w:type="dxa"/>
            <w:hideMark/>
          </w:tcPr>
          <w:p w14:paraId="2CAE7B2C" w14:textId="77777777" w:rsidR="00A733F3" w:rsidRPr="002F1746" w:rsidRDefault="00A733F3" w:rsidP="00C90C7A">
            <w:pPr>
              <w:pStyle w:val="NormalWeb"/>
              <w:jc w:val="center"/>
              <w:rPr>
                <w:sz w:val="18"/>
                <w:szCs w:val="18"/>
              </w:rPr>
            </w:pPr>
            <w:r w:rsidRPr="002F1746">
              <w:rPr>
                <w:sz w:val="18"/>
                <w:szCs w:val="18"/>
              </w:rPr>
              <w:t>1–4</w:t>
            </w:r>
          </w:p>
        </w:tc>
        <w:tc>
          <w:tcPr>
            <w:tcW w:w="810" w:type="dxa"/>
            <w:hideMark/>
          </w:tcPr>
          <w:p w14:paraId="3CB8131D" w14:textId="77777777" w:rsidR="00A733F3" w:rsidRPr="002F1746" w:rsidRDefault="00A733F3" w:rsidP="00C90C7A">
            <w:pPr>
              <w:pStyle w:val="NormalWeb"/>
              <w:jc w:val="center"/>
              <w:rPr>
                <w:sz w:val="18"/>
                <w:szCs w:val="18"/>
              </w:rPr>
            </w:pPr>
            <w:r w:rsidRPr="002F1746">
              <w:rPr>
                <w:sz w:val="18"/>
                <w:szCs w:val="18"/>
              </w:rPr>
              <w:t>0.03</w:t>
            </w:r>
          </w:p>
        </w:tc>
        <w:tc>
          <w:tcPr>
            <w:tcW w:w="634" w:type="dxa"/>
            <w:hideMark/>
          </w:tcPr>
          <w:p w14:paraId="7CC207FD" w14:textId="77777777" w:rsidR="00A733F3" w:rsidRPr="002F1746" w:rsidRDefault="00A733F3" w:rsidP="00C90C7A">
            <w:pPr>
              <w:pStyle w:val="NormalWeb"/>
              <w:jc w:val="center"/>
              <w:rPr>
                <w:sz w:val="18"/>
                <w:szCs w:val="18"/>
              </w:rPr>
            </w:pPr>
            <w:r w:rsidRPr="002F1746">
              <w:rPr>
                <w:sz w:val="18"/>
                <w:szCs w:val="18"/>
              </w:rPr>
              <w:t>1–4</w:t>
            </w:r>
          </w:p>
        </w:tc>
        <w:tc>
          <w:tcPr>
            <w:tcW w:w="1030" w:type="dxa"/>
            <w:hideMark/>
          </w:tcPr>
          <w:p w14:paraId="3AB9678D" w14:textId="77777777" w:rsidR="00A733F3" w:rsidRPr="002F1746" w:rsidRDefault="00A733F3" w:rsidP="00C90C7A">
            <w:pPr>
              <w:pStyle w:val="NormalWeb"/>
              <w:jc w:val="center"/>
              <w:rPr>
                <w:sz w:val="18"/>
                <w:szCs w:val="18"/>
              </w:rPr>
            </w:pPr>
            <w:r w:rsidRPr="002F1746">
              <w:rPr>
                <w:sz w:val="18"/>
                <w:szCs w:val="18"/>
              </w:rPr>
              <w:t>0.02</w:t>
            </w:r>
          </w:p>
        </w:tc>
        <w:tc>
          <w:tcPr>
            <w:tcW w:w="1276" w:type="dxa"/>
            <w:hideMark/>
          </w:tcPr>
          <w:p w14:paraId="75C662C3" w14:textId="77777777" w:rsidR="00A733F3" w:rsidRPr="002F1746" w:rsidRDefault="00A733F3" w:rsidP="00C90C7A">
            <w:pPr>
              <w:pStyle w:val="NormalWeb"/>
              <w:jc w:val="center"/>
              <w:rPr>
                <w:sz w:val="18"/>
                <w:szCs w:val="18"/>
              </w:rPr>
            </w:pPr>
            <w:r w:rsidRPr="002F1746">
              <w:rPr>
                <w:sz w:val="18"/>
                <w:szCs w:val="18"/>
              </w:rPr>
              <w:t>7</w:t>
            </w:r>
          </w:p>
        </w:tc>
        <w:tc>
          <w:tcPr>
            <w:tcW w:w="1701" w:type="dxa"/>
            <w:hideMark/>
          </w:tcPr>
          <w:p w14:paraId="56C7CB2C" w14:textId="77777777" w:rsidR="00A733F3" w:rsidRPr="002F1746" w:rsidRDefault="00A733F3" w:rsidP="00C90C7A">
            <w:pPr>
              <w:pStyle w:val="NormalWeb"/>
              <w:jc w:val="center"/>
              <w:rPr>
                <w:sz w:val="18"/>
                <w:szCs w:val="18"/>
              </w:rPr>
            </w:pPr>
            <w:r w:rsidRPr="002F1746">
              <w:rPr>
                <w:sz w:val="18"/>
                <w:szCs w:val="18"/>
              </w:rPr>
              <w:t>17</w:t>
            </w:r>
          </w:p>
        </w:tc>
        <w:tc>
          <w:tcPr>
            <w:tcW w:w="567" w:type="dxa"/>
            <w:hideMark/>
          </w:tcPr>
          <w:p w14:paraId="49CA4C66" w14:textId="77777777" w:rsidR="00A733F3" w:rsidRPr="002F1746" w:rsidRDefault="00A733F3" w:rsidP="00C90C7A">
            <w:pPr>
              <w:pStyle w:val="NormalWeb"/>
              <w:jc w:val="center"/>
              <w:rPr>
                <w:sz w:val="18"/>
                <w:szCs w:val="18"/>
              </w:rPr>
            </w:pPr>
            <w:r w:rsidRPr="002F1746">
              <w:rPr>
                <w:sz w:val="18"/>
                <w:szCs w:val="18"/>
              </w:rPr>
              <w:t>0</w:t>
            </w:r>
          </w:p>
        </w:tc>
        <w:tc>
          <w:tcPr>
            <w:tcW w:w="762" w:type="dxa"/>
            <w:hideMark/>
          </w:tcPr>
          <w:p w14:paraId="70E1B0BB" w14:textId="77777777" w:rsidR="00A733F3" w:rsidRPr="002F1746" w:rsidRDefault="00A733F3" w:rsidP="00C90C7A">
            <w:pPr>
              <w:pStyle w:val="NormalWeb"/>
              <w:jc w:val="center"/>
              <w:rPr>
                <w:sz w:val="18"/>
                <w:szCs w:val="18"/>
              </w:rPr>
            </w:pPr>
            <w:r w:rsidRPr="002F1746">
              <w:rPr>
                <w:sz w:val="18"/>
                <w:szCs w:val="18"/>
              </w:rPr>
              <w:t>0.00</w:t>
            </w:r>
          </w:p>
        </w:tc>
      </w:tr>
      <w:tr w:rsidR="00A733F3" w:rsidRPr="002F1746" w14:paraId="4BE8A91B" w14:textId="77777777" w:rsidTr="00C90C7A">
        <w:tblPrEx>
          <w:tblCellMar>
            <w:top w:w="57" w:type="dxa"/>
            <w:left w:w="57" w:type="dxa"/>
            <w:bottom w:w="57" w:type="dxa"/>
            <w:right w:w="57" w:type="dxa"/>
          </w:tblCellMar>
        </w:tblPrEx>
        <w:tc>
          <w:tcPr>
            <w:tcW w:w="1843" w:type="dxa"/>
            <w:hideMark/>
          </w:tcPr>
          <w:p w14:paraId="1CE1526B" w14:textId="77777777" w:rsidR="00A733F3" w:rsidRPr="002F1746" w:rsidRDefault="00A733F3" w:rsidP="00C90C7A">
            <w:pPr>
              <w:pStyle w:val="NormalWeb"/>
              <w:rPr>
                <w:sz w:val="18"/>
                <w:szCs w:val="18"/>
              </w:rPr>
            </w:pPr>
            <w:r w:rsidRPr="002F1746">
              <w:rPr>
                <w:sz w:val="18"/>
                <w:szCs w:val="18"/>
              </w:rPr>
              <w:t>≥ 65</w:t>
            </w:r>
          </w:p>
        </w:tc>
        <w:tc>
          <w:tcPr>
            <w:tcW w:w="567" w:type="dxa"/>
            <w:hideMark/>
          </w:tcPr>
          <w:p w14:paraId="0B2387A0" w14:textId="77777777" w:rsidR="00A733F3" w:rsidRPr="002F1746" w:rsidRDefault="00A733F3" w:rsidP="00C90C7A">
            <w:pPr>
              <w:pStyle w:val="NormalWeb"/>
              <w:jc w:val="center"/>
              <w:rPr>
                <w:sz w:val="18"/>
                <w:szCs w:val="18"/>
              </w:rPr>
            </w:pPr>
            <w:r w:rsidRPr="002F1746">
              <w:rPr>
                <w:sz w:val="18"/>
                <w:szCs w:val="18"/>
              </w:rPr>
              <w:t>5</w:t>
            </w:r>
          </w:p>
        </w:tc>
        <w:tc>
          <w:tcPr>
            <w:tcW w:w="709" w:type="dxa"/>
            <w:hideMark/>
          </w:tcPr>
          <w:p w14:paraId="6D16B3CE" w14:textId="77777777" w:rsidR="00A733F3" w:rsidRPr="002F1746" w:rsidRDefault="00A733F3" w:rsidP="00C90C7A">
            <w:pPr>
              <w:pStyle w:val="NormalWeb"/>
              <w:jc w:val="center"/>
              <w:rPr>
                <w:sz w:val="18"/>
                <w:szCs w:val="18"/>
              </w:rPr>
            </w:pPr>
            <w:r w:rsidRPr="002F1746">
              <w:rPr>
                <w:sz w:val="18"/>
                <w:szCs w:val="18"/>
              </w:rPr>
              <w:t>0.04</w:t>
            </w:r>
          </w:p>
        </w:tc>
        <w:tc>
          <w:tcPr>
            <w:tcW w:w="567" w:type="dxa"/>
            <w:hideMark/>
          </w:tcPr>
          <w:p w14:paraId="1AFCC5E6" w14:textId="77777777" w:rsidR="00A733F3" w:rsidRPr="002F1746" w:rsidRDefault="00A733F3" w:rsidP="00C90C7A">
            <w:pPr>
              <w:pStyle w:val="NormalWeb"/>
              <w:jc w:val="center"/>
              <w:rPr>
                <w:sz w:val="18"/>
                <w:szCs w:val="18"/>
              </w:rPr>
            </w:pPr>
            <w:r w:rsidRPr="002F1746">
              <w:rPr>
                <w:sz w:val="18"/>
                <w:szCs w:val="18"/>
              </w:rPr>
              <w:t>7</w:t>
            </w:r>
          </w:p>
        </w:tc>
        <w:tc>
          <w:tcPr>
            <w:tcW w:w="810" w:type="dxa"/>
            <w:hideMark/>
          </w:tcPr>
          <w:p w14:paraId="6E40B6EF" w14:textId="77777777" w:rsidR="00A733F3" w:rsidRPr="002F1746" w:rsidRDefault="00A733F3" w:rsidP="00C90C7A">
            <w:pPr>
              <w:pStyle w:val="NormalWeb"/>
              <w:jc w:val="center"/>
              <w:rPr>
                <w:sz w:val="18"/>
                <w:szCs w:val="18"/>
              </w:rPr>
            </w:pPr>
            <w:r w:rsidRPr="002F1746">
              <w:rPr>
                <w:sz w:val="18"/>
                <w:szCs w:val="18"/>
              </w:rPr>
              <w:t>0.06</w:t>
            </w:r>
          </w:p>
        </w:tc>
        <w:tc>
          <w:tcPr>
            <w:tcW w:w="634" w:type="dxa"/>
            <w:hideMark/>
          </w:tcPr>
          <w:p w14:paraId="43B6D95F" w14:textId="77777777" w:rsidR="00A733F3" w:rsidRPr="002F1746" w:rsidRDefault="00A733F3" w:rsidP="00C90C7A">
            <w:pPr>
              <w:pStyle w:val="NormalWeb"/>
              <w:jc w:val="center"/>
              <w:rPr>
                <w:sz w:val="18"/>
                <w:szCs w:val="18"/>
              </w:rPr>
            </w:pPr>
            <w:r w:rsidRPr="002F1746">
              <w:rPr>
                <w:sz w:val="18"/>
                <w:szCs w:val="18"/>
              </w:rPr>
              <w:t>6</w:t>
            </w:r>
          </w:p>
        </w:tc>
        <w:tc>
          <w:tcPr>
            <w:tcW w:w="1030" w:type="dxa"/>
            <w:hideMark/>
          </w:tcPr>
          <w:p w14:paraId="58BDF6BD" w14:textId="77777777" w:rsidR="00A733F3" w:rsidRPr="002F1746" w:rsidRDefault="00A733F3" w:rsidP="00C90C7A">
            <w:pPr>
              <w:pStyle w:val="NormalWeb"/>
              <w:jc w:val="center"/>
              <w:rPr>
                <w:sz w:val="18"/>
                <w:szCs w:val="18"/>
              </w:rPr>
            </w:pPr>
            <w:r w:rsidRPr="002F1746">
              <w:rPr>
                <w:sz w:val="18"/>
                <w:szCs w:val="18"/>
              </w:rPr>
              <w:t>0.05</w:t>
            </w:r>
          </w:p>
        </w:tc>
        <w:tc>
          <w:tcPr>
            <w:tcW w:w="1276" w:type="dxa"/>
            <w:hideMark/>
          </w:tcPr>
          <w:p w14:paraId="0AAF99B7" w14:textId="77777777" w:rsidR="00A733F3" w:rsidRPr="002F1746" w:rsidRDefault="00A733F3" w:rsidP="00C90C7A">
            <w:pPr>
              <w:pStyle w:val="NormalWeb"/>
              <w:jc w:val="center"/>
              <w:rPr>
                <w:sz w:val="18"/>
                <w:szCs w:val="18"/>
              </w:rPr>
            </w:pPr>
            <w:r w:rsidRPr="002F1746">
              <w:rPr>
                <w:sz w:val="18"/>
                <w:szCs w:val="18"/>
              </w:rPr>
              <w:t>6</w:t>
            </w:r>
          </w:p>
        </w:tc>
        <w:tc>
          <w:tcPr>
            <w:tcW w:w="1701" w:type="dxa"/>
            <w:hideMark/>
          </w:tcPr>
          <w:p w14:paraId="0DA8A7EC" w14:textId="77777777" w:rsidR="00A733F3" w:rsidRPr="002F1746" w:rsidRDefault="00A733F3" w:rsidP="00C90C7A">
            <w:pPr>
              <w:pStyle w:val="NormalWeb"/>
              <w:jc w:val="center"/>
              <w:rPr>
                <w:sz w:val="18"/>
                <w:szCs w:val="18"/>
              </w:rPr>
            </w:pPr>
            <w:r w:rsidRPr="002F1746">
              <w:rPr>
                <w:sz w:val="18"/>
                <w:szCs w:val="18"/>
              </w:rPr>
              <w:t>6</w:t>
            </w:r>
          </w:p>
        </w:tc>
        <w:tc>
          <w:tcPr>
            <w:tcW w:w="567" w:type="dxa"/>
            <w:hideMark/>
          </w:tcPr>
          <w:p w14:paraId="1A3EC32E" w14:textId="77777777" w:rsidR="00A733F3" w:rsidRPr="002F1746" w:rsidRDefault="00A733F3" w:rsidP="00C90C7A">
            <w:pPr>
              <w:pStyle w:val="NormalWeb"/>
              <w:jc w:val="center"/>
              <w:rPr>
                <w:sz w:val="18"/>
                <w:szCs w:val="18"/>
              </w:rPr>
            </w:pPr>
            <w:r w:rsidRPr="002F1746">
              <w:rPr>
                <w:sz w:val="18"/>
                <w:szCs w:val="18"/>
              </w:rPr>
              <w:t>1–5</w:t>
            </w:r>
          </w:p>
        </w:tc>
        <w:tc>
          <w:tcPr>
            <w:tcW w:w="762" w:type="dxa"/>
            <w:hideMark/>
          </w:tcPr>
          <w:p w14:paraId="74D28942" w14:textId="77777777" w:rsidR="00A733F3" w:rsidRPr="002F1746" w:rsidRDefault="00A733F3" w:rsidP="00C90C7A">
            <w:pPr>
              <w:pStyle w:val="NormalWeb"/>
              <w:jc w:val="center"/>
              <w:rPr>
                <w:sz w:val="18"/>
                <w:szCs w:val="18"/>
              </w:rPr>
            </w:pPr>
            <w:r w:rsidRPr="002F1746">
              <w:rPr>
                <w:sz w:val="18"/>
                <w:szCs w:val="18"/>
              </w:rPr>
              <w:t>0.04</w:t>
            </w:r>
          </w:p>
        </w:tc>
      </w:tr>
      <w:tr w:rsidR="00A733F3" w:rsidRPr="002F1746" w14:paraId="542FF8B5" w14:textId="77777777" w:rsidTr="00C90C7A">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843" w:type="dxa"/>
            <w:shd w:val="clear" w:color="auto" w:fill="FDE9D9" w:themeFill="accent6" w:themeFillTint="33"/>
            <w:hideMark/>
          </w:tcPr>
          <w:p w14:paraId="37AC3BAA" w14:textId="77777777" w:rsidR="00A733F3" w:rsidRPr="002F1746" w:rsidRDefault="00A733F3" w:rsidP="00C90C7A">
            <w:pPr>
              <w:pStyle w:val="NormalWeb"/>
              <w:rPr>
                <w:b/>
                <w:bCs/>
                <w:sz w:val="18"/>
                <w:szCs w:val="18"/>
              </w:rPr>
            </w:pPr>
            <w:r w:rsidRPr="002F1746">
              <w:rPr>
                <w:b/>
                <w:bCs/>
                <w:sz w:val="18"/>
                <w:szCs w:val="18"/>
              </w:rPr>
              <w:t>All ages</w:t>
            </w:r>
          </w:p>
        </w:tc>
        <w:tc>
          <w:tcPr>
            <w:tcW w:w="567" w:type="dxa"/>
            <w:shd w:val="clear" w:color="auto" w:fill="FDE9D9" w:themeFill="accent6" w:themeFillTint="33"/>
            <w:hideMark/>
          </w:tcPr>
          <w:p w14:paraId="6579ADD7" w14:textId="77777777" w:rsidR="00A733F3" w:rsidRPr="002F1746" w:rsidRDefault="00A733F3" w:rsidP="00C90C7A">
            <w:pPr>
              <w:pStyle w:val="NormalWeb"/>
              <w:jc w:val="center"/>
              <w:rPr>
                <w:b/>
                <w:bCs/>
                <w:sz w:val="18"/>
                <w:szCs w:val="18"/>
              </w:rPr>
            </w:pPr>
            <w:r w:rsidRPr="002F1746">
              <w:rPr>
                <w:b/>
                <w:bCs/>
                <w:sz w:val="18"/>
                <w:szCs w:val="18"/>
              </w:rPr>
              <w:t>14</w:t>
            </w:r>
          </w:p>
        </w:tc>
        <w:tc>
          <w:tcPr>
            <w:tcW w:w="709" w:type="dxa"/>
            <w:shd w:val="clear" w:color="auto" w:fill="FDE9D9" w:themeFill="accent6" w:themeFillTint="33"/>
            <w:hideMark/>
          </w:tcPr>
          <w:p w14:paraId="080EFD15" w14:textId="77777777" w:rsidR="00A733F3" w:rsidRPr="002F1746" w:rsidRDefault="00A733F3" w:rsidP="00C90C7A">
            <w:pPr>
              <w:pStyle w:val="NormalWeb"/>
              <w:jc w:val="center"/>
              <w:rPr>
                <w:b/>
                <w:bCs/>
                <w:sz w:val="18"/>
                <w:szCs w:val="18"/>
              </w:rPr>
            </w:pPr>
            <w:r w:rsidRPr="002F1746">
              <w:rPr>
                <w:b/>
                <w:bCs/>
                <w:sz w:val="18"/>
                <w:szCs w:val="18"/>
              </w:rPr>
              <w:t>0.02</w:t>
            </w:r>
          </w:p>
        </w:tc>
        <w:tc>
          <w:tcPr>
            <w:tcW w:w="567" w:type="dxa"/>
            <w:shd w:val="clear" w:color="auto" w:fill="FDE9D9" w:themeFill="accent6" w:themeFillTint="33"/>
            <w:hideMark/>
          </w:tcPr>
          <w:p w14:paraId="420FB84A" w14:textId="77777777" w:rsidR="00A733F3" w:rsidRPr="002F1746" w:rsidRDefault="00A733F3" w:rsidP="00C90C7A">
            <w:pPr>
              <w:pStyle w:val="NormalWeb"/>
              <w:jc w:val="center"/>
              <w:rPr>
                <w:b/>
                <w:bCs/>
                <w:sz w:val="18"/>
                <w:szCs w:val="18"/>
              </w:rPr>
            </w:pPr>
            <w:r w:rsidRPr="002F1746">
              <w:rPr>
                <w:b/>
                <w:bCs/>
                <w:sz w:val="18"/>
                <w:szCs w:val="18"/>
              </w:rPr>
              <w:t>52</w:t>
            </w:r>
          </w:p>
        </w:tc>
        <w:tc>
          <w:tcPr>
            <w:tcW w:w="810" w:type="dxa"/>
            <w:shd w:val="clear" w:color="auto" w:fill="FDE9D9" w:themeFill="accent6" w:themeFillTint="33"/>
            <w:hideMark/>
          </w:tcPr>
          <w:p w14:paraId="701DC86B" w14:textId="77777777" w:rsidR="00A733F3" w:rsidRPr="002F1746" w:rsidRDefault="00A733F3" w:rsidP="00C90C7A">
            <w:pPr>
              <w:pStyle w:val="NormalWeb"/>
              <w:jc w:val="center"/>
              <w:rPr>
                <w:b/>
                <w:bCs/>
                <w:sz w:val="18"/>
                <w:szCs w:val="18"/>
              </w:rPr>
            </w:pPr>
            <w:r w:rsidRPr="002F1746">
              <w:rPr>
                <w:b/>
                <w:bCs/>
                <w:sz w:val="18"/>
                <w:szCs w:val="18"/>
              </w:rPr>
              <w:t>0.07</w:t>
            </w:r>
          </w:p>
        </w:tc>
        <w:tc>
          <w:tcPr>
            <w:tcW w:w="634" w:type="dxa"/>
            <w:shd w:val="clear" w:color="auto" w:fill="FDE9D9" w:themeFill="accent6" w:themeFillTint="33"/>
            <w:hideMark/>
          </w:tcPr>
          <w:p w14:paraId="419EB365" w14:textId="77777777" w:rsidR="00A733F3" w:rsidRPr="002F1746" w:rsidRDefault="00A733F3" w:rsidP="00C90C7A">
            <w:pPr>
              <w:pStyle w:val="NormalWeb"/>
              <w:jc w:val="center"/>
              <w:rPr>
                <w:b/>
                <w:bCs/>
                <w:sz w:val="18"/>
                <w:szCs w:val="18"/>
              </w:rPr>
            </w:pPr>
            <w:r w:rsidRPr="002F1746">
              <w:rPr>
                <w:b/>
                <w:bCs/>
                <w:sz w:val="18"/>
                <w:szCs w:val="18"/>
              </w:rPr>
              <w:t>40</w:t>
            </w:r>
          </w:p>
        </w:tc>
        <w:tc>
          <w:tcPr>
            <w:tcW w:w="1030" w:type="dxa"/>
            <w:shd w:val="clear" w:color="auto" w:fill="FDE9D9" w:themeFill="accent6" w:themeFillTint="33"/>
            <w:hideMark/>
          </w:tcPr>
          <w:p w14:paraId="005513B8" w14:textId="77777777" w:rsidR="00A733F3" w:rsidRPr="002F1746" w:rsidRDefault="00A733F3" w:rsidP="00C90C7A">
            <w:pPr>
              <w:pStyle w:val="NormalWeb"/>
              <w:jc w:val="center"/>
              <w:rPr>
                <w:b/>
                <w:bCs/>
                <w:sz w:val="18"/>
                <w:szCs w:val="18"/>
              </w:rPr>
            </w:pPr>
            <w:r w:rsidRPr="002F1746">
              <w:rPr>
                <w:b/>
                <w:bCs/>
                <w:sz w:val="18"/>
                <w:szCs w:val="18"/>
              </w:rPr>
              <w:t>0.05</w:t>
            </w:r>
          </w:p>
        </w:tc>
        <w:tc>
          <w:tcPr>
            <w:tcW w:w="1276" w:type="dxa"/>
            <w:shd w:val="clear" w:color="auto" w:fill="FDE9D9" w:themeFill="accent6" w:themeFillTint="33"/>
            <w:hideMark/>
          </w:tcPr>
          <w:p w14:paraId="5AE22E24" w14:textId="77777777" w:rsidR="00A733F3" w:rsidRPr="002F1746" w:rsidRDefault="00A733F3" w:rsidP="00C90C7A">
            <w:pPr>
              <w:pStyle w:val="NormalWeb"/>
              <w:jc w:val="center"/>
              <w:rPr>
                <w:b/>
                <w:bCs/>
                <w:sz w:val="18"/>
                <w:szCs w:val="18"/>
              </w:rPr>
            </w:pPr>
            <w:r w:rsidRPr="002F1746">
              <w:rPr>
                <w:b/>
                <w:bCs/>
                <w:sz w:val="18"/>
                <w:szCs w:val="18"/>
              </w:rPr>
              <w:t>3</w:t>
            </w:r>
          </w:p>
        </w:tc>
        <w:tc>
          <w:tcPr>
            <w:tcW w:w="1701" w:type="dxa"/>
            <w:shd w:val="clear" w:color="auto" w:fill="FDE9D9" w:themeFill="accent6" w:themeFillTint="33"/>
            <w:hideMark/>
          </w:tcPr>
          <w:p w14:paraId="3211130A" w14:textId="77777777" w:rsidR="00A733F3" w:rsidRPr="002F1746" w:rsidRDefault="00A733F3" w:rsidP="00C90C7A">
            <w:pPr>
              <w:pStyle w:val="NormalWeb"/>
              <w:jc w:val="center"/>
              <w:rPr>
                <w:b/>
                <w:bCs/>
                <w:sz w:val="18"/>
                <w:szCs w:val="18"/>
              </w:rPr>
            </w:pPr>
            <w:r w:rsidRPr="002F1746">
              <w:rPr>
                <w:b/>
                <w:bCs/>
                <w:sz w:val="18"/>
                <w:szCs w:val="18"/>
              </w:rPr>
              <w:t>3</w:t>
            </w:r>
          </w:p>
        </w:tc>
        <w:tc>
          <w:tcPr>
            <w:tcW w:w="567" w:type="dxa"/>
            <w:shd w:val="clear" w:color="auto" w:fill="FDE9D9" w:themeFill="accent6" w:themeFillTint="33"/>
            <w:hideMark/>
          </w:tcPr>
          <w:p w14:paraId="54144770" w14:textId="77777777" w:rsidR="00A733F3" w:rsidRPr="002F1746" w:rsidRDefault="00A733F3" w:rsidP="00C90C7A">
            <w:pPr>
              <w:pStyle w:val="NormalWeb"/>
              <w:jc w:val="center"/>
              <w:rPr>
                <w:b/>
                <w:bCs/>
                <w:sz w:val="18"/>
                <w:szCs w:val="18"/>
              </w:rPr>
            </w:pPr>
            <w:r w:rsidRPr="002F1746">
              <w:rPr>
                <w:b/>
                <w:bCs/>
                <w:sz w:val="18"/>
                <w:szCs w:val="18"/>
              </w:rPr>
              <w:t>1–5</w:t>
            </w:r>
          </w:p>
        </w:tc>
        <w:tc>
          <w:tcPr>
            <w:tcW w:w="762" w:type="dxa"/>
            <w:shd w:val="clear" w:color="auto" w:fill="FDE9D9" w:themeFill="accent6" w:themeFillTint="33"/>
            <w:hideMark/>
          </w:tcPr>
          <w:p w14:paraId="2905879A" w14:textId="77777777" w:rsidR="00A733F3" w:rsidRPr="002F1746" w:rsidRDefault="00A733F3" w:rsidP="00C90C7A">
            <w:pPr>
              <w:pStyle w:val="NormalWeb"/>
              <w:jc w:val="center"/>
              <w:rPr>
                <w:b/>
                <w:bCs/>
                <w:sz w:val="18"/>
                <w:szCs w:val="18"/>
              </w:rPr>
            </w:pPr>
            <w:r w:rsidRPr="002F1746">
              <w:rPr>
                <w:b/>
                <w:bCs/>
                <w:sz w:val="18"/>
                <w:szCs w:val="18"/>
              </w:rPr>
              <w:t>0.01</w:t>
            </w:r>
          </w:p>
        </w:tc>
      </w:tr>
    </w:tbl>
    <w:p w14:paraId="4F6528D2" w14:textId="77777777" w:rsidR="00A733F3" w:rsidRDefault="00A733F3" w:rsidP="00A733F3">
      <w:pPr>
        <w:pStyle w:val="CDIfootnotes"/>
        <w:rPr>
          <w:lang w:val="en-GB"/>
        </w:rPr>
      </w:pPr>
      <w:r>
        <w:rPr>
          <w:lang w:val="en-GB"/>
        </w:rPr>
        <w:t>a</w:t>
      </w:r>
      <w:r>
        <w:rPr>
          <w:lang w:val="en-GB"/>
        </w:rPr>
        <w:tab/>
        <w:t>Notifications where the month of diagnosis was between 1 January 2016 and 31 December 2018; hospitalisations where the month of admission was between 1 January 2016 and 31 December 2018.</w:t>
      </w:r>
    </w:p>
    <w:p w14:paraId="76DBDDCC" w14:textId="77777777" w:rsidR="00A733F3" w:rsidRDefault="00A733F3" w:rsidP="00A733F3">
      <w:pPr>
        <w:pStyle w:val="CDIfootnotes"/>
        <w:rPr>
          <w:lang w:val="en-GB"/>
        </w:rPr>
      </w:pPr>
      <w:r>
        <w:rPr>
          <w:lang w:val="en-GB"/>
        </w:rPr>
        <w:t>b</w:t>
      </w:r>
      <w:r>
        <w:rPr>
          <w:lang w:val="en-GB"/>
        </w:rPr>
        <w:tab/>
        <w:t>LOS: length of stay in hospital.</w:t>
      </w:r>
    </w:p>
    <w:p w14:paraId="6BD8CF52" w14:textId="77777777" w:rsidR="00A733F3" w:rsidRDefault="00A733F3" w:rsidP="00A733F3">
      <w:pPr>
        <w:pStyle w:val="CDIfootnotes"/>
        <w:rPr>
          <w:lang w:val="en-GB"/>
        </w:rPr>
      </w:pPr>
      <w:r>
        <w:rPr>
          <w:lang w:val="en-GB"/>
        </w:rPr>
        <w:t>c</w:t>
      </w:r>
      <w:r>
        <w:rPr>
          <w:lang w:val="en-GB"/>
        </w:rPr>
        <w:tab/>
        <w:t>Deaths include underlying and associated causes of deaths.</w:t>
      </w:r>
    </w:p>
    <w:p w14:paraId="77967280" w14:textId="77777777" w:rsidR="00A733F3" w:rsidRDefault="00A733F3" w:rsidP="00A733F3">
      <w:pPr>
        <w:pStyle w:val="CDIfootnotes"/>
        <w:rPr>
          <w:lang w:val="en-GB"/>
        </w:rPr>
      </w:pPr>
      <w:r>
        <w:rPr>
          <w:lang w:val="en-GB"/>
        </w:rPr>
        <w:t>d</w:t>
      </w:r>
      <w:r>
        <w:rPr>
          <w:lang w:val="en-GB"/>
        </w:rPr>
        <w:tab/>
        <w:t>Average annual age-specific rate per 100,000 population.</w:t>
      </w:r>
    </w:p>
    <w:p w14:paraId="5A8E0128" w14:textId="0ED77E81" w:rsidR="00A733F3" w:rsidRPr="00A733F3" w:rsidRDefault="00A733F3" w:rsidP="00A733F3">
      <w:pPr>
        <w:pStyle w:val="CDIfootnotes"/>
        <w:rPr>
          <w:lang w:val="en-GB"/>
        </w:rPr>
      </w:pPr>
      <w:r>
        <w:rPr>
          <w:lang w:val="en-GB"/>
        </w:rPr>
        <w:t>e</w:t>
      </w:r>
      <w:r>
        <w:rPr>
          <w:lang w:val="en-GB"/>
        </w:rPr>
        <w:tab/>
        <w:t>Principal diagnosis (hospitalisations).</w:t>
      </w:r>
    </w:p>
    <w:p w14:paraId="6C44D380" w14:textId="439231D1" w:rsidR="00C00F36" w:rsidRDefault="00C00F36">
      <w:pPr>
        <w:pStyle w:val="Heading3"/>
        <w:rPr>
          <w:rFonts w:eastAsia="Times New Roman"/>
        </w:rPr>
      </w:pPr>
      <w:r>
        <w:rPr>
          <w:rFonts w:eastAsia="Times New Roman"/>
        </w:rPr>
        <w:t xml:space="preserve">Vaccination status </w:t>
      </w:r>
    </w:p>
    <w:p w14:paraId="2772BBA1" w14:textId="77777777" w:rsidR="00C00F36" w:rsidRDefault="00C00F36">
      <w:pPr>
        <w:pStyle w:val="NormalWeb"/>
      </w:pPr>
      <w:r>
        <w:t xml:space="preserve">Of the 14 notifications, vaccination data was available for eight (57%); four of these had received no vaccine doses, two had received 1 dose, one had received 4 doses and one had received 5 doses of tetanus-containing vaccine. </w:t>
      </w:r>
    </w:p>
    <w:p w14:paraId="7794D924" w14:textId="77777777" w:rsidR="00C00F36" w:rsidRDefault="00C00F36">
      <w:pPr>
        <w:pStyle w:val="Heading3"/>
        <w:rPr>
          <w:rFonts w:eastAsia="Times New Roman"/>
        </w:rPr>
      </w:pPr>
      <w:r>
        <w:rPr>
          <w:rFonts w:eastAsia="Times New Roman"/>
        </w:rPr>
        <w:t xml:space="preserve">Comment </w:t>
      </w:r>
    </w:p>
    <w:p w14:paraId="245B2920" w14:textId="77777777" w:rsidR="00C00F36" w:rsidRDefault="00C00F36">
      <w:pPr>
        <w:pStyle w:val="NormalWeb"/>
      </w:pPr>
      <w:r>
        <w:t>Tetanus immunisation (complete) induces protective levels of antitoxin throughout childhood and into adulthood.</w:t>
      </w:r>
      <w:r>
        <w:rPr>
          <w:vertAlign w:val="superscript"/>
        </w:rPr>
        <w:t>54</w:t>
      </w:r>
      <w:r>
        <w:t xml:space="preserve"> However, by middle age, approximately 50% of vaccinated persons have low or undetectable levels of antitoxin.</w:t>
      </w:r>
      <w:r>
        <w:rPr>
          <w:vertAlign w:val="superscript"/>
        </w:rPr>
        <w:t>54,263</w:t>
      </w:r>
      <w:r>
        <w:t xml:space="preserve"> In Australia, tetanus remains largely a disease of older adults,</w:t>
      </w:r>
      <w:r>
        <w:rPr>
          <w:vertAlign w:val="superscript"/>
        </w:rPr>
        <w:t>264</w:t>
      </w:r>
      <w:r>
        <w:t xml:space="preserve"> but also occurred in adolescents and young adults in this reporting period. Adolescents aged 11–13 years are scheduled to receive a </w:t>
      </w:r>
      <w:proofErr w:type="spellStart"/>
      <w:r>
        <w:t>dTpa</w:t>
      </w:r>
      <w:proofErr w:type="spellEnd"/>
      <w:r>
        <w:t xml:space="preserve"> booster dose under the NIP, and adults aged 50 years or older are recommended to receive a booster dose of tetanus-containing vaccine if their last dose of </w:t>
      </w:r>
      <w:proofErr w:type="spellStart"/>
      <w:r>
        <w:t>dTpa</w:t>
      </w:r>
      <w:proofErr w:type="spellEnd"/>
      <w:r>
        <w:t xml:space="preserve"> was more than 10 years previously. Notification and hospitalisation rates in this reporting period were largely </w:t>
      </w:r>
      <w:proofErr w:type="gramStart"/>
      <w:r>
        <w:t>similar to</w:t>
      </w:r>
      <w:proofErr w:type="gramEnd"/>
      <w:r>
        <w:t xml:space="preserve"> those in the 2012–2015 period, with hospitalisation rates considerably higher than notification rates, as in previous reports.</w:t>
      </w:r>
      <w:r>
        <w:rPr>
          <w:vertAlign w:val="superscript"/>
        </w:rPr>
        <w:t>12,254,265</w:t>
      </w:r>
      <w:r>
        <w:t xml:space="preserve"> Under-notification by hospital staff, multiple hospital admissions or inter-hospital transfers for true cases, and coding errors are all possible contributing factors.</w:t>
      </w:r>
      <w:r>
        <w:rPr>
          <w:vertAlign w:val="superscript"/>
        </w:rPr>
        <w:t>266</w:t>
      </w:r>
    </w:p>
    <w:p w14:paraId="0BEB4C92" w14:textId="77777777" w:rsidR="00EE7CFD" w:rsidRDefault="00EE7CFD">
      <w:pPr>
        <w:rPr>
          <w:rFonts w:asciiTheme="majorHAnsi" w:eastAsia="Times New Roman" w:hAnsiTheme="majorHAnsi" w:cstheme="majorBidi"/>
          <w:b/>
          <w:bCs/>
          <w:sz w:val="26"/>
          <w:szCs w:val="26"/>
        </w:rPr>
      </w:pPr>
      <w:r>
        <w:rPr>
          <w:rFonts w:eastAsia="Times New Roman"/>
        </w:rPr>
        <w:br w:type="page"/>
      </w:r>
    </w:p>
    <w:p w14:paraId="58456B98" w14:textId="587497AA" w:rsidR="00C00F36" w:rsidRDefault="00C00F36">
      <w:pPr>
        <w:pStyle w:val="Heading2"/>
        <w:rPr>
          <w:rFonts w:eastAsia="Times New Roman"/>
        </w:rPr>
      </w:pPr>
      <w:r>
        <w:rPr>
          <w:rFonts w:eastAsia="Times New Roman"/>
        </w:rPr>
        <w:lastRenderedPageBreak/>
        <w:t xml:space="preserve">3.16 Varicella-zoster virus infection </w:t>
      </w:r>
    </w:p>
    <w:p w14:paraId="7A3D7E2E" w14:textId="77777777" w:rsidR="00C00F36" w:rsidRDefault="00C00F36">
      <w:pPr>
        <w:pStyle w:val="Heading3"/>
        <w:rPr>
          <w:rFonts w:eastAsia="Times New Roman"/>
        </w:rPr>
      </w:pPr>
      <w:r>
        <w:rPr>
          <w:rFonts w:eastAsia="Times New Roman"/>
        </w:rPr>
        <w:t xml:space="preserve">Highlights </w:t>
      </w:r>
    </w:p>
    <w:p w14:paraId="241EB45B" w14:textId="215BCECB" w:rsidR="00C00F36" w:rsidRDefault="005D2783">
      <w:pPr>
        <w:pStyle w:val="NormalWeb"/>
      </w:pPr>
      <w:r w:rsidRPr="00216C9A">
        <w:rPr>
          <w:rStyle w:val="Emphasis"/>
          <w:b w:val="0"/>
          <w:bCs w:val="0"/>
          <w:i w:val="0"/>
          <w:iCs w:val="0"/>
          <w:noProof/>
        </w:rPr>
        <mc:AlternateContent>
          <mc:Choice Requires="wps">
            <w:drawing>
              <wp:inline distT="0" distB="0" distL="0" distR="0" wp14:anchorId="3A7D49C4" wp14:editId="5416C6B2">
                <wp:extent cx="6625424" cy="849086"/>
                <wp:effectExtent l="0" t="0" r="23495" b="27305"/>
                <wp:docPr id="41" name="Text Box 41"/>
                <wp:cNvGraphicFramePr/>
                <a:graphic xmlns:a="http://schemas.openxmlformats.org/drawingml/2006/main">
                  <a:graphicData uri="http://schemas.microsoft.com/office/word/2010/wordprocessingShape">
                    <wps:wsp>
                      <wps:cNvSpPr txBox="1"/>
                      <wps:spPr>
                        <a:xfrm>
                          <a:off x="0" y="0"/>
                          <a:ext cx="6625424" cy="849086"/>
                        </a:xfrm>
                        <a:prstGeom prst="rect">
                          <a:avLst/>
                        </a:prstGeom>
                        <a:solidFill>
                          <a:srgbClr val="C7EAFC"/>
                        </a:solidFill>
                        <a:ln w="3175">
                          <a:solidFill>
                            <a:srgbClr val="3AB6F4"/>
                          </a:solidFill>
                        </a:ln>
                      </wps:spPr>
                      <wps:txbx>
                        <w:txbxContent>
                          <w:p w14:paraId="5CCA74C4" w14:textId="5A19046E" w:rsidR="005D2783" w:rsidRDefault="005D2783">
                            <w:r>
                              <w:t xml:space="preserve">The number of varicella (chickenpox) hospitalisations remained low during the three-year period 1 January 2016 to 31 December 2018. The increasing trend in the numbers of herpes zoster hospitalisations, observed since 1993, has stabilised following the introduction of the national zoster vaccination program in 2016, with hospitalisation rates </w:t>
                            </w:r>
                            <w:r>
                              <w:t>similar to the previous reporting period.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3A7D49C4" id="Text Box 41" o:spid="_x0000_s1056" type="#_x0000_t202" style="width:521.7pt;height:66.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" fillcolor="#c7eafc" strokecolor="#3ab6f4" strokeweight=".25pt">
                <v:textbox>
                  <w:txbxContent>
                    <w:p w14:paraId="5CCA74C4" w14:textId="5A19046E" w:rsidR="005D2783" w:rsidRDefault="005D2783">
                      <w:r>
                        <w:t xml:space="preserve">The number of varicella (chickenpox) hospitalisations remained low during the three-year period 1 January 2016 to 31 December 2018. The increasing trend in the numbers of herpes zoster hospitalisations, observed since 1993, has stabilised following the introduction of the national zoster vaccination program in 2016, with hospitalisation rates </w:t>
                      </w:r>
                      <w:proofErr w:type="gramStart"/>
                      <w:r>
                        <w:t>similar to</w:t>
                      </w:r>
                      <w:proofErr w:type="gramEnd"/>
                      <w:r>
                        <w:t xml:space="preserve"> the previous reporting period.</w:t>
                      </w:r>
                    </w:p>
                  </w:txbxContent>
                </v:textbox>
                <w10:anchorlock/>
              </v:shape>
            </w:pict>
          </mc:Fallback>
        </mc:AlternateContent>
      </w:r>
      <w:r w:rsidR="00C00F36">
        <w:t xml:space="preserve"> </w:t>
      </w:r>
    </w:p>
    <w:p w14:paraId="48F9D476" w14:textId="77777777" w:rsidR="00C00F36" w:rsidRDefault="00C00F36">
      <w:pPr>
        <w:pStyle w:val="NormalWeb"/>
      </w:pPr>
      <w:r>
        <w:t>The varicella-zoster virus (VZV) is a DNA virus in the herpesvirus family that causes two distinct illnesses: varicella (chickenpox) following primary infection and herpes zoster (shingles) following reactivation of latent virus. Varicella is a highly contagious infection with an incubation period of 10–21 days, after which a characteristic rash appears.</w:t>
      </w:r>
      <w:r>
        <w:rPr>
          <w:vertAlign w:val="superscript"/>
        </w:rPr>
        <w:t>267</w:t>
      </w:r>
      <w:r>
        <w:t xml:space="preserve"> While typically a mild childhood disease, complications occur in about 1% of cases.</w:t>
      </w:r>
      <w:r>
        <w:rPr>
          <w:vertAlign w:val="superscript"/>
        </w:rPr>
        <w:t>268</w:t>
      </w:r>
      <w:r>
        <w:t xml:space="preserve"> Acute varicella may be complicated by secondary bacterial skin infections, haemorrhagic complications, encephalitis and pneumonia.</w:t>
      </w:r>
      <w:r>
        <w:rPr>
          <w:vertAlign w:val="superscript"/>
        </w:rPr>
        <w:t>267,269</w:t>
      </w:r>
      <w:r>
        <w:t xml:space="preserve"> Encephalitis occurs in 1 in 100,000 cases.</w:t>
      </w:r>
      <w:r>
        <w:rPr>
          <w:vertAlign w:val="superscript"/>
        </w:rPr>
        <w:t>267</w:t>
      </w:r>
      <w:r>
        <w:t xml:space="preserve"> Varicella is more severe in adults, particularly pregnant women and people of any age who are immunocompromised who can develop disseminated disease and are more likely to die from varicella complications.</w:t>
      </w:r>
      <w:r>
        <w:rPr>
          <w:vertAlign w:val="superscript"/>
        </w:rPr>
        <w:t>267</w:t>
      </w:r>
      <w:r>
        <w:t xml:space="preserve"> Varicella infection during pregnancy can result in congenital varicella syndrome in the infant, causing skin scarring, limb defects, ocular abnormalities and neurological malformations in the infant.</w:t>
      </w:r>
      <w:r>
        <w:rPr>
          <w:vertAlign w:val="superscript"/>
        </w:rPr>
        <w:t xml:space="preserve">267,270 </w:t>
      </w:r>
    </w:p>
    <w:p w14:paraId="33587EB2" w14:textId="77777777" w:rsidR="00C00F36" w:rsidRDefault="00C00F36">
      <w:pPr>
        <w:pStyle w:val="NormalWeb"/>
      </w:pPr>
      <w:r>
        <w:t>Herpes zoster (HZ) or shingles is a sporadic disease, caused by reactivation of latent VZV in sensory nerve ganglia.</w:t>
      </w:r>
      <w:r>
        <w:rPr>
          <w:vertAlign w:val="superscript"/>
        </w:rPr>
        <w:t>271</w:t>
      </w:r>
      <w:r>
        <w:t xml:space="preserve"> VZV reactivation occurs, in part, due to a decline in cellular immunity to the virus, most commonly due to ageing or with immunocompromising medical conditions or immunosuppressive treatment, and affects half of people who live to 80 years.</w:t>
      </w:r>
      <w:r>
        <w:rPr>
          <w:vertAlign w:val="superscript"/>
        </w:rPr>
        <w:t>54</w:t>
      </w:r>
      <w:r>
        <w:t xml:space="preserve"> Herpes zoster infections are characterised by severe pain with dermatomal distribution, sometimes followed by post-herpetic neuralgia, which can be chronic and debilitating, particularly in the elderly, and can last for months to years.</w:t>
      </w:r>
      <w:r>
        <w:rPr>
          <w:vertAlign w:val="superscript"/>
        </w:rPr>
        <w:t>272–274</w:t>
      </w:r>
      <w:r>
        <w:t xml:space="preserve"> Other neurological complications may occur, including </w:t>
      </w:r>
      <w:proofErr w:type="spellStart"/>
      <w:r>
        <w:t>ophthalmicus</w:t>
      </w:r>
      <w:proofErr w:type="spellEnd"/>
      <w:r>
        <w:t xml:space="preserve"> (which can lead to monocular blindness); Ramsay-Hunt syndrome; </w:t>
      </w:r>
      <w:proofErr w:type="spellStart"/>
      <w:r>
        <w:t>asepctic</w:t>
      </w:r>
      <w:proofErr w:type="spellEnd"/>
      <w:r>
        <w:t xml:space="preserve"> meningitis; transverse myelitis; and neurosensory hearing impairment.</w:t>
      </w:r>
      <w:r>
        <w:rPr>
          <w:vertAlign w:val="superscript"/>
        </w:rPr>
        <w:t>274</w:t>
      </w:r>
      <w:r>
        <w:t xml:space="preserve"> Approximately 13–30% of patients with herpes zoster develop complications, occurring more often in patients who are older and/or immunocompromised.</w:t>
      </w:r>
      <w:r>
        <w:rPr>
          <w:vertAlign w:val="superscript"/>
        </w:rPr>
        <w:t>54,275–277</w:t>
      </w:r>
      <w:r>
        <w:t xml:space="preserve"> Treatment with antivirals aims to shorten the duration of disease, alleviate the severity of acute pain and limit viral shedding.</w:t>
      </w:r>
      <w:r>
        <w:rPr>
          <w:vertAlign w:val="superscript"/>
        </w:rPr>
        <w:t>274</w:t>
      </w:r>
      <w:r>
        <w:t xml:space="preserve"> Atypical manifestations of HZ, such as glioma, zoster sine herpete and bilateral HZ, are rare, with limited guidelines on how to manage these patients.</w:t>
      </w:r>
      <w:r>
        <w:rPr>
          <w:vertAlign w:val="superscript"/>
        </w:rPr>
        <w:t>274</w:t>
      </w:r>
      <w:r>
        <w:t xml:space="preserve"> Given Australia’s ageing population, the burden of HZ is substantial and, in the absence of vaccination, would have been expected to increase over time.</w:t>
      </w:r>
      <w:r>
        <w:rPr>
          <w:vertAlign w:val="superscript"/>
        </w:rPr>
        <w:t xml:space="preserve">278,279 </w:t>
      </w:r>
    </w:p>
    <w:p w14:paraId="620F8C44" w14:textId="77777777" w:rsidR="00EE7CFD" w:rsidRDefault="00EE7CFD">
      <w:pPr>
        <w:rPr>
          <w:rFonts w:asciiTheme="majorHAnsi" w:eastAsia="Times New Roman" w:hAnsiTheme="majorHAnsi" w:cstheme="majorBidi"/>
          <w:b/>
          <w:bCs/>
        </w:rPr>
      </w:pPr>
      <w:r>
        <w:rPr>
          <w:rFonts w:eastAsia="Times New Roman"/>
        </w:rPr>
        <w:br w:type="page"/>
      </w:r>
    </w:p>
    <w:p w14:paraId="6501459C" w14:textId="5CE54186" w:rsidR="00C00F36" w:rsidRDefault="00C00F36">
      <w:pPr>
        <w:pStyle w:val="Heading3"/>
        <w:rPr>
          <w:rFonts w:eastAsia="Times New Roman"/>
        </w:rPr>
      </w:pPr>
      <w:r>
        <w:rPr>
          <w:rFonts w:eastAsia="Times New Roman"/>
        </w:rPr>
        <w:lastRenderedPageBreak/>
        <w:t xml:space="preserve">Case definition </w:t>
      </w:r>
    </w:p>
    <w:p w14:paraId="1D1C5FDE" w14:textId="620FAD86" w:rsidR="00C00F36" w:rsidRDefault="00031ADC">
      <w:pPr>
        <w:pStyle w:val="NormalWeb"/>
      </w:pPr>
      <w:r w:rsidRPr="00216C9A">
        <w:rPr>
          <w:rStyle w:val="Emphasis"/>
          <w:b w:val="0"/>
          <w:bCs w:val="0"/>
          <w:i w:val="0"/>
          <w:iCs w:val="0"/>
          <w:noProof/>
        </w:rPr>
        <mc:AlternateContent>
          <mc:Choice Requires="wps">
            <w:drawing>
              <wp:inline distT="0" distB="0" distL="0" distR="0" wp14:anchorId="0E80D11D" wp14:editId="7EE2FA6E">
                <wp:extent cx="6625424" cy="1090323"/>
                <wp:effectExtent l="0" t="0" r="23495" b="20955"/>
                <wp:docPr id="44" name="Text Box 44"/>
                <wp:cNvGraphicFramePr/>
                <a:graphic xmlns:a="http://schemas.openxmlformats.org/drawingml/2006/main">
                  <a:graphicData uri="http://schemas.microsoft.com/office/word/2010/wordprocessingShape">
                    <wps:wsp>
                      <wps:cNvSpPr txBox="1"/>
                      <wps:spPr>
                        <a:xfrm>
                          <a:off x="0" y="0"/>
                          <a:ext cx="6625424" cy="1090323"/>
                        </a:xfrm>
                        <a:prstGeom prst="rect">
                          <a:avLst/>
                        </a:prstGeom>
                        <a:solidFill>
                          <a:srgbClr val="C7EAFC"/>
                        </a:solidFill>
                        <a:ln w="3175">
                          <a:solidFill>
                            <a:srgbClr val="3AB6F4"/>
                          </a:solidFill>
                        </a:ln>
                      </wps:spPr>
                      <wps:txbx>
                        <w:txbxContent>
                          <w:p w14:paraId="64AE574D" w14:textId="77777777" w:rsidR="00031ADC" w:rsidRPr="008D3895" w:rsidRDefault="00031ADC" w:rsidP="00031ADC">
                            <w:pPr>
                              <w:pStyle w:val="NormalWeb"/>
                              <w:rPr>
                                <w:b/>
                                <w:bCs/>
                              </w:rPr>
                            </w:pPr>
                            <w:r w:rsidRPr="008D3895">
                              <w:rPr>
                                <w:b/>
                                <w:bCs/>
                              </w:rPr>
                              <w:t>Notifications</w:t>
                            </w:r>
                            <w:r w:rsidRPr="008D3895">
                              <w:rPr>
                                <w:b/>
                                <w:bCs/>
                                <w:vertAlign w:val="superscript"/>
                              </w:rPr>
                              <w:t>280–282</w:t>
                            </w:r>
                            <w:r w:rsidRPr="008D3895">
                              <w:rPr>
                                <w:b/>
                                <w:bCs/>
                              </w:rPr>
                              <w:t xml:space="preserve"> </w:t>
                            </w:r>
                          </w:p>
                          <w:p w14:paraId="434C4462" w14:textId="7224EAC8" w:rsidR="00031ADC" w:rsidRDefault="00031ADC" w:rsidP="00031ADC">
                            <w:pPr>
                              <w:pStyle w:val="NormalWeb"/>
                            </w:pPr>
                            <w:r>
                              <w:t xml:space="preserve">Varicella-zoster (chickenpox) case definition: https://www1.health.gov.au/internet/main/publishing.nsf/Content/cdna-casedef-chickenpox.htm </w:t>
                            </w:r>
                          </w:p>
                          <w:p w14:paraId="6A47F834" w14:textId="0D5001E8" w:rsidR="00031ADC" w:rsidRDefault="00031ADC" w:rsidP="00031ADC">
                            <w:pPr>
                              <w:pStyle w:val="NormalWeb"/>
                            </w:pPr>
                            <w:r>
                              <w:t xml:space="preserve">Varicella-zoster (shingles) case definition: https://www1.health.gov.au/internet/main/publishing.nsf/Content/cdna-casedef-shingles.htm </w:t>
                            </w:r>
                          </w:p>
                          <w:p w14:paraId="2476A019" w14:textId="5165CF83" w:rsidR="00031ADC" w:rsidRDefault="00031ADC" w:rsidP="00031ADC">
                            <w:pPr>
                              <w:pStyle w:val="NormalWeb"/>
                            </w:pPr>
                            <w:r>
                              <w:t xml:space="preserve">Varicella-zoster (unspecified) case definition: https://www1.health.gov.au/internet/main/publishing.nsf/Content/cdna-casedef-varicella-unspec.htm </w:t>
                            </w:r>
                          </w:p>
                          <w:p w14:paraId="75E8B59F" w14:textId="77777777" w:rsidR="00031ADC" w:rsidRPr="008D3895" w:rsidRDefault="00031ADC" w:rsidP="00031ADC">
                            <w:pPr>
                              <w:pStyle w:val="NormalWeb"/>
                              <w:rPr>
                                <w:b/>
                                <w:bCs/>
                              </w:rPr>
                            </w:pPr>
                            <w:r w:rsidRPr="008D3895">
                              <w:rPr>
                                <w:b/>
                                <w:bCs/>
                              </w:rPr>
                              <w:t xml:space="preserve">Hospitalisations and deaths </w:t>
                            </w:r>
                          </w:p>
                          <w:p w14:paraId="1AF4D82B" w14:textId="7B8C8D18" w:rsidR="00031ADC" w:rsidRDefault="00031ADC" w:rsidP="00031ADC">
                            <w:r>
                              <w:t>The ICD-10-AM/ICD-10 code B01 (varicella [chickenpox]) was used to identify varicella hospitalisations and deaths and B02 (zoster [shingles]) was used to identify herpes zoster hospitalisations and deaths.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inline>
            </w:drawing>
          </mc:Choice>
          <mc:Fallback>
            <w:pict>
              <v:shape w14:anchorId="0E80D11D" id="Text Box 44" o:spid="_x0000_s1057" type="#_x0000_t202" style="width:521.7pt;height:8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" fillcolor="#c7eafc" strokecolor="#3ab6f4" strokeweight=".25pt">
                <v:textbox style="mso-fit-shape-to-text:t">
                  <w:txbxContent>
                    <w:p w14:paraId="64AE574D" w14:textId="77777777" w:rsidR="00031ADC" w:rsidRPr="008D3895" w:rsidRDefault="00031ADC" w:rsidP="00031ADC">
                      <w:pPr>
                        <w:pStyle w:val="NormalWeb"/>
                        <w:rPr>
                          <w:b/>
                          <w:bCs/>
                        </w:rPr>
                      </w:pPr>
                      <w:r w:rsidRPr="008D3895">
                        <w:rPr>
                          <w:b/>
                          <w:bCs/>
                        </w:rPr>
                        <w:t>Notifications</w:t>
                      </w:r>
                      <w:r w:rsidRPr="008D3895">
                        <w:rPr>
                          <w:b/>
                          <w:bCs/>
                          <w:vertAlign w:val="superscript"/>
                        </w:rPr>
                        <w:t>280–282</w:t>
                      </w:r>
                      <w:r w:rsidRPr="008D3895">
                        <w:rPr>
                          <w:b/>
                          <w:bCs/>
                        </w:rPr>
                        <w:t xml:space="preserve"> </w:t>
                      </w:r>
                    </w:p>
                    <w:p w14:paraId="434C4462" w14:textId="7224EAC8" w:rsidR="00031ADC" w:rsidRDefault="00031ADC" w:rsidP="00031ADC">
                      <w:pPr>
                        <w:pStyle w:val="NormalWeb"/>
                      </w:pPr>
                      <w:r>
                        <w:t xml:space="preserve">Varicella-zoster (chickenpox) case definition: https://www1.health.gov.au/internet/main/publishing.nsf/Content/cdna-casedef-chickenpox.htm </w:t>
                      </w:r>
                    </w:p>
                    <w:p w14:paraId="6A47F834" w14:textId="0D5001E8" w:rsidR="00031ADC" w:rsidRDefault="00031ADC" w:rsidP="00031ADC">
                      <w:pPr>
                        <w:pStyle w:val="NormalWeb"/>
                      </w:pPr>
                      <w:r>
                        <w:t xml:space="preserve">Varicella-zoster (shingles) case definition: https://www1.health.gov.au/internet/main/publishing.nsf/Content/cdna-casedef-shingles.htm </w:t>
                      </w:r>
                    </w:p>
                    <w:p w14:paraId="2476A019" w14:textId="5165CF83" w:rsidR="00031ADC" w:rsidRDefault="00031ADC" w:rsidP="00031ADC">
                      <w:pPr>
                        <w:pStyle w:val="NormalWeb"/>
                      </w:pPr>
                      <w:r>
                        <w:t xml:space="preserve">Varicella-zoster (unspecified) case definition: https://www1.health.gov.au/internet/main/publishing.nsf/Content/cdna-casedef-varicella-unspec.htm </w:t>
                      </w:r>
                    </w:p>
                    <w:p w14:paraId="75E8B59F" w14:textId="77777777" w:rsidR="00031ADC" w:rsidRPr="008D3895" w:rsidRDefault="00031ADC" w:rsidP="00031ADC">
                      <w:pPr>
                        <w:pStyle w:val="NormalWeb"/>
                        <w:rPr>
                          <w:b/>
                          <w:bCs/>
                        </w:rPr>
                      </w:pPr>
                      <w:r w:rsidRPr="008D3895">
                        <w:rPr>
                          <w:b/>
                          <w:bCs/>
                        </w:rPr>
                        <w:t xml:space="preserve">Hospitalisations and deaths </w:t>
                      </w:r>
                    </w:p>
                    <w:p w14:paraId="1AF4D82B" w14:textId="7B8C8D18" w:rsidR="00031ADC" w:rsidRDefault="00031ADC" w:rsidP="00031ADC">
                      <w:r>
                        <w:t>The ICD-10-AM/ICD-10 code B01 (varicella [chickenpox]) was used to identify varicella hospitalisations and deaths and B02 (zoster [shingles]) was used to identify herpes zoster hospitalisations and deaths.</w:t>
                      </w:r>
                    </w:p>
                  </w:txbxContent>
                </v:textbox>
                <w10:anchorlock/>
              </v:shape>
            </w:pict>
          </mc:Fallback>
        </mc:AlternateContent>
      </w:r>
      <w:r w:rsidR="00C00F36">
        <w:t xml:space="preserve"> </w:t>
      </w:r>
    </w:p>
    <w:p w14:paraId="64967DE5" w14:textId="77777777" w:rsidR="00C00F36" w:rsidRDefault="00C00F36">
      <w:pPr>
        <w:pStyle w:val="Heading3"/>
        <w:rPr>
          <w:rFonts w:eastAsia="Times New Roman"/>
        </w:rPr>
      </w:pPr>
      <w:r>
        <w:rPr>
          <w:rFonts w:eastAsia="Times New Roman"/>
        </w:rPr>
        <w:t xml:space="preserve">Notifications of varicella and herpes zoster </w:t>
      </w:r>
    </w:p>
    <w:p w14:paraId="7C68A782" w14:textId="77777777" w:rsidR="00C00F36" w:rsidRDefault="00C00F36">
      <w:pPr>
        <w:pStyle w:val="NormalWeb"/>
      </w:pPr>
      <w:r>
        <w:t xml:space="preserve">Detailed notification data are not reported due to the large proportion that are unspecified as to whether varicella or zoster. Varicella-zoster virus infection is also not notifiable in New South Wales. For the current reporting period (2016–2018), of the total 85,870 notifications in NNDSS, 12.6% (10,800) were recorded as varicella, 36.0% (30,882) as zoster and 51.5% (44,188) unspecified. </w:t>
      </w:r>
    </w:p>
    <w:p w14:paraId="55EF26F4" w14:textId="77777777" w:rsidR="00C00F36" w:rsidRDefault="00C00F36">
      <w:pPr>
        <w:pStyle w:val="Heading3"/>
        <w:rPr>
          <w:rFonts w:eastAsia="Times New Roman"/>
        </w:rPr>
      </w:pPr>
      <w:r>
        <w:rPr>
          <w:rFonts w:eastAsia="Times New Roman"/>
        </w:rPr>
        <w:t xml:space="preserve">Secular trends, </w:t>
      </w:r>
      <w:proofErr w:type="gramStart"/>
      <w:r>
        <w:rPr>
          <w:rFonts w:eastAsia="Times New Roman"/>
        </w:rPr>
        <w:t>varicella</w:t>
      </w:r>
      <w:proofErr w:type="gramEnd"/>
      <w:r>
        <w:rPr>
          <w:rFonts w:eastAsia="Times New Roman"/>
        </w:rPr>
        <w:t xml:space="preserve"> and herpes zoster hospitalisations </w:t>
      </w:r>
    </w:p>
    <w:p w14:paraId="52B63AE0" w14:textId="46C1C69E" w:rsidR="00C00F36" w:rsidRDefault="00C00F36">
      <w:pPr>
        <w:pStyle w:val="NormalWeb"/>
      </w:pPr>
      <w:r>
        <w:t xml:space="preserve">In the three years from 1 January 2016 to 31 December 2018, there were 2,459 hospital admissions with an ICD-10-AM code for varicella, an average annual rate of 3.3 per 100,000 population (Table 3.16.1), </w:t>
      </w:r>
      <w:proofErr w:type="gramStart"/>
      <w:r>
        <w:t>similar to</w:t>
      </w:r>
      <w:proofErr w:type="gramEnd"/>
      <w:r>
        <w:t xml:space="preserve"> the 2012–2015 period (3.4 per 100,000 population per year, Figure 3.16.1).</w:t>
      </w:r>
    </w:p>
    <w:p w14:paraId="3F1AA016" w14:textId="77777777" w:rsidR="00FF43EC" w:rsidRDefault="00FF43EC">
      <w:pPr>
        <w:rPr>
          <w:rStyle w:val="Strong"/>
          <w:bCs w:val="0"/>
        </w:rPr>
      </w:pPr>
      <w:r>
        <w:rPr>
          <w:rStyle w:val="Strong"/>
          <w:b w:val="0"/>
          <w:bCs w:val="0"/>
        </w:rPr>
        <w:br w:type="page"/>
      </w:r>
    </w:p>
    <w:p w14:paraId="3AC2F651" w14:textId="54C109CB" w:rsidR="004A0001" w:rsidRPr="0039359C" w:rsidRDefault="004A0001" w:rsidP="004A0001">
      <w:pPr>
        <w:pStyle w:val="CDIFigures"/>
      </w:pPr>
      <w:r w:rsidRPr="0039359C">
        <w:rPr>
          <w:rStyle w:val="Strong"/>
          <w:b/>
          <w:bCs w:val="0"/>
        </w:rPr>
        <w:lastRenderedPageBreak/>
        <w:t xml:space="preserve">Figure 3.16.1: Varicella and herpes zoster hospitalisations, Australia, 1993 to </w:t>
      </w:r>
      <w:proofErr w:type="gramStart"/>
      <w:r w:rsidRPr="0039359C">
        <w:rPr>
          <w:rStyle w:val="Strong"/>
          <w:b/>
          <w:bCs w:val="0"/>
        </w:rPr>
        <w:t>2018,</w:t>
      </w:r>
      <w:r w:rsidRPr="0039359C">
        <w:rPr>
          <w:rStyle w:val="Strong"/>
          <w:b/>
          <w:bCs w:val="0"/>
          <w:vertAlign w:val="superscript"/>
        </w:rPr>
        <w:t>a</w:t>
      </w:r>
      <w:proofErr w:type="gramEnd"/>
      <w:r w:rsidR="00CD67DC">
        <w:rPr>
          <w:rStyle w:val="Strong"/>
          <w:b/>
          <w:bCs w:val="0"/>
          <w:vertAlign w:val="superscript"/>
        </w:rPr>
        <w:t>,b</w:t>
      </w:r>
      <w:r w:rsidRPr="0039359C">
        <w:rPr>
          <w:rStyle w:val="Strong"/>
          <w:b/>
          <w:bCs w:val="0"/>
        </w:rPr>
        <w:t xml:space="preserve"> by month of admission</w:t>
      </w:r>
    </w:p>
    <w:p w14:paraId="64704A54" w14:textId="77777777" w:rsidR="004A0001" w:rsidRDefault="004A0001" w:rsidP="004A0001">
      <w:pPr>
        <w:rPr>
          <w:rFonts w:eastAsia="Times New Roman"/>
          <w:lang w:val="en-GB"/>
        </w:rPr>
      </w:pPr>
      <w:r>
        <w:rPr>
          <w:rFonts w:eastAsia="Times New Roman"/>
          <w:noProof/>
          <w:lang w:val="en-GB"/>
        </w:rPr>
        <w:drawing>
          <wp:inline distT="0" distB="0" distL="0" distR="0" wp14:anchorId="36FFEDFA" wp14:editId="4F526377">
            <wp:extent cx="6511103" cy="4239689"/>
            <wp:effectExtent l="0" t="0" r="4445" b="8890"/>
            <wp:docPr id="47" name="Picture 47" descr="Figure 3.16.1 is a line graph that shows the number of hospitalisations per month for varicella (chickenpox) remained low between 2016 and 2018, comparable to the numbers observed in 2012 to 2015. Monthly hospital admissions with an ICD-10-AM code for herpes zoster (shingles), which have been rising rose steadily since 1993, appeared to stabilise between 2016 to 2018. An inset shows the monthly number of hospitalisations for vaccine-eligible age groups. Hospital admissions for varicella (chickenpox) in children aged &lt;5 years were very low. Patterns of hospitalisations for herpes zoster (shingles) among adults aged ≥65 years were similar to the overall trends, with numbers stabilising between 2016 and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Figure 3.16.1 is a line graph that shows the number of hospitalisations per month for varicella (chickenpox) remained low between 2016 and 2018, comparable to the numbers observed in 2012 to 2015. Monthly hospital admissions with an ICD-10-AM code for herpes zoster (shingles), which have been rising rose steadily since 1993, appeared to stabilise between 2016 to 2018. An inset shows the monthly number of hospitalisations for vaccine-eligible age groups. Hospital admissions for varicella (chickenpox) in children aged &lt;5 years were very low. Patterns of hospitalisations for herpes zoster (shingles) among adults aged ≥65 years were similar to the overall trends, with numbers stabilising between 2016 and 2018."/>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6511103" cy="4239689"/>
                    </a:xfrm>
                    <a:prstGeom prst="rect">
                      <a:avLst/>
                    </a:prstGeom>
                  </pic:spPr>
                </pic:pic>
              </a:graphicData>
            </a:graphic>
          </wp:inline>
        </w:drawing>
      </w:r>
    </w:p>
    <w:p w14:paraId="12ED758A" w14:textId="0CA1A08B" w:rsidR="004A0001" w:rsidRDefault="004A0001" w:rsidP="004A0001">
      <w:pPr>
        <w:pStyle w:val="CDIfootnotes"/>
      </w:pPr>
      <w:r w:rsidRPr="0039359C">
        <w:t>a</w:t>
      </w:r>
      <w:r w:rsidRPr="0039359C">
        <w:tab/>
        <w:t>Hospitalisations where the month of admission was between 1 July 1993 and 31 December 2018.</w:t>
      </w:r>
    </w:p>
    <w:p w14:paraId="2F98A846" w14:textId="29C85D15" w:rsidR="00CD67DC" w:rsidRDefault="00CD67DC" w:rsidP="004A0001">
      <w:pPr>
        <w:pStyle w:val="CDIfootnotes"/>
      </w:pPr>
      <w:r w:rsidRPr="00CD67DC">
        <w:t>b</w:t>
      </w:r>
      <w:r w:rsidRPr="00CD67DC">
        <w:tab/>
      </w:r>
      <w:r w:rsidR="00781251" w:rsidRPr="00781251">
        <w:t>Inset graph shows hospitalisations, where the month of admission was between 1 July 2001 and 31 December 2018, for vaccine-eligible age groups.</w:t>
      </w:r>
    </w:p>
    <w:p w14:paraId="33FD9438" w14:textId="77777777" w:rsidR="00C00F36" w:rsidRDefault="00C00F36">
      <w:pPr>
        <w:pStyle w:val="NormalWeb"/>
      </w:pPr>
      <w:r>
        <w:t xml:space="preserve">Monthly hospitalisations with an ICD-10-AM code for herpes zoster were also stable, with an average annual rate between 2016 and 2018 of 30.8 per 100,000 population compared to 30.6 per 100,000 population per year between 2012 and 2015. This represents a stabilisation in the previously </w:t>
      </w:r>
      <w:proofErr w:type="gramStart"/>
      <w:r>
        <w:t>steadily-rising</w:t>
      </w:r>
      <w:proofErr w:type="gramEnd"/>
      <w:r>
        <w:t xml:space="preserve"> trend in the number of zoster hospitalisations (Figure 3.16.1). </w:t>
      </w:r>
    </w:p>
    <w:p w14:paraId="222BF0F4" w14:textId="77777777" w:rsidR="00C00F36" w:rsidRDefault="00C00F36">
      <w:pPr>
        <w:pStyle w:val="Heading3"/>
        <w:rPr>
          <w:rFonts w:eastAsia="Times New Roman"/>
        </w:rPr>
      </w:pPr>
      <w:r>
        <w:rPr>
          <w:rFonts w:eastAsia="Times New Roman"/>
        </w:rPr>
        <w:t xml:space="preserve">Severe morbidity and mortality (varicella) </w:t>
      </w:r>
    </w:p>
    <w:p w14:paraId="0AC7747F" w14:textId="73B79DD9" w:rsidR="00C00F36" w:rsidRDefault="00C00F36">
      <w:pPr>
        <w:pStyle w:val="NormalWeb"/>
      </w:pPr>
      <w:r>
        <w:t>From 1 January 2016 to 31 December 2018, hospitalisations with an ICD-10-AM code for varicella accounted for 15,543 bed days, with a median length of stay of four days (Table 3.16.1). The median length of stay was higher in adults aged ≥ 50 years (five days for 50–64 years, seven days for ≥ 65 years) compared with younger people (two or three days, see Table 3.16.1). For the three-year period, the causes of death data recorded 41 deaths with varicella as underlying or associated cause of death (of which 14 [34%] were recorded as the underlying cause), 88% (36/41) of which occurred in adults aged ≥ 65 years (Table 3.16.1).</w:t>
      </w:r>
    </w:p>
    <w:p w14:paraId="7E5B871A" w14:textId="77777777" w:rsidR="00E65458" w:rsidRDefault="00E65458">
      <w:pPr>
        <w:rPr>
          <w:rStyle w:val="Strong"/>
          <w:bCs w:val="0"/>
        </w:rPr>
      </w:pPr>
      <w:r>
        <w:rPr>
          <w:rStyle w:val="Strong"/>
          <w:b w:val="0"/>
          <w:bCs w:val="0"/>
        </w:rPr>
        <w:br w:type="page"/>
      </w:r>
    </w:p>
    <w:p w14:paraId="49350358" w14:textId="74C32B28" w:rsidR="00B11003" w:rsidRPr="00473C9B" w:rsidRDefault="00B11003" w:rsidP="00B11003">
      <w:pPr>
        <w:pStyle w:val="CDIFigures"/>
      </w:pPr>
      <w:r w:rsidRPr="00473C9B">
        <w:rPr>
          <w:rStyle w:val="Strong"/>
          <w:b/>
          <w:bCs w:val="0"/>
        </w:rPr>
        <w:lastRenderedPageBreak/>
        <w:t xml:space="preserve">Table 3.16.1: Varicella hospitalisations and deaths, Australia, 2016 to </w:t>
      </w:r>
      <w:proofErr w:type="gramStart"/>
      <w:r w:rsidRPr="00473C9B">
        <w:rPr>
          <w:rStyle w:val="Strong"/>
          <w:b/>
          <w:bCs w:val="0"/>
        </w:rPr>
        <w:t>2018,</w:t>
      </w:r>
      <w:r w:rsidRPr="00473C9B">
        <w:rPr>
          <w:rStyle w:val="Strong"/>
          <w:b/>
          <w:bCs w:val="0"/>
          <w:vertAlign w:val="superscript"/>
        </w:rPr>
        <w:t>a</w:t>
      </w:r>
      <w:proofErr w:type="gramEnd"/>
      <w:r w:rsidRPr="00473C9B">
        <w:rPr>
          <w:rStyle w:val="Strong"/>
          <w:b/>
          <w:bCs w:val="0"/>
        </w:rPr>
        <w:t xml:space="preserve"> by age group</w:t>
      </w:r>
    </w:p>
    <w:tbl>
      <w:tblPr>
        <w:tblStyle w:val="CDI-StandardTable"/>
        <w:tblW w:w="0" w:type="auto"/>
        <w:tblLook w:val="04A0" w:firstRow="1" w:lastRow="0" w:firstColumn="1" w:lastColumn="0" w:noHBand="0" w:noVBand="1"/>
        <w:tblDescription w:val="Table 3.16.1 shows the numbers and rates by age group for varicella hospitalisations and deaths, Australia, 2016 to 2018. The median length of stay of hospitalisations by age group is also provided. &#10;"/>
      </w:tblPr>
      <w:tblGrid>
        <w:gridCol w:w="2673"/>
        <w:gridCol w:w="729"/>
        <w:gridCol w:w="709"/>
        <w:gridCol w:w="602"/>
        <w:gridCol w:w="1241"/>
        <w:gridCol w:w="1417"/>
        <w:gridCol w:w="1628"/>
        <w:gridCol w:w="567"/>
        <w:gridCol w:w="762"/>
      </w:tblGrid>
      <w:tr w:rsidR="00B11003" w:rsidRPr="008122E1" w14:paraId="617CF740" w14:textId="77777777" w:rsidTr="00C90C7A">
        <w:trPr>
          <w:cnfStyle w:val="100000000000" w:firstRow="1" w:lastRow="0" w:firstColumn="0" w:lastColumn="0" w:oddVBand="0" w:evenVBand="0" w:oddHBand="0" w:evenHBand="0" w:firstRowFirstColumn="0" w:firstRowLastColumn="0" w:lastRowFirstColumn="0" w:lastRowLastColumn="0"/>
          <w:tblHeader/>
        </w:trPr>
        <w:tc>
          <w:tcPr>
            <w:tcW w:w="2673" w:type="dxa"/>
            <w:vMerge w:val="restart"/>
            <w:tcBorders>
              <w:bottom w:val="single" w:sz="2" w:space="0" w:color="FFFFFF" w:themeColor="background1"/>
              <w:right w:val="single" w:sz="2" w:space="0" w:color="FFFFFF" w:themeColor="background1"/>
            </w:tcBorders>
            <w:vAlign w:val="center"/>
            <w:hideMark/>
          </w:tcPr>
          <w:p w14:paraId="11CE24C8" w14:textId="77777777" w:rsidR="00B11003" w:rsidRPr="008122E1" w:rsidRDefault="00B11003" w:rsidP="00C90C7A">
            <w:pPr>
              <w:pStyle w:val="NormalWeb"/>
              <w:rPr>
                <w:color w:val="FFFFFF" w:themeColor="background1"/>
                <w:sz w:val="18"/>
                <w:szCs w:val="18"/>
              </w:rPr>
            </w:pPr>
            <w:r w:rsidRPr="008122E1">
              <w:rPr>
                <w:color w:val="FFFFFF" w:themeColor="background1"/>
                <w:sz w:val="18"/>
                <w:szCs w:val="18"/>
              </w:rPr>
              <w:t>Age group (years)</w:t>
            </w:r>
          </w:p>
        </w:tc>
        <w:tc>
          <w:tcPr>
            <w:tcW w:w="3281" w:type="dxa"/>
            <w:gridSpan w:val="4"/>
            <w:tcBorders>
              <w:left w:val="single" w:sz="2" w:space="0" w:color="FFFFFF" w:themeColor="background1"/>
              <w:bottom w:val="single" w:sz="2" w:space="0" w:color="FFFFFF" w:themeColor="background1"/>
              <w:right w:val="single" w:sz="2" w:space="0" w:color="FFFFFF" w:themeColor="background1"/>
            </w:tcBorders>
            <w:vAlign w:val="center"/>
            <w:hideMark/>
          </w:tcPr>
          <w:p w14:paraId="2C65D005" w14:textId="77777777" w:rsidR="00B11003" w:rsidRPr="008122E1" w:rsidRDefault="00B11003" w:rsidP="00C90C7A">
            <w:pPr>
              <w:pStyle w:val="NormalWeb"/>
              <w:jc w:val="center"/>
              <w:rPr>
                <w:color w:val="FFFFFF" w:themeColor="background1"/>
                <w:sz w:val="18"/>
                <w:szCs w:val="18"/>
              </w:rPr>
            </w:pPr>
            <w:r w:rsidRPr="008122E1">
              <w:rPr>
                <w:color w:val="FFFFFF" w:themeColor="background1"/>
                <w:sz w:val="18"/>
                <w:szCs w:val="18"/>
              </w:rPr>
              <w:t>Hospitalisations</w:t>
            </w:r>
          </w:p>
        </w:tc>
        <w:tc>
          <w:tcPr>
            <w:tcW w:w="3045" w:type="dxa"/>
            <w:gridSpan w:val="2"/>
            <w:tcBorders>
              <w:left w:val="single" w:sz="2" w:space="0" w:color="FFFFFF" w:themeColor="background1"/>
              <w:bottom w:val="single" w:sz="2" w:space="0" w:color="FFFFFF" w:themeColor="background1"/>
              <w:right w:val="single" w:sz="2" w:space="0" w:color="FFFFFF" w:themeColor="background1"/>
            </w:tcBorders>
            <w:vAlign w:val="center"/>
            <w:hideMark/>
          </w:tcPr>
          <w:p w14:paraId="58EA0E9B" w14:textId="77777777" w:rsidR="00B11003" w:rsidRPr="008122E1" w:rsidRDefault="00B11003" w:rsidP="00C90C7A">
            <w:pPr>
              <w:pStyle w:val="NormalWeb"/>
              <w:jc w:val="center"/>
              <w:rPr>
                <w:color w:val="FFFFFF" w:themeColor="background1"/>
                <w:sz w:val="18"/>
                <w:szCs w:val="18"/>
              </w:rPr>
            </w:pPr>
            <w:proofErr w:type="spellStart"/>
            <w:r w:rsidRPr="008122E1">
              <w:rPr>
                <w:color w:val="FFFFFF" w:themeColor="background1"/>
                <w:sz w:val="18"/>
                <w:szCs w:val="18"/>
              </w:rPr>
              <w:t>LOS</w:t>
            </w:r>
            <w:r w:rsidRPr="008122E1">
              <w:rPr>
                <w:color w:val="FFFFFF" w:themeColor="background1"/>
                <w:sz w:val="18"/>
                <w:szCs w:val="18"/>
                <w:vertAlign w:val="superscript"/>
              </w:rPr>
              <w:t>b</w:t>
            </w:r>
            <w:proofErr w:type="spellEnd"/>
            <w:r w:rsidRPr="008122E1">
              <w:rPr>
                <w:color w:val="FFFFFF" w:themeColor="background1"/>
                <w:sz w:val="18"/>
                <w:szCs w:val="18"/>
              </w:rPr>
              <w:t xml:space="preserve"> per admission</w:t>
            </w:r>
          </w:p>
        </w:tc>
        <w:tc>
          <w:tcPr>
            <w:tcW w:w="1329" w:type="dxa"/>
            <w:gridSpan w:val="2"/>
            <w:vMerge w:val="restart"/>
            <w:tcBorders>
              <w:left w:val="single" w:sz="2" w:space="0" w:color="FFFFFF" w:themeColor="background1"/>
              <w:bottom w:val="single" w:sz="2" w:space="0" w:color="FFFFFF" w:themeColor="background1"/>
            </w:tcBorders>
            <w:vAlign w:val="center"/>
            <w:hideMark/>
          </w:tcPr>
          <w:p w14:paraId="263F3264" w14:textId="77777777" w:rsidR="00B11003" w:rsidRPr="008122E1" w:rsidRDefault="00B11003" w:rsidP="00C90C7A">
            <w:pPr>
              <w:pStyle w:val="NormalWeb"/>
              <w:jc w:val="center"/>
              <w:rPr>
                <w:color w:val="FFFFFF" w:themeColor="background1"/>
                <w:sz w:val="18"/>
                <w:szCs w:val="18"/>
              </w:rPr>
            </w:pPr>
            <w:proofErr w:type="spellStart"/>
            <w:r w:rsidRPr="008122E1">
              <w:rPr>
                <w:color w:val="FFFFFF" w:themeColor="background1"/>
                <w:sz w:val="18"/>
                <w:szCs w:val="18"/>
              </w:rPr>
              <w:t>Deaths</w:t>
            </w:r>
            <w:r w:rsidRPr="008122E1">
              <w:rPr>
                <w:color w:val="FFFFFF" w:themeColor="background1"/>
                <w:sz w:val="18"/>
                <w:szCs w:val="18"/>
                <w:vertAlign w:val="superscript"/>
              </w:rPr>
              <w:t>c</w:t>
            </w:r>
            <w:proofErr w:type="spellEnd"/>
          </w:p>
        </w:tc>
      </w:tr>
      <w:tr w:rsidR="00B11003" w:rsidRPr="008122E1" w14:paraId="00751417" w14:textId="77777777" w:rsidTr="00C90C7A">
        <w:trPr>
          <w:cnfStyle w:val="100000000000" w:firstRow="1" w:lastRow="0" w:firstColumn="0" w:lastColumn="0" w:oddVBand="0" w:evenVBand="0" w:oddHBand="0" w:evenHBand="0" w:firstRowFirstColumn="0" w:firstRowLastColumn="0" w:lastRowFirstColumn="0" w:lastRowLastColumn="0"/>
          <w:tblHeader/>
        </w:trPr>
        <w:tc>
          <w:tcPr>
            <w:tcW w:w="2673" w:type="dxa"/>
            <w:vMerge/>
            <w:tcBorders>
              <w:top w:val="single" w:sz="2" w:space="0" w:color="FFFFFF" w:themeColor="background1"/>
              <w:bottom w:val="single" w:sz="2" w:space="0" w:color="FFFFFF" w:themeColor="background1"/>
              <w:right w:val="single" w:sz="2" w:space="0" w:color="FFFFFF" w:themeColor="background1"/>
            </w:tcBorders>
            <w:vAlign w:val="center"/>
            <w:hideMark/>
          </w:tcPr>
          <w:p w14:paraId="122632B0" w14:textId="77777777" w:rsidR="00B11003" w:rsidRPr="008122E1" w:rsidRDefault="00B11003" w:rsidP="00C90C7A">
            <w:pPr>
              <w:jc w:val="center"/>
              <w:rPr>
                <w:color w:val="FFFFFF" w:themeColor="background1"/>
                <w:sz w:val="18"/>
                <w:szCs w:val="18"/>
              </w:rPr>
            </w:pPr>
          </w:p>
        </w:tc>
        <w:tc>
          <w:tcPr>
            <w:tcW w:w="143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5E7334A5" w14:textId="77777777" w:rsidR="00B11003" w:rsidRPr="008122E1" w:rsidRDefault="00B11003" w:rsidP="00C90C7A">
            <w:pPr>
              <w:pStyle w:val="NormalWeb"/>
              <w:jc w:val="center"/>
              <w:rPr>
                <w:color w:val="FFFFFF" w:themeColor="background1"/>
                <w:sz w:val="18"/>
                <w:szCs w:val="18"/>
              </w:rPr>
            </w:pPr>
            <w:r w:rsidRPr="008122E1">
              <w:rPr>
                <w:color w:val="FFFFFF" w:themeColor="background1"/>
                <w:sz w:val="18"/>
                <w:szCs w:val="18"/>
              </w:rPr>
              <w:t>Any diagnosis</w:t>
            </w:r>
          </w:p>
        </w:tc>
        <w:tc>
          <w:tcPr>
            <w:tcW w:w="1843"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04B78C51" w14:textId="77777777" w:rsidR="00B11003" w:rsidRPr="008122E1" w:rsidRDefault="00B11003" w:rsidP="00C90C7A">
            <w:pPr>
              <w:pStyle w:val="NormalWeb"/>
              <w:jc w:val="center"/>
              <w:rPr>
                <w:color w:val="FFFFFF" w:themeColor="background1"/>
                <w:sz w:val="18"/>
                <w:szCs w:val="18"/>
              </w:rPr>
            </w:pPr>
            <w:r w:rsidRPr="008122E1">
              <w:rPr>
                <w:color w:val="FFFFFF" w:themeColor="background1"/>
                <w:sz w:val="18"/>
                <w:szCs w:val="18"/>
              </w:rPr>
              <w:t>Principal diagnosis</w:t>
            </w:r>
          </w:p>
        </w:tc>
        <w:tc>
          <w:tcPr>
            <w:tcW w:w="1417"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108EA1E5" w14:textId="77777777" w:rsidR="00B11003" w:rsidRPr="008122E1" w:rsidRDefault="00B11003" w:rsidP="00C90C7A">
            <w:pPr>
              <w:pStyle w:val="NormalWeb"/>
              <w:jc w:val="center"/>
              <w:rPr>
                <w:color w:val="FFFFFF" w:themeColor="background1"/>
                <w:sz w:val="18"/>
                <w:szCs w:val="18"/>
              </w:rPr>
            </w:pPr>
            <w:r w:rsidRPr="008122E1">
              <w:rPr>
                <w:color w:val="FFFFFF" w:themeColor="background1"/>
                <w:sz w:val="18"/>
                <w:szCs w:val="18"/>
              </w:rPr>
              <w:t>Any diagnosis</w:t>
            </w:r>
          </w:p>
        </w:tc>
        <w:tc>
          <w:tcPr>
            <w:tcW w:w="1628"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4AE596F2" w14:textId="77777777" w:rsidR="00B11003" w:rsidRPr="008122E1" w:rsidRDefault="00B11003" w:rsidP="00C90C7A">
            <w:pPr>
              <w:pStyle w:val="NormalWeb"/>
              <w:jc w:val="center"/>
              <w:rPr>
                <w:color w:val="FFFFFF" w:themeColor="background1"/>
                <w:sz w:val="18"/>
                <w:szCs w:val="18"/>
              </w:rPr>
            </w:pPr>
            <w:r w:rsidRPr="008122E1">
              <w:rPr>
                <w:color w:val="FFFFFF" w:themeColor="background1"/>
                <w:sz w:val="18"/>
                <w:szCs w:val="18"/>
              </w:rPr>
              <w:t>Principal diagnosis</w:t>
            </w:r>
          </w:p>
        </w:tc>
        <w:tc>
          <w:tcPr>
            <w:tcW w:w="1329" w:type="dxa"/>
            <w:gridSpan w:val="2"/>
            <w:vMerge/>
            <w:tcBorders>
              <w:top w:val="single" w:sz="2" w:space="0" w:color="FFFFFF" w:themeColor="background1"/>
              <w:left w:val="single" w:sz="2" w:space="0" w:color="FFFFFF" w:themeColor="background1"/>
              <w:bottom w:val="single" w:sz="2" w:space="0" w:color="FFFFFF" w:themeColor="background1"/>
            </w:tcBorders>
            <w:vAlign w:val="center"/>
            <w:hideMark/>
          </w:tcPr>
          <w:p w14:paraId="64DCAA10" w14:textId="77777777" w:rsidR="00B11003" w:rsidRPr="008122E1" w:rsidRDefault="00B11003" w:rsidP="00C90C7A">
            <w:pPr>
              <w:jc w:val="center"/>
              <w:rPr>
                <w:color w:val="FFFFFF" w:themeColor="background1"/>
                <w:sz w:val="18"/>
                <w:szCs w:val="18"/>
              </w:rPr>
            </w:pPr>
          </w:p>
        </w:tc>
      </w:tr>
      <w:tr w:rsidR="00B11003" w:rsidRPr="008122E1" w14:paraId="46399EB7" w14:textId="77777777" w:rsidTr="00C90C7A">
        <w:trPr>
          <w:cnfStyle w:val="100000000000" w:firstRow="1" w:lastRow="0" w:firstColumn="0" w:lastColumn="0" w:oddVBand="0" w:evenVBand="0" w:oddHBand="0" w:evenHBand="0" w:firstRowFirstColumn="0" w:firstRowLastColumn="0" w:lastRowFirstColumn="0" w:lastRowLastColumn="0"/>
          <w:tblHeader/>
        </w:trPr>
        <w:tc>
          <w:tcPr>
            <w:tcW w:w="2673" w:type="dxa"/>
            <w:vMerge/>
            <w:tcBorders>
              <w:top w:val="single" w:sz="2" w:space="0" w:color="FFFFFF" w:themeColor="background1"/>
              <w:right w:val="single" w:sz="2" w:space="0" w:color="FFFFFF" w:themeColor="background1"/>
            </w:tcBorders>
            <w:vAlign w:val="center"/>
            <w:hideMark/>
          </w:tcPr>
          <w:p w14:paraId="26905587" w14:textId="77777777" w:rsidR="00B11003" w:rsidRPr="008122E1" w:rsidRDefault="00B11003" w:rsidP="00C90C7A">
            <w:pPr>
              <w:jc w:val="center"/>
              <w:rPr>
                <w:color w:val="FFFFFF" w:themeColor="background1"/>
                <w:sz w:val="18"/>
                <w:szCs w:val="18"/>
              </w:rPr>
            </w:pPr>
          </w:p>
        </w:tc>
        <w:tc>
          <w:tcPr>
            <w:tcW w:w="729" w:type="dxa"/>
            <w:tcBorders>
              <w:top w:val="single" w:sz="2" w:space="0" w:color="FFFFFF" w:themeColor="background1"/>
              <w:left w:val="single" w:sz="2" w:space="0" w:color="FFFFFF" w:themeColor="background1"/>
              <w:right w:val="single" w:sz="2" w:space="0" w:color="FFFFFF" w:themeColor="background1"/>
            </w:tcBorders>
            <w:vAlign w:val="center"/>
            <w:hideMark/>
          </w:tcPr>
          <w:p w14:paraId="0A2DE51A" w14:textId="77777777" w:rsidR="00B11003" w:rsidRPr="008122E1" w:rsidRDefault="00B11003" w:rsidP="00C90C7A">
            <w:pPr>
              <w:pStyle w:val="NormalWeb"/>
              <w:jc w:val="center"/>
              <w:rPr>
                <w:color w:val="FFFFFF" w:themeColor="background1"/>
                <w:sz w:val="18"/>
                <w:szCs w:val="18"/>
              </w:rPr>
            </w:pPr>
            <w:r w:rsidRPr="008122E1">
              <w:rPr>
                <w:color w:val="FFFFFF" w:themeColor="background1"/>
                <w:sz w:val="18"/>
                <w:szCs w:val="18"/>
              </w:rPr>
              <w:t>n</w:t>
            </w:r>
          </w:p>
        </w:tc>
        <w:tc>
          <w:tcPr>
            <w:tcW w:w="709" w:type="dxa"/>
            <w:tcBorders>
              <w:top w:val="single" w:sz="2" w:space="0" w:color="FFFFFF" w:themeColor="background1"/>
              <w:left w:val="single" w:sz="2" w:space="0" w:color="FFFFFF" w:themeColor="background1"/>
              <w:right w:val="single" w:sz="2" w:space="0" w:color="FFFFFF" w:themeColor="background1"/>
            </w:tcBorders>
            <w:vAlign w:val="center"/>
            <w:hideMark/>
          </w:tcPr>
          <w:p w14:paraId="1DBAD93F" w14:textId="77777777" w:rsidR="00B11003" w:rsidRPr="008122E1" w:rsidRDefault="00B11003" w:rsidP="00C90C7A">
            <w:pPr>
              <w:pStyle w:val="NormalWeb"/>
              <w:jc w:val="center"/>
              <w:rPr>
                <w:color w:val="FFFFFF" w:themeColor="background1"/>
                <w:sz w:val="18"/>
                <w:szCs w:val="18"/>
              </w:rPr>
            </w:pPr>
            <w:r w:rsidRPr="008122E1">
              <w:rPr>
                <w:color w:val="FFFFFF" w:themeColor="background1"/>
                <w:sz w:val="18"/>
                <w:szCs w:val="18"/>
              </w:rPr>
              <w:t>Rate</w:t>
            </w:r>
            <w:r w:rsidRPr="008122E1">
              <w:rPr>
                <w:color w:val="FFFFFF" w:themeColor="background1"/>
                <w:sz w:val="18"/>
                <w:szCs w:val="18"/>
                <w:vertAlign w:val="superscript"/>
              </w:rPr>
              <w:t>d</w:t>
            </w:r>
          </w:p>
        </w:tc>
        <w:tc>
          <w:tcPr>
            <w:tcW w:w="602" w:type="dxa"/>
            <w:tcBorders>
              <w:top w:val="single" w:sz="2" w:space="0" w:color="FFFFFF" w:themeColor="background1"/>
              <w:left w:val="single" w:sz="2" w:space="0" w:color="FFFFFF" w:themeColor="background1"/>
              <w:right w:val="single" w:sz="2" w:space="0" w:color="FFFFFF" w:themeColor="background1"/>
            </w:tcBorders>
            <w:vAlign w:val="center"/>
            <w:hideMark/>
          </w:tcPr>
          <w:p w14:paraId="242D09F6" w14:textId="111C58A4" w:rsidR="00B11003" w:rsidRPr="008122E1" w:rsidRDefault="00B11003" w:rsidP="00C90C7A">
            <w:pPr>
              <w:pStyle w:val="NormalWeb"/>
              <w:jc w:val="center"/>
              <w:rPr>
                <w:color w:val="FFFFFF" w:themeColor="background1"/>
                <w:sz w:val="18"/>
                <w:szCs w:val="18"/>
              </w:rPr>
            </w:pPr>
            <w:r w:rsidRPr="008122E1">
              <w:rPr>
                <w:color w:val="FFFFFF" w:themeColor="background1"/>
                <w:sz w:val="18"/>
                <w:szCs w:val="18"/>
              </w:rPr>
              <w:t>n</w:t>
            </w:r>
          </w:p>
        </w:tc>
        <w:tc>
          <w:tcPr>
            <w:tcW w:w="1241" w:type="dxa"/>
            <w:tcBorders>
              <w:top w:val="single" w:sz="2" w:space="0" w:color="FFFFFF" w:themeColor="background1"/>
              <w:left w:val="single" w:sz="2" w:space="0" w:color="FFFFFF" w:themeColor="background1"/>
              <w:right w:val="single" w:sz="2" w:space="0" w:color="FFFFFF" w:themeColor="background1"/>
            </w:tcBorders>
            <w:vAlign w:val="center"/>
            <w:hideMark/>
          </w:tcPr>
          <w:p w14:paraId="6EE3E9CF" w14:textId="77777777" w:rsidR="00B11003" w:rsidRPr="008122E1" w:rsidRDefault="00B11003" w:rsidP="00C90C7A">
            <w:pPr>
              <w:pStyle w:val="NormalWeb"/>
              <w:jc w:val="center"/>
              <w:rPr>
                <w:color w:val="FFFFFF" w:themeColor="background1"/>
                <w:sz w:val="18"/>
                <w:szCs w:val="18"/>
              </w:rPr>
            </w:pPr>
            <w:proofErr w:type="spellStart"/>
            <w:proofErr w:type="gramStart"/>
            <w:r w:rsidRPr="008122E1">
              <w:rPr>
                <w:color w:val="FFFFFF" w:themeColor="background1"/>
                <w:sz w:val="18"/>
                <w:szCs w:val="18"/>
              </w:rPr>
              <w:t>Rate</w:t>
            </w:r>
            <w:r w:rsidRPr="008122E1">
              <w:rPr>
                <w:color w:val="FFFFFF" w:themeColor="background1"/>
                <w:sz w:val="18"/>
                <w:szCs w:val="18"/>
                <w:vertAlign w:val="superscript"/>
              </w:rPr>
              <w:t>d,e</w:t>
            </w:r>
            <w:proofErr w:type="spellEnd"/>
            <w:proofErr w:type="gramEnd"/>
          </w:p>
        </w:tc>
        <w:tc>
          <w:tcPr>
            <w:tcW w:w="3045" w:type="dxa"/>
            <w:gridSpan w:val="2"/>
            <w:tcBorders>
              <w:top w:val="single" w:sz="2" w:space="0" w:color="FFFFFF" w:themeColor="background1"/>
              <w:left w:val="single" w:sz="2" w:space="0" w:color="FFFFFF" w:themeColor="background1"/>
              <w:right w:val="single" w:sz="2" w:space="0" w:color="FFFFFF" w:themeColor="background1"/>
            </w:tcBorders>
            <w:vAlign w:val="center"/>
            <w:hideMark/>
          </w:tcPr>
          <w:p w14:paraId="388D9EAD" w14:textId="77777777" w:rsidR="00B11003" w:rsidRPr="008122E1" w:rsidRDefault="00B11003" w:rsidP="00C90C7A">
            <w:pPr>
              <w:pStyle w:val="NormalWeb"/>
              <w:jc w:val="center"/>
              <w:rPr>
                <w:color w:val="FFFFFF" w:themeColor="background1"/>
                <w:sz w:val="18"/>
                <w:szCs w:val="18"/>
              </w:rPr>
            </w:pPr>
            <w:r w:rsidRPr="008122E1">
              <w:rPr>
                <w:color w:val="FFFFFF" w:themeColor="background1"/>
                <w:sz w:val="18"/>
                <w:szCs w:val="18"/>
              </w:rPr>
              <w:t>Median days</w:t>
            </w:r>
          </w:p>
        </w:tc>
        <w:tc>
          <w:tcPr>
            <w:tcW w:w="567" w:type="dxa"/>
            <w:tcBorders>
              <w:top w:val="single" w:sz="2" w:space="0" w:color="FFFFFF" w:themeColor="background1"/>
              <w:left w:val="single" w:sz="2" w:space="0" w:color="FFFFFF" w:themeColor="background1"/>
              <w:right w:val="single" w:sz="2" w:space="0" w:color="FFFFFF" w:themeColor="background1"/>
            </w:tcBorders>
            <w:vAlign w:val="center"/>
            <w:hideMark/>
          </w:tcPr>
          <w:p w14:paraId="2C0D2771" w14:textId="77777777" w:rsidR="00B11003" w:rsidRPr="008122E1" w:rsidRDefault="00B11003" w:rsidP="00C90C7A">
            <w:pPr>
              <w:pStyle w:val="NormalWeb"/>
              <w:jc w:val="center"/>
              <w:rPr>
                <w:color w:val="FFFFFF" w:themeColor="background1"/>
                <w:sz w:val="18"/>
                <w:szCs w:val="18"/>
              </w:rPr>
            </w:pPr>
            <w:r w:rsidRPr="008122E1">
              <w:rPr>
                <w:color w:val="FFFFFF" w:themeColor="background1"/>
                <w:sz w:val="18"/>
                <w:szCs w:val="18"/>
              </w:rPr>
              <w:t>n</w:t>
            </w:r>
          </w:p>
        </w:tc>
        <w:tc>
          <w:tcPr>
            <w:tcW w:w="762" w:type="dxa"/>
            <w:tcBorders>
              <w:top w:val="single" w:sz="2" w:space="0" w:color="FFFFFF" w:themeColor="background1"/>
              <w:left w:val="single" w:sz="2" w:space="0" w:color="FFFFFF" w:themeColor="background1"/>
            </w:tcBorders>
            <w:vAlign w:val="center"/>
            <w:hideMark/>
          </w:tcPr>
          <w:p w14:paraId="0FAEF6AA" w14:textId="79373D25" w:rsidR="00B11003" w:rsidRPr="008122E1" w:rsidRDefault="00B11003" w:rsidP="00C90C7A">
            <w:pPr>
              <w:pStyle w:val="NormalWeb"/>
              <w:jc w:val="center"/>
              <w:rPr>
                <w:color w:val="FFFFFF" w:themeColor="background1"/>
                <w:sz w:val="18"/>
                <w:szCs w:val="18"/>
              </w:rPr>
            </w:pPr>
            <w:proofErr w:type="spellStart"/>
            <w:proofErr w:type="gramStart"/>
            <w:r w:rsidRPr="008122E1">
              <w:rPr>
                <w:color w:val="FFFFFF" w:themeColor="background1"/>
                <w:sz w:val="18"/>
                <w:szCs w:val="18"/>
              </w:rPr>
              <w:t>Rate</w:t>
            </w:r>
            <w:r w:rsidR="00E65458">
              <w:rPr>
                <w:color w:val="FFFFFF" w:themeColor="background1"/>
                <w:sz w:val="18"/>
                <w:szCs w:val="18"/>
                <w:vertAlign w:val="superscript"/>
              </w:rPr>
              <w:t>d,</w:t>
            </w:r>
            <w:r w:rsidRPr="008122E1">
              <w:rPr>
                <w:color w:val="FFFFFF" w:themeColor="background1"/>
                <w:sz w:val="18"/>
                <w:szCs w:val="18"/>
                <w:vertAlign w:val="superscript"/>
              </w:rPr>
              <w:t>e</w:t>
            </w:r>
            <w:proofErr w:type="spellEnd"/>
            <w:proofErr w:type="gramEnd"/>
          </w:p>
        </w:tc>
      </w:tr>
      <w:tr w:rsidR="00B11003" w:rsidRPr="008122E1" w14:paraId="0270D3D8" w14:textId="77777777" w:rsidTr="00C90C7A">
        <w:tblPrEx>
          <w:tblCellMar>
            <w:top w:w="57" w:type="dxa"/>
            <w:left w:w="57" w:type="dxa"/>
            <w:bottom w:w="57" w:type="dxa"/>
            <w:right w:w="57" w:type="dxa"/>
          </w:tblCellMar>
        </w:tblPrEx>
        <w:tc>
          <w:tcPr>
            <w:tcW w:w="2673" w:type="dxa"/>
            <w:hideMark/>
          </w:tcPr>
          <w:p w14:paraId="2B8AACD8" w14:textId="77777777" w:rsidR="00B11003" w:rsidRPr="008122E1" w:rsidRDefault="00B11003" w:rsidP="00C90C7A">
            <w:pPr>
              <w:pStyle w:val="NormalWeb"/>
              <w:rPr>
                <w:sz w:val="18"/>
                <w:szCs w:val="18"/>
              </w:rPr>
            </w:pPr>
            <w:r w:rsidRPr="008122E1">
              <w:rPr>
                <w:sz w:val="18"/>
                <w:szCs w:val="18"/>
              </w:rPr>
              <w:t>&lt; 1</w:t>
            </w:r>
          </w:p>
        </w:tc>
        <w:tc>
          <w:tcPr>
            <w:tcW w:w="729" w:type="dxa"/>
            <w:hideMark/>
          </w:tcPr>
          <w:p w14:paraId="0215B68F" w14:textId="77777777" w:rsidR="00B11003" w:rsidRPr="008122E1" w:rsidRDefault="00B11003" w:rsidP="00C90C7A">
            <w:pPr>
              <w:pStyle w:val="NormalWeb"/>
              <w:jc w:val="center"/>
              <w:rPr>
                <w:sz w:val="18"/>
                <w:szCs w:val="18"/>
              </w:rPr>
            </w:pPr>
            <w:r w:rsidRPr="008122E1">
              <w:rPr>
                <w:sz w:val="18"/>
                <w:szCs w:val="18"/>
              </w:rPr>
              <w:t>103</w:t>
            </w:r>
          </w:p>
        </w:tc>
        <w:tc>
          <w:tcPr>
            <w:tcW w:w="709" w:type="dxa"/>
            <w:hideMark/>
          </w:tcPr>
          <w:p w14:paraId="1609487F" w14:textId="77777777" w:rsidR="00B11003" w:rsidRPr="008122E1" w:rsidRDefault="00B11003" w:rsidP="00C90C7A">
            <w:pPr>
              <w:pStyle w:val="NormalWeb"/>
              <w:jc w:val="center"/>
              <w:rPr>
                <w:sz w:val="18"/>
                <w:szCs w:val="18"/>
              </w:rPr>
            </w:pPr>
            <w:r w:rsidRPr="008122E1">
              <w:rPr>
                <w:sz w:val="18"/>
                <w:szCs w:val="18"/>
              </w:rPr>
              <w:t>11.09</w:t>
            </w:r>
          </w:p>
        </w:tc>
        <w:tc>
          <w:tcPr>
            <w:tcW w:w="602" w:type="dxa"/>
            <w:hideMark/>
          </w:tcPr>
          <w:p w14:paraId="7D2EDA9F" w14:textId="77777777" w:rsidR="00B11003" w:rsidRPr="008122E1" w:rsidRDefault="00B11003" w:rsidP="00C90C7A">
            <w:pPr>
              <w:pStyle w:val="NormalWeb"/>
              <w:jc w:val="center"/>
              <w:rPr>
                <w:sz w:val="18"/>
                <w:szCs w:val="18"/>
              </w:rPr>
            </w:pPr>
            <w:r w:rsidRPr="008122E1">
              <w:rPr>
                <w:sz w:val="18"/>
                <w:szCs w:val="18"/>
              </w:rPr>
              <w:t>79</w:t>
            </w:r>
          </w:p>
        </w:tc>
        <w:tc>
          <w:tcPr>
            <w:tcW w:w="1241" w:type="dxa"/>
            <w:hideMark/>
          </w:tcPr>
          <w:p w14:paraId="0985F63C" w14:textId="77777777" w:rsidR="00B11003" w:rsidRPr="008122E1" w:rsidRDefault="00B11003" w:rsidP="00C90C7A">
            <w:pPr>
              <w:pStyle w:val="NormalWeb"/>
              <w:jc w:val="center"/>
              <w:rPr>
                <w:sz w:val="18"/>
                <w:szCs w:val="18"/>
              </w:rPr>
            </w:pPr>
            <w:r w:rsidRPr="008122E1">
              <w:rPr>
                <w:sz w:val="18"/>
                <w:szCs w:val="18"/>
              </w:rPr>
              <w:t>8.50</w:t>
            </w:r>
          </w:p>
        </w:tc>
        <w:tc>
          <w:tcPr>
            <w:tcW w:w="1417" w:type="dxa"/>
            <w:hideMark/>
          </w:tcPr>
          <w:p w14:paraId="734401A2" w14:textId="77777777" w:rsidR="00B11003" w:rsidRPr="008122E1" w:rsidRDefault="00B11003" w:rsidP="00C90C7A">
            <w:pPr>
              <w:pStyle w:val="NormalWeb"/>
              <w:jc w:val="center"/>
              <w:rPr>
                <w:sz w:val="18"/>
                <w:szCs w:val="18"/>
              </w:rPr>
            </w:pPr>
            <w:r w:rsidRPr="008122E1">
              <w:rPr>
                <w:sz w:val="18"/>
                <w:szCs w:val="18"/>
              </w:rPr>
              <w:t>2</w:t>
            </w:r>
          </w:p>
        </w:tc>
        <w:tc>
          <w:tcPr>
            <w:tcW w:w="1628" w:type="dxa"/>
            <w:hideMark/>
          </w:tcPr>
          <w:p w14:paraId="12FF99A4" w14:textId="77777777" w:rsidR="00B11003" w:rsidRPr="008122E1" w:rsidRDefault="00B11003" w:rsidP="00C90C7A">
            <w:pPr>
              <w:pStyle w:val="NormalWeb"/>
              <w:jc w:val="center"/>
              <w:rPr>
                <w:sz w:val="18"/>
                <w:szCs w:val="18"/>
              </w:rPr>
            </w:pPr>
            <w:r w:rsidRPr="008122E1">
              <w:rPr>
                <w:sz w:val="18"/>
                <w:szCs w:val="18"/>
              </w:rPr>
              <w:t>2</w:t>
            </w:r>
          </w:p>
        </w:tc>
        <w:tc>
          <w:tcPr>
            <w:tcW w:w="567" w:type="dxa"/>
            <w:hideMark/>
          </w:tcPr>
          <w:p w14:paraId="72B5F0BB" w14:textId="77777777" w:rsidR="00B11003" w:rsidRPr="008122E1" w:rsidRDefault="00B11003" w:rsidP="00C90C7A">
            <w:pPr>
              <w:pStyle w:val="NormalWeb"/>
              <w:jc w:val="center"/>
              <w:rPr>
                <w:sz w:val="18"/>
                <w:szCs w:val="18"/>
              </w:rPr>
            </w:pPr>
            <w:r w:rsidRPr="008122E1">
              <w:rPr>
                <w:sz w:val="18"/>
                <w:szCs w:val="18"/>
              </w:rPr>
              <w:t>0</w:t>
            </w:r>
          </w:p>
        </w:tc>
        <w:tc>
          <w:tcPr>
            <w:tcW w:w="762" w:type="dxa"/>
            <w:hideMark/>
          </w:tcPr>
          <w:p w14:paraId="48E13310" w14:textId="77777777" w:rsidR="00B11003" w:rsidRPr="008122E1" w:rsidRDefault="00B11003" w:rsidP="00C90C7A">
            <w:pPr>
              <w:pStyle w:val="NormalWeb"/>
              <w:jc w:val="center"/>
              <w:rPr>
                <w:sz w:val="18"/>
                <w:szCs w:val="18"/>
              </w:rPr>
            </w:pPr>
            <w:r w:rsidRPr="008122E1">
              <w:rPr>
                <w:sz w:val="18"/>
                <w:szCs w:val="18"/>
              </w:rPr>
              <w:t>0.00</w:t>
            </w:r>
          </w:p>
        </w:tc>
      </w:tr>
      <w:tr w:rsidR="00B11003" w:rsidRPr="008122E1" w14:paraId="34BC9AA0" w14:textId="77777777" w:rsidTr="00C90C7A">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673" w:type="dxa"/>
            <w:hideMark/>
          </w:tcPr>
          <w:p w14:paraId="3D7BAF94" w14:textId="77777777" w:rsidR="00B11003" w:rsidRPr="008122E1" w:rsidRDefault="00B11003" w:rsidP="00C90C7A">
            <w:pPr>
              <w:pStyle w:val="NormalWeb"/>
              <w:rPr>
                <w:sz w:val="18"/>
                <w:szCs w:val="18"/>
              </w:rPr>
            </w:pPr>
            <w:r w:rsidRPr="008122E1">
              <w:rPr>
                <w:sz w:val="18"/>
                <w:szCs w:val="18"/>
              </w:rPr>
              <w:t>1–4</w:t>
            </w:r>
          </w:p>
        </w:tc>
        <w:tc>
          <w:tcPr>
            <w:tcW w:w="729" w:type="dxa"/>
            <w:hideMark/>
          </w:tcPr>
          <w:p w14:paraId="4D0B9DC1" w14:textId="77777777" w:rsidR="00B11003" w:rsidRPr="008122E1" w:rsidRDefault="00B11003" w:rsidP="00C90C7A">
            <w:pPr>
              <w:pStyle w:val="NormalWeb"/>
              <w:jc w:val="center"/>
              <w:rPr>
                <w:sz w:val="18"/>
                <w:szCs w:val="18"/>
              </w:rPr>
            </w:pPr>
            <w:r w:rsidRPr="008122E1">
              <w:rPr>
                <w:sz w:val="18"/>
                <w:szCs w:val="18"/>
              </w:rPr>
              <w:t>128</w:t>
            </w:r>
          </w:p>
        </w:tc>
        <w:tc>
          <w:tcPr>
            <w:tcW w:w="709" w:type="dxa"/>
            <w:hideMark/>
          </w:tcPr>
          <w:p w14:paraId="51AFCF8D" w14:textId="77777777" w:rsidR="00B11003" w:rsidRPr="008122E1" w:rsidRDefault="00B11003" w:rsidP="00C90C7A">
            <w:pPr>
              <w:pStyle w:val="NormalWeb"/>
              <w:jc w:val="center"/>
              <w:rPr>
                <w:sz w:val="18"/>
                <w:szCs w:val="18"/>
              </w:rPr>
            </w:pPr>
            <w:r w:rsidRPr="008122E1">
              <w:rPr>
                <w:sz w:val="18"/>
                <w:szCs w:val="18"/>
              </w:rPr>
              <w:t>3.37</w:t>
            </w:r>
          </w:p>
        </w:tc>
        <w:tc>
          <w:tcPr>
            <w:tcW w:w="602" w:type="dxa"/>
            <w:hideMark/>
          </w:tcPr>
          <w:p w14:paraId="60BA3747" w14:textId="77777777" w:rsidR="00B11003" w:rsidRPr="008122E1" w:rsidRDefault="00B11003" w:rsidP="00C90C7A">
            <w:pPr>
              <w:pStyle w:val="NormalWeb"/>
              <w:jc w:val="center"/>
              <w:rPr>
                <w:sz w:val="18"/>
                <w:szCs w:val="18"/>
              </w:rPr>
            </w:pPr>
            <w:r w:rsidRPr="008122E1">
              <w:rPr>
                <w:sz w:val="18"/>
                <w:szCs w:val="18"/>
              </w:rPr>
              <w:t>85</w:t>
            </w:r>
          </w:p>
        </w:tc>
        <w:tc>
          <w:tcPr>
            <w:tcW w:w="1241" w:type="dxa"/>
            <w:hideMark/>
          </w:tcPr>
          <w:p w14:paraId="62E77D93" w14:textId="77777777" w:rsidR="00B11003" w:rsidRPr="008122E1" w:rsidRDefault="00B11003" w:rsidP="00C90C7A">
            <w:pPr>
              <w:pStyle w:val="NormalWeb"/>
              <w:jc w:val="center"/>
              <w:rPr>
                <w:sz w:val="18"/>
                <w:szCs w:val="18"/>
              </w:rPr>
            </w:pPr>
            <w:r w:rsidRPr="008122E1">
              <w:rPr>
                <w:sz w:val="18"/>
                <w:szCs w:val="18"/>
              </w:rPr>
              <w:t>2.24</w:t>
            </w:r>
          </w:p>
        </w:tc>
        <w:tc>
          <w:tcPr>
            <w:tcW w:w="1417" w:type="dxa"/>
            <w:hideMark/>
          </w:tcPr>
          <w:p w14:paraId="65C967FC" w14:textId="77777777" w:rsidR="00B11003" w:rsidRPr="008122E1" w:rsidRDefault="00B11003" w:rsidP="00C90C7A">
            <w:pPr>
              <w:pStyle w:val="NormalWeb"/>
              <w:jc w:val="center"/>
              <w:rPr>
                <w:sz w:val="18"/>
                <w:szCs w:val="18"/>
              </w:rPr>
            </w:pPr>
            <w:r w:rsidRPr="008122E1">
              <w:rPr>
                <w:sz w:val="18"/>
                <w:szCs w:val="18"/>
              </w:rPr>
              <w:t>2</w:t>
            </w:r>
          </w:p>
        </w:tc>
        <w:tc>
          <w:tcPr>
            <w:tcW w:w="1628" w:type="dxa"/>
            <w:hideMark/>
          </w:tcPr>
          <w:p w14:paraId="7AA72ADA" w14:textId="77777777" w:rsidR="00B11003" w:rsidRPr="008122E1" w:rsidRDefault="00B11003" w:rsidP="00C90C7A">
            <w:pPr>
              <w:pStyle w:val="NormalWeb"/>
              <w:jc w:val="center"/>
              <w:rPr>
                <w:sz w:val="18"/>
                <w:szCs w:val="18"/>
              </w:rPr>
            </w:pPr>
            <w:r w:rsidRPr="008122E1">
              <w:rPr>
                <w:sz w:val="18"/>
                <w:szCs w:val="18"/>
              </w:rPr>
              <w:t>1</w:t>
            </w:r>
          </w:p>
        </w:tc>
        <w:tc>
          <w:tcPr>
            <w:tcW w:w="567" w:type="dxa"/>
            <w:hideMark/>
          </w:tcPr>
          <w:p w14:paraId="7A23D425" w14:textId="77777777" w:rsidR="00B11003" w:rsidRPr="008122E1" w:rsidRDefault="00B11003" w:rsidP="00C90C7A">
            <w:pPr>
              <w:pStyle w:val="NormalWeb"/>
              <w:jc w:val="center"/>
              <w:rPr>
                <w:sz w:val="18"/>
                <w:szCs w:val="18"/>
              </w:rPr>
            </w:pPr>
            <w:r w:rsidRPr="008122E1">
              <w:rPr>
                <w:sz w:val="18"/>
                <w:szCs w:val="18"/>
              </w:rPr>
              <w:t>0</w:t>
            </w:r>
          </w:p>
        </w:tc>
        <w:tc>
          <w:tcPr>
            <w:tcW w:w="762" w:type="dxa"/>
            <w:hideMark/>
          </w:tcPr>
          <w:p w14:paraId="4B8E7F75" w14:textId="77777777" w:rsidR="00B11003" w:rsidRPr="008122E1" w:rsidRDefault="00B11003" w:rsidP="00C90C7A">
            <w:pPr>
              <w:pStyle w:val="NormalWeb"/>
              <w:jc w:val="center"/>
              <w:rPr>
                <w:sz w:val="18"/>
                <w:szCs w:val="18"/>
              </w:rPr>
            </w:pPr>
            <w:r w:rsidRPr="008122E1">
              <w:rPr>
                <w:sz w:val="18"/>
                <w:szCs w:val="18"/>
              </w:rPr>
              <w:t>0.00</w:t>
            </w:r>
          </w:p>
        </w:tc>
      </w:tr>
      <w:tr w:rsidR="00B11003" w:rsidRPr="008122E1" w14:paraId="0093AA83" w14:textId="77777777" w:rsidTr="00C90C7A">
        <w:tblPrEx>
          <w:tblCellMar>
            <w:top w:w="57" w:type="dxa"/>
            <w:left w:w="57" w:type="dxa"/>
            <w:bottom w:w="57" w:type="dxa"/>
            <w:right w:w="57" w:type="dxa"/>
          </w:tblCellMar>
        </w:tblPrEx>
        <w:tc>
          <w:tcPr>
            <w:tcW w:w="2673" w:type="dxa"/>
            <w:hideMark/>
          </w:tcPr>
          <w:p w14:paraId="4284ADEA" w14:textId="77777777" w:rsidR="00B11003" w:rsidRPr="008122E1" w:rsidRDefault="00B11003" w:rsidP="00C90C7A">
            <w:pPr>
              <w:pStyle w:val="NormalWeb"/>
              <w:rPr>
                <w:sz w:val="18"/>
                <w:szCs w:val="18"/>
              </w:rPr>
            </w:pPr>
            <w:r w:rsidRPr="008122E1">
              <w:rPr>
                <w:sz w:val="18"/>
                <w:szCs w:val="18"/>
              </w:rPr>
              <w:t>5–14</w:t>
            </w:r>
          </w:p>
        </w:tc>
        <w:tc>
          <w:tcPr>
            <w:tcW w:w="729" w:type="dxa"/>
            <w:hideMark/>
          </w:tcPr>
          <w:p w14:paraId="7710AFEA" w14:textId="77777777" w:rsidR="00B11003" w:rsidRPr="008122E1" w:rsidRDefault="00B11003" w:rsidP="00C90C7A">
            <w:pPr>
              <w:pStyle w:val="NormalWeb"/>
              <w:jc w:val="center"/>
              <w:rPr>
                <w:sz w:val="18"/>
                <w:szCs w:val="18"/>
              </w:rPr>
            </w:pPr>
            <w:r w:rsidRPr="008122E1">
              <w:rPr>
                <w:sz w:val="18"/>
                <w:szCs w:val="18"/>
              </w:rPr>
              <w:t>140</w:t>
            </w:r>
          </w:p>
        </w:tc>
        <w:tc>
          <w:tcPr>
            <w:tcW w:w="709" w:type="dxa"/>
            <w:hideMark/>
          </w:tcPr>
          <w:p w14:paraId="56398FE7" w14:textId="77777777" w:rsidR="00B11003" w:rsidRPr="008122E1" w:rsidRDefault="00B11003" w:rsidP="00C90C7A">
            <w:pPr>
              <w:pStyle w:val="NormalWeb"/>
              <w:jc w:val="center"/>
              <w:rPr>
                <w:sz w:val="18"/>
                <w:szCs w:val="18"/>
              </w:rPr>
            </w:pPr>
            <w:r w:rsidRPr="008122E1">
              <w:rPr>
                <w:sz w:val="18"/>
                <w:szCs w:val="18"/>
              </w:rPr>
              <w:t>1.53</w:t>
            </w:r>
          </w:p>
        </w:tc>
        <w:tc>
          <w:tcPr>
            <w:tcW w:w="602" w:type="dxa"/>
            <w:hideMark/>
          </w:tcPr>
          <w:p w14:paraId="79528055" w14:textId="77777777" w:rsidR="00B11003" w:rsidRPr="008122E1" w:rsidRDefault="00B11003" w:rsidP="00C90C7A">
            <w:pPr>
              <w:pStyle w:val="NormalWeb"/>
              <w:jc w:val="center"/>
              <w:rPr>
                <w:sz w:val="18"/>
                <w:szCs w:val="18"/>
              </w:rPr>
            </w:pPr>
            <w:r w:rsidRPr="008122E1">
              <w:rPr>
                <w:sz w:val="18"/>
                <w:szCs w:val="18"/>
              </w:rPr>
              <w:t>93</w:t>
            </w:r>
          </w:p>
        </w:tc>
        <w:tc>
          <w:tcPr>
            <w:tcW w:w="1241" w:type="dxa"/>
            <w:hideMark/>
          </w:tcPr>
          <w:p w14:paraId="6D1240E6" w14:textId="77777777" w:rsidR="00B11003" w:rsidRPr="008122E1" w:rsidRDefault="00B11003" w:rsidP="00C90C7A">
            <w:pPr>
              <w:pStyle w:val="NormalWeb"/>
              <w:jc w:val="center"/>
              <w:rPr>
                <w:sz w:val="18"/>
                <w:szCs w:val="18"/>
              </w:rPr>
            </w:pPr>
            <w:r w:rsidRPr="008122E1">
              <w:rPr>
                <w:sz w:val="18"/>
                <w:szCs w:val="18"/>
              </w:rPr>
              <w:t>1.01</w:t>
            </w:r>
          </w:p>
        </w:tc>
        <w:tc>
          <w:tcPr>
            <w:tcW w:w="1417" w:type="dxa"/>
            <w:hideMark/>
          </w:tcPr>
          <w:p w14:paraId="7050B9DA" w14:textId="77777777" w:rsidR="00B11003" w:rsidRPr="008122E1" w:rsidRDefault="00B11003" w:rsidP="00C90C7A">
            <w:pPr>
              <w:pStyle w:val="NormalWeb"/>
              <w:jc w:val="center"/>
              <w:rPr>
                <w:sz w:val="18"/>
                <w:szCs w:val="18"/>
              </w:rPr>
            </w:pPr>
            <w:r w:rsidRPr="008122E1">
              <w:rPr>
                <w:sz w:val="18"/>
                <w:szCs w:val="18"/>
              </w:rPr>
              <w:t>3</w:t>
            </w:r>
          </w:p>
        </w:tc>
        <w:tc>
          <w:tcPr>
            <w:tcW w:w="1628" w:type="dxa"/>
            <w:hideMark/>
          </w:tcPr>
          <w:p w14:paraId="63F6DB9A" w14:textId="77777777" w:rsidR="00B11003" w:rsidRPr="008122E1" w:rsidRDefault="00B11003" w:rsidP="00C90C7A">
            <w:pPr>
              <w:pStyle w:val="NormalWeb"/>
              <w:jc w:val="center"/>
              <w:rPr>
                <w:sz w:val="18"/>
                <w:szCs w:val="18"/>
              </w:rPr>
            </w:pPr>
            <w:r w:rsidRPr="008122E1">
              <w:rPr>
                <w:sz w:val="18"/>
                <w:szCs w:val="18"/>
              </w:rPr>
              <w:t>3</w:t>
            </w:r>
          </w:p>
        </w:tc>
        <w:tc>
          <w:tcPr>
            <w:tcW w:w="567" w:type="dxa"/>
            <w:hideMark/>
          </w:tcPr>
          <w:p w14:paraId="10538315" w14:textId="77777777" w:rsidR="00B11003" w:rsidRPr="008122E1" w:rsidRDefault="00B11003" w:rsidP="00C90C7A">
            <w:pPr>
              <w:pStyle w:val="NormalWeb"/>
              <w:jc w:val="center"/>
              <w:rPr>
                <w:sz w:val="18"/>
                <w:szCs w:val="18"/>
              </w:rPr>
            </w:pPr>
            <w:r w:rsidRPr="008122E1">
              <w:rPr>
                <w:sz w:val="18"/>
                <w:szCs w:val="18"/>
              </w:rPr>
              <w:t>0</w:t>
            </w:r>
          </w:p>
        </w:tc>
        <w:tc>
          <w:tcPr>
            <w:tcW w:w="762" w:type="dxa"/>
            <w:hideMark/>
          </w:tcPr>
          <w:p w14:paraId="6ED871D3" w14:textId="77777777" w:rsidR="00B11003" w:rsidRPr="008122E1" w:rsidRDefault="00B11003" w:rsidP="00C90C7A">
            <w:pPr>
              <w:pStyle w:val="NormalWeb"/>
              <w:jc w:val="center"/>
              <w:rPr>
                <w:sz w:val="18"/>
                <w:szCs w:val="18"/>
              </w:rPr>
            </w:pPr>
            <w:r w:rsidRPr="008122E1">
              <w:rPr>
                <w:sz w:val="18"/>
                <w:szCs w:val="18"/>
              </w:rPr>
              <w:t>0.00</w:t>
            </w:r>
          </w:p>
        </w:tc>
      </w:tr>
      <w:tr w:rsidR="00B11003" w:rsidRPr="008122E1" w14:paraId="553DA362" w14:textId="77777777" w:rsidTr="00C90C7A">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673" w:type="dxa"/>
            <w:hideMark/>
          </w:tcPr>
          <w:p w14:paraId="3C0104A2" w14:textId="77777777" w:rsidR="00B11003" w:rsidRPr="008122E1" w:rsidRDefault="00B11003" w:rsidP="00C90C7A">
            <w:pPr>
              <w:pStyle w:val="NormalWeb"/>
              <w:rPr>
                <w:sz w:val="18"/>
                <w:szCs w:val="18"/>
              </w:rPr>
            </w:pPr>
            <w:r w:rsidRPr="008122E1">
              <w:rPr>
                <w:sz w:val="18"/>
                <w:szCs w:val="18"/>
              </w:rPr>
              <w:t>15–24</w:t>
            </w:r>
          </w:p>
        </w:tc>
        <w:tc>
          <w:tcPr>
            <w:tcW w:w="729" w:type="dxa"/>
            <w:hideMark/>
          </w:tcPr>
          <w:p w14:paraId="0E1B98AB" w14:textId="77777777" w:rsidR="00B11003" w:rsidRPr="008122E1" w:rsidRDefault="00B11003" w:rsidP="00C90C7A">
            <w:pPr>
              <w:pStyle w:val="NormalWeb"/>
              <w:jc w:val="center"/>
              <w:rPr>
                <w:sz w:val="18"/>
                <w:szCs w:val="18"/>
              </w:rPr>
            </w:pPr>
            <w:r w:rsidRPr="008122E1">
              <w:rPr>
                <w:sz w:val="18"/>
                <w:szCs w:val="18"/>
              </w:rPr>
              <w:t>144</w:t>
            </w:r>
          </w:p>
        </w:tc>
        <w:tc>
          <w:tcPr>
            <w:tcW w:w="709" w:type="dxa"/>
            <w:hideMark/>
          </w:tcPr>
          <w:p w14:paraId="53BC8095" w14:textId="77777777" w:rsidR="00B11003" w:rsidRPr="008122E1" w:rsidRDefault="00B11003" w:rsidP="00C90C7A">
            <w:pPr>
              <w:pStyle w:val="NormalWeb"/>
              <w:jc w:val="center"/>
              <w:rPr>
                <w:sz w:val="18"/>
                <w:szCs w:val="18"/>
              </w:rPr>
            </w:pPr>
            <w:r w:rsidRPr="008122E1">
              <w:rPr>
                <w:sz w:val="18"/>
                <w:szCs w:val="18"/>
              </w:rPr>
              <w:t>1.50</w:t>
            </w:r>
          </w:p>
        </w:tc>
        <w:tc>
          <w:tcPr>
            <w:tcW w:w="602" w:type="dxa"/>
            <w:hideMark/>
          </w:tcPr>
          <w:p w14:paraId="019DB145" w14:textId="77777777" w:rsidR="00B11003" w:rsidRPr="008122E1" w:rsidRDefault="00B11003" w:rsidP="00C90C7A">
            <w:pPr>
              <w:pStyle w:val="NormalWeb"/>
              <w:jc w:val="center"/>
              <w:rPr>
                <w:sz w:val="18"/>
                <w:szCs w:val="18"/>
              </w:rPr>
            </w:pPr>
            <w:r w:rsidRPr="008122E1">
              <w:rPr>
                <w:sz w:val="18"/>
                <w:szCs w:val="18"/>
              </w:rPr>
              <w:t>105</w:t>
            </w:r>
          </w:p>
        </w:tc>
        <w:tc>
          <w:tcPr>
            <w:tcW w:w="1241" w:type="dxa"/>
            <w:hideMark/>
          </w:tcPr>
          <w:p w14:paraId="19A64F14" w14:textId="77777777" w:rsidR="00B11003" w:rsidRPr="008122E1" w:rsidRDefault="00B11003" w:rsidP="00C90C7A">
            <w:pPr>
              <w:pStyle w:val="NormalWeb"/>
              <w:jc w:val="center"/>
              <w:rPr>
                <w:sz w:val="18"/>
                <w:szCs w:val="18"/>
              </w:rPr>
            </w:pPr>
            <w:r w:rsidRPr="008122E1">
              <w:rPr>
                <w:sz w:val="18"/>
                <w:szCs w:val="18"/>
              </w:rPr>
              <w:t>1.09</w:t>
            </w:r>
          </w:p>
        </w:tc>
        <w:tc>
          <w:tcPr>
            <w:tcW w:w="1417" w:type="dxa"/>
            <w:hideMark/>
          </w:tcPr>
          <w:p w14:paraId="1C346FC9" w14:textId="77777777" w:rsidR="00B11003" w:rsidRPr="008122E1" w:rsidRDefault="00B11003" w:rsidP="00C90C7A">
            <w:pPr>
              <w:pStyle w:val="NormalWeb"/>
              <w:jc w:val="center"/>
              <w:rPr>
                <w:sz w:val="18"/>
                <w:szCs w:val="18"/>
              </w:rPr>
            </w:pPr>
            <w:r w:rsidRPr="008122E1">
              <w:rPr>
                <w:sz w:val="18"/>
                <w:szCs w:val="18"/>
              </w:rPr>
              <w:t>2</w:t>
            </w:r>
          </w:p>
        </w:tc>
        <w:tc>
          <w:tcPr>
            <w:tcW w:w="1628" w:type="dxa"/>
            <w:hideMark/>
          </w:tcPr>
          <w:p w14:paraId="22B135DF" w14:textId="77777777" w:rsidR="00B11003" w:rsidRPr="008122E1" w:rsidRDefault="00B11003" w:rsidP="00C90C7A">
            <w:pPr>
              <w:pStyle w:val="NormalWeb"/>
              <w:jc w:val="center"/>
              <w:rPr>
                <w:sz w:val="18"/>
                <w:szCs w:val="18"/>
              </w:rPr>
            </w:pPr>
            <w:r w:rsidRPr="008122E1">
              <w:rPr>
                <w:sz w:val="18"/>
                <w:szCs w:val="18"/>
              </w:rPr>
              <w:t>3</w:t>
            </w:r>
          </w:p>
        </w:tc>
        <w:tc>
          <w:tcPr>
            <w:tcW w:w="567" w:type="dxa"/>
            <w:hideMark/>
          </w:tcPr>
          <w:p w14:paraId="036C5E8E" w14:textId="77777777" w:rsidR="00B11003" w:rsidRPr="008122E1" w:rsidRDefault="00B11003" w:rsidP="00C90C7A">
            <w:pPr>
              <w:pStyle w:val="NormalWeb"/>
              <w:jc w:val="center"/>
              <w:rPr>
                <w:sz w:val="18"/>
                <w:szCs w:val="18"/>
              </w:rPr>
            </w:pPr>
            <w:r w:rsidRPr="008122E1">
              <w:rPr>
                <w:sz w:val="18"/>
                <w:szCs w:val="18"/>
              </w:rPr>
              <w:t>1–5</w:t>
            </w:r>
          </w:p>
        </w:tc>
        <w:tc>
          <w:tcPr>
            <w:tcW w:w="762" w:type="dxa"/>
            <w:hideMark/>
          </w:tcPr>
          <w:p w14:paraId="6F7421B2" w14:textId="77777777" w:rsidR="00B11003" w:rsidRPr="008122E1" w:rsidRDefault="00B11003" w:rsidP="00C90C7A">
            <w:pPr>
              <w:pStyle w:val="NormalWeb"/>
              <w:jc w:val="center"/>
              <w:rPr>
                <w:sz w:val="18"/>
                <w:szCs w:val="18"/>
              </w:rPr>
            </w:pPr>
            <w:r w:rsidRPr="008122E1">
              <w:rPr>
                <w:sz w:val="18"/>
                <w:szCs w:val="18"/>
              </w:rPr>
              <w:t>0.01</w:t>
            </w:r>
          </w:p>
        </w:tc>
      </w:tr>
      <w:tr w:rsidR="00B11003" w:rsidRPr="008122E1" w14:paraId="268A30CC" w14:textId="77777777" w:rsidTr="00C90C7A">
        <w:tblPrEx>
          <w:tblCellMar>
            <w:top w:w="57" w:type="dxa"/>
            <w:left w:w="57" w:type="dxa"/>
            <w:bottom w:w="57" w:type="dxa"/>
            <w:right w:w="57" w:type="dxa"/>
          </w:tblCellMar>
        </w:tblPrEx>
        <w:tc>
          <w:tcPr>
            <w:tcW w:w="2673" w:type="dxa"/>
            <w:hideMark/>
          </w:tcPr>
          <w:p w14:paraId="38B1D69F" w14:textId="77777777" w:rsidR="00B11003" w:rsidRPr="008122E1" w:rsidRDefault="00B11003" w:rsidP="00C90C7A">
            <w:pPr>
              <w:pStyle w:val="NormalWeb"/>
              <w:rPr>
                <w:sz w:val="18"/>
                <w:szCs w:val="18"/>
              </w:rPr>
            </w:pPr>
            <w:r w:rsidRPr="008122E1">
              <w:rPr>
                <w:sz w:val="18"/>
                <w:szCs w:val="18"/>
              </w:rPr>
              <w:t>25–49</w:t>
            </w:r>
          </w:p>
        </w:tc>
        <w:tc>
          <w:tcPr>
            <w:tcW w:w="729" w:type="dxa"/>
            <w:hideMark/>
          </w:tcPr>
          <w:p w14:paraId="19835A72" w14:textId="77777777" w:rsidR="00B11003" w:rsidRPr="008122E1" w:rsidRDefault="00B11003" w:rsidP="00C90C7A">
            <w:pPr>
              <w:pStyle w:val="NormalWeb"/>
              <w:jc w:val="center"/>
              <w:rPr>
                <w:sz w:val="18"/>
                <w:szCs w:val="18"/>
              </w:rPr>
            </w:pPr>
            <w:r w:rsidRPr="008122E1">
              <w:rPr>
                <w:sz w:val="18"/>
                <w:szCs w:val="18"/>
              </w:rPr>
              <w:t>649</w:t>
            </w:r>
          </w:p>
        </w:tc>
        <w:tc>
          <w:tcPr>
            <w:tcW w:w="709" w:type="dxa"/>
            <w:hideMark/>
          </w:tcPr>
          <w:p w14:paraId="5F31823B" w14:textId="77777777" w:rsidR="00B11003" w:rsidRPr="008122E1" w:rsidRDefault="00B11003" w:rsidP="00C90C7A">
            <w:pPr>
              <w:pStyle w:val="NormalWeb"/>
              <w:jc w:val="center"/>
              <w:rPr>
                <w:sz w:val="18"/>
                <w:szCs w:val="18"/>
              </w:rPr>
            </w:pPr>
            <w:r w:rsidRPr="008122E1">
              <w:rPr>
                <w:sz w:val="18"/>
                <w:szCs w:val="18"/>
              </w:rPr>
              <w:t>2.52</w:t>
            </w:r>
          </w:p>
        </w:tc>
        <w:tc>
          <w:tcPr>
            <w:tcW w:w="602" w:type="dxa"/>
            <w:hideMark/>
          </w:tcPr>
          <w:p w14:paraId="095E01D4" w14:textId="77777777" w:rsidR="00B11003" w:rsidRPr="008122E1" w:rsidRDefault="00B11003" w:rsidP="00C90C7A">
            <w:pPr>
              <w:pStyle w:val="NormalWeb"/>
              <w:jc w:val="center"/>
              <w:rPr>
                <w:sz w:val="18"/>
                <w:szCs w:val="18"/>
              </w:rPr>
            </w:pPr>
            <w:r w:rsidRPr="008122E1">
              <w:rPr>
                <w:sz w:val="18"/>
                <w:szCs w:val="18"/>
              </w:rPr>
              <w:t>433</w:t>
            </w:r>
          </w:p>
        </w:tc>
        <w:tc>
          <w:tcPr>
            <w:tcW w:w="1241" w:type="dxa"/>
            <w:hideMark/>
          </w:tcPr>
          <w:p w14:paraId="7678E72C" w14:textId="77777777" w:rsidR="00B11003" w:rsidRPr="008122E1" w:rsidRDefault="00B11003" w:rsidP="00C90C7A">
            <w:pPr>
              <w:pStyle w:val="NormalWeb"/>
              <w:jc w:val="center"/>
              <w:rPr>
                <w:sz w:val="18"/>
                <w:szCs w:val="18"/>
              </w:rPr>
            </w:pPr>
            <w:r w:rsidRPr="008122E1">
              <w:rPr>
                <w:sz w:val="18"/>
                <w:szCs w:val="18"/>
              </w:rPr>
              <w:t>1.68</w:t>
            </w:r>
          </w:p>
        </w:tc>
        <w:tc>
          <w:tcPr>
            <w:tcW w:w="1417" w:type="dxa"/>
            <w:hideMark/>
          </w:tcPr>
          <w:p w14:paraId="174975ED" w14:textId="77777777" w:rsidR="00B11003" w:rsidRPr="008122E1" w:rsidRDefault="00B11003" w:rsidP="00C90C7A">
            <w:pPr>
              <w:pStyle w:val="NormalWeb"/>
              <w:jc w:val="center"/>
              <w:rPr>
                <w:sz w:val="18"/>
                <w:szCs w:val="18"/>
              </w:rPr>
            </w:pPr>
            <w:r w:rsidRPr="008122E1">
              <w:rPr>
                <w:sz w:val="18"/>
                <w:szCs w:val="18"/>
              </w:rPr>
              <w:t>3</w:t>
            </w:r>
          </w:p>
        </w:tc>
        <w:tc>
          <w:tcPr>
            <w:tcW w:w="1628" w:type="dxa"/>
            <w:hideMark/>
          </w:tcPr>
          <w:p w14:paraId="783DD126" w14:textId="77777777" w:rsidR="00B11003" w:rsidRPr="008122E1" w:rsidRDefault="00B11003" w:rsidP="00C90C7A">
            <w:pPr>
              <w:pStyle w:val="NormalWeb"/>
              <w:jc w:val="center"/>
              <w:rPr>
                <w:sz w:val="18"/>
                <w:szCs w:val="18"/>
              </w:rPr>
            </w:pPr>
            <w:r w:rsidRPr="008122E1">
              <w:rPr>
                <w:sz w:val="18"/>
                <w:szCs w:val="18"/>
              </w:rPr>
              <w:t>3</w:t>
            </w:r>
          </w:p>
        </w:tc>
        <w:tc>
          <w:tcPr>
            <w:tcW w:w="567" w:type="dxa"/>
            <w:hideMark/>
          </w:tcPr>
          <w:p w14:paraId="768D86A7" w14:textId="77777777" w:rsidR="00B11003" w:rsidRPr="008122E1" w:rsidRDefault="00B11003" w:rsidP="00C90C7A">
            <w:pPr>
              <w:pStyle w:val="NormalWeb"/>
              <w:jc w:val="center"/>
              <w:rPr>
                <w:sz w:val="18"/>
                <w:szCs w:val="18"/>
              </w:rPr>
            </w:pPr>
            <w:r w:rsidRPr="008122E1">
              <w:rPr>
                <w:sz w:val="18"/>
                <w:szCs w:val="18"/>
              </w:rPr>
              <w:t>1–5</w:t>
            </w:r>
          </w:p>
        </w:tc>
        <w:tc>
          <w:tcPr>
            <w:tcW w:w="762" w:type="dxa"/>
            <w:hideMark/>
          </w:tcPr>
          <w:p w14:paraId="2E73AB95" w14:textId="77777777" w:rsidR="00B11003" w:rsidRPr="008122E1" w:rsidRDefault="00B11003" w:rsidP="00C90C7A">
            <w:pPr>
              <w:pStyle w:val="NormalWeb"/>
              <w:jc w:val="center"/>
              <w:rPr>
                <w:sz w:val="18"/>
                <w:szCs w:val="18"/>
              </w:rPr>
            </w:pPr>
            <w:r w:rsidRPr="008122E1">
              <w:rPr>
                <w:sz w:val="18"/>
                <w:szCs w:val="18"/>
              </w:rPr>
              <w:t>0.01</w:t>
            </w:r>
          </w:p>
        </w:tc>
      </w:tr>
      <w:tr w:rsidR="00B11003" w:rsidRPr="008122E1" w14:paraId="1F5F86EF" w14:textId="77777777" w:rsidTr="00C90C7A">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673" w:type="dxa"/>
            <w:hideMark/>
          </w:tcPr>
          <w:p w14:paraId="1E7EC865" w14:textId="77777777" w:rsidR="00B11003" w:rsidRPr="008122E1" w:rsidRDefault="00B11003" w:rsidP="00C90C7A">
            <w:pPr>
              <w:pStyle w:val="NormalWeb"/>
              <w:rPr>
                <w:sz w:val="18"/>
                <w:szCs w:val="18"/>
              </w:rPr>
            </w:pPr>
            <w:r w:rsidRPr="008122E1">
              <w:rPr>
                <w:sz w:val="18"/>
                <w:szCs w:val="18"/>
              </w:rPr>
              <w:t>50–64</w:t>
            </w:r>
          </w:p>
        </w:tc>
        <w:tc>
          <w:tcPr>
            <w:tcW w:w="729" w:type="dxa"/>
            <w:hideMark/>
          </w:tcPr>
          <w:p w14:paraId="00DA8CB5" w14:textId="77777777" w:rsidR="00B11003" w:rsidRPr="008122E1" w:rsidRDefault="00B11003" w:rsidP="00C90C7A">
            <w:pPr>
              <w:pStyle w:val="NormalWeb"/>
              <w:jc w:val="center"/>
              <w:rPr>
                <w:sz w:val="18"/>
                <w:szCs w:val="18"/>
              </w:rPr>
            </w:pPr>
            <w:r w:rsidRPr="008122E1">
              <w:rPr>
                <w:sz w:val="18"/>
                <w:szCs w:val="18"/>
              </w:rPr>
              <w:t>377</w:t>
            </w:r>
          </w:p>
        </w:tc>
        <w:tc>
          <w:tcPr>
            <w:tcW w:w="709" w:type="dxa"/>
            <w:hideMark/>
          </w:tcPr>
          <w:p w14:paraId="5B54B034" w14:textId="77777777" w:rsidR="00B11003" w:rsidRPr="008122E1" w:rsidRDefault="00B11003" w:rsidP="00C90C7A">
            <w:pPr>
              <w:pStyle w:val="NormalWeb"/>
              <w:jc w:val="center"/>
              <w:rPr>
                <w:sz w:val="18"/>
                <w:szCs w:val="18"/>
              </w:rPr>
            </w:pPr>
            <w:r w:rsidRPr="008122E1">
              <w:rPr>
                <w:sz w:val="18"/>
                <w:szCs w:val="18"/>
              </w:rPr>
              <w:t>2.87</w:t>
            </w:r>
          </w:p>
        </w:tc>
        <w:tc>
          <w:tcPr>
            <w:tcW w:w="602" w:type="dxa"/>
            <w:hideMark/>
          </w:tcPr>
          <w:p w14:paraId="5AF89A6D" w14:textId="77777777" w:rsidR="00B11003" w:rsidRPr="008122E1" w:rsidRDefault="00B11003" w:rsidP="00C90C7A">
            <w:pPr>
              <w:pStyle w:val="NormalWeb"/>
              <w:jc w:val="center"/>
              <w:rPr>
                <w:sz w:val="18"/>
                <w:szCs w:val="18"/>
              </w:rPr>
            </w:pPr>
            <w:r w:rsidRPr="008122E1">
              <w:rPr>
                <w:sz w:val="18"/>
                <w:szCs w:val="18"/>
              </w:rPr>
              <w:t>173</w:t>
            </w:r>
          </w:p>
        </w:tc>
        <w:tc>
          <w:tcPr>
            <w:tcW w:w="1241" w:type="dxa"/>
            <w:hideMark/>
          </w:tcPr>
          <w:p w14:paraId="0E491D3E" w14:textId="77777777" w:rsidR="00B11003" w:rsidRPr="008122E1" w:rsidRDefault="00B11003" w:rsidP="00C90C7A">
            <w:pPr>
              <w:pStyle w:val="NormalWeb"/>
              <w:jc w:val="center"/>
              <w:rPr>
                <w:sz w:val="18"/>
                <w:szCs w:val="18"/>
              </w:rPr>
            </w:pPr>
            <w:r w:rsidRPr="008122E1">
              <w:rPr>
                <w:sz w:val="18"/>
                <w:szCs w:val="18"/>
              </w:rPr>
              <w:t>1.32</w:t>
            </w:r>
          </w:p>
        </w:tc>
        <w:tc>
          <w:tcPr>
            <w:tcW w:w="1417" w:type="dxa"/>
            <w:hideMark/>
          </w:tcPr>
          <w:p w14:paraId="25F39E9A" w14:textId="77777777" w:rsidR="00B11003" w:rsidRPr="008122E1" w:rsidRDefault="00B11003" w:rsidP="00C90C7A">
            <w:pPr>
              <w:pStyle w:val="NormalWeb"/>
              <w:jc w:val="center"/>
              <w:rPr>
                <w:sz w:val="18"/>
                <w:szCs w:val="18"/>
              </w:rPr>
            </w:pPr>
            <w:r w:rsidRPr="008122E1">
              <w:rPr>
                <w:sz w:val="18"/>
                <w:szCs w:val="18"/>
              </w:rPr>
              <w:t>5</w:t>
            </w:r>
          </w:p>
        </w:tc>
        <w:tc>
          <w:tcPr>
            <w:tcW w:w="1628" w:type="dxa"/>
            <w:hideMark/>
          </w:tcPr>
          <w:p w14:paraId="0E1853F0" w14:textId="77777777" w:rsidR="00B11003" w:rsidRPr="008122E1" w:rsidRDefault="00B11003" w:rsidP="00C90C7A">
            <w:pPr>
              <w:pStyle w:val="NormalWeb"/>
              <w:jc w:val="center"/>
              <w:rPr>
                <w:sz w:val="18"/>
                <w:szCs w:val="18"/>
              </w:rPr>
            </w:pPr>
            <w:r w:rsidRPr="008122E1">
              <w:rPr>
                <w:sz w:val="18"/>
                <w:szCs w:val="18"/>
              </w:rPr>
              <w:t>4</w:t>
            </w:r>
          </w:p>
        </w:tc>
        <w:tc>
          <w:tcPr>
            <w:tcW w:w="567" w:type="dxa"/>
            <w:hideMark/>
          </w:tcPr>
          <w:p w14:paraId="5658D76F" w14:textId="77777777" w:rsidR="00B11003" w:rsidRPr="008122E1" w:rsidRDefault="00B11003" w:rsidP="00C90C7A">
            <w:pPr>
              <w:pStyle w:val="NormalWeb"/>
              <w:jc w:val="center"/>
              <w:rPr>
                <w:sz w:val="18"/>
                <w:szCs w:val="18"/>
              </w:rPr>
            </w:pPr>
            <w:r w:rsidRPr="008122E1">
              <w:rPr>
                <w:sz w:val="18"/>
                <w:szCs w:val="18"/>
              </w:rPr>
              <w:t>1–5</w:t>
            </w:r>
          </w:p>
        </w:tc>
        <w:tc>
          <w:tcPr>
            <w:tcW w:w="762" w:type="dxa"/>
            <w:hideMark/>
          </w:tcPr>
          <w:p w14:paraId="294D8E79" w14:textId="77777777" w:rsidR="00B11003" w:rsidRPr="008122E1" w:rsidRDefault="00B11003" w:rsidP="00C90C7A">
            <w:pPr>
              <w:pStyle w:val="NormalWeb"/>
              <w:jc w:val="center"/>
              <w:rPr>
                <w:sz w:val="18"/>
                <w:szCs w:val="18"/>
              </w:rPr>
            </w:pPr>
            <w:r w:rsidRPr="008122E1">
              <w:rPr>
                <w:sz w:val="18"/>
                <w:szCs w:val="18"/>
              </w:rPr>
              <w:t>0.02</w:t>
            </w:r>
          </w:p>
        </w:tc>
      </w:tr>
      <w:tr w:rsidR="00B11003" w:rsidRPr="008122E1" w14:paraId="28F0E1BB" w14:textId="77777777" w:rsidTr="00C90C7A">
        <w:tblPrEx>
          <w:tblCellMar>
            <w:top w:w="57" w:type="dxa"/>
            <w:left w:w="57" w:type="dxa"/>
            <w:bottom w:w="57" w:type="dxa"/>
            <w:right w:w="57" w:type="dxa"/>
          </w:tblCellMar>
        </w:tblPrEx>
        <w:tc>
          <w:tcPr>
            <w:tcW w:w="2673" w:type="dxa"/>
            <w:hideMark/>
          </w:tcPr>
          <w:p w14:paraId="2EC84389" w14:textId="77777777" w:rsidR="00B11003" w:rsidRPr="008122E1" w:rsidRDefault="00B11003" w:rsidP="00C90C7A">
            <w:pPr>
              <w:pStyle w:val="NormalWeb"/>
              <w:rPr>
                <w:sz w:val="18"/>
                <w:szCs w:val="18"/>
              </w:rPr>
            </w:pPr>
            <w:r w:rsidRPr="008122E1">
              <w:rPr>
                <w:sz w:val="18"/>
                <w:szCs w:val="18"/>
              </w:rPr>
              <w:t>≥ 65</w:t>
            </w:r>
          </w:p>
        </w:tc>
        <w:tc>
          <w:tcPr>
            <w:tcW w:w="729" w:type="dxa"/>
            <w:hideMark/>
          </w:tcPr>
          <w:p w14:paraId="53D3A7E6" w14:textId="77777777" w:rsidR="00B11003" w:rsidRPr="008122E1" w:rsidRDefault="00B11003" w:rsidP="00C90C7A">
            <w:pPr>
              <w:pStyle w:val="NormalWeb"/>
              <w:jc w:val="center"/>
              <w:rPr>
                <w:sz w:val="18"/>
                <w:szCs w:val="18"/>
              </w:rPr>
            </w:pPr>
            <w:r w:rsidRPr="008122E1">
              <w:rPr>
                <w:sz w:val="18"/>
                <w:szCs w:val="18"/>
              </w:rPr>
              <w:t>918</w:t>
            </w:r>
          </w:p>
        </w:tc>
        <w:tc>
          <w:tcPr>
            <w:tcW w:w="709" w:type="dxa"/>
            <w:hideMark/>
          </w:tcPr>
          <w:p w14:paraId="79DD072E" w14:textId="77777777" w:rsidR="00B11003" w:rsidRPr="008122E1" w:rsidRDefault="00B11003" w:rsidP="00C90C7A">
            <w:pPr>
              <w:pStyle w:val="NormalWeb"/>
              <w:jc w:val="center"/>
              <w:rPr>
                <w:sz w:val="18"/>
                <w:szCs w:val="18"/>
              </w:rPr>
            </w:pPr>
            <w:r w:rsidRPr="008122E1">
              <w:rPr>
                <w:sz w:val="18"/>
                <w:szCs w:val="18"/>
              </w:rPr>
              <w:t>8.07</w:t>
            </w:r>
          </w:p>
        </w:tc>
        <w:tc>
          <w:tcPr>
            <w:tcW w:w="602" w:type="dxa"/>
            <w:hideMark/>
          </w:tcPr>
          <w:p w14:paraId="2F696DBE" w14:textId="77777777" w:rsidR="00B11003" w:rsidRPr="008122E1" w:rsidRDefault="00B11003" w:rsidP="00C90C7A">
            <w:pPr>
              <w:pStyle w:val="NormalWeb"/>
              <w:jc w:val="center"/>
              <w:rPr>
                <w:sz w:val="18"/>
                <w:szCs w:val="18"/>
              </w:rPr>
            </w:pPr>
            <w:r w:rsidRPr="008122E1">
              <w:rPr>
                <w:sz w:val="18"/>
                <w:szCs w:val="18"/>
              </w:rPr>
              <w:t>375</w:t>
            </w:r>
          </w:p>
        </w:tc>
        <w:tc>
          <w:tcPr>
            <w:tcW w:w="1241" w:type="dxa"/>
            <w:hideMark/>
          </w:tcPr>
          <w:p w14:paraId="7AA3D994" w14:textId="77777777" w:rsidR="00B11003" w:rsidRPr="008122E1" w:rsidRDefault="00B11003" w:rsidP="00C90C7A">
            <w:pPr>
              <w:pStyle w:val="NormalWeb"/>
              <w:jc w:val="center"/>
              <w:rPr>
                <w:sz w:val="18"/>
                <w:szCs w:val="18"/>
              </w:rPr>
            </w:pPr>
            <w:r w:rsidRPr="008122E1">
              <w:rPr>
                <w:sz w:val="18"/>
                <w:szCs w:val="18"/>
              </w:rPr>
              <w:t>3.30</w:t>
            </w:r>
          </w:p>
        </w:tc>
        <w:tc>
          <w:tcPr>
            <w:tcW w:w="1417" w:type="dxa"/>
            <w:hideMark/>
          </w:tcPr>
          <w:p w14:paraId="7ADEEE82" w14:textId="77777777" w:rsidR="00B11003" w:rsidRPr="008122E1" w:rsidRDefault="00B11003" w:rsidP="00C90C7A">
            <w:pPr>
              <w:pStyle w:val="NormalWeb"/>
              <w:jc w:val="center"/>
              <w:rPr>
                <w:sz w:val="18"/>
                <w:szCs w:val="18"/>
              </w:rPr>
            </w:pPr>
            <w:r w:rsidRPr="008122E1">
              <w:rPr>
                <w:sz w:val="18"/>
                <w:szCs w:val="18"/>
              </w:rPr>
              <w:t>7</w:t>
            </w:r>
          </w:p>
        </w:tc>
        <w:tc>
          <w:tcPr>
            <w:tcW w:w="1628" w:type="dxa"/>
            <w:hideMark/>
          </w:tcPr>
          <w:p w14:paraId="5570F938" w14:textId="77777777" w:rsidR="00B11003" w:rsidRPr="008122E1" w:rsidRDefault="00B11003" w:rsidP="00C90C7A">
            <w:pPr>
              <w:pStyle w:val="NormalWeb"/>
              <w:jc w:val="center"/>
              <w:rPr>
                <w:sz w:val="18"/>
                <w:szCs w:val="18"/>
              </w:rPr>
            </w:pPr>
            <w:r w:rsidRPr="008122E1">
              <w:rPr>
                <w:sz w:val="18"/>
                <w:szCs w:val="18"/>
              </w:rPr>
              <w:t>6</w:t>
            </w:r>
          </w:p>
        </w:tc>
        <w:tc>
          <w:tcPr>
            <w:tcW w:w="567" w:type="dxa"/>
            <w:hideMark/>
          </w:tcPr>
          <w:p w14:paraId="6A15CD41" w14:textId="77777777" w:rsidR="00B11003" w:rsidRPr="008122E1" w:rsidRDefault="00B11003" w:rsidP="00C90C7A">
            <w:pPr>
              <w:pStyle w:val="NormalWeb"/>
              <w:jc w:val="center"/>
              <w:rPr>
                <w:sz w:val="18"/>
                <w:szCs w:val="18"/>
              </w:rPr>
            </w:pPr>
            <w:r w:rsidRPr="008122E1">
              <w:rPr>
                <w:sz w:val="18"/>
                <w:szCs w:val="18"/>
              </w:rPr>
              <w:t>36</w:t>
            </w:r>
          </w:p>
        </w:tc>
        <w:tc>
          <w:tcPr>
            <w:tcW w:w="762" w:type="dxa"/>
            <w:hideMark/>
          </w:tcPr>
          <w:p w14:paraId="617036BD" w14:textId="77777777" w:rsidR="00B11003" w:rsidRPr="008122E1" w:rsidRDefault="00B11003" w:rsidP="00C90C7A">
            <w:pPr>
              <w:pStyle w:val="NormalWeb"/>
              <w:jc w:val="center"/>
              <w:rPr>
                <w:sz w:val="18"/>
                <w:szCs w:val="18"/>
              </w:rPr>
            </w:pPr>
            <w:r w:rsidRPr="008122E1">
              <w:rPr>
                <w:sz w:val="18"/>
                <w:szCs w:val="18"/>
              </w:rPr>
              <w:t>0.32</w:t>
            </w:r>
          </w:p>
        </w:tc>
      </w:tr>
      <w:tr w:rsidR="00B11003" w:rsidRPr="00EA63E1" w14:paraId="6BCBA13D" w14:textId="77777777" w:rsidTr="00C90C7A">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673" w:type="dxa"/>
            <w:shd w:val="clear" w:color="auto" w:fill="FDE9D9" w:themeFill="accent6" w:themeFillTint="33"/>
            <w:hideMark/>
          </w:tcPr>
          <w:p w14:paraId="3C107A15" w14:textId="77777777" w:rsidR="00B11003" w:rsidRPr="00EA63E1" w:rsidRDefault="00B11003" w:rsidP="00C90C7A">
            <w:pPr>
              <w:pStyle w:val="NormalWeb"/>
              <w:rPr>
                <w:b/>
                <w:bCs/>
                <w:sz w:val="18"/>
                <w:szCs w:val="18"/>
              </w:rPr>
            </w:pPr>
            <w:r w:rsidRPr="00EA63E1">
              <w:rPr>
                <w:b/>
                <w:bCs/>
                <w:sz w:val="18"/>
                <w:szCs w:val="18"/>
              </w:rPr>
              <w:t>All ages</w:t>
            </w:r>
          </w:p>
        </w:tc>
        <w:tc>
          <w:tcPr>
            <w:tcW w:w="729" w:type="dxa"/>
            <w:shd w:val="clear" w:color="auto" w:fill="FDE9D9" w:themeFill="accent6" w:themeFillTint="33"/>
            <w:hideMark/>
          </w:tcPr>
          <w:p w14:paraId="5F28457A" w14:textId="77777777" w:rsidR="00B11003" w:rsidRPr="00EA63E1" w:rsidRDefault="00B11003" w:rsidP="00C90C7A">
            <w:pPr>
              <w:pStyle w:val="NormalWeb"/>
              <w:jc w:val="center"/>
              <w:rPr>
                <w:b/>
                <w:bCs/>
                <w:sz w:val="18"/>
                <w:szCs w:val="18"/>
              </w:rPr>
            </w:pPr>
            <w:r w:rsidRPr="00EA63E1">
              <w:rPr>
                <w:b/>
                <w:bCs/>
                <w:sz w:val="18"/>
                <w:szCs w:val="18"/>
              </w:rPr>
              <w:t>2,459</w:t>
            </w:r>
          </w:p>
        </w:tc>
        <w:tc>
          <w:tcPr>
            <w:tcW w:w="709" w:type="dxa"/>
            <w:shd w:val="clear" w:color="auto" w:fill="FDE9D9" w:themeFill="accent6" w:themeFillTint="33"/>
            <w:hideMark/>
          </w:tcPr>
          <w:p w14:paraId="26FE4EF6" w14:textId="77777777" w:rsidR="00B11003" w:rsidRPr="00EA63E1" w:rsidRDefault="00B11003" w:rsidP="00C90C7A">
            <w:pPr>
              <w:pStyle w:val="NormalWeb"/>
              <w:jc w:val="center"/>
              <w:rPr>
                <w:b/>
                <w:bCs/>
                <w:sz w:val="18"/>
                <w:szCs w:val="18"/>
              </w:rPr>
            </w:pPr>
            <w:r w:rsidRPr="00EA63E1">
              <w:rPr>
                <w:b/>
                <w:bCs/>
                <w:sz w:val="18"/>
                <w:szCs w:val="18"/>
              </w:rPr>
              <w:t>3.33</w:t>
            </w:r>
          </w:p>
        </w:tc>
        <w:tc>
          <w:tcPr>
            <w:tcW w:w="602" w:type="dxa"/>
            <w:shd w:val="clear" w:color="auto" w:fill="FDE9D9" w:themeFill="accent6" w:themeFillTint="33"/>
            <w:hideMark/>
          </w:tcPr>
          <w:p w14:paraId="0527ED97" w14:textId="77777777" w:rsidR="00B11003" w:rsidRPr="00EA63E1" w:rsidRDefault="00B11003" w:rsidP="00C90C7A">
            <w:pPr>
              <w:pStyle w:val="NormalWeb"/>
              <w:jc w:val="center"/>
              <w:rPr>
                <w:b/>
                <w:bCs/>
                <w:sz w:val="18"/>
                <w:szCs w:val="18"/>
              </w:rPr>
            </w:pPr>
            <w:r w:rsidRPr="00EA63E1">
              <w:rPr>
                <w:b/>
                <w:bCs/>
                <w:sz w:val="18"/>
                <w:szCs w:val="18"/>
              </w:rPr>
              <w:t>1,343</w:t>
            </w:r>
          </w:p>
        </w:tc>
        <w:tc>
          <w:tcPr>
            <w:tcW w:w="1241" w:type="dxa"/>
            <w:shd w:val="clear" w:color="auto" w:fill="FDE9D9" w:themeFill="accent6" w:themeFillTint="33"/>
            <w:hideMark/>
          </w:tcPr>
          <w:p w14:paraId="67D27280" w14:textId="77777777" w:rsidR="00B11003" w:rsidRPr="00EA63E1" w:rsidRDefault="00B11003" w:rsidP="00C90C7A">
            <w:pPr>
              <w:pStyle w:val="NormalWeb"/>
              <w:jc w:val="center"/>
              <w:rPr>
                <w:b/>
                <w:bCs/>
                <w:sz w:val="18"/>
                <w:szCs w:val="18"/>
              </w:rPr>
            </w:pPr>
            <w:r w:rsidRPr="00EA63E1">
              <w:rPr>
                <w:b/>
                <w:bCs/>
                <w:sz w:val="18"/>
                <w:szCs w:val="18"/>
              </w:rPr>
              <w:t>1.82</w:t>
            </w:r>
          </w:p>
        </w:tc>
        <w:tc>
          <w:tcPr>
            <w:tcW w:w="1417" w:type="dxa"/>
            <w:shd w:val="clear" w:color="auto" w:fill="FDE9D9" w:themeFill="accent6" w:themeFillTint="33"/>
            <w:hideMark/>
          </w:tcPr>
          <w:p w14:paraId="0F7F7EA1" w14:textId="77777777" w:rsidR="00B11003" w:rsidRPr="00EA63E1" w:rsidRDefault="00B11003" w:rsidP="00C90C7A">
            <w:pPr>
              <w:pStyle w:val="NormalWeb"/>
              <w:jc w:val="center"/>
              <w:rPr>
                <w:b/>
                <w:bCs/>
                <w:sz w:val="18"/>
                <w:szCs w:val="18"/>
              </w:rPr>
            </w:pPr>
            <w:r w:rsidRPr="00EA63E1">
              <w:rPr>
                <w:b/>
                <w:bCs/>
                <w:sz w:val="18"/>
                <w:szCs w:val="18"/>
              </w:rPr>
              <w:t>4</w:t>
            </w:r>
          </w:p>
        </w:tc>
        <w:tc>
          <w:tcPr>
            <w:tcW w:w="1628" w:type="dxa"/>
            <w:shd w:val="clear" w:color="auto" w:fill="FDE9D9" w:themeFill="accent6" w:themeFillTint="33"/>
            <w:hideMark/>
          </w:tcPr>
          <w:p w14:paraId="2929B012" w14:textId="77777777" w:rsidR="00B11003" w:rsidRPr="00EA63E1" w:rsidRDefault="00B11003" w:rsidP="00C90C7A">
            <w:pPr>
              <w:pStyle w:val="NormalWeb"/>
              <w:jc w:val="center"/>
              <w:rPr>
                <w:b/>
                <w:bCs/>
                <w:sz w:val="18"/>
                <w:szCs w:val="18"/>
              </w:rPr>
            </w:pPr>
            <w:r w:rsidRPr="00EA63E1">
              <w:rPr>
                <w:b/>
                <w:bCs/>
                <w:sz w:val="18"/>
                <w:szCs w:val="18"/>
              </w:rPr>
              <w:t>3</w:t>
            </w:r>
          </w:p>
        </w:tc>
        <w:tc>
          <w:tcPr>
            <w:tcW w:w="567" w:type="dxa"/>
            <w:shd w:val="clear" w:color="auto" w:fill="FDE9D9" w:themeFill="accent6" w:themeFillTint="33"/>
            <w:hideMark/>
          </w:tcPr>
          <w:p w14:paraId="3F546440" w14:textId="77777777" w:rsidR="00B11003" w:rsidRPr="00EA63E1" w:rsidRDefault="00B11003" w:rsidP="00C90C7A">
            <w:pPr>
              <w:pStyle w:val="NormalWeb"/>
              <w:jc w:val="center"/>
              <w:rPr>
                <w:b/>
                <w:bCs/>
                <w:sz w:val="18"/>
                <w:szCs w:val="18"/>
              </w:rPr>
            </w:pPr>
            <w:r w:rsidRPr="00EA63E1">
              <w:rPr>
                <w:b/>
                <w:bCs/>
                <w:sz w:val="18"/>
                <w:szCs w:val="18"/>
              </w:rPr>
              <w:t>41</w:t>
            </w:r>
          </w:p>
        </w:tc>
        <w:tc>
          <w:tcPr>
            <w:tcW w:w="762" w:type="dxa"/>
            <w:shd w:val="clear" w:color="auto" w:fill="FDE9D9" w:themeFill="accent6" w:themeFillTint="33"/>
            <w:hideMark/>
          </w:tcPr>
          <w:p w14:paraId="2396D08E" w14:textId="77777777" w:rsidR="00B11003" w:rsidRPr="00EA63E1" w:rsidRDefault="00B11003" w:rsidP="00C90C7A">
            <w:pPr>
              <w:pStyle w:val="NormalWeb"/>
              <w:jc w:val="center"/>
              <w:rPr>
                <w:b/>
                <w:bCs/>
                <w:sz w:val="18"/>
                <w:szCs w:val="18"/>
              </w:rPr>
            </w:pPr>
            <w:r w:rsidRPr="00EA63E1">
              <w:rPr>
                <w:b/>
                <w:bCs/>
                <w:sz w:val="18"/>
                <w:szCs w:val="18"/>
              </w:rPr>
              <w:t>0.06</w:t>
            </w:r>
          </w:p>
        </w:tc>
      </w:tr>
    </w:tbl>
    <w:p w14:paraId="7DF59033" w14:textId="77777777" w:rsidR="00B11003" w:rsidRDefault="00B11003" w:rsidP="00B11003">
      <w:pPr>
        <w:pStyle w:val="CDIfootnotes"/>
        <w:rPr>
          <w:lang w:val="en-GB"/>
        </w:rPr>
      </w:pPr>
      <w:r>
        <w:rPr>
          <w:lang w:val="en-GB"/>
        </w:rPr>
        <w:t>a</w:t>
      </w:r>
      <w:r>
        <w:rPr>
          <w:lang w:val="en-GB"/>
        </w:rPr>
        <w:tab/>
        <w:t>Hospitalisations where the month of admission was between 1 January 2016 and 31 December 2018.</w:t>
      </w:r>
    </w:p>
    <w:p w14:paraId="50A9FC39" w14:textId="77777777" w:rsidR="00B11003" w:rsidRDefault="00B11003" w:rsidP="00B11003">
      <w:pPr>
        <w:pStyle w:val="CDIfootnotes"/>
        <w:rPr>
          <w:lang w:val="en-GB"/>
        </w:rPr>
      </w:pPr>
      <w:r>
        <w:rPr>
          <w:lang w:val="en-GB"/>
        </w:rPr>
        <w:t>b</w:t>
      </w:r>
      <w:r>
        <w:rPr>
          <w:lang w:val="en-GB"/>
        </w:rPr>
        <w:tab/>
        <w:t>LOS: length of stay in hospital.</w:t>
      </w:r>
    </w:p>
    <w:p w14:paraId="243DEEC0" w14:textId="77777777" w:rsidR="00B11003" w:rsidRDefault="00B11003" w:rsidP="00B11003">
      <w:pPr>
        <w:pStyle w:val="CDIfootnotes"/>
        <w:rPr>
          <w:lang w:val="en-GB"/>
        </w:rPr>
      </w:pPr>
      <w:r>
        <w:rPr>
          <w:lang w:val="en-GB"/>
        </w:rPr>
        <w:t>c</w:t>
      </w:r>
      <w:r>
        <w:rPr>
          <w:lang w:val="en-GB"/>
        </w:rPr>
        <w:tab/>
        <w:t>Deaths include underlying and associated causes of deaths.</w:t>
      </w:r>
    </w:p>
    <w:p w14:paraId="52269B62" w14:textId="534FF506" w:rsidR="00E65458" w:rsidRDefault="00B11003" w:rsidP="00B11003">
      <w:pPr>
        <w:pStyle w:val="CDIfootnotes"/>
        <w:rPr>
          <w:lang w:val="en-GB"/>
        </w:rPr>
      </w:pPr>
      <w:r>
        <w:rPr>
          <w:lang w:val="en-GB"/>
        </w:rPr>
        <w:t>d</w:t>
      </w:r>
      <w:r>
        <w:rPr>
          <w:lang w:val="en-GB"/>
        </w:rPr>
        <w:tab/>
      </w:r>
      <w:r w:rsidR="00E65458">
        <w:rPr>
          <w:lang w:val="en-GB"/>
        </w:rPr>
        <w:t>Average annual age-specific rate per 100,000 population.</w:t>
      </w:r>
    </w:p>
    <w:p w14:paraId="662F8CAF" w14:textId="5B6656ED" w:rsidR="00B11003" w:rsidRPr="00B11003" w:rsidRDefault="00E65458" w:rsidP="00B11003">
      <w:pPr>
        <w:pStyle w:val="CDIfootnotes"/>
        <w:rPr>
          <w:lang w:val="en-GB"/>
        </w:rPr>
      </w:pPr>
      <w:r>
        <w:rPr>
          <w:lang w:val="en-GB"/>
        </w:rPr>
        <w:t>e</w:t>
      </w:r>
      <w:r>
        <w:rPr>
          <w:lang w:val="en-GB"/>
        </w:rPr>
        <w:tab/>
      </w:r>
      <w:r w:rsidR="00B11003">
        <w:rPr>
          <w:lang w:val="en-GB"/>
        </w:rPr>
        <w:t>Principal diagnosis (hospitalisations and deaths).</w:t>
      </w:r>
      <w:r w:rsidR="00B11003">
        <w:rPr>
          <w:lang w:val="en-GB"/>
        </w:rPr>
        <w:tab/>
      </w:r>
    </w:p>
    <w:p w14:paraId="20CCD3ED" w14:textId="77777777" w:rsidR="00C00F36" w:rsidRDefault="00C00F36">
      <w:pPr>
        <w:pStyle w:val="Heading3"/>
        <w:rPr>
          <w:rFonts w:eastAsia="Times New Roman"/>
        </w:rPr>
      </w:pPr>
      <w:r>
        <w:rPr>
          <w:rFonts w:eastAsia="Times New Roman"/>
        </w:rPr>
        <w:t xml:space="preserve">Age and sex distribution (varicella) </w:t>
      </w:r>
    </w:p>
    <w:p w14:paraId="6CEAEFE1" w14:textId="77777777" w:rsidR="00C00F36" w:rsidRDefault="00C00F36">
      <w:pPr>
        <w:pStyle w:val="NormalWeb"/>
      </w:pPr>
      <w:r>
        <w:t>During the three-year reporting period, the highest hospitalisation rate for varicella was among infants aged &lt; 1 year (11.1 per 100,000 population per year), followed by adults aged ≥ 65 years (8.1 per 100,000 population per year) (Table 3.16.1). In comparison to the previous four-year reporting period, the rate of varicella hospitalisations among children aged 1–4 years declined from 4.5 to 3.4 per 100,000 population per year, and among 5–</w:t>
      </w:r>
      <w:proofErr w:type="gramStart"/>
      <w:r>
        <w:t xml:space="preserve">14 year </w:t>
      </w:r>
      <w:proofErr w:type="spellStart"/>
      <w:r>
        <w:t>olds</w:t>
      </w:r>
      <w:proofErr w:type="spellEnd"/>
      <w:proofErr w:type="gramEnd"/>
      <w:r>
        <w:t xml:space="preserve"> declined from 2.2 to 1.5 per 100,000 population per year. Hospitalisation rates among other age groups remained similar between the two reporting periods. </w:t>
      </w:r>
    </w:p>
    <w:p w14:paraId="0C018134" w14:textId="77777777" w:rsidR="00C00F36" w:rsidRDefault="00C00F36">
      <w:pPr>
        <w:pStyle w:val="NormalWeb"/>
      </w:pPr>
      <w:r>
        <w:t xml:space="preserve">There were slightly more hospitalisations for males than females over the three years (465 vs 453, </w:t>
      </w:r>
      <w:proofErr w:type="spellStart"/>
      <w:proofErr w:type="gramStart"/>
      <w:r>
        <w:t>male:female</w:t>
      </w:r>
      <w:proofErr w:type="spellEnd"/>
      <w:proofErr w:type="gramEnd"/>
      <w:r>
        <w:t xml:space="preserve"> rate ratio 1.1:1). </w:t>
      </w:r>
    </w:p>
    <w:p w14:paraId="30C6621C" w14:textId="77777777" w:rsidR="00C00F36" w:rsidRDefault="00C00F36">
      <w:pPr>
        <w:pStyle w:val="Heading3"/>
        <w:rPr>
          <w:rFonts w:eastAsia="Times New Roman"/>
        </w:rPr>
      </w:pPr>
      <w:r>
        <w:rPr>
          <w:rFonts w:eastAsia="Times New Roman"/>
        </w:rPr>
        <w:t xml:space="preserve">Geographical distribution (varicella) </w:t>
      </w:r>
    </w:p>
    <w:p w14:paraId="45AEAB2E" w14:textId="77777777" w:rsidR="00C00F36" w:rsidRDefault="00C00F36">
      <w:pPr>
        <w:pStyle w:val="NormalWeb"/>
      </w:pPr>
      <w:r>
        <w:t>The Northern Territory had the highest hospitalisation rate for chickenpox (4.6 per 100,000 population per year</w:t>
      </w:r>
      <w:proofErr w:type="gramStart"/>
      <w:r>
        <w:t>), but</w:t>
      </w:r>
      <w:proofErr w:type="gramEnd"/>
      <w:r>
        <w:t xml:space="preserve"> accounted for only 1.4% of hospitalisations for chickenpox (Appendix C). New South Wales (29%), Queensland (24%) and Victoria (24%) accounted for just over three-quarters of hospitalisations with an ICD-10-AM code for chickenpox. </w:t>
      </w:r>
    </w:p>
    <w:p w14:paraId="58E9E9D6" w14:textId="77777777" w:rsidR="00C00F36" w:rsidRDefault="00C00F36">
      <w:pPr>
        <w:pStyle w:val="Heading3"/>
        <w:rPr>
          <w:rFonts w:eastAsia="Times New Roman"/>
        </w:rPr>
      </w:pPr>
      <w:r>
        <w:rPr>
          <w:rFonts w:eastAsia="Times New Roman"/>
        </w:rPr>
        <w:t xml:space="preserve">Severe morbidity and mortality (herpes zoster) </w:t>
      </w:r>
    </w:p>
    <w:p w14:paraId="20BCA6B0" w14:textId="77777777" w:rsidR="00C00F36" w:rsidRDefault="00C00F36">
      <w:pPr>
        <w:pStyle w:val="NormalWeb"/>
      </w:pPr>
      <w:r>
        <w:t xml:space="preserve">Hospitalisations with an ICD-10-AM code for herpes zoster accounted for 151,495 bed days in the three years from 1 January 2016 to 31 December 2018. This is an average of 50,498 bed days per year, a decrease from the average annual number reported in the 2012–2015 period (61,212). The median length of stay was four days for hospitalisations with any herpes zoster diagnosis and three days for those with a principal diagnosis of herpes zoster (Table 3.16.2). </w:t>
      </w:r>
    </w:p>
    <w:p w14:paraId="00536FA7" w14:textId="18C23A6F" w:rsidR="00C00F36" w:rsidRDefault="00C00F36">
      <w:pPr>
        <w:pStyle w:val="NormalWeb"/>
      </w:pPr>
      <w:r>
        <w:lastRenderedPageBreak/>
        <w:t xml:space="preserve">For the three-year reporting period, the causes of death data recorded 322 deaths with zoster (herpes zoster, shingles) as the underlying or associated cause of death (of which 91 [28%] were recorded as the underlying cause); nearly all (309/322, 96%) were aged ≥ 65 years (Table 3.16.2). </w:t>
      </w:r>
    </w:p>
    <w:p w14:paraId="6AEB3355" w14:textId="77777777" w:rsidR="00AE097B" w:rsidRPr="00E46638" w:rsidRDefault="00AE097B" w:rsidP="00AE097B">
      <w:pPr>
        <w:pStyle w:val="CDIFigures"/>
      </w:pPr>
      <w:r w:rsidRPr="00E46638">
        <w:rPr>
          <w:rStyle w:val="Strong"/>
          <w:b/>
          <w:bCs w:val="0"/>
        </w:rPr>
        <w:t xml:space="preserve">Table 3.16.2: Zoster hospitalisations and deaths, Australia, 2016 to </w:t>
      </w:r>
      <w:proofErr w:type="gramStart"/>
      <w:r w:rsidRPr="00E46638">
        <w:rPr>
          <w:rStyle w:val="Strong"/>
          <w:b/>
          <w:bCs w:val="0"/>
        </w:rPr>
        <w:t>2018,</w:t>
      </w:r>
      <w:r w:rsidRPr="00E46638">
        <w:rPr>
          <w:rStyle w:val="Strong"/>
          <w:b/>
          <w:bCs w:val="0"/>
          <w:vertAlign w:val="superscript"/>
        </w:rPr>
        <w:t>a</w:t>
      </w:r>
      <w:proofErr w:type="gramEnd"/>
      <w:r w:rsidRPr="00E46638">
        <w:rPr>
          <w:rStyle w:val="Strong"/>
          <w:b/>
          <w:bCs w:val="0"/>
        </w:rPr>
        <w:t xml:space="preserve"> by age group</w:t>
      </w:r>
    </w:p>
    <w:tbl>
      <w:tblPr>
        <w:tblStyle w:val="CDI-StandardTable"/>
        <w:tblW w:w="0" w:type="auto"/>
        <w:tblLook w:val="04A0" w:firstRow="1" w:lastRow="0" w:firstColumn="1" w:lastColumn="0" w:noHBand="0" w:noVBand="1"/>
        <w:tblDescription w:val="Table 3.16.2 shows the numbers and rates by age group for zoster hospitalisations and deaths, Australia, 2016 to 2018. The median length of stay of hospitalisations by age group is also provided. &#10;"/>
      </w:tblPr>
      <w:tblGrid>
        <w:gridCol w:w="2552"/>
        <w:gridCol w:w="850"/>
        <w:gridCol w:w="851"/>
        <w:gridCol w:w="709"/>
        <w:gridCol w:w="992"/>
        <w:gridCol w:w="1312"/>
        <w:gridCol w:w="1701"/>
        <w:gridCol w:w="567"/>
        <w:gridCol w:w="763"/>
      </w:tblGrid>
      <w:tr w:rsidR="00AE097B" w:rsidRPr="00C10165" w14:paraId="4D2B8DA1" w14:textId="77777777" w:rsidTr="00C90C7A">
        <w:trPr>
          <w:cnfStyle w:val="100000000000" w:firstRow="1" w:lastRow="0" w:firstColumn="0" w:lastColumn="0" w:oddVBand="0" w:evenVBand="0" w:oddHBand="0" w:evenHBand="0" w:firstRowFirstColumn="0" w:firstRowLastColumn="0" w:lastRowFirstColumn="0" w:lastRowLastColumn="0"/>
          <w:tblHeader/>
        </w:trPr>
        <w:tc>
          <w:tcPr>
            <w:tcW w:w="2552" w:type="dxa"/>
            <w:vMerge w:val="restart"/>
            <w:tcBorders>
              <w:bottom w:val="single" w:sz="2" w:space="0" w:color="FFFFFF" w:themeColor="background1"/>
              <w:right w:val="single" w:sz="2" w:space="0" w:color="FFFFFF" w:themeColor="background1"/>
            </w:tcBorders>
            <w:hideMark/>
          </w:tcPr>
          <w:p w14:paraId="5C1D304C" w14:textId="77777777" w:rsidR="00AE097B" w:rsidRPr="00C10165" w:rsidRDefault="00AE097B" w:rsidP="00C90C7A">
            <w:pPr>
              <w:pStyle w:val="NormalWeb"/>
              <w:rPr>
                <w:color w:val="FFFFFF" w:themeColor="background1"/>
                <w:sz w:val="18"/>
                <w:szCs w:val="18"/>
              </w:rPr>
            </w:pPr>
            <w:r w:rsidRPr="00C10165">
              <w:rPr>
                <w:color w:val="FFFFFF" w:themeColor="background1"/>
                <w:sz w:val="18"/>
                <w:szCs w:val="18"/>
              </w:rPr>
              <w:t>Age group (years)</w:t>
            </w:r>
          </w:p>
        </w:tc>
        <w:tc>
          <w:tcPr>
            <w:tcW w:w="3402" w:type="dxa"/>
            <w:gridSpan w:val="4"/>
            <w:tcBorders>
              <w:left w:val="single" w:sz="2" w:space="0" w:color="FFFFFF" w:themeColor="background1"/>
              <w:bottom w:val="single" w:sz="2" w:space="0" w:color="FFFFFF" w:themeColor="background1"/>
              <w:right w:val="single" w:sz="2" w:space="0" w:color="FFFFFF" w:themeColor="background1"/>
            </w:tcBorders>
            <w:hideMark/>
          </w:tcPr>
          <w:p w14:paraId="66D2CD84" w14:textId="77777777" w:rsidR="00AE097B" w:rsidRPr="00C10165" w:rsidRDefault="00AE097B" w:rsidP="00C90C7A">
            <w:pPr>
              <w:pStyle w:val="NormalWeb"/>
              <w:jc w:val="center"/>
              <w:rPr>
                <w:color w:val="FFFFFF" w:themeColor="background1"/>
                <w:sz w:val="18"/>
                <w:szCs w:val="18"/>
              </w:rPr>
            </w:pPr>
            <w:r w:rsidRPr="00C10165">
              <w:rPr>
                <w:color w:val="FFFFFF" w:themeColor="background1"/>
                <w:sz w:val="18"/>
                <w:szCs w:val="18"/>
              </w:rPr>
              <w:t>Hospitalisations</w:t>
            </w:r>
          </w:p>
        </w:tc>
        <w:tc>
          <w:tcPr>
            <w:tcW w:w="3013" w:type="dxa"/>
            <w:gridSpan w:val="2"/>
            <w:tcBorders>
              <w:left w:val="single" w:sz="2" w:space="0" w:color="FFFFFF" w:themeColor="background1"/>
              <w:bottom w:val="single" w:sz="2" w:space="0" w:color="FFFFFF" w:themeColor="background1"/>
              <w:right w:val="single" w:sz="2" w:space="0" w:color="FFFFFF" w:themeColor="background1"/>
            </w:tcBorders>
            <w:hideMark/>
          </w:tcPr>
          <w:p w14:paraId="40232F19" w14:textId="77777777" w:rsidR="00AE097B" w:rsidRPr="00C10165" w:rsidRDefault="00AE097B" w:rsidP="00C90C7A">
            <w:pPr>
              <w:pStyle w:val="NormalWeb"/>
              <w:jc w:val="center"/>
              <w:rPr>
                <w:color w:val="FFFFFF" w:themeColor="background1"/>
                <w:sz w:val="18"/>
                <w:szCs w:val="18"/>
              </w:rPr>
            </w:pPr>
            <w:proofErr w:type="spellStart"/>
            <w:r w:rsidRPr="00C10165">
              <w:rPr>
                <w:color w:val="FFFFFF" w:themeColor="background1"/>
                <w:sz w:val="18"/>
                <w:szCs w:val="18"/>
              </w:rPr>
              <w:t>LOS</w:t>
            </w:r>
            <w:r w:rsidRPr="00C10165">
              <w:rPr>
                <w:color w:val="FFFFFF" w:themeColor="background1"/>
                <w:sz w:val="18"/>
                <w:szCs w:val="18"/>
                <w:vertAlign w:val="superscript"/>
              </w:rPr>
              <w:t>b</w:t>
            </w:r>
            <w:proofErr w:type="spellEnd"/>
            <w:r w:rsidRPr="00C10165">
              <w:rPr>
                <w:color w:val="FFFFFF" w:themeColor="background1"/>
                <w:sz w:val="18"/>
                <w:szCs w:val="18"/>
              </w:rPr>
              <w:t xml:space="preserve"> per admission</w:t>
            </w:r>
          </w:p>
        </w:tc>
        <w:tc>
          <w:tcPr>
            <w:tcW w:w="1330" w:type="dxa"/>
            <w:gridSpan w:val="2"/>
            <w:vMerge w:val="restart"/>
            <w:tcBorders>
              <w:left w:val="single" w:sz="2" w:space="0" w:color="FFFFFF" w:themeColor="background1"/>
              <w:bottom w:val="single" w:sz="2" w:space="0" w:color="FFFFFF" w:themeColor="background1"/>
            </w:tcBorders>
            <w:hideMark/>
          </w:tcPr>
          <w:p w14:paraId="20D2AC5F" w14:textId="77777777" w:rsidR="00AE097B" w:rsidRPr="00C10165" w:rsidRDefault="00AE097B" w:rsidP="00C90C7A">
            <w:pPr>
              <w:pStyle w:val="NormalWeb"/>
              <w:jc w:val="center"/>
              <w:rPr>
                <w:color w:val="FFFFFF" w:themeColor="background1"/>
                <w:sz w:val="18"/>
                <w:szCs w:val="18"/>
              </w:rPr>
            </w:pPr>
            <w:proofErr w:type="spellStart"/>
            <w:r w:rsidRPr="00C10165">
              <w:rPr>
                <w:color w:val="FFFFFF" w:themeColor="background1"/>
                <w:sz w:val="18"/>
                <w:szCs w:val="18"/>
              </w:rPr>
              <w:t>Deaths</w:t>
            </w:r>
            <w:r w:rsidRPr="00C10165">
              <w:rPr>
                <w:color w:val="FFFFFF" w:themeColor="background1"/>
                <w:sz w:val="18"/>
                <w:szCs w:val="18"/>
                <w:vertAlign w:val="superscript"/>
              </w:rPr>
              <w:t>c</w:t>
            </w:r>
            <w:proofErr w:type="spellEnd"/>
          </w:p>
        </w:tc>
      </w:tr>
      <w:tr w:rsidR="00AE097B" w:rsidRPr="00C10165" w14:paraId="3ED44681" w14:textId="77777777" w:rsidTr="00C90C7A">
        <w:trPr>
          <w:cnfStyle w:val="100000000000" w:firstRow="1" w:lastRow="0" w:firstColumn="0" w:lastColumn="0" w:oddVBand="0" w:evenVBand="0" w:oddHBand="0" w:evenHBand="0" w:firstRowFirstColumn="0" w:firstRowLastColumn="0" w:lastRowFirstColumn="0" w:lastRowLastColumn="0"/>
          <w:tblHeader/>
        </w:trPr>
        <w:tc>
          <w:tcPr>
            <w:tcW w:w="2552" w:type="dxa"/>
            <w:vMerge/>
            <w:tcBorders>
              <w:top w:val="single" w:sz="2" w:space="0" w:color="FFFFFF" w:themeColor="background1"/>
              <w:bottom w:val="single" w:sz="2" w:space="0" w:color="FFFFFF" w:themeColor="background1"/>
              <w:right w:val="single" w:sz="2" w:space="0" w:color="FFFFFF" w:themeColor="background1"/>
            </w:tcBorders>
            <w:hideMark/>
          </w:tcPr>
          <w:p w14:paraId="1AE54084" w14:textId="77777777" w:rsidR="00AE097B" w:rsidRPr="00C10165" w:rsidRDefault="00AE097B" w:rsidP="00C90C7A">
            <w:pPr>
              <w:rPr>
                <w:color w:val="FFFFFF" w:themeColor="background1"/>
                <w:sz w:val="18"/>
                <w:szCs w:val="18"/>
              </w:rPr>
            </w:pPr>
          </w:p>
        </w:tc>
        <w:tc>
          <w:tcPr>
            <w:tcW w:w="1701"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67E8D86D" w14:textId="77777777" w:rsidR="00AE097B" w:rsidRPr="00C10165" w:rsidRDefault="00AE097B" w:rsidP="00C90C7A">
            <w:pPr>
              <w:pStyle w:val="NormalWeb"/>
              <w:jc w:val="center"/>
              <w:rPr>
                <w:color w:val="FFFFFF" w:themeColor="background1"/>
                <w:sz w:val="18"/>
                <w:szCs w:val="18"/>
              </w:rPr>
            </w:pPr>
            <w:r w:rsidRPr="00C10165">
              <w:rPr>
                <w:color w:val="FFFFFF" w:themeColor="background1"/>
                <w:sz w:val="18"/>
                <w:szCs w:val="18"/>
              </w:rPr>
              <w:t>Any diagnosis</w:t>
            </w:r>
          </w:p>
        </w:tc>
        <w:tc>
          <w:tcPr>
            <w:tcW w:w="1701"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6AC3AA95" w14:textId="77777777" w:rsidR="00AE097B" w:rsidRPr="00C10165" w:rsidRDefault="00AE097B" w:rsidP="00C90C7A">
            <w:pPr>
              <w:pStyle w:val="NormalWeb"/>
              <w:jc w:val="center"/>
              <w:rPr>
                <w:color w:val="FFFFFF" w:themeColor="background1"/>
                <w:sz w:val="18"/>
                <w:szCs w:val="18"/>
              </w:rPr>
            </w:pPr>
            <w:r w:rsidRPr="00C10165">
              <w:rPr>
                <w:color w:val="FFFFFF" w:themeColor="background1"/>
                <w:sz w:val="18"/>
                <w:szCs w:val="18"/>
              </w:rPr>
              <w:t>Principal diagnosis</w:t>
            </w:r>
          </w:p>
        </w:tc>
        <w:tc>
          <w:tcPr>
            <w:tcW w:w="131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6F73FFED" w14:textId="77777777" w:rsidR="00AE097B" w:rsidRPr="00C10165" w:rsidRDefault="00AE097B" w:rsidP="00C90C7A">
            <w:pPr>
              <w:pStyle w:val="NormalWeb"/>
              <w:jc w:val="center"/>
              <w:rPr>
                <w:color w:val="FFFFFF" w:themeColor="background1"/>
                <w:sz w:val="18"/>
                <w:szCs w:val="18"/>
              </w:rPr>
            </w:pPr>
            <w:r w:rsidRPr="00C10165">
              <w:rPr>
                <w:color w:val="FFFFFF" w:themeColor="background1"/>
                <w:sz w:val="18"/>
                <w:szCs w:val="18"/>
              </w:rPr>
              <w:t>Any diagnosis</w:t>
            </w:r>
          </w:p>
        </w:tc>
        <w:tc>
          <w:tcPr>
            <w:tcW w:w="1701"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502E1338" w14:textId="77777777" w:rsidR="00AE097B" w:rsidRPr="00C10165" w:rsidRDefault="00AE097B" w:rsidP="00C90C7A">
            <w:pPr>
              <w:pStyle w:val="NormalWeb"/>
              <w:jc w:val="center"/>
              <w:rPr>
                <w:color w:val="FFFFFF" w:themeColor="background1"/>
                <w:sz w:val="18"/>
                <w:szCs w:val="18"/>
              </w:rPr>
            </w:pPr>
            <w:r w:rsidRPr="00C10165">
              <w:rPr>
                <w:color w:val="FFFFFF" w:themeColor="background1"/>
                <w:sz w:val="18"/>
                <w:szCs w:val="18"/>
              </w:rPr>
              <w:t>Principal diagnosis</w:t>
            </w:r>
          </w:p>
        </w:tc>
        <w:tc>
          <w:tcPr>
            <w:tcW w:w="1330" w:type="dxa"/>
            <w:gridSpan w:val="2"/>
            <w:vMerge/>
            <w:tcBorders>
              <w:top w:val="single" w:sz="2" w:space="0" w:color="FFFFFF" w:themeColor="background1"/>
              <w:left w:val="single" w:sz="2" w:space="0" w:color="FFFFFF" w:themeColor="background1"/>
              <w:bottom w:val="single" w:sz="2" w:space="0" w:color="FFFFFF" w:themeColor="background1"/>
            </w:tcBorders>
            <w:hideMark/>
          </w:tcPr>
          <w:p w14:paraId="12A42962" w14:textId="77777777" w:rsidR="00AE097B" w:rsidRPr="00C10165" w:rsidRDefault="00AE097B" w:rsidP="00C90C7A">
            <w:pPr>
              <w:jc w:val="center"/>
              <w:rPr>
                <w:color w:val="FFFFFF" w:themeColor="background1"/>
                <w:sz w:val="18"/>
                <w:szCs w:val="18"/>
              </w:rPr>
            </w:pPr>
          </w:p>
        </w:tc>
      </w:tr>
      <w:tr w:rsidR="00AE097B" w:rsidRPr="00C10165" w14:paraId="0AE8BE1D" w14:textId="77777777" w:rsidTr="00C90C7A">
        <w:trPr>
          <w:cnfStyle w:val="100000000000" w:firstRow="1" w:lastRow="0" w:firstColumn="0" w:lastColumn="0" w:oddVBand="0" w:evenVBand="0" w:oddHBand="0" w:evenHBand="0" w:firstRowFirstColumn="0" w:firstRowLastColumn="0" w:lastRowFirstColumn="0" w:lastRowLastColumn="0"/>
          <w:tblHeader/>
        </w:trPr>
        <w:tc>
          <w:tcPr>
            <w:tcW w:w="2552" w:type="dxa"/>
            <w:vMerge/>
            <w:tcBorders>
              <w:top w:val="single" w:sz="2" w:space="0" w:color="FFFFFF" w:themeColor="background1"/>
              <w:right w:val="single" w:sz="2" w:space="0" w:color="FFFFFF" w:themeColor="background1"/>
            </w:tcBorders>
            <w:hideMark/>
          </w:tcPr>
          <w:p w14:paraId="70A19BA7" w14:textId="77777777" w:rsidR="00AE097B" w:rsidRPr="00C10165" w:rsidRDefault="00AE097B" w:rsidP="00C90C7A">
            <w:pPr>
              <w:rPr>
                <w:color w:val="FFFFFF" w:themeColor="background1"/>
                <w:sz w:val="18"/>
                <w:szCs w:val="18"/>
              </w:rPr>
            </w:pPr>
          </w:p>
        </w:tc>
        <w:tc>
          <w:tcPr>
            <w:tcW w:w="850" w:type="dxa"/>
            <w:tcBorders>
              <w:top w:val="single" w:sz="2" w:space="0" w:color="FFFFFF" w:themeColor="background1"/>
              <w:left w:val="single" w:sz="2" w:space="0" w:color="FFFFFF" w:themeColor="background1"/>
              <w:right w:val="single" w:sz="2" w:space="0" w:color="FFFFFF" w:themeColor="background1"/>
            </w:tcBorders>
            <w:hideMark/>
          </w:tcPr>
          <w:p w14:paraId="02DD38E1" w14:textId="77777777" w:rsidR="00AE097B" w:rsidRPr="00C10165" w:rsidRDefault="00AE097B" w:rsidP="00C90C7A">
            <w:pPr>
              <w:pStyle w:val="NormalWeb"/>
              <w:jc w:val="center"/>
              <w:rPr>
                <w:color w:val="FFFFFF" w:themeColor="background1"/>
                <w:sz w:val="18"/>
                <w:szCs w:val="18"/>
              </w:rPr>
            </w:pPr>
            <w:r w:rsidRPr="00C10165">
              <w:rPr>
                <w:color w:val="FFFFFF" w:themeColor="background1"/>
                <w:sz w:val="18"/>
                <w:szCs w:val="18"/>
              </w:rPr>
              <w:t>n</w:t>
            </w:r>
          </w:p>
        </w:tc>
        <w:tc>
          <w:tcPr>
            <w:tcW w:w="851" w:type="dxa"/>
            <w:tcBorders>
              <w:top w:val="single" w:sz="2" w:space="0" w:color="FFFFFF" w:themeColor="background1"/>
              <w:left w:val="single" w:sz="2" w:space="0" w:color="FFFFFF" w:themeColor="background1"/>
              <w:right w:val="single" w:sz="2" w:space="0" w:color="FFFFFF" w:themeColor="background1"/>
            </w:tcBorders>
            <w:hideMark/>
          </w:tcPr>
          <w:p w14:paraId="7BDBAFBB" w14:textId="77777777" w:rsidR="00AE097B" w:rsidRPr="00C10165" w:rsidRDefault="00AE097B" w:rsidP="00C90C7A">
            <w:pPr>
              <w:pStyle w:val="NormalWeb"/>
              <w:jc w:val="center"/>
              <w:rPr>
                <w:color w:val="FFFFFF" w:themeColor="background1"/>
                <w:sz w:val="18"/>
                <w:szCs w:val="18"/>
              </w:rPr>
            </w:pPr>
            <w:r w:rsidRPr="00C10165">
              <w:rPr>
                <w:color w:val="FFFFFF" w:themeColor="background1"/>
                <w:sz w:val="18"/>
                <w:szCs w:val="18"/>
              </w:rPr>
              <w:t>Rate</w:t>
            </w:r>
            <w:r w:rsidRPr="00C10165">
              <w:rPr>
                <w:color w:val="FFFFFF" w:themeColor="background1"/>
                <w:sz w:val="18"/>
                <w:szCs w:val="18"/>
                <w:vertAlign w:val="superscript"/>
              </w:rPr>
              <w:t>d</w:t>
            </w:r>
          </w:p>
        </w:tc>
        <w:tc>
          <w:tcPr>
            <w:tcW w:w="709" w:type="dxa"/>
            <w:tcBorders>
              <w:top w:val="single" w:sz="2" w:space="0" w:color="FFFFFF" w:themeColor="background1"/>
              <w:left w:val="single" w:sz="2" w:space="0" w:color="FFFFFF" w:themeColor="background1"/>
              <w:right w:val="single" w:sz="2" w:space="0" w:color="FFFFFF" w:themeColor="background1"/>
            </w:tcBorders>
            <w:hideMark/>
          </w:tcPr>
          <w:p w14:paraId="35F18848" w14:textId="77777777" w:rsidR="00AE097B" w:rsidRPr="00C10165" w:rsidRDefault="00AE097B" w:rsidP="00C90C7A">
            <w:pPr>
              <w:pStyle w:val="NormalWeb"/>
              <w:jc w:val="center"/>
              <w:rPr>
                <w:color w:val="FFFFFF" w:themeColor="background1"/>
                <w:sz w:val="18"/>
                <w:szCs w:val="18"/>
              </w:rPr>
            </w:pPr>
            <w:r w:rsidRPr="00C10165">
              <w:rPr>
                <w:color w:val="FFFFFF" w:themeColor="background1"/>
                <w:sz w:val="18"/>
                <w:szCs w:val="18"/>
              </w:rPr>
              <w:t>n</w:t>
            </w:r>
          </w:p>
        </w:tc>
        <w:tc>
          <w:tcPr>
            <w:tcW w:w="992" w:type="dxa"/>
            <w:tcBorders>
              <w:top w:val="single" w:sz="2" w:space="0" w:color="FFFFFF" w:themeColor="background1"/>
              <w:left w:val="single" w:sz="2" w:space="0" w:color="FFFFFF" w:themeColor="background1"/>
              <w:right w:val="single" w:sz="2" w:space="0" w:color="FFFFFF" w:themeColor="background1"/>
            </w:tcBorders>
            <w:hideMark/>
          </w:tcPr>
          <w:p w14:paraId="0E05F991" w14:textId="77777777" w:rsidR="00AE097B" w:rsidRPr="00C10165" w:rsidRDefault="00AE097B" w:rsidP="00C90C7A">
            <w:pPr>
              <w:pStyle w:val="NormalWeb"/>
              <w:jc w:val="center"/>
              <w:rPr>
                <w:color w:val="FFFFFF" w:themeColor="background1"/>
                <w:sz w:val="18"/>
                <w:szCs w:val="18"/>
              </w:rPr>
            </w:pPr>
            <w:proofErr w:type="spellStart"/>
            <w:proofErr w:type="gramStart"/>
            <w:r w:rsidRPr="00C10165">
              <w:rPr>
                <w:color w:val="FFFFFF" w:themeColor="background1"/>
                <w:sz w:val="18"/>
                <w:szCs w:val="18"/>
              </w:rPr>
              <w:t>Rate</w:t>
            </w:r>
            <w:r w:rsidRPr="00C10165">
              <w:rPr>
                <w:color w:val="FFFFFF" w:themeColor="background1"/>
                <w:sz w:val="18"/>
                <w:szCs w:val="18"/>
                <w:vertAlign w:val="superscript"/>
              </w:rPr>
              <w:t>d,e</w:t>
            </w:r>
            <w:proofErr w:type="spellEnd"/>
            <w:proofErr w:type="gramEnd"/>
          </w:p>
        </w:tc>
        <w:tc>
          <w:tcPr>
            <w:tcW w:w="3013" w:type="dxa"/>
            <w:gridSpan w:val="2"/>
            <w:tcBorders>
              <w:top w:val="single" w:sz="2" w:space="0" w:color="FFFFFF" w:themeColor="background1"/>
              <w:left w:val="single" w:sz="2" w:space="0" w:color="FFFFFF" w:themeColor="background1"/>
              <w:right w:val="single" w:sz="2" w:space="0" w:color="FFFFFF" w:themeColor="background1"/>
            </w:tcBorders>
            <w:hideMark/>
          </w:tcPr>
          <w:p w14:paraId="1643E720" w14:textId="77777777" w:rsidR="00AE097B" w:rsidRPr="00C10165" w:rsidRDefault="00AE097B" w:rsidP="00C90C7A">
            <w:pPr>
              <w:pStyle w:val="NormalWeb"/>
              <w:jc w:val="center"/>
              <w:rPr>
                <w:color w:val="FFFFFF" w:themeColor="background1"/>
                <w:sz w:val="18"/>
                <w:szCs w:val="18"/>
              </w:rPr>
            </w:pPr>
            <w:r w:rsidRPr="00C10165">
              <w:rPr>
                <w:color w:val="FFFFFF" w:themeColor="background1"/>
                <w:sz w:val="18"/>
                <w:szCs w:val="18"/>
              </w:rPr>
              <w:t>Median days</w:t>
            </w:r>
          </w:p>
        </w:tc>
        <w:tc>
          <w:tcPr>
            <w:tcW w:w="567" w:type="dxa"/>
            <w:tcBorders>
              <w:top w:val="single" w:sz="2" w:space="0" w:color="FFFFFF" w:themeColor="background1"/>
              <w:left w:val="single" w:sz="2" w:space="0" w:color="FFFFFF" w:themeColor="background1"/>
              <w:right w:val="single" w:sz="2" w:space="0" w:color="FFFFFF" w:themeColor="background1"/>
            </w:tcBorders>
            <w:hideMark/>
          </w:tcPr>
          <w:p w14:paraId="460679FC" w14:textId="77777777" w:rsidR="00AE097B" w:rsidRPr="00C10165" w:rsidRDefault="00AE097B" w:rsidP="00C90C7A">
            <w:pPr>
              <w:pStyle w:val="NormalWeb"/>
              <w:jc w:val="center"/>
              <w:rPr>
                <w:color w:val="FFFFFF" w:themeColor="background1"/>
                <w:sz w:val="18"/>
                <w:szCs w:val="18"/>
              </w:rPr>
            </w:pPr>
            <w:r w:rsidRPr="00C10165">
              <w:rPr>
                <w:color w:val="FFFFFF" w:themeColor="background1"/>
                <w:sz w:val="18"/>
                <w:szCs w:val="18"/>
              </w:rPr>
              <w:t>n</w:t>
            </w:r>
          </w:p>
        </w:tc>
        <w:tc>
          <w:tcPr>
            <w:tcW w:w="763" w:type="dxa"/>
            <w:tcBorders>
              <w:top w:val="single" w:sz="2" w:space="0" w:color="FFFFFF" w:themeColor="background1"/>
              <w:left w:val="single" w:sz="2" w:space="0" w:color="FFFFFF" w:themeColor="background1"/>
            </w:tcBorders>
            <w:hideMark/>
          </w:tcPr>
          <w:p w14:paraId="01829DB4" w14:textId="0C3567E5" w:rsidR="00AE097B" w:rsidRPr="00C10165" w:rsidRDefault="00AE097B" w:rsidP="00C90C7A">
            <w:pPr>
              <w:pStyle w:val="NormalWeb"/>
              <w:jc w:val="center"/>
              <w:rPr>
                <w:color w:val="FFFFFF" w:themeColor="background1"/>
                <w:sz w:val="18"/>
                <w:szCs w:val="18"/>
              </w:rPr>
            </w:pPr>
            <w:proofErr w:type="spellStart"/>
            <w:proofErr w:type="gramStart"/>
            <w:r w:rsidRPr="00C10165">
              <w:rPr>
                <w:color w:val="FFFFFF" w:themeColor="background1"/>
                <w:sz w:val="18"/>
                <w:szCs w:val="18"/>
              </w:rPr>
              <w:t>Rate</w:t>
            </w:r>
            <w:r w:rsidR="00D6141A">
              <w:rPr>
                <w:color w:val="FFFFFF" w:themeColor="background1"/>
                <w:sz w:val="18"/>
                <w:szCs w:val="18"/>
                <w:vertAlign w:val="superscript"/>
              </w:rPr>
              <w:t>d,e</w:t>
            </w:r>
            <w:proofErr w:type="spellEnd"/>
            <w:proofErr w:type="gramEnd"/>
          </w:p>
        </w:tc>
      </w:tr>
      <w:tr w:rsidR="00AE097B" w:rsidRPr="00C10165" w14:paraId="5C4D1578" w14:textId="77777777" w:rsidTr="00C90C7A">
        <w:tblPrEx>
          <w:tblCellMar>
            <w:top w:w="57" w:type="dxa"/>
            <w:left w:w="57" w:type="dxa"/>
            <w:bottom w:w="57" w:type="dxa"/>
            <w:right w:w="57" w:type="dxa"/>
          </w:tblCellMar>
        </w:tblPrEx>
        <w:tc>
          <w:tcPr>
            <w:tcW w:w="2552" w:type="dxa"/>
            <w:hideMark/>
          </w:tcPr>
          <w:p w14:paraId="1DD20919" w14:textId="77777777" w:rsidR="00AE097B" w:rsidRPr="00C10165" w:rsidRDefault="00AE097B" w:rsidP="00C90C7A">
            <w:pPr>
              <w:pStyle w:val="NormalWeb"/>
              <w:rPr>
                <w:sz w:val="18"/>
                <w:szCs w:val="18"/>
              </w:rPr>
            </w:pPr>
            <w:r w:rsidRPr="00C10165">
              <w:rPr>
                <w:sz w:val="18"/>
                <w:szCs w:val="18"/>
              </w:rPr>
              <w:t>&lt; 1</w:t>
            </w:r>
          </w:p>
        </w:tc>
        <w:tc>
          <w:tcPr>
            <w:tcW w:w="850" w:type="dxa"/>
            <w:hideMark/>
          </w:tcPr>
          <w:p w14:paraId="1DB3C9A8" w14:textId="77777777" w:rsidR="00AE097B" w:rsidRPr="00C10165" w:rsidRDefault="00AE097B" w:rsidP="00C90C7A">
            <w:pPr>
              <w:pStyle w:val="NormalWeb"/>
              <w:jc w:val="center"/>
              <w:rPr>
                <w:sz w:val="18"/>
                <w:szCs w:val="18"/>
              </w:rPr>
            </w:pPr>
            <w:r w:rsidRPr="00C10165">
              <w:rPr>
                <w:sz w:val="18"/>
                <w:szCs w:val="18"/>
              </w:rPr>
              <w:t>16</w:t>
            </w:r>
          </w:p>
        </w:tc>
        <w:tc>
          <w:tcPr>
            <w:tcW w:w="851" w:type="dxa"/>
            <w:hideMark/>
          </w:tcPr>
          <w:p w14:paraId="154BEB64" w14:textId="77777777" w:rsidR="00AE097B" w:rsidRPr="00C10165" w:rsidRDefault="00AE097B" w:rsidP="00C90C7A">
            <w:pPr>
              <w:pStyle w:val="NormalWeb"/>
              <w:jc w:val="center"/>
              <w:rPr>
                <w:sz w:val="18"/>
                <w:szCs w:val="18"/>
              </w:rPr>
            </w:pPr>
            <w:r w:rsidRPr="00C10165">
              <w:rPr>
                <w:sz w:val="18"/>
                <w:szCs w:val="18"/>
              </w:rPr>
              <w:t>1.72</w:t>
            </w:r>
          </w:p>
        </w:tc>
        <w:tc>
          <w:tcPr>
            <w:tcW w:w="709" w:type="dxa"/>
            <w:hideMark/>
          </w:tcPr>
          <w:p w14:paraId="1C9223C0" w14:textId="77777777" w:rsidR="00AE097B" w:rsidRPr="00C10165" w:rsidRDefault="00AE097B" w:rsidP="00C90C7A">
            <w:pPr>
              <w:pStyle w:val="NormalWeb"/>
              <w:jc w:val="center"/>
              <w:rPr>
                <w:sz w:val="18"/>
                <w:szCs w:val="18"/>
              </w:rPr>
            </w:pPr>
            <w:r w:rsidRPr="00C10165">
              <w:rPr>
                <w:sz w:val="18"/>
                <w:szCs w:val="18"/>
              </w:rPr>
              <w:t>1-4</w:t>
            </w:r>
          </w:p>
        </w:tc>
        <w:tc>
          <w:tcPr>
            <w:tcW w:w="992" w:type="dxa"/>
            <w:hideMark/>
          </w:tcPr>
          <w:p w14:paraId="2D72325D" w14:textId="77777777" w:rsidR="00AE097B" w:rsidRPr="00C10165" w:rsidRDefault="00AE097B" w:rsidP="00C90C7A">
            <w:pPr>
              <w:pStyle w:val="NormalWeb"/>
              <w:jc w:val="center"/>
              <w:rPr>
                <w:sz w:val="18"/>
                <w:szCs w:val="18"/>
              </w:rPr>
            </w:pPr>
            <w:r w:rsidRPr="00C10165">
              <w:rPr>
                <w:sz w:val="18"/>
                <w:szCs w:val="18"/>
              </w:rPr>
              <w:t>0.43</w:t>
            </w:r>
          </w:p>
        </w:tc>
        <w:tc>
          <w:tcPr>
            <w:tcW w:w="1312" w:type="dxa"/>
            <w:hideMark/>
          </w:tcPr>
          <w:p w14:paraId="1102DF0F" w14:textId="77777777" w:rsidR="00AE097B" w:rsidRPr="00C10165" w:rsidRDefault="00AE097B" w:rsidP="00C90C7A">
            <w:pPr>
              <w:pStyle w:val="NormalWeb"/>
              <w:jc w:val="center"/>
              <w:rPr>
                <w:sz w:val="18"/>
                <w:szCs w:val="18"/>
              </w:rPr>
            </w:pPr>
            <w:r w:rsidRPr="00C10165">
              <w:rPr>
                <w:sz w:val="18"/>
                <w:szCs w:val="18"/>
              </w:rPr>
              <w:t>3</w:t>
            </w:r>
          </w:p>
        </w:tc>
        <w:tc>
          <w:tcPr>
            <w:tcW w:w="1701" w:type="dxa"/>
            <w:hideMark/>
          </w:tcPr>
          <w:p w14:paraId="3634064C" w14:textId="77777777" w:rsidR="00AE097B" w:rsidRPr="00C10165" w:rsidRDefault="00AE097B" w:rsidP="00C90C7A">
            <w:pPr>
              <w:pStyle w:val="NormalWeb"/>
              <w:jc w:val="center"/>
              <w:rPr>
                <w:sz w:val="18"/>
                <w:szCs w:val="18"/>
              </w:rPr>
            </w:pPr>
            <w:r w:rsidRPr="00C10165">
              <w:rPr>
                <w:sz w:val="18"/>
                <w:szCs w:val="18"/>
              </w:rPr>
              <w:t>4</w:t>
            </w:r>
          </w:p>
        </w:tc>
        <w:tc>
          <w:tcPr>
            <w:tcW w:w="567" w:type="dxa"/>
            <w:hideMark/>
          </w:tcPr>
          <w:p w14:paraId="04E26A84" w14:textId="77777777" w:rsidR="00AE097B" w:rsidRPr="00C10165" w:rsidRDefault="00AE097B" w:rsidP="00C90C7A">
            <w:pPr>
              <w:pStyle w:val="NormalWeb"/>
              <w:jc w:val="center"/>
              <w:rPr>
                <w:sz w:val="18"/>
                <w:szCs w:val="18"/>
              </w:rPr>
            </w:pPr>
            <w:r w:rsidRPr="00C10165">
              <w:rPr>
                <w:sz w:val="18"/>
                <w:szCs w:val="18"/>
              </w:rPr>
              <w:t>0</w:t>
            </w:r>
          </w:p>
        </w:tc>
        <w:tc>
          <w:tcPr>
            <w:tcW w:w="763" w:type="dxa"/>
            <w:hideMark/>
          </w:tcPr>
          <w:p w14:paraId="7D1CFE1A" w14:textId="77777777" w:rsidR="00AE097B" w:rsidRPr="00C10165" w:rsidRDefault="00AE097B" w:rsidP="00C90C7A">
            <w:pPr>
              <w:pStyle w:val="NormalWeb"/>
              <w:jc w:val="center"/>
              <w:rPr>
                <w:sz w:val="18"/>
                <w:szCs w:val="18"/>
              </w:rPr>
            </w:pPr>
            <w:r w:rsidRPr="00C10165">
              <w:rPr>
                <w:sz w:val="18"/>
                <w:szCs w:val="18"/>
              </w:rPr>
              <w:t>0.00</w:t>
            </w:r>
          </w:p>
        </w:tc>
      </w:tr>
      <w:tr w:rsidR="00AE097B" w:rsidRPr="00C10165" w14:paraId="5DC5A6A7" w14:textId="77777777" w:rsidTr="00C90C7A">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552" w:type="dxa"/>
            <w:hideMark/>
          </w:tcPr>
          <w:p w14:paraId="143D7756" w14:textId="77777777" w:rsidR="00AE097B" w:rsidRPr="00C10165" w:rsidRDefault="00AE097B" w:rsidP="00C90C7A">
            <w:pPr>
              <w:pStyle w:val="NormalWeb"/>
              <w:rPr>
                <w:sz w:val="18"/>
                <w:szCs w:val="18"/>
              </w:rPr>
            </w:pPr>
            <w:r w:rsidRPr="00C10165">
              <w:rPr>
                <w:sz w:val="18"/>
                <w:szCs w:val="18"/>
              </w:rPr>
              <w:t>1–4</w:t>
            </w:r>
          </w:p>
        </w:tc>
        <w:tc>
          <w:tcPr>
            <w:tcW w:w="850" w:type="dxa"/>
            <w:hideMark/>
          </w:tcPr>
          <w:p w14:paraId="1517D072" w14:textId="77777777" w:rsidR="00AE097B" w:rsidRPr="00C10165" w:rsidRDefault="00AE097B" w:rsidP="00C90C7A">
            <w:pPr>
              <w:pStyle w:val="NormalWeb"/>
              <w:jc w:val="center"/>
              <w:rPr>
                <w:sz w:val="18"/>
                <w:szCs w:val="18"/>
              </w:rPr>
            </w:pPr>
            <w:r w:rsidRPr="00C10165">
              <w:rPr>
                <w:sz w:val="18"/>
                <w:szCs w:val="18"/>
              </w:rPr>
              <w:t>33</w:t>
            </w:r>
          </w:p>
        </w:tc>
        <w:tc>
          <w:tcPr>
            <w:tcW w:w="851" w:type="dxa"/>
            <w:hideMark/>
          </w:tcPr>
          <w:p w14:paraId="4DA473B7" w14:textId="77777777" w:rsidR="00AE097B" w:rsidRPr="00C10165" w:rsidRDefault="00AE097B" w:rsidP="00C90C7A">
            <w:pPr>
              <w:pStyle w:val="NormalWeb"/>
              <w:jc w:val="center"/>
              <w:rPr>
                <w:sz w:val="18"/>
                <w:szCs w:val="18"/>
              </w:rPr>
            </w:pPr>
            <w:r w:rsidRPr="00C10165">
              <w:rPr>
                <w:sz w:val="18"/>
                <w:szCs w:val="18"/>
              </w:rPr>
              <w:t>0.87</w:t>
            </w:r>
          </w:p>
        </w:tc>
        <w:tc>
          <w:tcPr>
            <w:tcW w:w="709" w:type="dxa"/>
            <w:hideMark/>
          </w:tcPr>
          <w:p w14:paraId="38F80634" w14:textId="77777777" w:rsidR="00AE097B" w:rsidRPr="00C10165" w:rsidRDefault="00AE097B" w:rsidP="00C90C7A">
            <w:pPr>
              <w:pStyle w:val="NormalWeb"/>
              <w:jc w:val="center"/>
              <w:rPr>
                <w:sz w:val="18"/>
                <w:szCs w:val="18"/>
              </w:rPr>
            </w:pPr>
            <w:proofErr w:type="spellStart"/>
            <w:r w:rsidRPr="00C10165">
              <w:rPr>
                <w:sz w:val="18"/>
                <w:szCs w:val="18"/>
              </w:rPr>
              <w:t>np</w:t>
            </w:r>
            <w:r w:rsidRPr="00E65458">
              <w:rPr>
                <w:sz w:val="18"/>
                <w:szCs w:val="18"/>
                <w:vertAlign w:val="superscript"/>
              </w:rPr>
              <w:t>f</w:t>
            </w:r>
            <w:proofErr w:type="spellEnd"/>
          </w:p>
        </w:tc>
        <w:tc>
          <w:tcPr>
            <w:tcW w:w="992" w:type="dxa"/>
            <w:hideMark/>
          </w:tcPr>
          <w:p w14:paraId="1E12C0C0" w14:textId="77777777" w:rsidR="00AE097B" w:rsidRPr="00C10165" w:rsidRDefault="00AE097B" w:rsidP="00C90C7A">
            <w:pPr>
              <w:pStyle w:val="NormalWeb"/>
              <w:jc w:val="center"/>
              <w:rPr>
                <w:sz w:val="18"/>
                <w:szCs w:val="18"/>
              </w:rPr>
            </w:pPr>
            <w:r w:rsidRPr="00C10165">
              <w:rPr>
                <w:sz w:val="18"/>
                <w:szCs w:val="18"/>
              </w:rPr>
              <w:t>0.40</w:t>
            </w:r>
          </w:p>
        </w:tc>
        <w:tc>
          <w:tcPr>
            <w:tcW w:w="1312" w:type="dxa"/>
            <w:hideMark/>
          </w:tcPr>
          <w:p w14:paraId="507940A5" w14:textId="77777777" w:rsidR="00AE097B" w:rsidRPr="00C10165" w:rsidRDefault="00AE097B" w:rsidP="00C90C7A">
            <w:pPr>
              <w:pStyle w:val="NormalWeb"/>
              <w:jc w:val="center"/>
              <w:rPr>
                <w:sz w:val="18"/>
                <w:szCs w:val="18"/>
              </w:rPr>
            </w:pPr>
            <w:r w:rsidRPr="00C10165">
              <w:rPr>
                <w:sz w:val="18"/>
                <w:szCs w:val="18"/>
              </w:rPr>
              <w:t>1</w:t>
            </w:r>
          </w:p>
        </w:tc>
        <w:tc>
          <w:tcPr>
            <w:tcW w:w="1701" w:type="dxa"/>
            <w:hideMark/>
          </w:tcPr>
          <w:p w14:paraId="56B1CAF0" w14:textId="77777777" w:rsidR="00AE097B" w:rsidRPr="00C10165" w:rsidRDefault="00AE097B" w:rsidP="00C90C7A">
            <w:pPr>
              <w:pStyle w:val="NormalWeb"/>
              <w:jc w:val="center"/>
              <w:rPr>
                <w:sz w:val="18"/>
                <w:szCs w:val="18"/>
              </w:rPr>
            </w:pPr>
            <w:r w:rsidRPr="00C10165">
              <w:rPr>
                <w:sz w:val="18"/>
                <w:szCs w:val="18"/>
              </w:rPr>
              <w:t>1</w:t>
            </w:r>
          </w:p>
        </w:tc>
        <w:tc>
          <w:tcPr>
            <w:tcW w:w="567" w:type="dxa"/>
            <w:hideMark/>
          </w:tcPr>
          <w:p w14:paraId="7DC34096" w14:textId="77777777" w:rsidR="00AE097B" w:rsidRPr="00C10165" w:rsidRDefault="00AE097B" w:rsidP="00C90C7A">
            <w:pPr>
              <w:pStyle w:val="NormalWeb"/>
              <w:jc w:val="center"/>
              <w:rPr>
                <w:sz w:val="18"/>
                <w:szCs w:val="18"/>
              </w:rPr>
            </w:pPr>
            <w:r w:rsidRPr="00C10165">
              <w:rPr>
                <w:sz w:val="18"/>
                <w:szCs w:val="18"/>
              </w:rPr>
              <w:t>0</w:t>
            </w:r>
          </w:p>
        </w:tc>
        <w:tc>
          <w:tcPr>
            <w:tcW w:w="763" w:type="dxa"/>
            <w:hideMark/>
          </w:tcPr>
          <w:p w14:paraId="4691ADCF" w14:textId="77777777" w:rsidR="00AE097B" w:rsidRPr="00C10165" w:rsidRDefault="00AE097B" w:rsidP="00C90C7A">
            <w:pPr>
              <w:pStyle w:val="NormalWeb"/>
              <w:jc w:val="center"/>
              <w:rPr>
                <w:sz w:val="18"/>
                <w:szCs w:val="18"/>
              </w:rPr>
            </w:pPr>
            <w:r w:rsidRPr="00C10165">
              <w:rPr>
                <w:sz w:val="18"/>
                <w:szCs w:val="18"/>
              </w:rPr>
              <w:t>0.00</w:t>
            </w:r>
          </w:p>
        </w:tc>
      </w:tr>
      <w:tr w:rsidR="00AE097B" w:rsidRPr="00C10165" w14:paraId="155495B2" w14:textId="77777777" w:rsidTr="00C90C7A">
        <w:tblPrEx>
          <w:tblCellMar>
            <w:top w:w="57" w:type="dxa"/>
            <w:left w:w="57" w:type="dxa"/>
            <w:bottom w:w="57" w:type="dxa"/>
            <w:right w:w="57" w:type="dxa"/>
          </w:tblCellMar>
        </w:tblPrEx>
        <w:tc>
          <w:tcPr>
            <w:tcW w:w="2552" w:type="dxa"/>
            <w:hideMark/>
          </w:tcPr>
          <w:p w14:paraId="02974750" w14:textId="77777777" w:rsidR="00AE097B" w:rsidRPr="00C10165" w:rsidRDefault="00AE097B" w:rsidP="00C90C7A">
            <w:pPr>
              <w:pStyle w:val="NormalWeb"/>
              <w:rPr>
                <w:sz w:val="18"/>
                <w:szCs w:val="18"/>
              </w:rPr>
            </w:pPr>
            <w:r w:rsidRPr="00C10165">
              <w:rPr>
                <w:sz w:val="18"/>
                <w:szCs w:val="18"/>
              </w:rPr>
              <w:t>5–14</w:t>
            </w:r>
          </w:p>
        </w:tc>
        <w:tc>
          <w:tcPr>
            <w:tcW w:w="850" w:type="dxa"/>
            <w:hideMark/>
          </w:tcPr>
          <w:p w14:paraId="00977819" w14:textId="77777777" w:rsidR="00AE097B" w:rsidRPr="00C10165" w:rsidRDefault="00AE097B" w:rsidP="00C90C7A">
            <w:pPr>
              <w:pStyle w:val="NormalWeb"/>
              <w:jc w:val="center"/>
              <w:rPr>
                <w:sz w:val="18"/>
                <w:szCs w:val="18"/>
              </w:rPr>
            </w:pPr>
            <w:r w:rsidRPr="00C10165">
              <w:rPr>
                <w:sz w:val="18"/>
                <w:szCs w:val="18"/>
              </w:rPr>
              <w:t>92</w:t>
            </w:r>
          </w:p>
        </w:tc>
        <w:tc>
          <w:tcPr>
            <w:tcW w:w="851" w:type="dxa"/>
            <w:hideMark/>
          </w:tcPr>
          <w:p w14:paraId="4DE6F4C1" w14:textId="77777777" w:rsidR="00AE097B" w:rsidRPr="00C10165" w:rsidRDefault="00AE097B" w:rsidP="00C90C7A">
            <w:pPr>
              <w:pStyle w:val="NormalWeb"/>
              <w:jc w:val="center"/>
              <w:rPr>
                <w:sz w:val="18"/>
                <w:szCs w:val="18"/>
              </w:rPr>
            </w:pPr>
            <w:r w:rsidRPr="00C10165">
              <w:rPr>
                <w:sz w:val="18"/>
                <w:szCs w:val="18"/>
              </w:rPr>
              <w:t>1.00</w:t>
            </w:r>
          </w:p>
        </w:tc>
        <w:tc>
          <w:tcPr>
            <w:tcW w:w="709" w:type="dxa"/>
            <w:hideMark/>
          </w:tcPr>
          <w:p w14:paraId="30487E41" w14:textId="77777777" w:rsidR="00AE097B" w:rsidRPr="00C10165" w:rsidRDefault="00AE097B" w:rsidP="00C90C7A">
            <w:pPr>
              <w:pStyle w:val="NormalWeb"/>
              <w:jc w:val="center"/>
              <w:rPr>
                <w:sz w:val="18"/>
                <w:szCs w:val="18"/>
              </w:rPr>
            </w:pPr>
            <w:r w:rsidRPr="00C10165">
              <w:rPr>
                <w:sz w:val="18"/>
                <w:szCs w:val="18"/>
              </w:rPr>
              <w:t>61</w:t>
            </w:r>
          </w:p>
        </w:tc>
        <w:tc>
          <w:tcPr>
            <w:tcW w:w="992" w:type="dxa"/>
            <w:hideMark/>
          </w:tcPr>
          <w:p w14:paraId="68204ACB" w14:textId="77777777" w:rsidR="00AE097B" w:rsidRPr="00C10165" w:rsidRDefault="00AE097B" w:rsidP="00C90C7A">
            <w:pPr>
              <w:pStyle w:val="NormalWeb"/>
              <w:jc w:val="center"/>
              <w:rPr>
                <w:sz w:val="18"/>
                <w:szCs w:val="18"/>
              </w:rPr>
            </w:pPr>
            <w:r w:rsidRPr="00C10165">
              <w:rPr>
                <w:sz w:val="18"/>
                <w:szCs w:val="18"/>
              </w:rPr>
              <w:t>0.66</w:t>
            </w:r>
          </w:p>
        </w:tc>
        <w:tc>
          <w:tcPr>
            <w:tcW w:w="1312" w:type="dxa"/>
            <w:hideMark/>
          </w:tcPr>
          <w:p w14:paraId="39E23D04" w14:textId="77777777" w:rsidR="00AE097B" w:rsidRPr="00C10165" w:rsidRDefault="00AE097B" w:rsidP="00C90C7A">
            <w:pPr>
              <w:pStyle w:val="NormalWeb"/>
              <w:jc w:val="center"/>
              <w:rPr>
                <w:sz w:val="18"/>
                <w:szCs w:val="18"/>
              </w:rPr>
            </w:pPr>
            <w:r w:rsidRPr="00C10165">
              <w:rPr>
                <w:sz w:val="18"/>
                <w:szCs w:val="18"/>
              </w:rPr>
              <w:t>2</w:t>
            </w:r>
          </w:p>
        </w:tc>
        <w:tc>
          <w:tcPr>
            <w:tcW w:w="1701" w:type="dxa"/>
            <w:hideMark/>
          </w:tcPr>
          <w:p w14:paraId="374B922D" w14:textId="77777777" w:rsidR="00AE097B" w:rsidRPr="00C10165" w:rsidRDefault="00AE097B" w:rsidP="00C90C7A">
            <w:pPr>
              <w:pStyle w:val="NormalWeb"/>
              <w:jc w:val="center"/>
              <w:rPr>
                <w:sz w:val="18"/>
                <w:szCs w:val="18"/>
              </w:rPr>
            </w:pPr>
            <w:r w:rsidRPr="00C10165">
              <w:rPr>
                <w:sz w:val="18"/>
                <w:szCs w:val="18"/>
              </w:rPr>
              <w:t>2</w:t>
            </w:r>
          </w:p>
        </w:tc>
        <w:tc>
          <w:tcPr>
            <w:tcW w:w="567" w:type="dxa"/>
            <w:hideMark/>
          </w:tcPr>
          <w:p w14:paraId="6933AC60" w14:textId="77777777" w:rsidR="00AE097B" w:rsidRPr="00C10165" w:rsidRDefault="00AE097B" w:rsidP="00C90C7A">
            <w:pPr>
              <w:pStyle w:val="NormalWeb"/>
              <w:jc w:val="center"/>
              <w:rPr>
                <w:sz w:val="18"/>
                <w:szCs w:val="18"/>
              </w:rPr>
            </w:pPr>
            <w:r w:rsidRPr="00C10165">
              <w:rPr>
                <w:sz w:val="18"/>
                <w:szCs w:val="18"/>
              </w:rPr>
              <w:t>0</w:t>
            </w:r>
          </w:p>
        </w:tc>
        <w:tc>
          <w:tcPr>
            <w:tcW w:w="763" w:type="dxa"/>
            <w:hideMark/>
          </w:tcPr>
          <w:p w14:paraId="7E68CB84" w14:textId="77777777" w:rsidR="00AE097B" w:rsidRPr="00C10165" w:rsidRDefault="00AE097B" w:rsidP="00C90C7A">
            <w:pPr>
              <w:pStyle w:val="NormalWeb"/>
              <w:jc w:val="center"/>
              <w:rPr>
                <w:sz w:val="18"/>
                <w:szCs w:val="18"/>
              </w:rPr>
            </w:pPr>
            <w:r w:rsidRPr="00C10165">
              <w:rPr>
                <w:sz w:val="18"/>
                <w:szCs w:val="18"/>
              </w:rPr>
              <w:t>0.00</w:t>
            </w:r>
          </w:p>
        </w:tc>
      </w:tr>
      <w:tr w:rsidR="00AE097B" w:rsidRPr="00C10165" w14:paraId="19EB77BA" w14:textId="77777777" w:rsidTr="00C90C7A">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552" w:type="dxa"/>
            <w:hideMark/>
          </w:tcPr>
          <w:p w14:paraId="68FF8230" w14:textId="77777777" w:rsidR="00AE097B" w:rsidRPr="00C10165" w:rsidRDefault="00AE097B" w:rsidP="00C90C7A">
            <w:pPr>
              <w:pStyle w:val="NormalWeb"/>
              <w:rPr>
                <w:sz w:val="18"/>
                <w:szCs w:val="18"/>
              </w:rPr>
            </w:pPr>
            <w:r w:rsidRPr="00C10165">
              <w:rPr>
                <w:sz w:val="18"/>
                <w:szCs w:val="18"/>
              </w:rPr>
              <w:t>15–24</w:t>
            </w:r>
          </w:p>
        </w:tc>
        <w:tc>
          <w:tcPr>
            <w:tcW w:w="850" w:type="dxa"/>
            <w:hideMark/>
          </w:tcPr>
          <w:p w14:paraId="2D3251F1" w14:textId="77777777" w:rsidR="00AE097B" w:rsidRPr="00C10165" w:rsidRDefault="00AE097B" w:rsidP="00C90C7A">
            <w:pPr>
              <w:pStyle w:val="NormalWeb"/>
              <w:jc w:val="center"/>
              <w:rPr>
                <w:sz w:val="18"/>
                <w:szCs w:val="18"/>
              </w:rPr>
            </w:pPr>
            <w:r w:rsidRPr="00C10165">
              <w:rPr>
                <w:sz w:val="18"/>
                <w:szCs w:val="18"/>
              </w:rPr>
              <w:t>354</w:t>
            </w:r>
          </w:p>
        </w:tc>
        <w:tc>
          <w:tcPr>
            <w:tcW w:w="851" w:type="dxa"/>
            <w:hideMark/>
          </w:tcPr>
          <w:p w14:paraId="7E7E509B" w14:textId="77777777" w:rsidR="00AE097B" w:rsidRPr="00C10165" w:rsidRDefault="00AE097B" w:rsidP="00C90C7A">
            <w:pPr>
              <w:pStyle w:val="NormalWeb"/>
              <w:jc w:val="center"/>
              <w:rPr>
                <w:sz w:val="18"/>
                <w:szCs w:val="18"/>
              </w:rPr>
            </w:pPr>
            <w:r w:rsidRPr="00C10165">
              <w:rPr>
                <w:sz w:val="18"/>
                <w:szCs w:val="18"/>
              </w:rPr>
              <w:t>3.69</w:t>
            </w:r>
          </w:p>
        </w:tc>
        <w:tc>
          <w:tcPr>
            <w:tcW w:w="709" w:type="dxa"/>
            <w:hideMark/>
          </w:tcPr>
          <w:p w14:paraId="4EE74424" w14:textId="77777777" w:rsidR="00AE097B" w:rsidRPr="00C10165" w:rsidRDefault="00AE097B" w:rsidP="00C90C7A">
            <w:pPr>
              <w:pStyle w:val="NormalWeb"/>
              <w:jc w:val="center"/>
              <w:rPr>
                <w:sz w:val="18"/>
                <w:szCs w:val="18"/>
              </w:rPr>
            </w:pPr>
            <w:r w:rsidRPr="00C10165">
              <w:rPr>
                <w:sz w:val="18"/>
                <w:szCs w:val="18"/>
              </w:rPr>
              <w:t>179</w:t>
            </w:r>
          </w:p>
        </w:tc>
        <w:tc>
          <w:tcPr>
            <w:tcW w:w="992" w:type="dxa"/>
            <w:hideMark/>
          </w:tcPr>
          <w:p w14:paraId="192E0068" w14:textId="77777777" w:rsidR="00AE097B" w:rsidRPr="00C10165" w:rsidRDefault="00AE097B" w:rsidP="00C90C7A">
            <w:pPr>
              <w:pStyle w:val="NormalWeb"/>
              <w:jc w:val="center"/>
              <w:rPr>
                <w:sz w:val="18"/>
                <w:szCs w:val="18"/>
              </w:rPr>
            </w:pPr>
            <w:r w:rsidRPr="00C10165">
              <w:rPr>
                <w:sz w:val="18"/>
                <w:szCs w:val="18"/>
              </w:rPr>
              <w:t>1.86</w:t>
            </w:r>
          </w:p>
        </w:tc>
        <w:tc>
          <w:tcPr>
            <w:tcW w:w="1312" w:type="dxa"/>
            <w:hideMark/>
          </w:tcPr>
          <w:p w14:paraId="14D25BC4" w14:textId="77777777" w:rsidR="00AE097B" w:rsidRPr="00C10165" w:rsidRDefault="00AE097B" w:rsidP="00C90C7A">
            <w:pPr>
              <w:pStyle w:val="NormalWeb"/>
              <w:jc w:val="center"/>
              <w:rPr>
                <w:sz w:val="18"/>
                <w:szCs w:val="18"/>
              </w:rPr>
            </w:pPr>
            <w:r w:rsidRPr="00C10165">
              <w:rPr>
                <w:sz w:val="18"/>
                <w:szCs w:val="18"/>
              </w:rPr>
              <w:t>2</w:t>
            </w:r>
          </w:p>
        </w:tc>
        <w:tc>
          <w:tcPr>
            <w:tcW w:w="1701" w:type="dxa"/>
            <w:hideMark/>
          </w:tcPr>
          <w:p w14:paraId="65173AB4" w14:textId="77777777" w:rsidR="00AE097B" w:rsidRPr="00C10165" w:rsidRDefault="00AE097B" w:rsidP="00C90C7A">
            <w:pPr>
              <w:pStyle w:val="NormalWeb"/>
              <w:jc w:val="center"/>
              <w:rPr>
                <w:sz w:val="18"/>
                <w:szCs w:val="18"/>
              </w:rPr>
            </w:pPr>
            <w:r w:rsidRPr="00C10165">
              <w:rPr>
                <w:sz w:val="18"/>
                <w:szCs w:val="18"/>
              </w:rPr>
              <w:t>2</w:t>
            </w:r>
          </w:p>
        </w:tc>
        <w:tc>
          <w:tcPr>
            <w:tcW w:w="567" w:type="dxa"/>
            <w:hideMark/>
          </w:tcPr>
          <w:p w14:paraId="4733F6B0" w14:textId="77777777" w:rsidR="00AE097B" w:rsidRPr="00C10165" w:rsidRDefault="00AE097B" w:rsidP="00C90C7A">
            <w:pPr>
              <w:pStyle w:val="NormalWeb"/>
              <w:jc w:val="center"/>
              <w:rPr>
                <w:sz w:val="18"/>
                <w:szCs w:val="18"/>
              </w:rPr>
            </w:pPr>
            <w:r w:rsidRPr="00C10165">
              <w:rPr>
                <w:sz w:val="18"/>
                <w:szCs w:val="18"/>
              </w:rPr>
              <w:t>1–5</w:t>
            </w:r>
          </w:p>
        </w:tc>
        <w:tc>
          <w:tcPr>
            <w:tcW w:w="763" w:type="dxa"/>
            <w:hideMark/>
          </w:tcPr>
          <w:p w14:paraId="2F8B9BF9" w14:textId="77777777" w:rsidR="00AE097B" w:rsidRPr="00C10165" w:rsidRDefault="00AE097B" w:rsidP="00C90C7A">
            <w:pPr>
              <w:pStyle w:val="NormalWeb"/>
              <w:jc w:val="center"/>
              <w:rPr>
                <w:sz w:val="18"/>
                <w:szCs w:val="18"/>
              </w:rPr>
            </w:pPr>
            <w:r w:rsidRPr="00C10165">
              <w:rPr>
                <w:sz w:val="18"/>
                <w:szCs w:val="18"/>
              </w:rPr>
              <w:t>0.01</w:t>
            </w:r>
          </w:p>
        </w:tc>
      </w:tr>
      <w:tr w:rsidR="00AE097B" w:rsidRPr="00C10165" w14:paraId="0928248F" w14:textId="77777777" w:rsidTr="00C90C7A">
        <w:tblPrEx>
          <w:tblCellMar>
            <w:top w:w="57" w:type="dxa"/>
            <w:left w:w="57" w:type="dxa"/>
            <w:bottom w:w="57" w:type="dxa"/>
            <w:right w:w="57" w:type="dxa"/>
          </w:tblCellMar>
        </w:tblPrEx>
        <w:tc>
          <w:tcPr>
            <w:tcW w:w="2552" w:type="dxa"/>
            <w:hideMark/>
          </w:tcPr>
          <w:p w14:paraId="795CCCFE" w14:textId="77777777" w:rsidR="00AE097B" w:rsidRPr="00C10165" w:rsidRDefault="00AE097B" w:rsidP="00C90C7A">
            <w:pPr>
              <w:pStyle w:val="NormalWeb"/>
              <w:rPr>
                <w:sz w:val="18"/>
                <w:szCs w:val="18"/>
              </w:rPr>
            </w:pPr>
            <w:r w:rsidRPr="00C10165">
              <w:rPr>
                <w:sz w:val="18"/>
                <w:szCs w:val="18"/>
              </w:rPr>
              <w:t>25–49</w:t>
            </w:r>
          </w:p>
        </w:tc>
        <w:tc>
          <w:tcPr>
            <w:tcW w:w="850" w:type="dxa"/>
            <w:hideMark/>
          </w:tcPr>
          <w:p w14:paraId="783135D7" w14:textId="77777777" w:rsidR="00AE097B" w:rsidRPr="00C10165" w:rsidRDefault="00AE097B" w:rsidP="00C90C7A">
            <w:pPr>
              <w:pStyle w:val="NormalWeb"/>
              <w:jc w:val="center"/>
              <w:rPr>
                <w:sz w:val="18"/>
                <w:szCs w:val="18"/>
              </w:rPr>
            </w:pPr>
            <w:r w:rsidRPr="00C10165">
              <w:rPr>
                <w:sz w:val="18"/>
                <w:szCs w:val="18"/>
              </w:rPr>
              <w:t>2,091</w:t>
            </w:r>
          </w:p>
        </w:tc>
        <w:tc>
          <w:tcPr>
            <w:tcW w:w="851" w:type="dxa"/>
            <w:hideMark/>
          </w:tcPr>
          <w:p w14:paraId="12EB65D4" w14:textId="77777777" w:rsidR="00AE097B" w:rsidRPr="00C10165" w:rsidRDefault="00AE097B" w:rsidP="00C90C7A">
            <w:pPr>
              <w:pStyle w:val="NormalWeb"/>
              <w:jc w:val="center"/>
              <w:rPr>
                <w:sz w:val="18"/>
                <w:szCs w:val="18"/>
              </w:rPr>
            </w:pPr>
            <w:r w:rsidRPr="00C10165">
              <w:rPr>
                <w:sz w:val="18"/>
                <w:szCs w:val="18"/>
              </w:rPr>
              <w:t>8.11</w:t>
            </w:r>
          </w:p>
        </w:tc>
        <w:tc>
          <w:tcPr>
            <w:tcW w:w="709" w:type="dxa"/>
            <w:hideMark/>
          </w:tcPr>
          <w:p w14:paraId="6BAE3F12" w14:textId="77777777" w:rsidR="00AE097B" w:rsidRPr="00C10165" w:rsidRDefault="00AE097B" w:rsidP="00C90C7A">
            <w:pPr>
              <w:pStyle w:val="NormalWeb"/>
              <w:jc w:val="center"/>
              <w:rPr>
                <w:sz w:val="18"/>
                <w:szCs w:val="18"/>
              </w:rPr>
            </w:pPr>
            <w:r w:rsidRPr="00C10165">
              <w:rPr>
                <w:sz w:val="18"/>
                <w:szCs w:val="18"/>
              </w:rPr>
              <w:t>1,031</w:t>
            </w:r>
          </w:p>
        </w:tc>
        <w:tc>
          <w:tcPr>
            <w:tcW w:w="992" w:type="dxa"/>
            <w:hideMark/>
          </w:tcPr>
          <w:p w14:paraId="16B67334" w14:textId="77777777" w:rsidR="00AE097B" w:rsidRPr="00C10165" w:rsidRDefault="00AE097B" w:rsidP="00C90C7A">
            <w:pPr>
              <w:pStyle w:val="NormalWeb"/>
              <w:jc w:val="center"/>
              <w:rPr>
                <w:sz w:val="18"/>
                <w:szCs w:val="18"/>
              </w:rPr>
            </w:pPr>
            <w:r w:rsidRPr="00C10165">
              <w:rPr>
                <w:sz w:val="18"/>
                <w:szCs w:val="18"/>
              </w:rPr>
              <w:t>4.00</w:t>
            </w:r>
          </w:p>
        </w:tc>
        <w:tc>
          <w:tcPr>
            <w:tcW w:w="1312" w:type="dxa"/>
            <w:hideMark/>
          </w:tcPr>
          <w:p w14:paraId="706E4776" w14:textId="77777777" w:rsidR="00AE097B" w:rsidRPr="00C10165" w:rsidRDefault="00AE097B" w:rsidP="00C90C7A">
            <w:pPr>
              <w:pStyle w:val="NormalWeb"/>
              <w:jc w:val="center"/>
              <w:rPr>
                <w:sz w:val="18"/>
                <w:szCs w:val="18"/>
              </w:rPr>
            </w:pPr>
            <w:r w:rsidRPr="00C10165">
              <w:rPr>
                <w:sz w:val="18"/>
                <w:szCs w:val="18"/>
              </w:rPr>
              <w:t>3</w:t>
            </w:r>
          </w:p>
        </w:tc>
        <w:tc>
          <w:tcPr>
            <w:tcW w:w="1701" w:type="dxa"/>
            <w:hideMark/>
          </w:tcPr>
          <w:p w14:paraId="51B87533" w14:textId="77777777" w:rsidR="00AE097B" w:rsidRPr="00C10165" w:rsidRDefault="00AE097B" w:rsidP="00C90C7A">
            <w:pPr>
              <w:pStyle w:val="NormalWeb"/>
              <w:jc w:val="center"/>
              <w:rPr>
                <w:sz w:val="18"/>
                <w:szCs w:val="18"/>
              </w:rPr>
            </w:pPr>
            <w:r w:rsidRPr="00C10165">
              <w:rPr>
                <w:sz w:val="18"/>
                <w:szCs w:val="18"/>
              </w:rPr>
              <w:t>2</w:t>
            </w:r>
          </w:p>
        </w:tc>
        <w:tc>
          <w:tcPr>
            <w:tcW w:w="567" w:type="dxa"/>
            <w:hideMark/>
          </w:tcPr>
          <w:p w14:paraId="2C74FEC5" w14:textId="77777777" w:rsidR="00AE097B" w:rsidRPr="00C10165" w:rsidRDefault="00AE097B" w:rsidP="00C90C7A">
            <w:pPr>
              <w:pStyle w:val="NormalWeb"/>
              <w:jc w:val="center"/>
              <w:rPr>
                <w:sz w:val="18"/>
                <w:szCs w:val="18"/>
              </w:rPr>
            </w:pPr>
            <w:r w:rsidRPr="00C10165">
              <w:rPr>
                <w:sz w:val="18"/>
                <w:szCs w:val="18"/>
              </w:rPr>
              <w:t>1–5</w:t>
            </w:r>
          </w:p>
        </w:tc>
        <w:tc>
          <w:tcPr>
            <w:tcW w:w="763" w:type="dxa"/>
            <w:hideMark/>
          </w:tcPr>
          <w:p w14:paraId="1F5E8BDB" w14:textId="77777777" w:rsidR="00AE097B" w:rsidRPr="00C10165" w:rsidRDefault="00AE097B" w:rsidP="00C90C7A">
            <w:pPr>
              <w:pStyle w:val="NormalWeb"/>
              <w:jc w:val="center"/>
              <w:rPr>
                <w:sz w:val="18"/>
                <w:szCs w:val="18"/>
              </w:rPr>
            </w:pPr>
            <w:r w:rsidRPr="00C10165">
              <w:rPr>
                <w:sz w:val="18"/>
                <w:szCs w:val="18"/>
              </w:rPr>
              <w:t>0.00</w:t>
            </w:r>
          </w:p>
        </w:tc>
      </w:tr>
      <w:tr w:rsidR="00AE097B" w:rsidRPr="00C10165" w14:paraId="6A052AB1" w14:textId="77777777" w:rsidTr="00C90C7A">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552" w:type="dxa"/>
            <w:hideMark/>
          </w:tcPr>
          <w:p w14:paraId="640F26D0" w14:textId="77777777" w:rsidR="00AE097B" w:rsidRPr="00C10165" w:rsidRDefault="00AE097B" w:rsidP="00C90C7A">
            <w:pPr>
              <w:pStyle w:val="NormalWeb"/>
              <w:rPr>
                <w:sz w:val="18"/>
                <w:szCs w:val="18"/>
              </w:rPr>
            </w:pPr>
            <w:r w:rsidRPr="00C10165">
              <w:rPr>
                <w:sz w:val="18"/>
                <w:szCs w:val="18"/>
              </w:rPr>
              <w:t>50–64</w:t>
            </w:r>
          </w:p>
        </w:tc>
        <w:tc>
          <w:tcPr>
            <w:tcW w:w="850" w:type="dxa"/>
            <w:hideMark/>
          </w:tcPr>
          <w:p w14:paraId="3450E17D" w14:textId="77777777" w:rsidR="00AE097B" w:rsidRPr="00C10165" w:rsidRDefault="00AE097B" w:rsidP="00C90C7A">
            <w:pPr>
              <w:pStyle w:val="NormalWeb"/>
              <w:jc w:val="center"/>
              <w:rPr>
                <w:sz w:val="18"/>
                <w:szCs w:val="18"/>
              </w:rPr>
            </w:pPr>
            <w:r w:rsidRPr="00C10165">
              <w:rPr>
                <w:sz w:val="18"/>
                <w:szCs w:val="18"/>
              </w:rPr>
              <w:t>3,588</w:t>
            </w:r>
          </w:p>
        </w:tc>
        <w:tc>
          <w:tcPr>
            <w:tcW w:w="851" w:type="dxa"/>
            <w:hideMark/>
          </w:tcPr>
          <w:p w14:paraId="1DE74FC7" w14:textId="77777777" w:rsidR="00AE097B" w:rsidRPr="00C10165" w:rsidRDefault="00AE097B" w:rsidP="00C90C7A">
            <w:pPr>
              <w:pStyle w:val="NormalWeb"/>
              <w:jc w:val="center"/>
              <w:rPr>
                <w:sz w:val="18"/>
                <w:szCs w:val="18"/>
              </w:rPr>
            </w:pPr>
            <w:r w:rsidRPr="00C10165">
              <w:rPr>
                <w:sz w:val="18"/>
                <w:szCs w:val="18"/>
              </w:rPr>
              <w:t>27.35</w:t>
            </w:r>
          </w:p>
        </w:tc>
        <w:tc>
          <w:tcPr>
            <w:tcW w:w="709" w:type="dxa"/>
            <w:hideMark/>
          </w:tcPr>
          <w:p w14:paraId="4DEC5730" w14:textId="77777777" w:rsidR="00AE097B" w:rsidRPr="00C10165" w:rsidRDefault="00AE097B" w:rsidP="00C90C7A">
            <w:pPr>
              <w:pStyle w:val="NormalWeb"/>
              <w:jc w:val="center"/>
              <w:rPr>
                <w:sz w:val="18"/>
                <w:szCs w:val="18"/>
              </w:rPr>
            </w:pPr>
            <w:r w:rsidRPr="00C10165">
              <w:rPr>
                <w:sz w:val="18"/>
                <w:szCs w:val="18"/>
              </w:rPr>
              <w:t>1,767</w:t>
            </w:r>
          </w:p>
        </w:tc>
        <w:tc>
          <w:tcPr>
            <w:tcW w:w="992" w:type="dxa"/>
            <w:hideMark/>
          </w:tcPr>
          <w:p w14:paraId="7ED9BABA" w14:textId="77777777" w:rsidR="00AE097B" w:rsidRPr="00C10165" w:rsidRDefault="00AE097B" w:rsidP="00C90C7A">
            <w:pPr>
              <w:pStyle w:val="NormalWeb"/>
              <w:jc w:val="center"/>
              <w:rPr>
                <w:sz w:val="18"/>
                <w:szCs w:val="18"/>
              </w:rPr>
            </w:pPr>
            <w:r w:rsidRPr="00C10165">
              <w:rPr>
                <w:sz w:val="18"/>
                <w:szCs w:val="18"/>
              </w:rPr>
              <w:t>13.47</w:t>
            </w:r>
          </w:p>
        </w:tc>
        <w:tc>
          <w:tcPr>
            <w:tcW w:w="1312" w:type="dxa"/>
            <w:hideMark/>
          </w:tcPr>
          <w:p w14:paraId="01DD802A" w14:textId="77777777" w:rsidR="00AE097B" w:rsidRPr="00C10165" w:rsidRDefault="00AE097B" w:rsidP="00C90C7A">
            <w:pPr>
              <w:pStyle w:val="NormalWeb"/>
              <w:jc w:val="center"/>
              <w:rPr>
                <w:sz w:val="18"/>
                <w:szCs w:val="18"/>
              </w:rPr>
            </w:pPr>
            <w:r w:rsidRPr="00C10165">
              <w:rPr>
                <w:sz w:val="18"/>
                <w:szCs w:val="18"/>
              </w:rPr>
              <w:t>3</w:t>
            </w:r>
          </w:p>
        </w:tc>
        <w:tc>
          <w:tcPr>
            <w:tcW w:w="1701" w:type="dxa"/>
            <w:hideMark/>
          </w:tcPr>
          <w:p w14:paraId="298A71D9" w14:textId="77777777" w:rsidR="00AE097B" w:rsidRPr="00C10165" w:rsidRDefault="00AE097B" w:rsidP="00C90C7A">
            <w:pPr>
              <w:pStyle w:val="NormalWeb"/>
              <w:jc w:val="center"/>
              <w:rPr>
                <w:sz w:val="18"/>
                <w:szCs w:val="18"/>
              </w:rPr>
            </w:pPr>
            <w:r w:rsidRPr="00C10165">
              <w:rPr>
                <w:sz w:val="18"/>
                <w:szCs w:val="18"/>
              </w:rPr>
              <w:t>2</w:t>
            </w:r>
          </w:p>
        </w:tc>
        <w:tc>
          <w:tcPr>
            <w:tcW w:w="567" w:type="dxa"/>
            <w:hideMark/>
          </w:tcPr>
          <w:p w14:paraId="3F3E5A37" w14:textId="77777777" w:rsidR="00AE097B" w:rsidRPr="00C10165" w:rsidRDefault="00AE097B" w:rsidP="00C90C7A">
            <w:pPr>
              <w:pStyle w:val="NormalWeb"/>
              <w:jc w:val="center"/>
              <w:rPr>
                <w:sz w:val="18"/>
                <w:szCs w:val="18"/>
              </w:rPr>
            </w:pPr>
            <w:r w:rsidRPr="00C10165">
              <w:rPr>
                <w:sz w:val="18"/>
                <w:szCs w:val="18"/>
              </w:rPr>
              <w:t>11</w:t>
            </w:r>
          </w:p>
        </w:tc>
        <w:tc>
          <w:tcPr>
            <w:tcW w:w="763" w:type="dxa"/>
            <w:hideMark/>
          </w:tcPr>
          <w:p w14:paraId="5617CC4B" w14:textId="77777777" w:rsidR="00AE097B" w:rsidRPr="00C10165" w:rsidRDefault="00AE097B" w:rsidP="00C90C7A">
            <w:pPr>
              <w:pStyle w:val="NormalWeb"/>
              <w:jc w:val="center"/>
              <w:rPr>
                <w:sz w:val="18"/>
                <w:szCs w:val="18"/>
              </w:rPr>
            </w:pPr>
            <w:r w:rsidRPr="00C10165">
              <w:rPr>
                <w:sz w:val="18"/>
                <w:szCs w:val="18"/>
              </w:rPr>
              <w:t>0.08</w:t>
            </w:r>
          </w:p>
        </w:tc>
      </w:tr>
      <w:tr w:rsidR="00AE097B" w:rsidRPr="00C10165" w14:paraId="226EEA45" w14:textId="77777777" w:rsidTr="00C90C7A">
        <w:tblPrEx>
          <w:tblCellMar>
            <w:top w:w="57" w:type="dxa"/>
            <w:left w:w="57" w:type="dxa"/>
            <w:bottom w:w="57" w:type="dxa"/>
            <w:right w:w="57" w:type="dxa"/>
          </w:tblCellMar>
        </w:tblPrEx>
        <w:tc>
          <w:tcPr>
            <w:tcW w:w="2552" w:type="dxa"/>
            <w:hideMark/>
          </w:tcPr>
          <w:p w14:paraId="6343B326" w14:textId="77777777" w:rsidR="00AE097B" w:rsidRPr="00C10165" w:rsidRDefault="00AE097B" w:rsidP="00C90C7A">
            <w:pPr>
              <w:pStyle w:val="NormalWeb"/>
              <w:rPr>
                <w:sz w:val="18"/>
                <w:szCs w:val="18"/>
              </w:rPr>
            </w:pPr>
            <w:r w:rsidRPr="00C10165">
              <w:rPr>
                <w:sz w:val="18"/>
                <w:szCs w:val="18"/>
              </w:rPr>
              <w:t>≥ 65</w:t>
            </w:r>
          </w:p>
        </w:tc>
        <w:tc>
          <w:tcPr>
            <w:tcW w:w="850" w:type="dxa"/>
            <w:hideMark/>
          </w:tcPr>
          <w:p w14:paraId="373C9365" w14:textId="77777777" w:rsidR="00AE097B" w:rsidRPr="00C10165" w:rsidRDefault="00AE097B" w:rsidP="00C90C7A">
            <w:pPr>
              <w:pStyle w:val="NormalWeb"/>
              <w:jc w:val="center"/>
              <w:rPr>
                <w:sz w:val="18"/>
                <w:szCs w:val="18"/>
              </w:rPr>
            </w:pPr>
            <w:r w:rsidRPr="00C10165">
              <w:rPr>
                <w:sz w:val="18"/>
                <w:szCs w:val="18"/>
              </w:rPr>
              <w:t>16,561</w:t>
            </w:r>
          </w:p>
        </w:tc>
        <w:tc>
          <w:tcPr>
            <w:tcW w:w="851" w:type="dxa"/>
            <w:hideMark/>
          </w:tcPr>
          <w:p w14:paraId="29EF5452" w14:textId="77777777" w:rsidR="00AE097B" w:rsidRPr="00C10165" w:rsidRDefault="00AE097B" w:rsidP="00C90C7A">
            <w:pPr>
              <w:pStyle w:val="NormalWeb"/>
              <w:jc w:val="center"/>
              <w:rPr>
                <w:sz w:val="18"/>
                <w:szCs w:val="18"/>
              </w:rPr>
            </w:pPr>
            <w:r w:rsidRPr="00C10165">
              <w:rPr>
                <w:sz w:val="18"/>
                <w:szCs w:val="18"/>
              </w:rPr>
              <w:t>145.58</w:t>
            </w:r>
          </w:p>
        </w:tc>
        <w:tc>
          <w:tcPr>
            <w:tcW w:w="709" w:type="dxa"/>
            <w:hideMark/>
          </w:tcPr>
          <w:p w14:paraId="5D82A454" w14:textId="77777777" w:rsidR="00AE097B" w:rsidRPr="00C10165" w:rsidRDefault="00AE097B" w:rsidP="00C90C7A">
            <w:pPr>
              <w:pStyle w:val="NormalWeb"/>
              <w:jc w:val="center"/>
              <w:rPr>
                <w:sz w:val="18"/>
                <w:szCs w:val="18"/>
              </w:rPr>
            </w:pPr>
            <w:r w:rsidRPr="00C10165">
              <w:rPr>
                <w:sz w:val="18"/>
                <w:szCs w:val="18"/>
              </w:rPr>
              <w:t>6,637</w:t>
            </w:r>
          </w:p>
        </w:tc>
        <w:tc>
          <w:tcPr>
            <w:tcW w:w="992" w:type="dxa"/>
            <w:hideMark/>
          </w:tcPr>
          <w:p w14:paraId="77E722D9" w14:textId="77777777" w:rsidR="00AE097B" w:rsidRPr="00C10165" w:rsidRDefault="00AE097B" w:rsidP="00C90C7A">
            <w:pPr>
              <w:pStyle w:val="NormalWeb"/>
              <w:jc w:val="center"/>
              <w:rPr>
                <w:sz w:val="18"/>
                <w:szCs w:val="18"/>
              </w:rPr>
            </w:pPr>
            <w:r w:rsidRPr="00C10165">
              <w:rPr>
                <w:sz w:val="18"/>
                <w:szCs w:val="18"/>
              </w:rPr>
              <w:t>58.34</w:t>
            </w:r>
          </w:p>
        </w:tc>
        <w:tc>
          <w:tcPr>
            <w:tcW w:w="1312" w:type="dxa"/>
            <w:hideMark/>
          </w:tcPr>
          <w:p w14:paraId="7930D417" w14:textId="77777777" w:rsidR="00AE097B" w:rsidRPr="00C10165" w:rsidRDefault="00AE097B" w:rsidP="00C90C7A">
            <w:pPr>
              <w:pStyle w:val="NormalWeb"/>
              <w:jc w:val="center"/>
              <w:rPr>
                <w:sz w:val="18"/>
                <w:szCs w:val="18"/>
              </w:rPr>
            </w:pPr>
            <w:r w:rsidRPr="00C10165">
              <w:rPr>
                <w:sz w:val="18"/>
                <w:szCs w:val="18"/>
              </w:rPr>
              <w:t>5</w:t>
            </w:r>
          </w:p>
        </w:tc>
        <w:tc>
          <w:tcPr>
            <w:tcW w:w="1701" w:type="dxa"/>
            <w:hideMark/>
          </w:tcPr>
          <w:p w14:paraId="614580E5" w14:textId="77777777" w:rsidR="00AE097B" w:rsidRPr="00C10165" w:rsidRDefault="00AE097B" w:rsidP="00C90C7A">
            <w:pPr>
              <w:pStyle w:val="NormalWeb"/>
              <w:jc w:val="center"/>
              <w:rPr>
                <w:sz w:val="18"/>
                <w:szCs w:val="18"/>
              </w:rPr>
            </w:pPr>
            <w:r w:rsidRPr="00C10165">
              <w:rPr>
                <w:sz w:val="18"/>
                <w:szCs w:val="18"/>
              </w:rPr>
              <w:t>4</w:t>
            </w:r>
          </w:p>
        </w:tc>
        <w:tc>
          <w:tcPr>
            <w:tcW w:w="567" w:type="dxa"/>
            <w:hideMark/>
          </w:tcPr>
          <w:p w14:paraId="426ECBD9" w14:textId="77777777" w:rsidR="00AE097B" w:rsidRPr="00C10165" w:rsidRDefault="00AE097B" w:rsidP="00C90C7A">
            <w:pPr>
              <w:pStyle w:val="NormalWeb"/>
              <w:jc w:val="center"/>
              <w:rPr>
                <w:sz w:val="18"/>
                <w:szCs w:val="18"/>
              </w:rPr>
            </w:pPr>
            <w:r w:rsidRPr="00C10165">
              <w:rPr>
                <w:sz w:val="18"/>
                <w:szCs w:val="18"/>
              </w:rPr>
              <w:t>309</w:t>
            </w:r>
          </w:p>
        </w:tc>
        <w:tc>
          <w:tcPr>
            <w:tcW w:w="763" w:type="dxa"/>
            <w:hideMark/>
          </w:tcPr>
          <w:p w14:paraId="2F8F2AEF" w14:textId="77777777" w:rsidR="00AE097B" w:rsidRPr="00C10165" w:rsidRDefault="00AE097B" w:rsidP="00C90C7A">
            <w:pPr>
              <w:pStyle w:val="NormalWeb"/>
              <w:jc w:val="center"/>
              <w:rPr>
                <w:sz w:val="18"/>
                <w:szCs w:val="18"/>
              </w:rPr>
            </w:pPr>
            <w:r w:rsidRPr="00C10165">
              <w:rPr>
                <w:sz w:val="18"/>
                <w:szCs w:val="18"/>
              </w:rPr>
              <w:t>2.72</w:t>
            </w:r>
          </w:p>
        </w:tc>
      </w:tr>
      <w:tr w:rsidR="00AE097B" w:rsidRPr="00C10165" w14:paraId="6B4C9A84" w14:textId="77777777" w:rsidTr="00C90C7A">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552" w:type="dxa"/>
            <w:shd w:val="clear" w:color="auto" w:fill="FDE9D9" w:themeFill="accent6" w:themeFillTint="33"/>
            <w:hideMark/>
          </w:tcPr>
          <w:p w14:paraId="141E0B92" w14:textId="77777777" w:rsidR="00AE097B" w:rsidRPr="00C10165" w:rsidRDefault="00AE097B" w:rsidP="00C90C7A">
            <w:pPr>
              <w:pStyle w:val="NormalWeb"/>
              <w:rPr>
                <w:b/>
                <w:bCs/>
                <w:sz w:val="18"/>
                <w:szCs w:val="18"/>
              </w:rPr>
            </w:pPr>
            <w:r w:rsidRPr="00C10165">
              <w:rPr>
                <w:b/>
                <w:bCs/>
                <w:sz w:val="18"/>
                <w:szCs w:val="18"/>
              </w:rPr>
              <w:t>All ages</w:t>
            </w:r>
          </w:p>
        </w:tc>
        <w:tc>
          <w:tcPr>
            <w:tcW w:w="850" w:type="dxa"/>
            <w:shd w:val="clear" w:color="auto" w:fill="FDE9D9" w:themeFill="accent6" w:themeFillTint="33"/>
            <w:hideMark/>
          </w:tcPr>
          <w:p w14:paraId="5FAEA3D9" w14:textId="77777777" w:rsidR="00AE097B" w:rsidRPr="00C10165" w:rsidRDefault="00AE097B" w:rsidP="00C90C7A">
            <w:pPr>
              <w:pStyle w:val="NormalWeb"/>
              <w:jc w:val="center"/>
              <w:rPr>
                <w:b/>
                <w:bCs/>
                <w:sz w:val="18"/>
                <w:szCs w:val="18"/>
              </w:rPr>
            </w:pPr>
            <w:r w:rsidRPr="00C10165">
              <w:rPr>
                <w:b/>
                <w:bCs/>
                <w:sz w:val="18"/>
                <w:szCs w:val="18"/>
              </w:rPr>
              <w:t>22,735</w:t>
            </w:r>
          </w:p>
        </w:tc>
        <w:tc>
          <w:tcPr>
            <w:tcW w:w="851" w:type="dxa"/>
            <w:shd w:val="clear" w:color="auto" w:fill="FDE9D9" w:themeFill="accent6" w:themeFillTint="33"/>
            <w:hideMark/>
          </w:tcPr>
          <w:p w14:paraId="49D0A46F" w14:textId="77777777" w:rsidR="00AE097B" w:rsidRPr="00C10165" w:rsidRDefault="00AE097B" w:rsidP="00C90C7A">
            <w:pPr>
              <w:pStyle w:val="NormalWeb"/>
              <w:jc w:val="center"/>
              <w:rPr>
                <w:b/>
                <w:bCs/>
                <w:sz w:val="18"/>
                <w:szCs w:val="18"/>
              </w:rPr>
            </w:pPr>
            <w:r w:rsidRPr="00C10165">
              <w:rPr>
                <w:b/>
                <w:bCs/>
                <w:sz w:val="18"/>
                <w:szCs w:val="18"/>
              </w:rPr>
              <w:t>30.82</w:t>
            </w:r>
          </w:p>
        </w:tc>
        <w:tc>
          <w:tcPr>
            <w:tcW w:w="709" w:type="dxa"/>
            <w:shd w:val="clear" w:color="auto" w:fill="FDE9D9" w:themeFill="accent6" w:themeFillTint="33"/>
            <w:hideMark/>
          </w:tcPr>
          <w:p w14:paraId="6440FFAD" w14:textId="77777777" w:rsidR="00AE097B" w:rsidRPr="00C10165" w:rsidRDefault="00AE097B" w:rsidP="00C90C7A">
            <w:pPr>
              <w:pStyle w:val="NormalWeb"/>
              <w:jc w:val="center"/>
              <w:rPr>
                <w:b/>
                <w:bCs/>
                <w:sz w:val="18"/>
                <w:szCs w:val="18"/>
              </w:rPr>
            </w:pPr>
            <w:r w:rsidRPr="00C10165">
              <w:rPr>
                <w:b/>
                <w:bCs/>
                <w:sz w:val="18"/>
                <w:szCs w:val="18"/>
              </w:rPr>
              <w:t>9,694</w:t>
            </w:r>
          </w:p>
        </w:tc>
        <w:tc>
          <w:tcPr>
            <w:tcW w:w="992" w:type="dxa"/>
            <w:shd w:val="clear" w:color="auto" w:fill="FDE9D9" w:themeFill="accent6" w:themeFillTint="33"/>
            <w:hideMark/>
          </w:tcPr>
          <w:p w14:paraId="2C9D8962" w14:textId="77777777" w:rsidR="00AE097B" w:rsidRPr="00C10165" w:rsidRDefault="00AE097B" w:rsidP="00C90C7A">
            <w:pPr>
              <w:pStyle w:val="NormalWeb"/>
              <w:jc w:val="center"/>
              <w:rPr>
                <w:b/>
                <w:bCs/>
                <w:sz w:val="18"/>
                <w:szCs w:val="18"/>
              </w:rPr>
            </w:pPr>
            <w:r w:rsidRPr="00C10165">
              <w:rPr>
                <w:b/>
                <w:bCs/>
                <w:sz w:val="18"/>
                <w:szCs w:val="18"/>
              </w:rPr>
              <w:t>13.14</w:t>
            </w:r>
          </w:p>
        </w:tc>
        <w:tc>
          <w:tcPr>
            <w:tcW w:w="1312" w:type="dxa"/>
            <w:shd w:val="clear" w:color="auto" w:fill="FDE9D9" w:themeFill="accent6" w:themeFillTint="33"/>
            <w:hideMark/>
          </w:tcPr>
          <w:p w14:paraId="32AC3FE8" w14:textId="77777777" w:rsidR="00AE097B" w:rsidRPr="00C10165" w:rsidRDefault="00AE097B" w:rsidP="00C90C7A">
            <w:pPr>
              <w:pStyle w:val="NormalWeb"/>
              <w:jc w:val="center"/>
              <w:rPr>
                <w:b/>
                <w:bCs/>
                <w:sz w:val="18"/>
                <w:szCs w:val="18"/>
              </w:rPr>
            </w:pPr>
            <w:r w:rsidRPr="00C10165">
              <w:rPr>
                <w:b/>
                <w:bCs/>
                <w:sz w:val="18"/>
                <w:szCs w:val="18"/>
              </w:rPr>
              <w:t>4</w:t>
            </w:r>
          </w:p>
        </w:tc>
        <w:tc>
          <w:tcPr>
            <w:tcW w:w="1701" w:type="dxa"/>
            <w:shd w:val="clear" w:color="auto" w:fill="FDE9D9" w:themeFill="accent6" w:themeFillTint="33"/>
            <w:hideMark/>
          </w:tcPr>
          <w:p w14:paraId="151C6FD1" w14:textId="77777777" w:rsidR="00AE097B" w:rsidRPr="00C10165" w:rsidRDefault="00AE097B" w:rsidP="00C90C7A">
            <w:pPr>
              <w:pStyle w:val="NormalWeb"/>
              <w:jc w:val="center"/>
              <w:rPr>
                <w:b/>
                <w:bCs/>
                <w:sz w:val="18"/>
                <w:szCs w:val="18"/>
              </w:rPr>
            </w:pPr>
            <w:r w:rsidRPr="00C10165">
              <w:rPr>
                <w:b/>
                <w:bCs/>
                <w:sz w:val="18"/>
                <w:szCs w:val="18"/>
              </w:rPr>
              <w:t>3</w:t>
            </w:r>
          </w:p>
        </w:tc>
        <w:tc>
          <w:tcPr>
            <w:tcW w:w="567" w:type="dxa"/>
            <w:shd w:val="clear" w:color="auto" w:fill="FDE9D9" w:themeFill="accent6" w:themeFillTint="33"/>
            <w:hideMark/>
          </w:tcPr>
          <w:p w14:paraId="7EFA51CE" w14:textId="77777777" w:rsidR="00AE097B" w:rsidRPr="00C10165" w:rsidRDefault="00AE097B" w:rsidP="00C90C7A">
            <w:pPr>
              <w:pStyle w:val="NormalWeb"/>
              <w:jc w:val="center"/>
              <w:rPr>
                <w:b/>
                <w:bCs/>
                <w:sz w:val="18"/>
                <w:szCs w:val="18"/>
              </w:rPr>
            </w:pPr>
            <w:r w:rsidRPr="00C10165">
              <w:rPr>
                <w:b/>
                <w:bCs/>
                <w:sz w:val="18"/>
                <w:szCs w:val="18"/>
              </w:rPr>
              <w:t>322</w:t>
            </w:r>
          </w:p>
        </w:tc>
        <w:tc>
          <w:tcPr>
            <w:tcW w:w="763" w:type="dxa"/>
            <w:shd w:val="clear" w:color="auto" w:fill="FDE9D9" w:themeFill="accent6" w:themeFillTint="33"/>
            <w:hideMark/>
          </w:tcPr>
          <w:p w14:paraId="64214478" w14:textId="77777777" w:rsidR="00AE097B" w:rsidRPr="00C10165" w:rsidRDefault="00AE097B" w:rsidP="00C90C7A">
            <w:pPr>
              <w:pStyle w:val="NormalWeb"/>
              <w:jc w:val="center"/>
              <w:rPr>
                <w:b/>
                <w:bCs/>
                <w:sz w:val="18"/>
                <w:szCs w:val="18"/>
              </w:rPr>
            </w:pPr>
            <w:r w:rsidRPr="00C10165">
              <w:rPr>
                <w:b/>
                <w:bCs/>
                <w:sz w:val="18"/>
                <w:szCs w:val="18"/>
              </w:rPr>
              <w:t>0.44</w:t>
            </w:r>
          </w:p>
        </w:tc>
      </w:tr>
    </w:tbl>
    <w:p w14:paraId="74D09B82" w14:textId="77777777" w:rsidR="00AE097B" w:rsidRDefault="00AE097B" w:rsidP="00AE097B">
      <w:pPr>
        <w:pStyle w:val="CDIfootnotes"/>
        <w:rPr>
          <w:lang w:val="en-GB"/>
        </w:rPr>
      </w:pPr>
      <w:r>
        <w:rPr>
          <w:lang w:val="en-GB"/>
        </w:rPr>
        <w:t>a</w:t>
      </w:r>
      <w:r>
        <w:rPr>
          <w:lang w:val="en-GB"/>
        </w:rPr>
        <w:tab/>
        <w:t>Hospitalisations where the month of admission was between 1 January 2016 and 31 December 2018.</w:t>
      </w:r>
    </w:p>
    <w:p w14:paraId="01EAB740" w14:textId="77777777" w:rsidR="00AE097B" w:rsidRDefault="00AE097B" w:rsidP="00AE097B">
      <w:pPr>
        <w:pStyle w:val="CDIfootnotes"/>
        <w:rPr>
          <w:lang w:val="en-GB"/>
        </w:rPr>
      </w:pPr>
      <w:r>
        <w:rPr>
          <w:lang w:val="en-GB"/>
        </w:rPr>
        <w:t>b</w:t>
      </w:r>
      <w:r>
        <w:rPr>
          <w:lang w:val="en-GB"/>
        </w:rPr>
        <w:tab/>
        <w:t>LOS: length of stay in hospital.</w:t>
      </w:r>
    </w:p>
    <w:p w14:paraId="2484D0D1" w14:textId="77777777" w:rsidR="00AE097B" w:rsidRDefault="00AE097B" w:rsidP="00AE097B">
      <w:pPr>
        <w:pStyle w:val="CDIfootnotes"/>
        <w:rPr>
          <w:lang w:val="en-GB"/>
        </w:rPr>
      </w:pPr>
      <w:r>
        <w:rPr>
          <w:lang w:val="en-GB"/>
        </w:rPr>
        <w:t>c</w:t>
      </w:r>
      <w:r>
        <w:rPr>
          <w:lang w:val="en-GB"/>
        </w:rPr>
        <w:tab/>
        <w:t>Deaths include underlying and associated causes of deaths.</w:t>
      </w:r>
    </w:p>
    <w:p w14:paraId="164BAF1B" w14:textId="77777777" w:rsidR="00AE097B" w:rsidRDefault="00AE097B" w:rsidP="00AE097B">
      <w:pPr>
        <w:pStyle w:val="CDIfootnotes"/>
        <w:rPr>
          <w:lang w:val="en-GB"/>
        </w:rPr>
      </w:pPr>
      <w:r>
        <w:rPr>
          <w:lang w:val="en-GB"/>
        </w:rPr>
        <w:t>d</w:t>
      </w:r>
      <w:r>
        <w:rPr>
          <w:lang w:val="en-GB"/>
        </w:rPr>
        <w:tab/>
        <w:t>Average annual age-specific rate per 100,000 population.</w:t>
      </w:r>
    </w:p>
    <w:p w14:paraId="70896CBB" w14:textId="77777777" w:rsidR="00AE097B" w:rsidRDefault="00AE097B" w:rsidP="00AE097B">
      <w:pPr>
        <w:pStyle w:val="CDIfootnotes"/>
        <w:rPr>
          <w:lang w:val="en-GB"/>
        </w:rPr>
      </w:pPr>
      <w:r>
        <w:rPr>
          <w:lang w:val="en-US"/>
        </w:rPr>
        <w:t>e</w:t>
      </w:r>
      <w:r>
        <w:rPr>
          <w:lang w:val="en-GB"/>
        </w:rPr>
        <w:tab/>
        <w:t>Principal diagnosis (hospitalisations and deaths).</w:t>
      </w:r>
    </w:p>
    <w:p w14:paraId="6E4868D9" w14:textId="183B3E98" w:rsidR="00AE097B" w:rsidRPr="00AE097B" w:rsidRDefault="00AE097B" w:rsidP="00AE097B">
      <w:pPr>
        <w:pStyle w:val="CDIfootnotes"/>
        <w:rPr>
          <w:lang w:val="en-GB"/>
        </w:rPr>
      </w:pPr>
      <w:r>
        <w:rPr>
          <w:lang w:val="en-GB"/>
        </w:rPr>
        <w:t>f</w:t>
      </w:r>
      <w:r>
        <w:rPr>
          <w:lang w:val="en-GB"/>
        </w:rPr>
        <w:tab/>
        <w:t>np: not provided</w:t>
      </w:r>
    </w:p>
    <w:p w14:paraId="1BEF189C" w14:textId="77777777" w:rsidR="00C00F36" w:rsidRDefault="00C00F36">
      <w:pPr>
        <w:pStyle w:val="Heading3"/>
        <w:rPr>
          <w:rFonts w:eastAsia="Times New Roman"/>
        </w:rPr>
      </w:pPr>
      <w:r>
        <w:rPr>
          <w:rFonts w:eastAsia="Times New Roman"/>
        </w:rPr>
        <w:t xml:space="preserve">Age and sex distribution (herpes zoster) </w:t>
      </w:r>
    </w:p>
    <w:p w14:paraId="3E8FE254" w14:textId="77777777" w:rsidR="00C00F36" w:rsidRDefault="00C00F36">
      <w:pPr>
        <w:pStyle w:val="NormalWeb"/>
      </w:pPr>
      <w:r>
        <w:t>During the three-year reporting period the highest hospitalisation rate for herpes zoster was among adults aged ≥ 65 years (145.6 per 100,000 population per year), followed by 50–</w:t>
      </w:r>
      <w:proofErr w:type="gramStart"/>
      <w:r>
        <w:t xml:space="preserve">64 year </w:t>
      </w:r>
      <w:proofErr w:type="spellStart"/>
      <w:r>
        <w:t>olds</w:t>
      </w:r>
      <w:proofErr w:type="spellEnd"/>
      <w:proofErr w:type="gramEnd"/>
      <w:r>
        <w:t xml:space="preserve"> (27.3 per 100,000 population per year) (Table 3.16.2). The rate of hospitalisation among adults ≥ 65 years was slightly lower in this reporting period than in the 2012–2015 period (145.6 vs 155.3 per 100,000 population per year). The median length of stay for zoster hospitalisations was greatest among those aged ≥ 65 years (five days). There were more zoster hospitalisations for females than males (9,615 vs 13,120, </w:t>
      </w:r>
      <w:proofErr w:type="spellStart"/>
      <w:proofErr w:type="gramStart"/>
      <w:r>
        <w:t>male:female</w:t>
      </w:r>
      <w:proofErr w:type="spellEnd"/>
      <w:proofErr w:type="gramEnd"/>
      <w:r>
        <w:t xml:space="preserve"> rate ratio 1:1.3). </w:t>
      </w:r>
    </w:p>
    <w:p w14:paraId="30EA8795" w14:textId="77777777" w:rsidR="00C00F36" w:rsidRDefault="00C00F36">
      <w:pPr>
        <w:pStyle w:val="Heading3"/>
        <w:rPr>
          <w:rFonts w:eastAsia="Times New Roman"/>
        </w:rPr>
      </w:pPr>
      <w:r>
        <w:rPr>
          <w:rFonts w:eastAsia="Times New Roman"/>
        </w:rPr>
        <w:t xml:space="preserve">Geographical distribution (herpes zoster) </w:t>
      </w:r>
    </w:p>
    <w:p w14:paraId="30603B84" w14:textId="77777777" w:rsidR="00C00F36" w:rsidRDefault="00C00F36">
      <w:pPr>
        <w:pStyle w:val="NormalWeb"/>
      </w:pPr>
      <w:r>
        <w:t xml:space="preserve">The highest zoster hospitalisation rate was in Queensland (34.5 per 100,000 population per year). New South Wales (32%), Victoria (25%) and Queensland (22%) accounted for over three-quarters of hospitalisations (Appendix C). </w:t>
      </w:r>
    </w:p>
    <w:p w14:paraId="76D80F5E" w14:textId="77777777" w:rsidR="00C00F36" w:rsidRDefault="00C00F36">
      <w:pPr>
        <w:pStyle w:val="Heading3"/>
        <w:rPr>
          <w:rFonts w:eastAsia="Times New Roman"/>
        </w:rPr>
      </w:pPr>
      <w:r>
        <w:rPr>
          <w:rFonts w:eastAsia="Times New Roman"/>
        </w:rPr>
        <w:t xml:space="preserve">Aboriginal and Torres Strait Islander status </w:t>
      </w:r>
    </w:p>
    <w:p w14:paraId="59D26FE0" w14:textId="77777777" w:rsidR="00C00F36" w:rsidRDefault="00C00F36">
      <w:pPr>
        <w:pStyle w:val="NormalWeb"/>
      </w:pPr>
      <w:r>
        <w:t xml:space="preserve">Aboriginal and Torres Strait Islander people accounted for 3.8% of varicella hospitalisations (94/2,459), with the highest rate observed in infants aged &lt; 1 year (21.1 per 100,000 population per year). Aboriginal and Torres Strait Islander varicella hospitalisation rates were slightly higher than those of other Australians (3.9 vs 3.3 per 100,000 population per year; rate ratio 1.2:1). Aboriginal and Torres Strait Islander people accounted for 2% of zoster hospitalisations (425/22,735), with the highest rate in those aged ≥ 65 years (106.1 per 100,000 population per year). The overall Aboriginal and Torres Strait Islander zoster hospitalisation rate was lower than in other Australians </w:t>
      </w:r>
      <w:r>
        <w:lastRenderedPageBreak/>
        <w:t xml:space="preserve">(17.4 per 100,000 population per year and 31.3 per 100,000 population per year, respectively). While rates of hospitalisation among adults aged ≥ 65 years were lower among Aboriginal and Torres Strait Island people than among non-Aboriginal and Torres Strait Islander adults (106.1 vs 146.0 per 100,000 population per year, respectively), rates were higher for Aboriginal and Torres Strait Islander people in younger age groups (adults aged 50–64 years: 52.8 vs 26.8 per 100,000 population per year; adults aged 25–49 years: 14.6 vs 7.9 per 100,000 population per year; 15–24 years: 6.8 vs 3.5 per 100,000 population per year). </w:t>
      </w:r>
    </w:p>
    <w:p w14:paraId="791ABF69" w14:textId="77777777" w:rsidR="00C00F36" w:rsidRDefault="00C00F36">
      <w:pPr>
        <w:pStyle w:val="Heading3"/>
        <w:rPr>
          <w:rFonts w:eastAsia="Times New Roman"/>
        </w:rPr>
      </w:pPr>
      <w:r>
        <w:rPr>
          <w:rFonts w:eastAsia="Times New Roman"/>
        </w:rPr>
        <w:t xml:space="preserve">Comment </w:t>
      </w:r>
    </w:p>
    <w:p w14:paraId="122E1396" w14:textId="77777777" w:rsidR="00C00F36" w:rsidRDefault="00C00F36">
      <w:pPr>
        <w:pStyle w:val="NormalWeb"/>
      </w:pPr>
      <w:r>
        <w:t>A nationally-funded zoster vaccination program commenced in Australia in November 2016, with people aged 70 years eligible for a single dose of live attenuated zoster vaccine, and a five-year catch-up program for people aged 71 to 79 years.</w:t>
      </w:r>
      <w:r>
        <w:rPr>
          <w:vertAlign w:val="superscript"/>
        </w:rPr>
        <w:t>283,284</w:t>
      </w:r>
      <w:r>
        <w:t xml:space="preserve"> Coverage in the first 17 months of the program (1 November 2016 to 31 March 2018) was less than optimal (33.9% for adults aged 70 years and 25.8% for the catch-up program for adults aged 71–79 years), although there has likely been underreporting of administered vaccines to the Australian Immunisation Register;</w:t>
      </w:r>
      <w:r>
        <w:rPr>
          <w:vertAlign w:val="superscript"/>
        </w:rPr>
        <w:t>284,285</w:t>
      </w:r>
      <w:r>
        <w:t xml:space="preserve"> another study using an electronic primary care dataset has reported higher coverage estimates (46.9% up to 31 December 2018).</w:t>
      </w:r>
      <w:r>
        <w:rPr>
          <w:vertAlign w:val="superscript"/>
        </w:rPr>
        <w:t>286</w:t>
      </w:r>
      <w:r>
        <w:t xml:space="preserve"> However, despite this less than optimal coverage, hospitalisation rates for herpes zoster stabilised in this reporting period, breaking the steadily increasing trend observed since 1993, and the rate of zoster hospitalisations was slightly lower among adults aged ≥ 65 years than during the 2012–2015 period. An evaluation of antiviral prescriptions for herpes zoster found that, despite increases in the rate of antiviral prescriptions in the decade prior to the vaccination program,</w:t>
      </w:r>
      <w:r>
        <w:rPr>
          <w:vertAlign w:val="superscript"/>
        </w:rPr>
        <w:t>278</w:t>
      </w:r>
      <w:r>
        <w:t xml:space="preserve"> prescriptions decreased markedly in the following two years, providing further evidence of impact on disease incidence.</w:t>
      </w:r>
      <w:r>
        <w:rPr>
          <w:vertAlign w:val="superscript"/>
        </w:rPr>
        <w:t>287</w:t>
      </w:r>
      <w:r>
        <w:t xml:space="preserve"> Rates of zoster hospitalisations among Aboriginal and Torres Strait Islander adults aged &lt; 70 years have been previously reported to be higher than those among non-Indigenous Australians,</w:t>
      </w:r>
      <w:r>
        <w:rPr>
          <w:vertAlign w:val="superscript"/>
        </w:rPr>
        <w:t>288</w:t>
      </w:r>
      <w:r>
        <w:t xml:space="preserve"> a trend that continued in this reporting period. </w:t>
      </w:r>
    </w:p>
    <w:p w14:paraId="0CB21F76" w14:textId="77777777" w:rsidR="00C00F36" w:rsidRDefault="00C00F36">
      <w:pPr>
        <w:pStyle w:val="NormalWeb"/>
      </w:pPr>
      <w:r>
        <w:t>Although the vaccine effectiveness of a single dose against varicella hospitalisation has been moderate, reported at 64.7%,</w:t>
      </w:r>
      <w:r>
        <w:rPr>
          <w:vertAlign w:val="superscript"/>
        </w:rPr>
        <w:t>289</w:t>
      </w:r>
      <w:r>
        <w:t xml:space="preserve"> varicella vaccination has substantially reduced the burden of varicella disease in Australia.</w:t>
      </w:r>
      <w:r>
        <w:rPr>
          <w:vertAlign w:val="superscript"/>
        </w:rPr>
        <w:t>290</w:t>
      </w:r>
      <w:r>
        <w:t xml:space="preserve"> Varicella hospitalisation rates remained stable in this reporting period compared with the previous 2012–2015 period, indicating the sustained impact of varicella vaccination since its introduction onto the NIP in 2005.</w:t>
      </w:r>
      <w:r>
        <w:rPr>
          <w:vertAlign w:val="superscript"/>
        </w:rPr>
        <w:t>290,291</w:t>
      </w:r>
      <w:r>
        <w:t xml:space="preserve"> Varicella hospitalisation rates continued to decline among the age groups eligible to receive varicella vaccination under the NIP (1–14 years). The vaccination program has also been successful in reducing the disparity in varicella hospitalisation rates between Aboriginal and Torres Strait Islander children and non-Aboriginal and Torres Strait Islander children.</w:t>
      </w:r>
      <w:r>
        <w:rPr>
          <w:vertAlign w:val="superscript"/>
        </w:rPr>
        <w:t>291</w:t>
      </w:r>
    </w:p>
    <w:p w14:paraId="50A433A4" w14:textId="77777777" w:rsidR="00D6141A" w:rsidRDefault="00D6141A">
      <w:pPr>
        <w:rPr>
          <w:rFonts w:asciiTheme="majorHAnsi" w:eastAsia="Times New Roman" w:hAnsiTheme="majorHAnsi" w:cstheme="majorBidi"/>
          <w:b/>
          <w:bCs/>
          <w:sz w:val="32"/>
          <w:szCs w:val="28"/>
        </w:rPr>
      </w:pPr>
      <w:r>
        <w:rPr>
          <w:rFonts w:eastAsia="Times New Roman"/>
        </w:rPr>
        <w:br w:type="page"/>
      </w:r>
    </w:p>
    <w:p w14:paraId="286DADA9" w14:textId="0E96F791" w:rsidR="00C00F36" w:rsidRDefault="00C00F36">
      <w:pPr>
        <w:pStyle w:val="Heading1"/>
        <w:rPr>
          <w:rFonts w:eastAsia="Times New Roman"/>
        </w:rPr>
      </w:pPr>
      <w:r>
        <w:rPr>
          <w:rFonts w:eastAsia="Times New Roman"/>
        </w:rPr>
        <w:lastRenderedPageBreak/>
        <w:t xml:space="preserve">Acknowledgements </w:t>
      </w:r>
    </w:p>
    <w:p w14:paraId="12AC044A" w14:textId="77777777" w:rsidR="00C00F36" w:rsidRDefault="00C00F36">
      <w:pPr>
        <w:pStyle w:val="NormalWeb"/>
      </w:pPr>
      <w:r>
        <w:t xml:space="preserve">Hospitalisation data were provided by the Australian Institute of Health and Welfare. </w:t>
      </w:r>
    </w:p>
    <w:p w14:paraId="6C2D40D4" w14:textId="77777777" w:rsidR="00C00F36" w:rsidRDefault="00C00F36">
      <w:pPr>
        <w:pStyle w:val="NormalWeb"/>
      </w:pPr>
      <w:r>
        <w:t xml:space="preserve">Notification data from the National Notifiable Diseases Surveillance System were provided by the Office of Health Protection, Australian Government Department of Health, on behalf of Communicable Diseases Network Australia. </w:t>
      </w:r>
    </w:p>
    <w:p w14:paraId="1F1CFCD4" w14:textId="77777777" w:rsidR="00C00F36" w:rsidRDefault="00C00F36">
      <w:pPr>
        <w:pStyle w:val="NormalWeb"/>
      </w:pPr>
      <w:r>
        <w:t xml:space="preserve">We thank the Australian Coordinating Registry, state and territory registries of births, deaths and marriages, state and territory coroners, and the National Coronial Information System, for providing access to cause of death data. </w:t>
      </w:r>
    </w:p>
    <w:p w14:paraId="361C1593" w14:textId="45F191F1" w:rsidR="00C00F36" w:rsidRDefault="00C00F36">
      <w:pPr>
        <w:pStyle w:val="NormalWeb"/>
      </w:pPr>
      <w:r>
        <w:t>The National Centre for Immunisation Research and Surveillance is supported by the Australian Government Department of Health, the New South Wales Ministry of Health and The Sydney Children’s Hospitals Network. The opinions expressed in this report are those of the authors, and do not necessarily represent the views of these</w:t>
      </w:r>
      <w:r w:rsidR="00CD4F63">
        <w:t> </w:t>
      </w:r>
      <w:r>
        <w:t>agencies.</w:t>
      </w:r>
    </w:p>
    <w:p w14:paraId="6E7489F5" w14:textId="77777777" w:rsidR="00C00F36" w:rsidRDefault="00C00F36">
      <w:pPr>
        <w:pStyle w:val="Heading1"/>
        <w:rPr>
          <w:rFonts w:eastAsia="Times New Roman"/>
        </w:rPr>
      </w:pPr>
      <w:r>
        <w:rPr>
          <w:rFonts w:eastAsia="Times New Roman"/>
        </w:rPr>
        <w:t xml:space="preserve">Author details </w:t>
      </w:r>
    </w:p>
    <w:p w14:paraId="07DD68E1" w14:textId="77777777" w:rsidR="00C00F36" w:rsidRDefault="00C00F36" w:rsidP="00366FED">
      <w:pPr>
        <w:pStyle w:val="NoSpacing"/>
      </w:pPr>
      <w:r>
        <w:t>Cyra Patel</w:t>
      </w:r>
      <w:r>
        <w:rPr>
          <w:vertAlign w:val="superscript"/>
        </w:rPr>
        <w:t xml:space="preserve">1 </w:t>
      </w:r>
    </w:p>
    <w:p w14:paraId="540D305E" w14:textId="77777777" w:rsidR="00C00F36" w:rsidRDefault="00C00F36" w:rsidP="00366FED">
      <w:pPr>
        <w:pStyle w:val="NoSpacing"/>
      </w:pPr>
      <w:r>
        <w:t>Aditi Dey</w:t>
      </w:r>
      <w:r>
        <w:rPr>
          <w:vertAlign w:val="superscript"/>
        </w:rPr>
        <w:t xml:space="preserve">1,2 </w:t>
      </w:r>
    </w:p>
    <w:p w14:paraId="19055B92" w14:textId="77777777" w:rsidR="00C00F36" w:rsidRDefault="00C00F36" w:rsidP="00366FED">
      <w:pPr>
        <w:pStyle w:val="NoSpacing"/>
      </w:pPr>
      <w:r>
        <w:t>Han Wang</w:t>
      </w:r>
      <w:r>
        <w:rPr>
          <w:vertAlign w:val="superscript"/>
        </w:rPr>
        <w:t xml:space="preserve">1 </w:t>
      </w:r>
    </w:p>
    <w:p w14:paraId="7D96A635" w14:textId="77777777" w:rsidR="00C00F36" w:rsidRDefault="00C00F36" w:rsidP="00366FED">
      <w:pPr>
        <w:pStyle w:val="NoSpacing"/>
      </w:pPr>
      <w:r>
        <w:t>Peter McIntyre</w:t>
      </w:r>
      <w:r>
        <w:rPr>
          <w:vertAlign w:val="superscript"/>
        </w:rPr>
        <w:t xml:space="preserve">1 </w:t>
      </w:r>
    </w:p>
    <w:p w14:paraId="17734BF9" w14:textId="77777777" w:rsidR="00C00F36" w:rsidRDefault="00C00F36" w:rsidP="00366FED">
      <w:pPr>
        <w:pStyle w:val="NoSpacing"/>
      </w:pPr>
      <w:r>
        <w:t>Kristine Macartney</w:t>
      </w:r>
      <w:r>
        <w:rPr>
          <w:vertAlign w:val="superscript"/>
        </w:rPr>
        <w:t xml:space="preserve">1,2 </w:t>
      </w:r>
    </w:p>
    <w:p w14:paraId="3D3647BB" w14:textId="77777777" w:rsidR="00C00F36" w:rsidRDefault="00C00F36" w:rsidP="00366FED">
      <w:pPr>
        <w:pStyle w:val="NoSpacing"/>
      </w:pPr>
      <w:r>
        <w:t>Frank Beard</w:t>
      </w:r>
      <w:r>
        <w:rPr>
          <w:vertAlign w:val="superscript"/>
        </w:rPr>
        <w:t xml:space="preserve">1,2 </w:t>
      </w:r>
    </w:p>
    <w:p w14:paraId="666A9438" w14:textId="77777777" w:rsidR="00C00F36" w:rsidRPr="00366FED" w:rsidRDefault="00C00F36" w:rsidP="00366FED">
      <w:pPr>
        <w:pStyle w:val="ListParagraph"/>
        <w:numPr>
          <w:ilvl w:val="0"/>
          <w:numId w:val="9"/>
        </w:numPr>
        <w:rPr>
          <w:rFonts w:eastAsia="Times New Roman"/>
        </w:rPr>
      </w:pPr>
      <w:r w:rsidRPr="00366FED">
        <w:rPr>
          <w:rFonts w:eastAsia="Times New Roman"/>
        </w:rPr>
        <w:t xml:space="preserve">National Centre for Immunisation Research and Surveillance, The Children’s Hospital at Westmead, Locked Bag 4001, Westmead, NSW 2145 </w:t>
      </w:r>
    </w:p>
    <w:p w14:paraId="21C50688" w14:textId="77777777" w:rsidR="00C00F36" w:rsidRPr="00366FED" w:rsidRDefault="00C00F36" w:rsidP="00366FED">
      <w:pPr>
        <w:pStyle w:val="ListParagraph"/>
        <w:numPr>
          <w:ilvl w:val="0"/>
          <w:numId w:val="9"/>
        </w:numPr>
        <w:rPr>
          <w:rFonts w:eastAsia="Times New Roman"/>
        </w:rPr>
      </w:pPr>
      <w:r w:rsidRPr="00366FED">
        <w:rPr>
          <w:rFonts w:eastAsia="Times New Roman"/>
        </w:rPr>
        <w:t xml:space="preserve">The University of Sydney, Camperdown, NSW 2006 </w:t>
      </w:r>
    </w:p>
    <w:p w14:paraId="1E984F3F" w14:textId="77777777" w:rsidR="00C00F36" w:rsidRPr="00366FED" w:rsidRDefault="00C00F36" w:rsidP="00366FED">
      <w:pPr>
        <w:pStyle w:val="Heading2"/>
      </w:pPr>
      <w:r w:rsidRPr="00366FED">
        <w:t xml:space="preserve">Corresponding author </w:t>
      </w:r>
    </w:p>
    <w:p w14:paraId="5424F46F" w14:textId="77777777" w:rsidR="00C00F36" w:rsidRDefault="00C00F36" w:rsidP="001B4ED9">
      <w:pPr>
        <w:pStyle w:val="NoSpacing"/>
      </w:pPr>
      <w:r>
        <w:t xml:space="preserve">Aditi Dey </w:t>
      </w:r>
    </w:p>
    <w:p w14:paraId="28C22A48" w14:textId="77777777" w:rsidR="00C00F36" w:rsidRDefault="00C00F36" w:rsidP="001B4ED9">
      <w:pPr>
        <w:pStyle w:val="NoSpacing"/>
      </w:pPr>
      <w:r>
        <w:t xml:space="preserve">National Centre for Immunisation Research and Surveillance, The Children’s Hospital at Westmead, Locked Bag 4001 Westmead NSW 2145 Telephone: +61 2 9845 1433 </w:t>
      </w:r>
    </w:p>
    <w:p w14:paraId="3BDCCB79" w14:textId="77777777" w:rsidR="00C00F36" w:rsidRDefault="00C00F36" w:rsidP="001B4ED9">
      <w:pPr>
        <w:pStyle w:val="NoSpacing"/>
      </w:pPr>
      <w:r>
        <w:t>Email: aditi.dey@health.nsw.gov.au</w:t>
      </w:r>
    </w:p>
    <w:p w14:paraId="2076A718" w14:textId="77777777" w:rsidR="00C00F36" w:rsidRDefault="00C00F36">
      <w:pPr>
        <w:pStyle w:val="Heading1"/>
        <w:rPr>
          <w:rFonts w:eastAsia="Times New Roman"/>
        </w:rPr>
      </w:pPr>
      <w:r>
        <w:rPr>
          <w:rFonts w:eastAsia="Times New Roman"/>
        </w:rPr>
        <w:t xml:space="preserve">References </w:t>
      </w:r>
    </w:p>
    <w:p w14:paraId="11B46D1C"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Wattiaux AL, Yin JK, Beard F, </w:t>
      </w:r>
      <w:proofErr w:type="spellStart"/>
      <w:r w:rsidRPr="00344B62">
        <w:rPr>
          <w:rFonts w:eastAsia="Times New Roman"/>
          <w:lang w:val="en-GB"/>
        </w:rPr>
        <w:t>Wesselingh</w:t>
      </w:r>
      <w:proofErr w:type="spellEnd"/>
      <w:r w:rsidRPr="00344B62">
        <w:rPr>
          <w:rFonts w:eastAsia="Times New Roman"/>
          <w:lang w:val="en-GB"/>
        </w:rPr>
        <w:t xml:space="preserve"> S, Cowie B, Ward J et al. Hepatitis B immunization for Indigenous adults, Australia. </w:t>
      </w:r>
      <w:r w:rsidRPr="00134DDA">
        <w:rPr>
          <w:rFonts w:eastAsia="Times New Roman"/>
          <w:i/>
          <w:iCs/>
          <w:lang w:val="en-GB"/>
        </w:rPr>
        <w:t>Bull World Health Organ</w:t>
      </w:r>
      <w:r w:rsidRPr="00344B62">
        <w:rPr>
          <w:rFonts w:eastAsia="Times New Roman"/>
          <w:lang w:val="en-GB"/>
        </w:rPr>
        <w:t>. 2016;94(11):826–34A.</w:t>
      </w:r>
    </w:p>
    <w:p w14:paraId="51CA8C35" w14:textId="77777777" w:rsidR="00043ADD" w:rsidRPr="00344B62" w:rsidRDefault="00043ADD" w:rsidP="00344B62">
      <w:pPr>
        <w:pStyle w:val="ListParagraph"/>
        <w:numPr>
          <w:ilvl w:val="0"/>
          <w:numId w:val="11"/>
        </w:numPr>
        <w:rPr>
          <w:rFonts w:eastAsia="Times New Roman"/>
          <w:lang w:val="en-GB"/>
        </w:rPr>
      </w:pPr>
      <w:proofErr w:type="spellStart"/>
      <w:r w:rsidRPr="00344B62">
        <w:rPr>
          <w:rFonts w:eastAsia="Times New Roman"/>
          <w:lang w:val="en-GB"/>
        </w:rPr>
        <w:t>Chiew</w:t>
      </w:r>
      <w:proofErr w:type="spellEnd"/>
      <w:r w:rsidRPr="00344B62">
        <w:rPr>
          <w:rFonts w:eastAsia="Times New Roman"/>
          <w:lang w:val="en-GB"/>
        </w:rPr>
        <w:t xml:space="preserve"> M, Dey A, Martin N, Wang H, Davis S, McIntyre PB. Australian vaccine preventable disease epidemiological review series: measles 2000–2011. </w:t>
      </w:r>
      <w:proofErr w:type="spellStart"/>
      <w:r w:rsidRPr="00134DDA">
        <w:rPr>
          <w:rFonts w:eastAsia="Times New Roman"/>
          <w:i/>
          <w:iCs/>
          <w:lang w:val="en-GB"/>
        </w:rPr>
        <w:t>Commun</w:t>
      </w:r>
      <w:proofErr w:type="spellEnd"/>
      <w:r w:rsidRPr="00134DDA">
        <w:rPr>
          <w:rFonts w:eastAsia="Times New Roman"/>
          <w:i/>
          <w:iCs/>
          <w:lang w:val="en-GB"/>
        </w:rPr>
        <w:t xml:space="preserve"> Dis </w:t>
      </w:r>
      <w:proofErr w:type="spellStart"/>
      <w:r w:rsidRPr="00134DDA">
        <w:rPr>
          <w:rFonts w:eastAsia="Times New Roman"/>
          <w:i/>
          <w:iCs/>
          <w:lang w:val="en-GB"/>
        </w:rPr>
        <w:t>Intell</w:t>
      </w:r>
      <w:proofErr w:type="spellEnd"/>
      <w:r w:rsidRPr="00134DDA">
        <w:rPr>
          <w:rFonts w:eastAsia="Times New Roman"/>
          <w:i/>
          <w:iCs/>
          <w:lang w:val="en-GB"/>
        </w:rPr>
        <w:t xml:space="preserve"> Q Rep.</w:t>
      </w:r>
      <w:r w:rsidRPr="00344B62">
        <w:rPr>
          <w:rFonts w:eastAsia="Times New Roman"/>
          <w:lang w:val="en-GB"/>
        </w:rPr>
        <w:t xml:space="preserve"> 2015;39(1</w:t>
      </w:r>
      <w:proofErr w:type="gramStart"/>
      <w:r w:rsidRPr="00344B62">
        <w:rPr>
          <w:rFonts w:eastAsia="Times New Roman"/>
          <w:lang w:val="en-GB"/>
        </w:rPr>
        <w:t>):E</w:t>
      </w:r>
      <w:proofErr w:type="gramEnd"/>
      <w:r w:rsidRPr="00344B62">
        <w:rPr>
          <w:rFonts w:eastAsia="Times New Roman"/>
          <w:lang w:val="en-GB"/>
        </w:rPr>
        <w:t>1–9.</w:t>
      </w:r>
    </w:p>
    <w:p w14:paraId="6271C091"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Measles &amp; Rubella Initiative. Four Western Pacific Countries and areas are the first in their Region to be measles-free. [Internet.] Washington DC: American Red Cross, Measles &amp; Rubella Initiative; 20 March 2014. [Accessed on 23 May 2021.] Available from: https://measlesrubellainitiative.org/measles-news/four-western-pacific-countries-areas-first-region-measles-free/.</w:t>
      </w:r>
    </w:p>
    <w:p w14:paraId="40F5696C" w14:textId="77777777" w:rsidR="00043ADD" w:rsidRPr="00344B62" w:rsidRDefault="00043ADD" w:rsidP="00344B62">
      <w:pPr>
        <w:pStyle w:val="ListParagraph"/>
        <w:numPr>
          <w:ilvl w:val="0"/>
          <w:numId w:val="11"/>
        </w:numPr>
        <w:rPr>
          <w:rFonts w:eastAsia="Times New Roman"/>
          <w:lang w:val="en-GB"/>
        </w:rPr>
      </w:pPr>
      <w:proofErr w:type="spellStart"/>
      <w:r w:rsidRPr="00344B62">
        <w:rPr>
          <w:rFonts w:eastAsia="Times New Roman"/>
          <w:lang w:val="en-GB"/>
        </w:rPr>
        <w:t>Gidding</w:t>
      </w:r>
      <w:proofErr w:type="spellEnd"/>
      <w:r w:rsidRPr="00344B62">
        <w:rPr>
          <w:rFonts w:eastAsia="Times New Roman"/>
          <w:lang w:val="en-GB"/>
        </w:rPr>
        <w:t xml:space="preserve"> HF, Martin NV, </w:t>
      </w:r>
      <w:proofErr w:type="spellStart"/>
      <w:r w:rsidRPr="00344B62">
        <w:rPr>
          <w:rFonts w:eastAsia="Times New Roman"/>
          <w:lang w:val="en-GB"/>
        </w:rPr>
        <w:t>Stambos</w:t>
      </w:r>
      <w:proofErr w:type="spellEnd"/>
      <w:r w:rsidRPr="00344B62">
        <w:rPr>
          <w:rFonts w:eastAsia="Times New Roman"/>
          <w:lang w:val="en-GB"/>
        </w:rPr>
        <w:t xml:space="preserve"> V, Tran T, Dey A, Dowse GK. Verification of measles elimination in Australia: application of World Health Organization regional guidelines. </w:t>
      </w:r>
      <w:r w:rsidRPr="00134DDA">
        <w:rPr>
          <w:rFonts w:eastAsia="Times New Roman"/>
          <w:i/>
          <w:iCs/>
          <w:lang w:val="en-GB"/>
        </w:rPr>
        <w:t xml:space="preserve">J </w:t>
      </w:r>
      <w:proofErr w:type="spellStart"/>
      <w:r w:rsidRPr="00134DDA">
        <w:rPr>
          <w:rFonts w:eastAsia="Times New Roman"/>
          <w:i/>
          <w:iCs/>
          <w:lang w:val="en-GB"/>
        </w:rPr>
        <w:t>Epidemiol</w:t>
      </w:r>
      <w:proofErr w:type="spellEnd"/>
      <w:r w:rsidRPr="00134DDA">
        <w:rPr>
          <w:rFonts w:eastAsia="Times New Roman"/>
          <w:i/>
          <w:iCs/>
          <w:lang w:val="en-GB"/>
        </w:rPr>
        <w:t xml:space="preserve"> Glob Health</w:t>
      </w:r>
      <w:r w:rsidRPr="00344B62">
        <w:rPr>
          <w:rFonts w:eastAsia="Times New Roman"/>
          <w:lang w:val="en-GB"/>
        </w:rPr>
        <w:t>. 2016;6(3):197–209.</w:t>
      </w:r>
    </w:p>
    <w:p w14:paraId="21DA198C"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lastRenderedPageBreak/>
        <w:t xml:space="preserve">Bangor-Jones RD, Dowse GK, </w:t>
      </w:r>
      <w:proofErr w:type="spellStart"/>
      <w:r w:rsidRPr="00344B62">
        <w:rPr>
          <w:rFonts w:eastAsia="Times New Roman"/>
          <w:lang w:val="en-GB"/>
        </w:rPr>
        <w:t>Giele</w:t>
      </w:r>
      <w:proofErr w:type="spellEnd"/>
      <w:r w:rsidRPr="00344B62">
        <w:rPr>
          <w:rFonts w:eastAsia="Times New Roman"/>
          <w:lang w:val="en-GB"/>
        </w:rPr>
        <w:t xml:space="preserve"> CM, van </w:t>
      </w:r>
      <w:proofErr w:type="spellStart"/>
      <w:r w:rsidRPr="00344B62">
        <w:rPr>
          <w:rFonts w:eastAsia="Times New Roman"/>
          <w:lang w:val="en-GB"/>
        </w:rPr>
        <w:t>Buynder</w:t>
      </w:r>
      <w:proofErr w:type="spellEnd"/>
      <w:r w:rsidRPr="00344B62">
        <w:rPr>
          <w:rFonts w:eastAsia="Times New Roman"/>
          <w:lang w:val="en-GB"/>
        </w:rPr>
        <w:t xml:space="preserve"> PG, Hodge MM, Whitty MM. A prolonged mumps outbreak among highly vaccinated Aboriginal people in the Kimberley region of Western Australia. </w:t>
      </w:r>
      <w:r w:rsidRPr="00610FA9">
        <w:rPr>
          <w:rFonts w:eastAsia="Times New Roman"/>
          <w:i/>
          <w:iCs/>
          <w:lang w:val="en-GB"/>
        </w:rPr>
        <w:t>Med J Aust</w:t>
      </w:r>
      <w:r w:rsidRPr="00344B62">
        <w:rPr>
          <w:rFonts w:eastAsia="Times New Roman"/>
          <w:lang w:val="en-GB"/>
        </w:rPr>
        <w:t>. 2009;191(7):398–401.</w:t>
      </w:r>
    </w:p>
    <w:p w14:paraId="4712C402"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Bag SK, Dey A, Wang H, Beard FH. Australian vaccine preventable disease epidemiological review series: Mumps 2008–2012. </w:t>
      </w:r>
      <w:proofErr w:type="spellStart"/>
      <w:r w:rsidRPr="00283815">
        <w:rPr>
          <w:rFonts w:eastAsia="Times New Roman"/>
          <w:i/>
          <w:iCs/>
          <w:lang w:val="en-GB"/>
        </w:rPr>
        <w:t>Commun</w:t>
      </w:r>
      <w:proofErr w:type="spellEnd"/>
      <w:r w:rsidRPr="00283815">
        <w:rPr>
          <w:rFonts w:eastAsia="Times New Roman"/>
          <w:i/>
          <w:iCs/>
          <w:lang w:val="en-GB"/>
        </w:rPr>
        <w:t xml:space="preserve"> Dis </w:t>
      </w:r>
      <w:proofErr w:type="spellStart"/>
      <w:r w:rsidRPr="00283815">
        <w:rPr>
          <w:rFonts w:eastAsia="Times New Roman"/>
          <w:i/>
          <w:iCs/>
          <w:lang w:val="en-GB"/>
        </w:rPr>
        <w:t>Intell</w:t>
      </w:r>
      <w:proofErr w:type="spellEnd"/>
      <w:r w:rsidRPr="00283815">
        <w:rPr>
          <w:rFonts w:eastAsia="Times New Roman"/>
          <w:i/>
          <w:iCs/>
          <w:lang w:val="en-GB"/>
        </w:rPr>
        <w:t xml:space="preserve"> Q Rep</w:t>
      </w:r>
      <w:r w:rsidRPr="00344B62">
        <w:rPr>
          <w:rFonts w:eastAsia="Times New Roman"/>
          <w:lang w:val="en-GB"/>
        </w:rPr>
        <w:t>. 2015;39(1</w:t>
      </w:r>
      <w:proofErr w:type="gramStart"/>
      <w:r w:rsidRPr="00344B62">
        <w:rPr>
          <w:rFonts w:eastAsia="Times New Roman"/>
          <w:lang w:val="en-GB"/>
        </w:rPr>
        <w:t>):E</w:t>
      </w:r>
      <w:proofErr w:type="gramEnd"/>
      <w:r w:rsidRPr="00344B62">
        <w:rPr>
          <w:rFonts w:eastAsia="Times New Roman"/>
          <w:lang w:val="en-GB"/>
        </w:rPr>
        <w:t>10–8.</w:t>
      </w:r>
    </w:p>
    <w:p w14:paraId="35F66AC0"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Westphal D, Davies J, </w:t>
      </w:r>
      <w:proofErr w:type="spellStart"/>
      <w:r w:rsidRPr="00344B62">
        <w:rPr>
          <w:rFonts w:eastAsia="Times New Roman"/>
          <w:lang w:val="en-GB"/>
        </w:rPr>
        <w:t>Huppatz</w:t>
      </w:r>
      <w:proofErr w:type="spellEnd"/>
      <w:r w:rsidRPr="00344B62">
        <w:rPr>
          <w:rFonts w:eastAsia="Times New Roman"/>
          <w:lang w:val="en-GB"/>
        </w:rPr>
        <w:t xml:space="preserve"> C, Eastwood A, Gilles M, </w:t>
      </w:r>
      <w:proofErr w:type="spellStart"/>
      <w:r w:rsidRPr="00344B62">
        <w:rPr>
          <w:rFonts w:eastAsia="Times New Roman"/>
          <w:lang w:val="en-GB"/>
        </w:rPr>
        <w:t>Lyttle</w:t>
      </w:r>
      <w:proofErr w:type="spellEnd"/>
      <w:r w:rsidRPr="00344B62">
        <w:rPr>
          <w:rFonts w:eastAsia="Times New Roman"/>
          <w:lang w:val="en-GB"/>
        </w:rPr>
        <w:t xml:space="preserve"> H et al. The epidemiology of a large mumps outbreak in Western Australia. Canberra: Public Health Association of Australia; 12 July 2017. [Accessed on 23 May 2021.] Available from: https://www.phaa.net.au/documents/item/2228.</w:t>
      </w:r>
    </w:p>
    <w:p w14:paraId="496A226A" w14:textId="77777777" w:rsidR="00043ADD" w:rsidRPr="00344B62" w:rsidRDefault="00043ADD" w:rsidP="00344B62">
      <w:pPr>
        <w:pStyle w:val="ListParagraph"/>
        <w:numPr>
          <w:ilvl w:val="0"/>
          <w:numId w:val="11"/>
        </w:numPr>
        <w:rPr>
          <w:rFonts w:eastAsia="Times New Roman"/>
          <w:lang w:val="en-GB"/>
        </w:rPr>
      </w:pPr>
      <w:proofErr w:type="spellStart"/>
      <w:r w:rsidRPr="00344B62">
        <w:rPr>
          <w:rFonts w:eastAsia="Times New Roman"/>
          <w:lang w:val="en-GB"/>
        </w:rPr>
        <w:t>Aratchige</w:t>
      </w:r>
      <w:proofErr w:type="spellEnd"/>
      <w:r w:rsidRPr="00344B62">
        <w:rPr>
          <w:rFonts w:eastAsia="Times New Roman"/>
          <w:lang w:val="en-GB"/>
        </w:rPr>
        <w:t xml:space="preserve"> PE, McIntyre PB, Quinn HE, Gilbert GL. Recent increases in mumps incidence in Australia: the “forgotten” age group in the 1998 Australian Measles Control Campaign. </w:t>
      </w:r>
      <w:r w:rsidRPr="003C3DAB">
        <w:rPr>
          <w:rFonts w:eastAsia="Times New Roman"/>
          <w:i/>
          <w:iCs/>
          <w:lang w:val="en-GB"/>
        </w:rPr>
        <w:t>Med J Aust.</w:t>
      </w:r>
      <w:r w:rsidRPr="00344B62">
        <w:rPr>
          <w:rFonts w:eastAsia="Times New Roman"/>
          <w:lang w:val="en-GB"/>
        </w:rPr>
        <w:t xml:space="preserve"> 2008;189(8):434–7.</w:t>
      </w:r>
    </w:p>
    <w:p w14:paraId="07B70E1C"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Senanayake SN. Mumps: a resurgent disease with protean manifestations. </w:t>
      </w:r>
      <w:r w:rsidRPr="00A500C2">
        <w:rPr>
          <w:rFonts w:eastAsia="Times New Roman"/>
          <w:i/>
          <w:iCs/>
          <w:lang w:val="en-GB"/>
        </w:rPr>
        <w:t>Med J Aust.</w:t>
      </w:r>
      <w:r w:rsidRPr="00344B62">
        <w:rPr>
          <w:rFonts w:eastAsia="Times New Roman"/>
          <w:lang w:val="en-GB"/>
        </w:rPr>
        <w:t xml:space="preserve"> 2008;189(8):456–9.</w:t>
      </w:r>
    </w:p>
    <w:p w14:paraId="14A4F43C"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World Health Organization (WHO). Singapore wipes out measles; Australia, Brunei </w:t>
      </w:r>
      <w:proofErr w:type="gramStart"/>
      <w:r w:rsidRPr="00344B62">
        <w:rPr>
          <w:rFonts w:eastAsia="Times New Roman"/>
          <w:lang w:val="en-GB"/>
        </w:rPr>
        <w:t>Darussalam</w:t>
      </w:r>
      <w:proofErr w:type="gramEnd"/>
      <w:r w:rsidRPr="00344B62">
        <w:rPr>
          <w:rFonts w:eastAsia="Times New Roman"/>
          <w:lang w:val="en-GB"/>
        </w:rPr>
        <w:t xml:space="preserve"> and Macao SAR (China) eliminate rubella. [Internet.] Geneva: WHO; 31 October 2018. [Accessed on 23 May 2021.] Available from: https://www.who.int/westernpacific/news/detail/31-10-2018-singapore-wipes-out-measles-australia-brunei-darussalam-and-macao-sar-(china)-eliminate-rubella.</w:t>
      </w:r>
    </w:p>
    <w:p w14:paraId="173A4DC8" w14:textId="77777777" w:rsidR="00043ADD" w:rsidRPr="00344B62" w:rsidRDefault="00043ADD" w:rsidP="00344B62">
      <w:pPr>
        <w:pStyle w:val="ListParagraph"/>
        <w:numPr>
          <w:ilvl w:val="0"/>
          <w:numId w:val="11"/>
        </w:numPr>
        <w:rPr>
          <w:rFonts w:eastAsia="Times New Roman"/>
          <w:lang w:val="en-GB"/>
        </w:rPr>
      </w:pPr>
      <w:proofErr w:type="spellStart"/>
      <w:r w:rsidRPr="00344B62">
        <w:rPr>
          <w:rFonts w:eastAsia="Times New Roman"/>
          <w:lang w:val="en-GB"/>
        </w:rPr>
        <w:t>Gidding</w:t>
      </w:r>
      <w:proofErr w:type="spellEnd"/>
      <w:r w:rsidRPr="00344B62">
        <w:rPr>
          <w:rFonts w:eastAsia="Times New Roman"/>
          <w:lang w:val="en-GB"/>
        </w:rPr>
        <w:t xml:space="preserve"> H, Dey A, Macartney K. Australia has eliminated rubella – but that doesn’t mean it can’t come back. [Internet.] Melbourne: The Conversation Media Group Ltd; 2 November 2018. [Accessed on 23 May 2021.] Available from: https://theconversation.com/australia-has-eliminated-rubella-but-that-doesnt-mean-it-cant-come-back-106056.</w:t>
      </w:r>
    </w:p>
    <w:p w14:paraId="32C6BD09"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Dey A, Wang H, Beard F, Macartney K, McIntyre P. Summary of national surveillance data on vaccine preventable diseases in Australia, 2012-2015. </w:t>
      </w:r>
      <w:proofErr w:type="spellStart"/>
      <w:r w:rsidRPr="00A500C2">
        <w:rPr>
          <w:rFonts w:eastAsia="Times New Roman"/>
          <w:i/>
          <w:iCs/>
          <w:lang w:val="en-GB"/>
        </w:rPr>
        <w:t>Commun</w:t>
      </w:r>
      <w:proofErr w:type="spellEnd"/>
      <w:r w:rsidRPr="00A500C2">
        <w:rPr>
          <w:rFonts w:eastAsia="Times New Roman"/>
          <w:i/>
          <w:iCs/>
          <w:lang w:val="en-GB"/>
        </w:rPr>
        <w:t xml:space="preserve"> Dis </w:t>
      </w:r>
      <w:proofErr w:type="spellStart"/>
      <w:r w:rsidRPr="00A500C2">
        <w:rPr>
          <w:rFonts w:eastAsia="Times New Roman"/>
          <w:i/>
          <w:iCs/>
          <w:lang w:val="en-GB"/>
        </w:rPr>
        <w:t>Intell</w:t>
      </w:r>
      <w:proofErr w:type="spellEnd"/>
      <w:r w:rsidRPr="00A500C2">
        <w:rPr>
          <w:rFonts w:eastAsia="Times New Roman"/>
          <w:i/>
          <w:iCs/>
          <w:lang w:val="en-GB"/>
        </w:rPr>
        <w:t xml:space="preserve"> (2018).</w:t>
      </w:r>
      <w:r w:rsidRPr="00344B62">
        <w:rPr>
          <w:rFonts w:eastAsia="Times New Roman"/>
          <w:lang w:val="en-GB"/>
        </w:rPr>
        <w:t xml:space="preserve"> 2019;43. </w:t>
      </w:r>
      <w:proofErr w:type="spellStart"/>
      <w:r w:rsidRPr="00344B62">
        <w:rPr>
          <w:rFonts w:eastAsia="Times New Roman"/>
          <w:lang w:val="en-GB"/>
        </w:rPr>
        <w:t>doi</w:t>
      </w:r>
      <w:proofErr w:type="spellEnd"/>
      <w:r w:rsidRPr="00344B62">
        <w:rPr>
          <w:rFonts w:eastAsia="Times New Roman"/>
          <w:lang w:val="en-GB"/>
        </w:rPr>
        <w:t>: https://doi.org/10.33321/cdi.2019.43.58.</w:t>
      </w:r>
    </w:p>
    <w:p w14:paraId="0D4ED1C6"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Maguire JE, Beard F, </w:t>
      </w:r>
      <w:proofErr w:type="spellStart"/>
      <w:r w:rsidRPr="00344B62">
        <w:rPr>
          <w:rFonts w:eastAsia="Times New Roman"/>
          <w:lang w:val="en-GB"/>
        </w:rPr>
        <w:t>Méder</w:t>
      </w:r>
      <w:proofErr w:type="spellEnd"/>
      <w:r w:rsidRPr="00344B62">
        <w:rPr>
          <w:rFonts w:eastAsia="Times New Roman"/>
          <w:lang w:val="en-GB"/>
        </w:rPr>
        <w:t xml:space="preserve"> K, Dey A, Macartney K, McIntyre P. Australian vaccine preventable disease epidemiological review series: invasive </w:t>
      </w:r>
      <w:r w:rsidRPr="00D6141A">
        <w:rPr>
          <w:rFonts w:eastAsia="Times New Roman"/>
          <w:i/>
          <w:iCs/>
          <w:lang w:val="en-GB"/>
        </w:rPr>
        <w:t>Haemophilus influenzae</w:t>
      </w:r>
      <w:r w:rsidRPr="00344B62">
        <w:rPr>
          <w:rFonts w:eastAsia="Times New Roman"/>
          <w:lang w:val="en-GB"/>
        </w:rPr>
        <w:t xml:space="preserve"> type b disease, 2000-2017. </w:t>
      </w:r>
      <w:proofErr w:type="spellStart"/>
      <w:r w:rsidRPr="00A500C2">
        <w:rPr>
          <w:rFonts w:eastAsia="Times New Roman"/>
          <w:i/>
          <w:iCs/>
          <w:lang w:val="en-GB"/>
        </w:rPr>
        <w:t>Commun</w:t>
      </w:r>
      <w:proofErr w:type="spellEnd"/>
      <w:r w:rsidRPr="00A500C2">
        <w:rPr>
          <w:rFonts w:eastAsia="Times New Roman"/>
          <w:i/>
          <w:iCs/>
          <w:lang w:val="en-GB"/>
        </w:rPr>
        <w:t xml:space="preserve"> Dis </w:t>
      </w:r>
      <w:proofErr w:type="spellStart"/>
      <w:r w:rsidRPr="00A500C2">
        <w:rPr>
          <w:rFonts w:eastAsia="Times New Roman"/>
          <w:i/>
          <w:iCs/>
          <w:lang w:val="en-GB"/>
        </w:rPr>
        <w:t>Intell</w:t>
      </w:r>
      <w:proofErr w:type="spellEnd"/>
      <w:r w:rsidRPr="00A500C2">
        <w:rPr>
          <w:rFonts w:eastAsia="Times New Roman"/>
          <w:i/>
          <w:iCs/>
          <w:lang w:val="en-GB"/>
        </w:rPr>
        <w:t xml:space="preserve"> (2018).</w:t>
      </w:r>
      <w:r w:rsidRPr="00344B62">
        <w:rPr>
          <w:rFonts w:eastAsia="Times New Roman"/>
          <w:lang w:val="en-GB"/>
        </w:rPr>
        <w:t xml:space="preserve"> 2020;44. </w:t>
      </w:r>
      <w:proofErr w:type="spellStart"/>
      <w:r w:rsidRPr="00344B62">
        <w:rPr>
          <w:rFonts w:eastAsia="Times New Roman"/>
          <w:lang w:val="en-GB"/>
        </w:rPr>
        <w:t>doi</w:t>
      </w:r>
      <w:proofErr w:type="spellEnd"/>
      <w:r w:rsidRPr="00344B62">
        <w:rPr>
          <w:rFonts w:eastAsia="Times New Roman"/>
          <w:lang w:val="en-GB"/>
        </w:rPr>
        <w:t>: https://doi.org/10.33321/cdi.2020.44.11.</w:t>
      </w:r>
    </w:p>
    <w:p w14:paraId="23D241B1" w14:textId="772ECCAF"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Marshall KS, Quinn H, Pillsbury AJ, Maguire JE, Lucas RM, Dey A et al. Australian vaccine preventable disease epidemiological review series: Pertussis, 2013–2018. </w:t>
      </w:r>
      <w:proofErr w:type="spellStart"/>
      <w:r w:rsidRPr="0051601D">
        <w:rPr>
          <w:rFonts w:eastAsia="Times New Roman"/>
          <w:i/>
          <w:iCs/>
          <w:lang w:val="en-GB"/>
        </w:rPr>
        <w:t>Commun</w:t>
      </w:r>
      <w:proofErr w:type="spellEnd"/>
      <w:r w:rsidRPr="0051601D">
        <w:rPr>
          <w:rFonts w:eastAsia="Times New Roman"/>
          <w:i/>
          <w:iCs/>
          <w:lang w:val="en-GB"/>
        </w:rPr>
        <w:t xml:space="preserve"> Dis </w:t>
      </w:r>
      <w:proofErr w:type="spellStart"/>
      <w:r w:rsidRPr="0051601D">
        <w:rPr>
          <w:rFonts w:eastAsia="Times New Roman"/>
          <w:i/>
          <w:iCs/>
          <w:lang w:val="en-GB"/>
        </w:rPr>
        <w:t>Intell</w:t>
      </w:r>
      <w:proofErr w:type="spellEnd"/>
      <w:r w:rsidRPr="0051601D">
        <w:rPr>
          <w:rFonts w:eastAsia="Times New Roman"/>
          <w:i/>
          <w:iCs/>
          <w:lang w:val="en-GB"/>
        </w:rPr>
        <w:t xml:space="preserve"> (2018)</w:t>
      </w:r>
      <w:r w:rsidRPr="00344B62">
        <w:rPr>
          <w:rFonts w:eastAsia="Times New Roman"/>
          <w:lang w:val="en-GB"/>
        </w:rPr>
        <w:t>. 202</w:t>
      </w:r>
      <w:r w:rsidR="00C90C7A">
        <w:rPr>
          <w:rFonts w:eastAsia="Times New Roman"/>
          <w:lang w:val="en-GB"/>
        </w:rPr>
        <w:t>2</w:t>
      </w:r>
      <w:r w:rsidRPr="00344B62">
        <w:rPr>
          <w:rFonts w:eastAsia="Times New Roman"/>
          <w:lang w:val="en-GB"/>
        </w:rPr>
        <w:t>;4</w:t>
      </w:r>
      <w:r w:rsidR="00C90C7A">
        <w:rPr>
          <w:rFonts w:eastAsia="Times New Roman"/>
          <w:lang w:val="en-GB"/>
        </w:rPr>
        <w:t>6</w:t>
      </w:r>
      <w:r w:rsidRPr="00344B62">
        <w:rPr>
          <w:rFonts w:eastAsia="Times New Roman"/>
          <w:lang w:val="en-GB"/>
        </w:rPr>
        <w:t xml:space="preserve">. </w:t>
      </w:r>
      <w:proofErr w:type="spellStart"/>
      <w:r w:rsidR="00C90C7A">
        <w:rPr>
          <w:rFonts w:eastAsia="Times New Roman"/>
          <w:lang w:val="en-GB"/>
        </w:rPr>
        <w:t>doi</w:t>
      </w:r>
      <w:proofErr w:type="spellEnd"/>
      <w:r w:rsidR="00C90C7A">
        <w:rPr>
          <w:rFonts w:eastAsia="Times New Roman"/>
          <w:lang w:val="en-GB"/>
        </w:rPr>
        <w:t>:</w:t>
      </w:r>
      <w:r w:rsidR="007E51A3">
        <w:rPr>
          <w:rFonts w:eastAsia="Times New Roman"/>
          <w:lang w:val="en-GB"/>
        </w:rPr>
        <w:t xml:space="preserve"> https://doi.org/</w:t>
      </w:r>
      <w:r w:rsidR="007E51A3" w:rsidRPr="00344B62">
        <w:rPr>
          <w:rFonts w:eastAsia="Times New Roman"/>
          <w:lang w:val="en-GB"/>
        </w:rPr>
        <w:t>10.33321/cdi.202</w:t>
      </w:r>
      <w:r w:rsidR="007E51A3">
        <w:rPr>
          <w:rFonts w:eastAsia="Times New Roman"/>
          <w:lang w:val="en-GB"/>
        </w:rPr>
        <w:t>2</w:t>
      </w:r>
      <w:r w:rsidR="007E51A3" w:rsidRPr="00344B62">
        <w:rPr>
          <w:rFonts w:eastAsia="Times New Roman"/>
          <w:lang w:val="en-GB"/>
        </w:rPr>
        <w:t>.4</w:t>
      </w:r>
      <w:r w:rsidR="007E51A3">
        <w:rPr>
          <w:rFonts w:eastAsia="Times New Roman"/>
          <w:lang w:val="en-GB"/>
        </w:rPr>
        <w:t>6</w:t>
      </w:r>
      <w:r w:rsidR="007E51A3" w:rsidRPr="00344B62">
        <w:rPr>
          <w:rFonts w:eastAsia="Times New Roman"/>
          <w:lang w:val="en-GB"/>
        </w:rPr>
        <w:t>.</w:t>
      </w:r>
      <w:r w:rsidR="007E51A3">
        <w:rPr>
          <w:rFonts w:eastAsia="Times New Roman"/>
          <w:lang w:val="en-GB"/>
        </w:rPr>
        <w:t>3</w:t>
      </w:r>
      <w:r w:rsidRPr="00344B62">
        <w:rPr>
          <w:rFonts w:eastAsia="Times New Roman"/>
          <w:lang w:val="en-GB"/>
        </w:rPr>
        <w:t>.</w:t>
      </w:r>
    </w:p>
    <w:p w14:paraId="542EF5F2"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Public Health Committee, National Health and Medical Research Council (NHMRC). Surveillance case definitions: endorsed at the 115th Session of NHMRC, Adelaide, June 1993. Canberra: NHMRC; 1994.</w:t>
      </w:r>
    </w:p>
    <w:p w14:paraId="289E2C2B"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Australian Government Department of Health. Australian national notifiable diseases and case definitions. [Internet.] Canberra: Australian Government Department of Health, Communicable Diseases Network Australia (CDNA); 2021. [Accessed on 23 May 2021.] Available from: https://www1.health.gov.au/internet/main/publishing.nsf/Content/cdna-casedefinitions.htm.</w:t>
      </w:r>
    </w:p>
    <w:p w14:paraId="57112CA2"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CDNA Surveillance Case Definitions Working Group. Editorial: Notifiable diseases, Australia, 2004. </w:t>
      </w:r>
      <w:proofErr w:type="spellStart"/>
      <w:r w:rsidRPr="005132F1">
        <w:rPr>
          <w:rFonts w:eastAsia="Times New Roman"/>
          <w:i/>
          <w:iCs/>
          <w:lang w:val="en-GB"/>
        </w:rPr>
        <w:t>Commun</w:t>
      </w:r>
      <w:proofErr w:type="spellEnd"/>
      <w:r w:rsidRPr="005132F1">
        <w:rPr>
          <w:rFonts w:eastAsia="Times New Roman"/>
          <w:i/>
          <w:iCs/>
          <w:lang w:val="en-GB"/>
        </w:rPr>
        <w:t xml:space="preserve"> Dis </w:t>
      </w:r>
      <w:proofErr w:type="spellStart"/>
      <w:r w:rsidRPr="005132F1">
        <w:rPr>
          <w:rFonts w:eastAsia="Times New Roman"/>
          <w:i/>
          <w:iCs/>
          <w:lang w:val="en-GB"/>
        </w:rPr>
        <w:t>Intell</w:t>
      </w:r>
      <w:proofErr w:type="spellEnd"/>
      <w:r w:rsidRPr="005132F1">
        <w:rPr>
          <w:rFonts w:eastAsia="Times New Roman"/>
          <w:i/>
          <w:iCs/>
          <w:lang w:val="en-GB"/>
        </w:rPr>
        <w:t xml:space="preserve"> Q Rep</w:t>
      </w:r>
      <w:r w:rsidRPr="00344B62">
        <w:rPr>
          <w:rFonts w:eastAsia="Times New Roman"/>
          <w:lang w:val="en-GB"/>
        </w:rPr>
        <w:t>. 2004;28(1):1–5.</w:t>
      </w:r>
    </w:p>
    <w:p w14:paraId="48EA39D6"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Ioannides S, Beard F, </w:t>
      </w:r>
      <w:proofErr w:type="spellStart"/>
      <w:r w:rsidRPr="00344B62">
        <w:rPr>
          <w:rFonts w:eastAsia="Times New Roman"/>
          <w:lang w:val="en-GB"/>
        </w:rPr>
        <w:t>Larter</w:t>
      </w:r>
      <w:proofErr w:type="spellEnd"/>
      <w:r w:rsidRPr="00344B62">
        <w:rPr>
          <w:rFonts w:eastAsia="Times New Roman"/>
          <w:lang w:val="en-GB"/>
        </w:rPr>
        <w:t xml:space="preserve"> N, Clark K, Wang H, Hendry A et al. Vaccine preventable diseases and vaccination coverage in Aboriginal and Torres Strait Islander people, Australia, 2011–2015. </w:t>
      </w:r>
      <w:proofErr w:type="spellStart"/>
      <w:r w:rsidRPr="00171E3C">
        <w:rPr>
          <w:rFonts w:eastAsia="Times New Roman"/>
          <w:i/>
          <w:iCs/>
          <w:lang w:val="en-GB"/>
        </w:rPr>
        <w:t>Commun</w:t>
      </w:r>
      <w:proofErr w:type="spellEnd"/>
      <w:r w:rsidRPr="00171E3C">
        <w:rPr>
          <w:rFonts w:eastAsia="Times New Roman"/>
          <w:i/>
          <w:iCs/>
          <w:lang w:val="en-GB"/>
        </w:rPr>
        <w:t xml:space="preserve"> Dis </w:t>
      </w:r>
      <w:proofErr w:type="spellStart"/>
      <w:r w:rsidRPr="00171E3C">
        <w:rPr>
          <w:rFonts w:eastAsia="Times New Roman"/>
          <w:i/>
          <w:iCs/>
          <w:lang w:val="en-GB"/>
        </w:rPr>
        <w:t>Intell</w:t>
      </w:r>
      <w:proofErr w:type="spellEnd"/>
      <w:r w:rsidRPr="00171E3C">
        <w:rPr>
          <w:rFonts w:eastAsia="Times New Roman"/>
          <w:i/>
          <w:iCs/>
          <w:lang w:val="en-GB"/>
        </w:rPr>
        <w:t xml:space="preserve"> (2018)</w:t>
      </w:r>
      <w:r w:rsidRPr="00344B62">
        <w:rPr>
          <w:rFonts w:eastAsia="Times New Roman"/>
          <w:lang w:val="en-GB"/>
        </w:rPr>
        <w:t xml:space="preserve">. 2019;43. </w:t>
      </w:r>
      <w:proofErr w:type="spellStart"/>
      <w:r w:rsidRPr="00344B62">
        <w:rPr>
          <w:rFonts w:eastAsia="Times New Roman"/>
          <w:lang w:val="en-GB"/>
        </w:rPr>
        <w:t>doi</w:t>
      </w:r>
      <w:proofErr w:type="spellEnd"/>
      <w:r w:rsidRPr="00344B62">
        <w:rPr>
          <w:rFonts w:eastAsia="Times New Roman"/>
          <w:lang w:val="en-GB"/>
        </w:rPr>
        <w:t>: https://doi.org/10.33321/cdi.2019.43.36.</w:t>
      </w:r>
    </w:p>
    <w:p w14:paraId="5CB9B1AA"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Australian Institute of Health and Welfare (AIHW). Indigenous identification in hospital separations data: quality report. (Cat. no. IHW 90.) Canberra: Australian Government, AIHW; 1 May 2013. [Accessed on 23 May 2021.] Available from: https://www.aihw.gov.au/reports/indigenous-australians/indigenous-identification-in-hospital-separations/contents/table-of-contents.</w:t>
      </w:r>
    </w:p>
    <w:p w14:paraId="5AE1A850"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Australian Government Department of Health. Australian national notifiable diseases and case definitions. [Internet.] Canberra: Australian Government Department of Health; 2021. [Accessed on 23 May 2021.] Available from: http://www.health.gov.au/casedefinitions.</w:t>
      </w:r>
    </w:p>
    <w:p w14:paraId="1E02F1F0"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lastRenderedPageBreak/>
        <w:t>National Centre for Immunisation Research and Surveillance (NCIRS). History of immunisation in Australia. [Internet.] Sydney: NCIRS; 2021. [Accessed on 23 May 2021.] Available from: https://www.ncirs.org.au/health-professionals/history-immunisation-australia.</w:t>
      </w:r>
    </w:p>
    <w:p w14:paraId="720834BD"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Commonwealth of Australia. </w:t>
      </w:r>
      <w:r w:rsidRPr="00D6141A">
        <w:rPr>
          <w:rFonts w:eastAsia="Times New Roman"/>
          <w:i/>
          <w:iCs/>
          <w:lang w:val="en-GB"/>
        </w:rPr>
        <w:t>Project agreement for vaccine preventable diseases surveillance program</w:t>
      </w:r>
      <w:r w:rsidRPr="00344B62">
        <w:rPr>
          <w:rFonts w:eastAsia="Times New Roman"/>
          <w:lang w:val="en-GB"/>
        </w:rPr>
        <w:t>. Canberra: Australian Government; 2017. Available from: https://www.federalfinancialrelations.gov.au/content/npa/health/project-agreement/Vaccines_Preventable_Diseases_Surveillance_Program.pdf.</w:t>
      </w:r>
    </w:p>
    <w:p w14:paraId="3FDC2B79"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AIHW. </w:t>
      </w:r>
      <w:r w:rsidRPr="00D6141A">
        <w:rPr>
          <w:rFonts w:eastAsia="Times New Roman"/>
          <w:i/>
          <w:iCs/>
          <w:lang w:val="en-GB"/>
        </w:rPr>
        <w:t>Admitted patient care: 2015-16. Australian Hospital Statistics</w:t>
      </w:r>
      <w:r w:rsidRPr="00344B62">
        <w:rPr>
          <w:rFonts w:eastAsia="Times New Roman"/>
          <w:lang w:val="en-GB"/>
        </w:rPr>
        <w:t>. (Health Services Series, Number 75.) Canberra: Australian Government; AIHW; 2017. [Accessed on 23 May 2021.] Available from: https://www.aihw.gov.au/getmedia/3e1d7d7e-26d9-44fb-8549-aa30ccff100a/20742.pdf.</w:t>
      </w:r>
    </w:p>
    <w:p w14:paraId="7C7CA1B0"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AIHW. </w:t>
      </w:r>
      <w:r w:rsidRPr="00D6141A">
        <w:rPr>
          <w:rFonts w:eastAsia="Times New Roman"/>
          <w:i/>
          <w:iCs/>
          <w:lang w:val="en-GB"/>
        </w:rPr>
        <w:t>Web update: Potentially preventable hospitalisations in 2015–16. Technical note</w:t>
      </w:r>
      <w:r w:rsidRPr="00344B62">
        <w:rPr>
          <w:rFonts w:eastAsia="Times New Roman"/>
          <w:lang w:val="en-GB"/>
        </w:rPr>
        <w:t>. Canberra: Australian Government, AIHW; 2017. [Accessed on 23 May 2021.] Available from: https://www.aihw.gov.au/getmedia/14ba43a3-9ae9-4b19-beb9-e9c714e2fb3f/aihw-mhc-hpf-37-technical-note.pdf.</w:t>
      </w:r>
    </w:p>
    <w:p w14:paraId="5453C9E2"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Australian Bureau of Statistics (ABS). Causes of Death, Australia methodology. Reference period 2018. [Internet.] Canberra: ABS; 25 September 2019. [Accessed on 14 February 2021.] Available from: https://www.abs.gov.au/methodologies/causes-death-australia-methodology/2018.</w:t>
      </w:r>
    </w:p>
    <w:p w14:paraId="2D74C123"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Sheel M, Macartney K. Have you had your diphtheria vaccines? Here’s why it matters. [Internet.] Melbourne: The Conversation Media Group Ltd; 8 August 2018. Available from: https://theconversation.com/have-you-had-your-diphtheria-vaccines-heres-why-it-matters-98174.</w:t>
      </w:r>
    </w:p>
    <w:p w14:paraId="732233FA" w14:textId="77777777" w:rsidR="00043ADD" w:rsidRPr="00344B62" w:rsidRDefault="00043ADD" w:rsidP="00344B62">
      <w:pPr>
        <w:pStyle w:val="ListParagraph"/>
        <w:numPr>
          <w:ilvl w:val="0"/>
          <w:numId w:val="11"/>
        </w:numPr>
        <w:rPr>
          <w:rFonts w:eastAsia="Times New Roman"/>
          <w:lang w:val="en-GB"/>
        </w:rPr>
      </w:pPr>
      <w:proofErr w:type="gramStart"/>
      <w:r w:rsidRPr="00344B62">
        <w:rPr>
          <w:rFonts w:eastAsia="Times New Roman"/>
          <w:lang w:val="en-GB"/>
        </w:rPr>
        <w:t>WHO.</w:t>
      </w:r>
      <w:proofErr w:type="gramEnd"/>
      <w:r w:rsidRPr="00344B62">
        <w:rPr>
          <w:rFonts w:eastAsia="Times New Roman"/>
          <w:lang w:val="en-GB"/>
        </w:rPr>
        <w:t xml:space="preserve"> </w:t>
      </w:r>
      <w:r w:rsidRPr="00D6141A">
        <w:rPr>
          <w:rFonts w:eastAsia="Times New Roman"/>
          <w:i/>
          <w:iCs/>
          <w:lang w:val="en-GB"/>
        </w:rPr>
        <w:t>Surveillance standards for vaccine-preventable diseases: diphtheria</w:t>
      </w:r>
      <w:r w:rsidRPr="00344B62">
        <w:rPr>
          <w:rFonts w:eastAsia="Times New Roman"/>
          <w:lang w:val="en-GB"/>
        </w:rPr>
        <w:t>. Geneva: World Health Organization; 5 September 2018. [Accessed on 14 February 2021.] Available from: https://www.who.int/immunization/monitoring_surveillance/burden/vpd/WHO_SurveillanceVaccinePreventable_04_Diphtheria_R2.pdf.</w:t>
      </w:r>
    </w:p>
    <w:p w14:paraId="0230FCFA"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Hatanaka A, </w:t>
      </w:r>
      <w:proofErr w:type="spellStart"/>
      <w:r w:rsidRPr="00344B62">
        <w:rPr>
          <w:rFonts w:eastAsia="Times New Roman"/>
          <w:lang w:val="en-GB"/>
        </w:rPr>
        <w:t>Tsunoda</w:t>
      </w:r>
      <w:proofErr w:type="spellEnd"/>
      <w:r w:rsidRPr="00344B62">
        <w:rPr>
          <w:rFonts w:eastAsia="Times New Roman"/>
          <w:lang w:val="en-GB"/>
        </w:rPr>
        <w:t xml:space="preserve"> A, Okamoto M, </w:t>
      </w:r>
      <w:proofErr w:type="spellStart"/>
      <w:r w:rsidRPr="00344B62">
        <w:rPr>
          <w:rFonts w:eastAsia="Times New Roman"/>
          <w:lang w:val="en-GB"/>
        </w:rPr>
        <w:t>Ooe</w:t>
      </w:r>
      <w:proofErr w:type="spellEnd"/>
      <w:r w:rsidRPr="00344B62">
        <w:rPr>
          <w:rFonts w:eastAsia="Times New Roman"/>
          <w:lang w:val="en-GB"/>
        </w:rPr>
        <w:t xml:space="preserve"> K, Nakamura A, Miyakoshi M et al. </w:t>
      </w:r>
      <w:r w:rsidRPr="00D6141A">
        <w:rPr>
          <w:rFonts w:eastAsia="Times New Roman"/>
          <w:i/>
          <w:iCs/>
          <w:lang w:val="en-GB"/>
        </w:rPr>
        <w:t xml:space="preserve">Corynebacterium </w:t>
      </w:r>
      <w:proofErr w:type="spellStart"/>
      <w:r w:rsidRPr="00D6141A">
        <w:rPr>
          <w:rFonts w:eastAsia="Times New Roman"/>
          <w:i/>
          <w:iCs/>
          <w:lang w:val="en-GB"/>
        </w:rPr>
        <w:t>ulcerans</w:t>
      </w:r>
      <w:proofErr w:type="spellEnd"/>
      <w:r w:rsidRPr="00344B62">
        <w:rPr>
          <w:rFonts w:eastAsia="Times New Roman"/>
          <w:lang w:val="en-GB"/>
        </w:rPr>
        <w:t xml:space="preserve"> diphtheria in Japan. </w:t>
      </w:r>
      <w:proofErr w:type="spellStart"/>
      <w:r w:rsidRPr="00E55660">
        <w:rPr>
          <w:rFonts w:eastAsia="Times New Roman"/>
          <w:i/>
          <w:iCs/>
          <w:lang w:val="en-GB"/>
        </w:rPr>
        <w:t>Emerg</w:t>
      </w:r>
      <w:proofErr w:type="spellEnd"/>
      <w:r w:rsidRPr="00E55660">
        <w:rPr>
          <w:rFonts w:eastAsia="Times New Roman"/>
          <w:i/>
          <w:iCs/>
          <w:lang w:val="en-GB"/>
        </w:rPr>
        <w:t xml:space="preserve"> Infect Dis. 2003</w:t>
      </w:r>
      <w:r w:rsidRPr="00344B62">
        <w:rPr>
          <w:rFonts w:eastAsia="Times New Roman"/>
          <w:lang w:val="en-GB"/>
        </w:rPr>
        <w:t>;9(6):752–3.</w:t>
      </w:r>
    </w:p>
    <w:p w14:paraId="2C65BFBD" w14:textId="77777777" w:rsidR="00043ADD" w:rsidRPr="00344B62" w:rsidRDefault="00043ADD" w:rsidP="00344B62">
      <w:pPr>
        <w:pStyle w:val="ListParagraph"/>
        <w:numPr>
          <w:ilvl w:val="0"/>
          <w:numId w:val="11"/>
        </w:numPr>
        <w:rPr>
          <w:rFonts w:eastAsia="Times New Roman"/>
          <w:lang w:val="en-GB"/>
        </w:rPr>
      </w:pPr>
      <w:proofErr w:type="spellStart"/>
      <w:r w:rsidRPr="00344B62">
        <w:rPr>
          <w:rFonts w:eastAsia="Times New Roman"/>
          <w:lang w:val="en-GB"/>
        </w:rPr>
        <w:t>DeWinter</w:t>
      </w:r>
      <w:proofErr w:type="spellEnd"/>
      <w:r w:rsidRPr="00344B62">
        <w:rPr>
          <w:rFonts w:eastAsia="Times New Roman"/>
          <w:lang w:val="en-GB"/>
        </w:rPr>
        <w:t xml:space="preserve"> LM, Bernard KA, Romney MG. Human clinical isolates of </w:t>
      </w:r>
      <w:r w:rsidRPr="00D6141A">
        <w:rPr>
          <w:rFonts w:eastAsia="Times New Roman"/>
          <w:i/>
          <w:iCs/>
          <w:lang w:val="en-GB"/>
        </w:rPr>
        <w:t>Corynebacterium diphtheriae</w:t>
      </w:r>
      <w:r w:rsidRPr="00344B62">
        <w:rPr>
          <w:rFonts w:eastAsia="Times New Roman"/>
          <w:lang w:val="en-GB"/>
        </w:rPr>
        <w:t xml:space="preserve"> and </w:t>
      </w:r>
      <w:r w:rsidRPr="00D6141A">
        <w:rPr>
          <w:rFonts w:eastAsia="Times New Roman"/>
          <w:i/>
          <w:iCs/>
          <w:lang w:val="en-GB"/>
        </w:rPr>
        <w:t xml:space="preserve">Corynebacterium </w:t>
      </w:r>
      <w:proofErr w:type="spellStart"/>
      <w:r w:rsidRPr="00D6141A">
        <w:rPr>
          <w:rFonts w:eastAsia="Times New Roman"/>
          <w:i/>
          <w:iCs/>
          <w:lang w:val="en-GB"/>
        </w:rPr>
        <w:t>ulcerans</w:t>
      </w:r>
      <w:proofErr w:type="spellEnd"/>
      <w:r w:rsidRPr="00344B62">
        <w:rPr>
          <w:rFonts w:eastAsia="Times New Roman"/>
          <w:lang w:val="en-GB"/>
        </w:rPr>
        <w:t xml:space="preserve"> collected in Canada from 1999 to 2003 but not fitting reporting criteria for cases of diphtheria.</w:t>
      </w:r>
      <w:r w:rsidRPr="00E501B5">
        <w:rPr>
          <w:rFonts w:eastAsia="Times New Roman"/>
          <w:i/>
          <w:iCs/>
          <w:lang w:val="en-GB"/>
        </w:rPr>
        <w:t xml:space="preserve"> J Clin </w:t>
      </w:r>
      <w:proofErr w:type="spellStart"/>
      <w:r w:rsidRPr="00E501B5">
        <w:rPr>
          <w:rFonts w:eastAsia="Times New Roman"/>
          <w:i/>
          <w:iCs/>
          <w:lang w:val="en-GB"/>
        </w:rPr>
        <w:t>Microbiol</w:t>
      </w:r>
      <w:proofErr w:type="spellEnd"/>
      <w:r w:rsidRPr="00E501B5">
        <w:rPr>
          <w:rFonts w:eastAsia="Times New Roman"/>
          <w:i/>
          <w:iCs/>
          <w:lang w:val="en-GB"/>
        </w:rPr>
        <w:t>.</w:t>
      </w:r>
      <w:r w:rsidRPr="00344B62">
        <w:rPr>
          <w:rFonts w:eastAsia="Times New Roman"/>
          <w:lang w:val="en-GB"/>
        </w:rPr>
        <w:t xml:space="preserve"> 2005;43(7):3447–9.</w:t>
      </w:r>
    </w:p>
    <w:p w14:paraId="567982FD"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Tiwari TS, </w:t>
      </w:r>
      <w:proofErr w:type="spellStart"/>
      <w:r w:rsidRPr="00344B62">
        <w:rPr>
          <w:rFonts w:eastAsia="Times New Roman"/>
          <w:lang w:val="en-GB"/>
        </w:rPr>
        <w:t>Golaz</w:t>
      </w:r>
      <w:proofErr w:type="spellEnd"/>
      <w:r w:rsidRPr="00344B62">
        <w:rPr>
          <w:rFonts w:eastAsia="Times New Roman"/>
          <w:lang w:val="en-GB"/>
        </w:rPr>
        <w:t xml:space="preserve"> A, Yu DT, </w:t>
      </w:r>
      <w:proofErr w:type="spellStart"/>
      <w:r w:rsidRPr="00344B62">
        <w:rPr>
          <w:rFonts w:eastAsia="Times New Roman"/>
          <w:lang w:val="en-GB"/>
        </w:rPr>
        <w:t>Ehresmann</w:t>
      </w:r>
      <w:proofErr w:type="spellEnd"/>
      <w:r w:rsidRPr="00344B62">
        <w:rPr>
          <w:rFonts w:eastAsia="Times New Roman"/>
          <w:lang w:val="en-GB"/>
        </w:rPr>
        <w:t xml:space="preserve"> KR, Jones TF, Hill HE et al. Investigations of 2 cases of diphtheria-like illness due to toxigenic </w:t>
      </w:r>
      <w:r w:rsidRPr="00D6141A">
        <w:rPr>
          <w:rFonts w:eastAsia="Times New Roman"/>
          <w:i/>
          <w:iCs/>
          <w:lang w:val="en-GB"/>
        </w:rPr>
        <w:t xml:space="preserve">Corynebacterium </w:t>
      </w:r>
      <w:proofErr w:type="spellStart"/>
      <w:r w:rsidRPr="00D6141A">
        <w:rPr>
          <w:rFonts w:eastAsia="Times New Roman"/>
          <w:i/>
          <w:iCs/>
          <w:lang w:val="en-GB"/>
        </w:rPr>
        <w:t>ulcerans</w:t>
      </w:r>
      <w:proofErr w:type="spellEnd"/>
      <w:r w:rsidRPr="00344B62">
        <w:rPr>
          <w:rFonts w:eastAsia="Times New Roman"/>
          <w:lang w:val="en-GB"/>
        </w:rPr>
        <w:t xml:space="preserve">. </w:t>
      </w:r>
      <w:r w:rsidRPr="00036F57">
        <w:rPr>
          <w:rFonts w:eastAsia="Times New Roman"/>
          <w:i/>
          <w:iCs/>
          <w:lang w:val="en-GB"/>
        </w:rPr>
        <w:t>Clin Infect Dis. 2008</w:t>
      </w:r>
      <w:r w:rsidRPr="00344B62">
        <w:rPr>
          <w:rFonts w:eastAsia="Times New Roman"/>
          <w:lang w:val="en-GB"/>
        </w:rPr>
        <w:t>;46(3):395–401.</w:t>
      </w:r>
    </w:p>
    <w:p w14:paraId="0EA2FFC7"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Elden S, </w:t>
      </w:r>
      <w:proofErr w:type="spellStart"/>
      <w:r w:rsidRPr="00344B62">
        <w:rPr>
          <w:rFonts w:eastAsia="Times New Roman"/>
          <w:lang w:val="en-GB"/>
        </w:rPr>
        <w:t>Coole</w:t>
      </w:r>
      <w:proofErr w:type="spellEnd"/>
      <w:r w:rsidRPr="00344B62">
        <w:rPr>
          <w:rFonts w:eastAsia="Times New Roman"/>
          <w:lang w:val="en-GB"/>
        </w:rPr>
        <w:t xml:space="preserve"> L, </w:t>
      </w:r>
      <w:proofErr w:type="spellStart"/>
      <w:r w:rsidRPr="00344B62">
        <w:rPr>
          <w:rFonts w:eastAsia="Times New Roman"/>
          <w:lang w:val="en-GB"/>
        </w:rPr>
        <w:t>Efstratiou</w:t>
      </w:r>
      <w:proofErr w:type="spellEnd"/>
      <w:r w:rsidRPr="00344B62">
        <w:rPr>
          <w:rFonts w:eastAsia="Times New Roman"/>
          <w:lang w:val="en-GB"/>
        </w:rPr>
        <w:t xml:space="preserve"> A, Doshi N. Laboratory-confirmed case of toxigenic </w:t>
      </w:r>
      <w:r w:rsidRPr="00D6141A">
        <w:rPr>
          <w:rFonts w:eastAsia="Times New Roman"/>
          <w:i/>
          <w:iCs/>
          <w:lang w:val="en-GB"/>
        </w:rPr>
        <w:t xml:space="preserve">Corynebacterium </w:t>
      </w:r>
      <w:proofErr w:type="spellStart"/>
      <w:r w:rsidRPr="00D6141A">
        <w:rPr>
          <w:rFonts w:eastAsia="Times New Roman"/>
          <w:i/>
          <w:iCs/>
          <w:lang w:val="en-GB"/>
        </w:rPr>
        <w:t>ulcerans</w:t>
      </w:r>
      <w:proofErr w:type="spellEnd"/>
      <w:r w:rsidRPr="00344B62">
        <w:rPr>
          <w:rFonts w:eastAsia="Times New Roman"/>
          <w:lang w:val="en-GB"/>
        </w:rPr>
        <w:t xml:space="preserve">. </w:t>
      </w:r>
      <w:r w:rsidRPr="00751F13">
        <w:rPr>
          <w:rFonts w:eastAsia="Times New Roman"/>
          <w:i/>
          <w:iCs/>
          <w:lang w:val="en-GB"/>
        </w:rPr>
        <w:t xml:space="preserve">Euro </w:t>
      </w:r>
      <w:proofErr w:type="spellStart"/>
      <w:r w:rsidRPr="00751F13">
        <w:rPr>
          <w:rFonts w:eastAsia="Times New Roman"/>
          <w:i/>
          <w:iCs/>
          <w:lang w:val="en-GB"/>
        </w:rPr>
        <w:t>Surveill</w:t>
      </w:r>
      <w:proofErr w:type="spellEnd"/>
      <w:r w:rsidRPr="00751F13">
        <w:rPr>
          <w:rFonts w:eastAsia="Times New Roman"/>
          <w:i/>
          <w:iCs/>
          <w:lang w:val="en-GB"/>
        </w:rPr>
        <w:t>.</w:t>
      </w:r>
      <w:r w:rsidRPr="00344B62">
        <w:rPr>
          <w:rFonts w:eastAsia="Times New Roman"/>
          <w:lang w:val="en-GB"/>
        </w:rPr>
        <w:t xml:space="preserve"> 2007;12(3). </w:t>
      </w:r>
      <w:proofErr w:type="spellStart"/>
      <w:r w:rsidRPr="00344B62">
        <w:rPr>
          <w:rFonts w:eastAsia="Times New Roman"/>
          <w:lang w:val="en-GB"/>
        </w:rPr>
        <w:t>doi</w:t>
      </w:r>
      <w:proofErr w:type="spellEnd"/>
      <w:r w:rsidRPr="00344B62">
        <w:rPr>
          <w:rFonts w:eastAsia="Times New Roman"/>
          <w:lang w:val="en-GB"/>
        </w:rPr>
        <w:t>: https://doi.org/10.2807/esw.12.13.03166-en.</w:t>
      </w:r>
    </w:p>
    <w:p w14:paraId="1E3B1CEF"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Moore LSP, Leslie A, Meltzer M, Sandison A, </w:t>
      </w:r>
      <w:proofErr w:type="spellStart"/>
      <w:r w:rsidRPr="00344B62">
        <w:rPr>
          <w:rFonts w:eastAsia="Times New Roman"/>
          <w:lang w:val="en-GB"/>
        </w:rPr>
        <w:t>Efstratiou</w:t>
      </w:r>
      <w:proofErr w:type="spellEnd"/>
      <w:r w:rsidRPr="00344B62">
        <w:rPr>
          <w:rFonts w:eastAsia="Times New Roman"/>
          <w:lang w:val="en-GB"/>
        </w:rPr>
        <w:t xml:space="preserve"> A, </w:t>
      </w:r>
      <w:proofErr w:type="spellStart"/>
      <w:r w:rsidRPr="00344B62">
        <w:rPr>
          <w:rFonts w:eastAsia="Times New Roman"/>
          <w:lang w:val="en-GB"/>
        </w:rPr>
        <w:t>Sriskandan</w:t>
      </w:r>
      <w:proofErr w:type="spellEnd"/>
      <w:r w:rsidRPr="00344B62">
        <w:rPr>
          <w:rFonts w:eastAsia="Times New Roman"/>
          <w:lang w:val="en-GB"/>
        </w:rPr>
        <w:t xml:space="preserve"> S. </w:t>
      </w:r>
      <w:r w:rsidRPr="00D6141A">
        <w:rPr>
          <w:rFonts w:eastAsia="Times New Roman"/>
          <w:i/>
          <w:iCs/>
          <w:lang w:val="en-GB"/>
        </w:rPr>
        <w:t xml:space="preserve">Corynebacterium </w:t>
      </w:r>
      <w:proofErr w:type="spellStart"/>
      <w:r w:rsidRPr="00D6141A">
        <w:rPr>
          <w:rFonts w:eastAsia="Times New Roman"/>
          <w:i/>
          <w:iCs/>
          <w:lang w:val="en-GB"/>
        </w:rPr>
        <w:t>ulcerans</w:t>
      </w:r>
      <w:proofErr w:type="spellEnd"/>
      <w:r w:rsidRPr="00344B62">
        <w:rPr>
          <w:rFonts w:eastAsia="Times New Roman"/>
          <w:lang w:val="en-GB"/>
        </w:rPr>
        <w:t xml:space="preserve"> cutaneous diphtheria. </w:t>
      </w:r>
      <w:r w:rsidRPr="00307A70">
        <w:rPr>
          <w:rFonts w:eastAsia="Times New Roman"/>
          <w:i/>
          <w:iCs/>
          <w:lang w:val="en-GB"/>
        </w:rPr>
        <w:t>Lancet Infect Dis.</w:t>
      </w:r>
      <w:r w:rsidRPr="00344B62">
        <w:rPr>
          <w:rFonts w:eastAsia="Times New Roman"/>
          <w:lang w:val="en-GB"/>
        </w:rPr>
        <w:t xml:space="preserve"> 2015;15(9):1100–7.</w:t>
      </w:r>
    </w:p>
    <w:p w14:paraId="5CD1B3AC" w14:textId="77777777" w:rsidR="00043ADD" w:rsidRPr="00344B62" w:rsidRDefault="00043ADD" w:rsidP="00344B62">
      <w:pPr>
        <w:pStyle w:val="ListParagraph"/>
        <w:numPr>
          <w:ilvl w:val="0"/>
          <w:numId w:val="11"/>
        </w:numPr>
        <w:rPr>
          <w:rFonts w:eastAsia="Times New Roman"/>
          <w:lang w:val="en-GB"/>
        </w:rPr>
      </w:pPr>
      <w:proofErr w:type="gramStart"/>
      <w:r w:rsidRPr="00344B62">
        <w:rPr>
          <w:rFonts w:eastAsia="Times New Roman"/>
          <w:lang w:val="en-GB"/>
        </w:rPr>
        <w:t>WHO.</w:t>
      </w:r>
      <w:proofErr w:type="gramEnd"/>
      <w:r w:rsidRPr="00344B62">
        <w:rPr>
          <w:rFonts w:eastAsia="Times New Roman"/>
          <w:lang w:val="en-GB"/>
        </w:rPr>
        <w:t xml:space="preserve"> Diphtheria vaccine: WHO position paper, August 2017 – Recommendations. </w:t>
      </w:r>
      <w:r w:rsidRPr="00110917">
        <w:rPr>
          <w:rFonts w:eastAsia="Times New Roman"/>
          <w:i/>
          <w:iCs/>
          <w:lang w:val="en-GB"/>
        </w:rPr>
        <w:t>Vaccine.</w:t>
      </w:r>
      <w:r w:rsidRPr="00344B62">
        <w:rPr>
          <w:rFonts w:eastAsia="Times New Roman"/>
          <w:lang w:val="en-GB"/>
        </w:rPr>
        <w:t xml:space="preserve"> 2018;36(2):199–201.</w:t>
      </w:r>
    </w:p>
    <w:p w14:paraId="73E6A5D2"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Diphtheria. In </w:t>
      </w:r>
      <w:proofErr w:type="spellStart"/>
      <w:r w:rsidRPr="00344B62">
        <w:rPr>
          <w:rFonts w:eastAsia="Times New Roman"/>
          <w:lang w:val="en-GB"/>
        </w:rPr>
        <w:t>Heymann</w:t>
      </w:r>
      <w:proofErr w:type="spellEnd"/>
      <w:r w:rsidRPr="00344B62">
        <w:rPr>
          <w:rFonts w:eastAsia="Times New Roman"/>
          <w:lang w:val="en-GB"/>
        </w:rPr>
        <w:t xml:space="preserve"> DL, ed. </w:t>
      </w:r>
      <w:r w:rsidRPr="00D6141A">
        <w:rPr>
          <w:rFonts w:eastAsia="Times New Roman"/>
          <w:i/>
          <w:iCs/>
          <w:lang w:val="en-GB"/>
        </w:rPr>
        <w:t>Control of Communicable Diseases Manual (19th edition)</w:t>
      </w:r>
      <w:r w:rsidRPr="00344B62">
        <w:rPr>
          <w:rFonts w:eastAsia="Times New Roman"/>
          <w:lang w:val="en-GB"/>
        </w:rPr>
        <w:t>. Washington, DC: American Public Health Association (APHA), 2008;195-200.</w:t>
      </w:r>
    </w:p>
    <w:p w14:paraId="72746F68"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Tiwari TSP, Wharton M. 19 – Diphtheria toxoid. In Plotkin SA, Orenstein WA, Offit PA, Edwards KM, eds. </w:t>
      </w:r>
      <w:r w:rsidRPr="004F0319">
        <w:rPr>
          <w:rFonts w:eastAsia="Times New Roman"/>
          <w:i/>
          <w:iCs/>
          <w:lang w:val="en-GB"/>
        </w:rPr>
        <w:t>Plotkin’s Vaccines (7th edition)</w:t>
      </w:r>
      <w:r w:rsidRPr="00344B62">
        <w:rPr>
          <w:rFonts w:eastAsia="Times New Roman"/>
          <w:lang w:val="en-GB"/>
        </w:rPr>
        <w:t>. Amsterdam: Elsevier, 2018;261–</w:t>
      </w:r>
      <w:proofErr w:type="gramStart"/>
      <w:r w:rsidRPr="00344B62">
        <w:rPr>
          <w:rFonts w:eastAsia="Times New Roman"/>
          <w:lang w:val="en-GB"/>
        </w:rPr>
        <w:t>75.e</w:t>
      </w:r>
      <w:proofErr w:type="gramEnd"/>
      <w:r w:rsidRPr="00344B62">
        <w:rPr>
          <w:rFonts w:eastAsia="Times New Roman"/>
          <w:lang w:val="en-GB"/>
        </w:rPr>
        <w:t>7. Available from: http://www.sciencedirect.com/science/article/pii/B9780323357616000195.</w:t>
      </w:r>
    </w:p>
    <w:p w14:paraId="77E2EE60"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Australian Government Department of Health. Diphtheria case definition. [Internet.] Canberra: Australian Government Department of Health, CDNA; 2017. [Accessed on 30 June 2020.] Available from: https://www1.health.gov.au/internet/main/publishing.nsf/Content/cda-surveil-nndss-casedefs-cd_dipth.htm.</w:t>
      </w:r>
    </w:p>
    <w:p w14:paraId="57DFD3FB"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lastRenderedPageBreak/>
        <w:t xml:space="preserve">Lu X, Quinn HE, Menzies RI, </w:t>
      </w:r>
      <w:proofErr w:type="spellStart"/>
      <w:r w:rsidRPr="00344B62">
        <w:rPr>
          <w:rFonts w:eastAsia="Times New Roman"/>
          <w:lang w:val="en-GB"/>
        </w:rPr>
        <w:t>Hueston</w:t>
      </w:r>
      <w:proofErr w:type="spellEnd"/>
      <w:r w:rsidRPr="00344B62">
        <w:rPr>
          <w:rFonts w:eastAsia="Times New Roman"/>
          <w:lang w:val="en-GB"/>
        </w:rPr>
        <w:t xml:space="preserve"> L, Gilbert L, McIntyre PB. Diphtheria immunity in Australia: should we be concerned? </w:t>
      </w:r>
      <w:r w:rsidRPr="00B15E4E">
        <w:rPr>
          <w:rFonts w:eastAsia="Times New Roman"/>
          <w:i/>
          <w:iCs/>
          <w:lang w:val="en-GB"/>
        </w:rPr>
        <w:t xml:space="preserve">Infect </w:t>
      </w:r>
      <w:proofErr w:type="spellStart"/>
      <w:r w:rsidRPr="00B15E4E">
        <w:rPr>
          <w:rFonts w:eastAsia="Times New Roman"/>
          <w:i/>
          <w:iCs/>
          <w:lang w:val="en-GB"/>
        </w:rPr>
        <w:t>Disord</w:t>
      </w:r>
      <w:proofErr w:type="spellEnd"/>
      <w:r w:rsidRPr="00B15E4E">
        <w:rPr>
          <w:rFonts w:eastAsia="Times New Roman"/>
          <w:i/>
          <w:iCs/>
          <w:lang w:val="en-GB"/>
        </w:rPr>
        <w:t xml:space="preserve"> Drug Targets</w:t>
      </w:r>
      <w:r w:rsidRPr="00344B62">
        <w:rPr>
          <w:rFonts w:eastAsia="Times New Roman"/>
          <w:lang w:val="en-GB"/>
        </w:rPr>
        <w:t>. 2020;20(3):323–9.</w:t>
      </w:r>
    </w:p>
    <w:p w14:paraId="40D42ECF" w14:textId="77777777" w:rsidR="00043ADD" w:rsidRPr="00344B62" w:rsidRDefault="00043ADD" w:rsidP="00344B62">
      <w:pPr>
        <w:pStyle w:val="ListParagraph"/>
        <w:numPr>
          <w:ilvl w:val="0"/>
          <w:numId w:val="11"/>
        </w:numPr>
        <w:rPr>
          <w:rFonts w:eastAsia="Times New Roman"/>
          <w:lang w:val="en-GB"/>
        </w:rPr>
      </w:pPr>
      <w:proofErr w:type="spellStart"/>
      <w:r w:rsidRPr="00344B62">
        <w:rPr>
          <w:rFonts w:eastAsia="Times New Roman"/>
          <w:lang w:val="en-GB"/>
        </w:rPr>
        <w:t>Paveenkittiporn</w:t>
      </w:r>
      <w:proofErr w:type="spellEnd"/>
      <w:r w:rsidRPr="00344B62">
        <w:rPr>
          <w:rFonts w:eastAsia="Times New Roman"/>
          <w:lang w:val="en-GB"/>
        </w:rPr>
        <w:t xml:space="preserve"> W, </w:t>
      </w:r>
      <w:proofErr w:type="spellStart"/>
      <w:r w:rsidRPr="00344B62">
        <w:rPr>
          <w:rFonts w:eastAsia="Times New Roman"/>
          <w:lang w:val="en-GB"/>
        </w:rPr>
        <w:t>Sripakdee</w:t>
      </w:r>
      <w:proofErr w:type="spellEnd"/>
      <w:r w:rsidRPr="00344B62">
        <w:rPr>
          <w:rFonts w:eastAsia="Times New Roman"/>
          <w:lang w:val="en-GB"/>
        </w:rPr>
        <w:t xml:space="preserve"> S, </w:t>
      </w:r>
      <w:proofErr w:type="spellStart"/>
      <w:r w:rsidRPr="00344B62">
        <w:rPr>
          <w:rFonts w:eastAsia="Times New Roman"/>
          <w:lang w:val="en-GB"/>
        </w:rPr>
        <w:t>Koobkratok</w:t>
      </w:r>
      <w:proofErr w:type="spellEnd"/>
      <w:r w:rsidRPr="00344B62">
        <w:rPr>
          <w:rFonts w:eastAsia="Times New Roman"/>
          <w:lang w:val="en-GB"/>
        </w:rPr>
        <w:t xml:space="preserve"> O, </w:t>
      </w:r>
      <w:proofErr w:type="spellStart"/>
      <w:r w:rsidRPr="00344B62">
        <w:rPr>
          <w:rFonts w:eastAsia="Times New Roman"/>
          <w:lang w:val="en-GB"/>
        </w:rPr>
        <w:t>Sangkitporn</w:t>
      </w:r>
      <w:proofErr w:type="spellEnd"/>
      <w:r w:rsidRPr="00344B62">
        <w:rPr>
          <w:rFonts w:eastAsia="Times New Roman"/>
          <w:lang w:val="en-GB"/>
        </w:rPr>
        <w:t xml:space="preserve"> S, </w:t>
      </w:r>
      <w:proofErr w:type="spellStart"/>
      <w:r w:rsidRPr="00344B62">
        <w:rPr>
          <w:rFonts w:eastAsia="Times New Roman"/>
          <w:lang w:val="en-GB"/>
        </w:rPr>
        <w:t>Kerdsin</w:t>
      </w:r>
      <w:proofErr w:type="spellEnd"/>
      <w:r w:rsidRPr="00344B62">
        <w:rPr>
          <w:rFonts w:eastAsia="Times New Roman"/>
          <w:lang w:val="en-GB"/>
        </w:rPr>
        <w:t xml:space="preserve"> A. Molecular </w:t>
      </w:r>
      <w:proofErr w:type="gramStart"/>
      <w:r w:rsidRPr="00344B62">
        <w:rPr>
          <w:rFonts w:eastAsia="Times New Roman"/>
          <w:lang w:val="en-GB"/>
        </w:rPr>
        <w:t>epidemiology</w:t>
      </w:r>
      <w:proofErr w:type="gramEnd"/>
      <w:r w:rsidRPr="00344B62">
        <w:rPr>
          <w:rFonts w:eastAsia="Times New Roman"/>
          <w:lang w:val="en-GB"/>
        </w:rPr>
        <w:t xml:space="preserve"> and antimicrobial susceptibility of outbreak-associated </w:t>
      </w:r>
      <w:r w:rsidRPr="004F0319">
        <w:rPr>
          <w:rFonts w:eastAsia="Times New Roman"/>
          <w:i/>
          <w:iCs/>
          <w:lang w:val="en-GB"/>
        </w:rPr>
        <w:t>Corynebacterium diphtheriae</w:t>
      </w:r>
      <w:r w:rsidRPr="00344B62">
        <w:rPr>
          <w:rFonts w:eastAsia="Times New Roman"/>
          <w:lang w:val="en-GB"/>
        </w:rPr>
        <w:t xml:space="preserve"> in Thailand, 2012. </w:t>
      </w:r>
      <w:r w:rsidRPr="00F43D0B">
        <w:rPr>
          <w:rFonts w:eastAsia="Times New Roman"/>
          <w:i/>
          <w:iCs/>
          <w:lang w:val="en-GB"/>
        </w:rPr>
        <w:t xml:space="preserve">Infect Genet </w:t>
      </w:r>
      <w:proofErr w:type="spellStart"/>
      <w:r w:rsidRPr="00F43D0B">
        <w:rPr>
          <w:rFonts w:eastAsia="Times New Roman"/>
          <w:i/>
          <w:iCs/>
          <w:lang w:val="en-GB"/>
        </w:rPr>
        <w:t>Evol</w:t>
      </w:r>
      <w:proofErr w:type="spellEnd"/>
      <w:r w:rsidRPr="00F43D0B">
        <w:rPr>
          <w:rFonts w:eastAsia="Times New Roman"/>
          <w:i/>
          <w:iCs/>
          <w:lang w:val="en-GB"/>
        </w:rPr>
        <w:t>.</w:t>
      </w:r>
      <w:r w:rsidRPr="00344B62">
        <w:rPr>
          <w:rFonts w:eastAsia="Times New Roman"/>
          <w:lang w:val="en-GB"/>
        </w:rPr>
        <w:t xml:space="preserve"> 2019;75. </w:t>
      </w:r>
      <w:proofErr w:type="spellStart"/>
      <w:r w:rsidRPr="00344B62">
        <w:rPr>
          <w:rFonts w:eastAsia="Times New Roman"/>
          <w:lang w:val="en-GB"/>
        </w:rPr>
        <w:t>doi</w:t>
      </w:r>
      <w:proofErr w:type="spellEnd"/>
      <w:r w:rsidRPr="00344B62">
        <w:rPr>
          <w:rFonts w:eastAsia="Times New Roman"/>
          <w:lang w:val="en-GB"/>
        </w:rPr>
        <w:t>: https://doi.org/10.1016/j.meegid.2019.104007.</w:t>
      </w:r>
    </w:p>
    <w:p w14:paraId="271480E2"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Rahman MR, Islam K. Massive diphtheria outbreak among Rohingya refugees: lessons learnt. </w:t>
      </w:r>
      <w:r w:rsidRPr="00307707">
        <w:rPr>
          <w:rFonts w:eastAsia="Times New Roman"/>
          <w:i/>
          <w:iCs/>
          <w:lang w:val="en-GB"/>
        </w:rPr>
        <w:t xml:space="preserve">J Travel Med. </w:t>
      </w:r>
      <w:r w:rsidRPr="00344B62">
        <w:rPr>
          <w:rFonts w:eastAsia="Times New Roman"/>
          <w:lang w:val="en-GB"/>
        </w:rPr>
        <w:t xml:space="preserve">2019;26(1). </w:t>
      </w:r>
      <w:proofErr w:type="spellStart"/>
      <w:r w:rsidRPr="00344B62">
        <w:rPr>
          <w:rFonts w:eastAsia="Times New Roman"/>
          <w:lang w:val="en-GB"/>
        </w:rPr>
        <w:t>doi</w:t>
      </w:r>
      <w:proofErr w:type="spellEnd"/>
      <w:r w:rsidRPr="00344B62">
        <w:rPr>
          <w:rFonts w:eastAsia="Times New Roman"/>
          <w:lang w:val="en-GB"/>
        </w:rPr>
        <w:t>: https://doi.org/10.1093/jtm/tay122.</w:t>
      </w:r>
    </w:p>
    <w:p w14:paraId="58A13518" w14:textId="77777777" w:rsidR="00043ADD" w:rsidRPr="00344B62" w:rsidRDefault="00043ADD" w:rsidP="00344B62">
      <w:pPr>
        <w:pStyle w:val="ListParagraph"/>
        <w:numPr>
          <w:ilvl w:val="0"/>
          <w:numId w:val="11"/>
        </w:numPr>
        <w:rPr>
          <w:rFonts w:eastAsia="Times New Roman"/>
          <w:lang w:val="en-GB"/>
        </w:rPr>
      </w:pPr>
      <w:proofErr w:type="spellStart"/>
      <w:r w:rsidRPr="00344B62">
        <w:rPr>
          <w:rFonts w:eastAsia="Times New Roman"/>
          <w:lang w:val="en-GB"/>
        </w:rPr>
        <w:t>Sangal</w:t>
      </w:r>
      <w:proofErr w:type="spellEnd"/>
      <w:r w:rsidRPr="00344B62">
        <w:rPr>
          <w:rFonts w:eastAsia="Times New Roman"/>
          <w:lang w:val="en-GB"/>
        </w:rPr>
        <w:t xml:space="preserve"> L, Joshi S, </w:t>
      </w:r>
      <w:proofErr w:type="spellStart"/>
      <w:r w:rsidRPr="00344B62">
        <w:rPr>
          <w:rFonts w:eastAsia="Times New Roman"/>
          <w:lang w:val="en-GB"/>
        </w:rPr>
        <w:t>Anandan</w:t>
      </w:r>
      <w:proofErr w:type="spellEnd"/>
      <w:r w:rsidRPr="00344B62">
        <w:rPr>
          <w:rFonts w:eastAsia="Times New Roman"/>
          <w:lang w:val="en-GB"/>
        </w:rPr>
        <w:t xml:space="preserve"> S, Balaji V, Johnson J, </w:t>
      </w:r>
      <w:proofErr w:type="spellStart"/>
      <w:r w:rsidRPr="00344B62">
        <w:rPr>
          <w:rFonts w:eastAsia="Times New Roman"/>
          <w:lang w:val="en-GB"/>
        </w:rPr>
        <w:t>Satapathy</w:t>
      </w:r>
      <w:proofErr w:type="spellEnd"/>
      <w:r w:rsidRPr="00344B62">
        <w:rPr>
          <w:rFonts w:eastAsia="Times New Roman"/>
          <w:lang w:val="en-GB"/>
        </w:rPr>
        <w:t xml:space="preserve"> A. Resurgence of diphtheria in North Kerala, India, 2016: laboratory supported case-based surveillance outcomes. </w:t>
      </w:r>
      <w:r w:rsidRPr="00D750BD">
        <w:rPr>
          <w:rFonts w:eastAsia="Times New Roman"/>
          <w:i/>
          <w:iCs/>
          <w:lang w:val="en-GB"/>
        </w:rPr>
        <w:t>Front Public Health</w:t>
      </w:r>
      <w:r w:rsidRPr="00344B62">
        <w:rPr>
          <w:rFonts w:eastAsia="Times New Roman"/>
          <w:lang w:val="en-GB"/>
        </w:rPr>
        <w:t xml:space="preserve">. </w:t>
      </w:r>
      <w:proofErr w:type="gramStart"/>
      <w:r w:rsidRPr="00344B62">
        <w:rPr>
          <w:rFonts w:eastAsia="Times New Roman"/>
          <w:lang w:val="en-GB"/>
        </w:rPr>
        <w:t>2017;5:218</w:t>
      </w:r>
      <w:proofErr w:type="gramEnd"/>
      <w:r w:rsidRPr="00344B62">
        <w:rPr>
          <w:rFonts w:eastAsia="Times New Roman"/>
          <w:lang w:val="en-GB"/>
        </w:rPr>
        <w:t>.</w:t>
      </w:r>
    </w:p>
    <w:p w14:paraId="3B7EAF23"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Harapan H, Anwar S, </w:t>
      </w:r>
      <w:proofErr w:type="spellStart"/>
      <w:r w:rsidRPr="00344B62">
        <w:rPr>
          <w:rFonts w:eastAsia="Times New Roman"/>
          <w:lang w:val="en-GB"/>
        </w:rPr>
        <w:t>Dimiati</w:t>
      </w:r>
      <w:proofErr w:type="spellEnd"/>
      <w:r w:rsidRPr="00344B62">
        <w:rPr>
          <w:rFonts w:eastAsia="Times New Roman"/>
          <w:lang w:val="en-GB"/>
        </w:rPr>
        <w:t xml:space="preserve"> H, </w:t>
      </w:r>
      <w:proofErr w:type="spellStart"/>
      <w:r w:rsidRPr="00344B62">
        <w:rPr>
          <w:rFonts w:eastAsia="Times New Roman"/>
          <w:lang w:val="en-GB"/>
        </w:rPr>
        <w:t>Hayati</w:t>
      </w:r>
      <w:proofErr w:type="spellEnd"/>
      <w:r w:rsidRPr="00344B62">
        <w:rPr>
          <w:rFonts w:eastAsia="Times New Roman"/>
          <w:lang w:val="en-GB"/>
        </w:rPr>
        <w:t xml:space="preserve"> Z, </w:t>
      </w:r>
      <w:proofErr w:type="spellStart"/>
      <w:r w:rsidRPr="00344B62">
        <w:rPr>
          <w:rFonts w:eastAsia="Times New Roman"/>
          <w:lang w:val="en-GB"/>
        </w:rPr>
        <w:t>Mudatsir</w:t>
      </w:r>
      <w:proofErr w:type="spellEnd"/>
      <w:r w:rsidRPr="00344B62">
        <w:rPr>
          <w:rFonts w:eastAsia="Times New Roman"/>
          <w:lang w:val="en-GB"/>
        </w:rPr>
        <w:t xml:space="preserve"> M. Diphtheria outbreak in Indonesia, 2017: An outbreak of an ancient and vaccine-preventable disease in the third millennium. </w:t>
      </w:r>
      <w:r w:rsidRPr="00D750BD">
        <w:rPr>
          <w:rFonts w:eastAsia="Times New Roman"/>
          <w:i/>
          <w:iCs/>
          <w:lang w:val="en-GB"/>
        </w:rPr>
        <w:t xml:space="preserve">Clin </w:t>
      </w:r>
      <w:proofErr w:type="spellStart"/>
      <w:r w:rsidRPr="00D750BD">
        <w:rPr>
          <w:rFonts w:eastAsia="Times New Roman"/>
          <w:i/>
          <w:iCs/>
          <w:lang w:val="en-GB"/>
        </w:rPr>
        <w:t>Epidemiol</w:t>
      </w:r>
      <w:proofErr w:type="spellEnd"/>
      <w:r w:rsidRPr="00D750BD">
        <w:rPr>
          <w:rFonts w:eastAsia="Times New Roman"/>
          <w:i/>
          <w:iCs/>
          <w:lang w:val="en-GB"/>
        </w:rPr>
        <w:t xml:space="preserve"> Glob Health</w:t>
      </w:r>
      <w:r w:rsidRPr="00344B62">
        <w:rPr>
          <w:rFonts w:eastAsia="Times New Roman"/>
          <w:lang w:val="en-GB"/>
        </w:rPr>
        <w:t>. 2019;7(2):261–2.</w:t>
      </w:r>
    </w:p>
    <w:p w14:paraId="0611AE41"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McIntyre P. Vaccines against invasive </w:t>
      </w:r>
      <w:r w:rsidRPr="004F0319">
        <w:rPr>
          <w:rFonts w:eastAsia="Times New Roman"/>
          <w:i/>
          <w:iCs/>
          <w:lang w:val="en-GB"/>
        </w:rPr>
        <w:t>Haemophilus influenzae</w:t>
      </w:r>
      <w:r w:rsidRPr="00344B62">
        <w:rPr>
          <w:rFonts w:eastAsia="Times New Roman"/>
          <w:lang w:val="en-GB"/>
        </w:rPr>
        <w:t xml:space="preserve"> type b disease. </w:t>
      </w:r>
      <w:r w:rsidRPr="004B3131">
        <w:rPr>
          <w:rFonts w:eastAsia="Times New Roman"/>
          <w:i/>
          <w:iCs/>
          <w:lang w:val="en-GB"/>
        </w:rPr>
        <w:t xml:space="preserve">J </w:t>
      </w:r>
      <w:proofErr w:type="spellStart"/>
      <w:r w:rsidRPr="004B3131">
        <w:rPr>
          <w:rFonts w:eastAsia="Times New Roman"/>
          <w:i/>
          <w:iCs/>
          <w:lang w:val="en-GB"/>
        </w:rPr>
        <w:t>Paediatr</w:t>
      </w:r>
      <w:proofErr w:type="spellEnd"/>
      <w:r w:rsidRPr="004B3131">
        <w:rPr>
          <w:rFonts w:eastAsia="Times New Roman"/>
          <w:i/>
          <w:iCs/>
          <w:lang w:val="en-GB"/>
        </w:rPr>
        <w:t xml:space="preserve"> Child Health</w:t>
      </w:r>
      <w:r w:rsidRPr="00344B62">
        <w:rPr>
          <w:rFonts w:eastAsia="Times New Roman"/>
          <w:lang w:val="en-GB"/>
        </w:rPr>
        <w:t>. 1994;30(1):14–8.</w:t>
      </w:r>
    </w:p>
    <w:p w14:paraId="6F56B399"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Wang H, </w:t>
      </w:r>
      <w:proofErr w:type="spellStart"/>
      <w:r w:rsidRPr="00344B62">
        <w:rPr>
          <w:rFonts w:eastAsia="Times New Roman"/>
          <w:lang w:val="en-GB"/>
        </w:rPr>
        <w:t>Deeks</w:t>
      </w:r>
      <w:proofErr w:type="spellEnd"/>
      <w:r w:rsidRPr="00344B62">
        <w:rPr>
          <w:rFonts w:eastAsia="Times New Roman"/>
          <w:lang w:val="en-GB"/>
        </w:rPr>
        <w:t xml:space="preserve"> S, </w:t>
      </w:r>
      <w:proofErr w:type="spellStart"/>
      <w:r w:rsidRPr="00344B62">
        <w:rPr>
          <w:rFonts w:eastAsia="Times New Roman"/>
          <w:lang w:val="en-GB"/>
        </w:rPr>
        <w:t>Glasswell</w:t>
      </w:r>
      <w:proofErr w:type="spellEnd"/>
      <w:r w:rsidRPr="00344B62">
        <w:rPr>
          <w:rFonts w:eastAsia="Times New Roman"/>
          <w:lang w:val="en-GB"/>
        </w:rPr>
        <w:t xml:space="preserve"> A, McIntyre P. Trends in invasive </w:t>
      </w:r>
      <w:r w:rsidRPr="004F0319">
        <w:rPr>
          <w:rFonts w:eastAsia="Times New Roman"/>
          <w:i/>
          <w:iCs/>
          <w:lang w:val="en-GB"/>
        </w:rPr>
        <w:t>Haemophilus influenzae</w:t>
      </w:r>
      <w:r w:rsidRPr="00344B62">
        <w:rPr>
          <w:rFonts w:eastAsia="Times New Roman"/>
          <w:lang w:val="en-GB"/>
        </w:rPr>
        <w:t xml:space="preserve"> type b disease in Australia, 1995–2005. </w:t>
      </w:r>
      <w:proofErr w:type="spellStart"/>
      <w:r w:rsidRPr="000B4FF9">
        <w:rPr>
          <w:rFonts w:eastAsia="Times New Roman"/>
          <w:i/>
          <w:iCs/>
          <w:lang w:val="en-GB"/>
        </w:rPr>
        <w:t>Commun</w:t>
      </w:r>
      <w:proofErr w:type="spellEnd"/>
      <w:r w:rsidRPr="000B4FF9">
        <w:rPr>
          <w:rFonts w:eastAsia="Times New Roman"/>
          <w:i/>
          <w:iCs/>
          <w:lang w:val="en-GB"/>
        </w:rPr>
        <w:t xml:space="preserve"> Dis </w:t>
      </w:r>
      <w:proofErr w:type="spellStart"/>
      <w:r w:rsidRPr="000B4FF9">
        <w:rPr>
          <w:rFonts w:eastAsia="Times New Roman"/>
          <w:i/>
          <w:iCs/>
          <w:lang w:val="en-GB"/>
        </w:rPr>
        <w:t>Intell</w:t>
      </w:r>
      <w:proofErr w:type="spellEnd"/>
      <w:r w:rsidRPr="000B4FF9">
        <w:rPr>
          <w:rFonts w:eastAsia="Times New Roman"/>
          <w:i/>
          <w:iCs/>
          <w:lang w:val="en-GB"/>
        </w:rPr>
        <w:t xml:space="preserve"> Q Rep</w:t>
      </w:r>
      <w:r w:rsidRPr="00344B62">
        <w:rPr>
          <w:rFonts w:eastAsia="Times New Roman"/>
          <w:lang w:val="en-GB"/>
        </w:rPr>
        <w:t>. 2008;32(3):316–25.</w:t>
      </w:r>
    </w:p>
    <w:p w14:paraId="6C34F96D"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Hanna JN, Wild BE. Bacterial meningitis in children under five years of age in Western Australia. </w:t>
      </w:r>
      <w:r w:rsidRPr="000429CC">
        <w:rPr>
          <w:rFonts w:eastAsia="Times New Roman"/>
          <w:i/>
          <w:iCs/>
          <w:lang w:val="en-GB"/>
        </w:rPr>
        <w:t>Med J Aust.</w:t>
      </w:r>
      <w:r w:rsidRPr="00344B62">
        <w:rPr>
          <w:rFonts w:eastAsia="Times New Roman"/>
          <w:lang w:val="en-GB"/>
        </w:rPr>
        <w:t xml:space="preserve"> 1991;155(3):160–4.</w:t>
      </w:r>
    </w:p>
    <w:p w14:paraId="4751CCBF"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McIntyre PB, O’Brien KL, Greenwood B, van de Beek D. Effect of vaccines on bacterial meningitis worldwide. </w:t>
      </w:r>
      <w:r w:rsidRPr="00EA232C">
        <w:rPr>
          <w:rFonts w:eastAsia="Times New Roman"/>
          <w:i/>
          <w:iCs/>
          <w:lang w:val="en-GB"/>
        </w:rPr>
        <w:t>Lancet.</w:t>
      </w:r>
      <w:r w:rsidRPr="00344B62">
        <w:rPr>
          <w:rFonts w:eastAsia="Times New Roman"/>
          <w:lang w:val="en-GB"/>
        </w:rPr>
        <w:t xml:space="preserve"> 2012;380(9854):1703–11.</w:t>
      </w:r>
    </w:p>
    <w:p w14:paraId="2828A8DC"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McIntyre PB, Leeder SR, </w:t>
      </w:r>
      <w:proofErr w:type="spellStart"/>
      <w:r w:rsidRPr="00344B62">
        <w:rPr>
          <w:rFonts w:eastAsia="Times New Roman"/>
          <w:lang w:val="en-GB"/>
        </w:rPr>
        <w:t>Irwig</w:t>
      </w:r>
      <w:proofErr w:type="spellEnd"/>
      <w:r w:rsidRPr="00344B62">
        <w:rPr>
          <w:rFonts w:eastAsia="Times New Roman"/>
          <w:lang w:val="en-GB"/>
        </w:rPr>
        <w:t xml:space="preserve"> LM. Invasive </w:t>
      </w:r>
      <w:r w:rsidRPr="004F0319">
        <w:rPr>
          <w:rFonts w:eastAsia="Times New Roman"/>
          <w:i/>
          <w:iCs/>
          <w:lang w:val="en-GB"/>
        </w:rPr>
        <w:t>Haemophilus influenzae</w:t>
      </w:r>
      <w:r w:rsidRPr="00344B62">
        <w:rPr>
          <w:rFonts w:eastAsia="Times New Roman"/>
          <w:lang w:val="en-GB"/>
        </w:rPr>
        <w:t xml:space="preserve"> type b disease in Sydney children 1985–1987: a population-based study. </w:t>
      </w:r>
      <w:r w:rsidRPr="00546CEA">
        <w:rPr>
          <w:rFonts w:eastAsia="Times New Roman"/>
          <w:i/>
          <w:iCs/>
          <w:lang w:val="en-GB"/>
        </w:rPr>
        <w:t>Med J Aust</w:t>
      </w:r>
      <w:r w:rsidRPr="00344B62">
        <w:rPr>
          <w:rFonts w:eastAsia="Times New Roman"/>
          <w:lang w:val="en-GB"/>
        </w:rPr>
        <w:t>. 1991;154(12):832–7.</w:t>
      </w:r>
    </w:p>
    <w:p w14:paraId="3AE2C1DC"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Cleland G, Leung C, Wan Sai Cheong J, Francis J, </w:t>
      </w:r>
      <w:proofErr w:type="spellStart"/>
      <w:r w:rsidRPr="00344B62">
        <w:rPr>
          <w:rFonts w:eastAsia="Times New Roman"/>
          <w:lang w:val="en-GB"/>
        </w:rPr>
        <w:t>Heney</w:t>
      </w:r>
      <w:proofErr w:type="spellEnd"/>
      <w:r w:rsidRPr="00344B62">
        <w:rPr>
          <w:rFonts w:eastAsia="Times New Roman"/>
          <w:lang w:val="en-GB"/>
        </w:rPr>
        <w:t xml:space="preserve"> C, </w:t>
      </w:r>
      <w:proofErr w:type="spellStart"/>
      <w:r w:rsidRPr="00344B62">
        <w:rPr>
          <w:rFonts w:eastAsia="Times New Roman"/>
          <w:lang w:val="en-GB"/>
        </w:rPr>
        <w:t>Nourse</w:t>
      </w:r>
      <w:proofErr w:type="spellEnd"/>
      <w:r w:rsidRPr="00344B62">
        <w:rPr>
          <w:rFonts w:eastAsia="Times New Roman"/>
          <w:lang w:val="en-GB"/>
        </w:rPr>
        <w:t xml:space="preserve"> C. Paediatric invasive </w:t>
      </w:r>
      <w:r w:rsidRPr="004F0319">
        <w:rPr>
          <w:rFonts w:eastAsia="Times New Roman"/>
          <w:i/>
          <w:iCs/>
          <w:lang w:val="en-GB"/>
        </w:rPr>
        <w:t>Haemophilus influenzae</w:t>
      </w:r>
      <w:r w:rsidRPr="00344B62">
        <w:rPr>
          <w:rFonts w:eastAsia="Times New Roman"/>
          <w:lang w:val="en-GB"/>
        </w:rPr>
        <w:t xml:space="preserve"> in Queensland, Australia, 2002-2011: young Indigenous children remain at highest risk. </w:t>
      </w:r>
      <w:r w:rsidRPr="00CB05B6">
        <w:rPr>
          <w:rFonts w:eastAsia="Times New Roman"/>
          <w:i/>
          <w:iCs/>
          <w:lang w:val="en-GB"/>
        </w:rPr>
        <w:t xml:space="preserve">J </w:t>
      </w:r>
      <w:proofErr w:type="spellStart"/>
      <w:r w:rsidRPr="00CB05B6">
        <w:rPr>
          <w:rFonts w:eastAsia="Times New Roman"/>
          <w:i/>
          <w:iCs/>
          <w:lang w:val="en-GB"/>
        </w:rPr>
        <w:t>Paediatr</w:t>
      </w:r>
      <w:proofErr w:type="spellEnd"/>
      <w:r w:rsidRPr="00CB05B6">
        <w:rPr>
          <w:rFonts w:eastAsia="Times New Roman"/>
          <w:i/>
          <w:iCs/>
          <w:lang w:val="en-GB"/>
        </w:rPr>
        <w:t xml:space="preserve"> Child Health</w:t>
      </w:r>
      <w:r w:rsidRPr="00344B62">
        <w:rPr>
          <w:rFonts w:eastAsia="Times New Roman"/>
          <w:lang w:val="en-GB"/>
        </w:rPr>
        <w:t>. 2018;54(1):36–41.</w:t>
      </w:r>
    </w:p>
    <w:p w14:paraId="2833E8C5"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Menzies RI, </w:t>
      </w:r>
      <w:proofErr w:type="spellStart"/>
      <w:r w:rsidRPr="00344B62">
        <w:rPr>
          <w:rFonts w:eastAsia="Times New Roman"/>
          <w:lang w:val="en-GB"/>
        </w:rPr>
        <w:t>Bremner</w:t>
      </w:r>
      <w:proofErr w:type="spellEnd"/>
      <w:r w:rsidRPr="00344B62">
        <w:rPr>
          <w:rFonts w:eastAsia="Times New Roman"/>
          <w:lang w:val="en-GB"/>
        </w:rPr>
        <w:t xml:space="preserve"> KM, Wang H, Beard FH, McIntyre PB. Long-term trends in invasive </w:t>
      </w:r>
      <w:r w:rsidRPr="004F0319">
        <w:rPr>
          <w:rFonts w:eastAsia="Times New Roman"/>
          <w:i/>
          <w:iCs/>
          <w:lang w:val="en-GB"/>
        </w:rPr>
        <w:t>Haemophilus influenzae</w:t>
      </w:r>
      <w:r w:rsidRPr="00344B62">
        <w:rPr>
          <w:rFonts w:eastAsia="Times New Roman"/>
          <w:lang w:val="en-GB"/>
        </w:rPr>
        <w:t xml:space="preserve"> type B disease among indigenous Australian children following use of PRP-OMP and PRP-T vaccines. </w:t>
      </w:r>
      <w:proofErr w:type="spellStart"/>
      <w:r w:rsidRPr="009E2308">
        <w:rPr>
          <w:rFonts w:eastAsia="Times New Roman"/>
          <w:i/>
          <w:iCs/>
          <w:lang w:val="en-GB"/>
        </w:rPr>
        <w:t>Pediatr</w:t>
      </w:r>
      <w:proofErr w:type="spellEnd"/>
      <w:r w:rsidRPr="009E2308">
        <w:rPr>
          <w:rFonts w:eastAsia="Times New Roman"/>
          <w:i/>
          <w:iCs/>
          <w:lang w:val="en-GB"/>
        </w:rPr>
        <w:t xml:space="preserve"> Infect Dis J</w:t>
      </w:r>
      <w:r w:rsidRPr="00344B62">
        <w:rPr>
          <w:rFonts w:eastAsia="Times New Roman"/>
          <w:lang w:val="en-GB"/>
        </w:rPr>
        <w:t>. 2015;34(6):621–6.</w:t>
      </w:r>
    </w:p>
    <w:p w14:paraId="6A758ADB"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Heath PT, </w:t>
      </w:r>
      <w:proofErr w:type="spellStart"/>
      <w:r w:rsidRPr="00344B62">
        <w:rPr>
          <w:rFonts w:eastAsia="Times New Roman"/>
          <w:lang w:val="en-GB"/>
        </w:rPr>
        <w:t>Booy</w:t>
      </w:r>
      <w:proofErr w:type="spellEnd"/>
      <w:r w:rsidRPr="00344B62">
        <w:rPr>
          <w:rFonts w:eastAsia="Times New Roman"/>
          <w:lang w:val="en-GB"/>
        </w:rPr>
        <w:t xml:space="preserve"> R, Azzopardi HJ, Slack MP, Fogarty J, Moloney AC et al. Non-type b </w:t>
      </w:r>
      <w:r w:rsidRPr="004F0319">
        <w:rPr>
          <w:rFonts w:eastAsia="Times New Roman"/>
          <w:i/>
          <w:iCs/>
          <w:lang w:val="en-GB"/>
        </w:rPr>
        <w:t>Haemophilus influenzae</w:t>
      </w:r>
      <w:r w:rsidRPr="00344B62">
        <w:rPr>
          <w:rFonts w:eastAsia="Times New Roman"/>
          <w:lang w:val="en-GB"/>
        </w:rPr>
        <w:t xml:space="preserve"> disease: clinical and epidemiologic characteristics in the </w:t>
      </w:r>
      <w:r w:rsidRPr="004F0319">
        <w:rPr>
          <w:rFonts w:eastAsia="Times New Roman"/>
          <w:i/>
          <w:iCs/>
          <w:lang w:val="en-GB"/>
        </w:rPr>
        <w:t>Haemophilus influenzae</w:t>
      </w:r>
      <w:r w:rsidRPr="00344B62">
        <w:rPr>
          <w:rFonts w:eastAsia="Times New Roman"/>
          <w:lang w:val="en-GB"/>
        </w:rPr>
        <w:t xml:space="preserve"> type b vaccine era. </w:t>
      </w:r>
      <w:proofErr w:type="spellStart"/>
      <w:r w:rsidRPr="00B73780">
        <w:rPr>
          <w:rFonts w:eastAsia="Times New Roman"/>
          <w:i/>
          <w:iCs/>
          <w:lang w:val="en-GB"/>
        </w:rPr>
        <w:t>Pediatr</w:t>
      </w:r>
      <w:proofErr w:type="spellEnd"/>
      <w:r w:rsidRPr="00B73780">
        <w:rPr>
          <w:rFonts w:eastAsia="Times New Roman"/>
          <w:i/>
          <w:iCs/>
          <w:lang w:val="en-GB"/>
        </w:rPr>
        <w:t xml:space="preserve"> Infect Dis J</w:t>
      </w:r>
      <w:r w:rsidRPr="00344B62">
        <w:rPr>
          <w:rFonts w:eastAsia="Times New Roman"/>
          <w:lang w:val="en-GB"/>
        </w:rPr>
        <w:t>. 2001;20(3):300–5.</w:t>
      </w:r>
    </w:p>
    <w:p w14:paraId="3A5CE3BA" w14:textId="77777777" w:rsidR="00043ADD" w:rsidRPr="00344B62" w:rsidRDefault="00043ADD" w:rsidP="00344B62">
      <w:pPr>
        <w:pStyle w:val="ListParagraph"/>
        <w:numPr>
          <w:ilvl w:val="0"/>
          <w:numId w:val="11"/>
        </w:numPr>
        <w:rPr>
          <w:rFonts w:eastAsia="Times New Roman"/>
          <w:lang w:val="en-GB"/>
        </w:rPr>
      </w:pPr>
      <w:proofErr w:type="spellStart"/>
      <w:r w:rsidRPr="00344B62">
        <w:rPr>
          <w:rFonts w:eastAsia="Times New Roman"/>
          <w:lang w:val="en-GB"/>
        </w:rPr>
        <w:t>Ladhani</w:t>
      </w:r>
      <w:proofErr w:type="spellEnd"/>
      <w:r w:rsidRPr="00344B62">
        <w:rPr>
          <w:rFonts w:eastAsia="Times New Roman"/>
          <w:lang w:val="en-GB"/>
        </w:rPr>
        <w:t xml:space="preserve"> S, Heath PT, Slack MPE, McIntyre PB, Diez-Domingo J, Campos J et al. </w:t>
      </w:r>
      <w:r w:rsidRPr="004F0319">
        <w:rPr>
          <w:rFonts w:eastAsia="Times New Roman"/>
          <w:i/>
          <w:iCs/>
          <w:lang w:val="en-GB"/>
        </w:rPr>
        <w:t>Haemophilus influenzae</w:t>
      </w:r>
      <w:r w:rsidRPr="00344B62">
        <w:rPr>
          <w:rFonts w:eastAsia="Times New Roman"/>
          <w:lang w:val="en-GB"/>
        </w:rPr>
        <w:t xml:space="preserve"> serotype b conjugate vaccine failure in twelve countries with established national childhood immunization programmes. </w:t>
      </w:r>
      <w:r w:rsidRPr="00C47867">
        <w:rPr>
          <w:rFonts w:eastAsia="Times New Roman"/>
          <w:i/>
          <w:iCs/>
          <w:lang w:val="en-GB"/>
        </w:rPr>
        <w:t xml:space="preserve">Clin </w:t>
      </w:r>
      <w:proofErr w:type="spellStart"/>
      <w:r w:rsidRPr="00C47867">
        <w:rPr>
          <w:rFonts w:eastAsia="Times New Roman"/>
          <w:i/>
          <w:iCs/>
          <w:lang w:val="en-GB"/>
        </w:rPr>
        <w:t>Microbiol</w:t>
      </w:r>
      <w:proofErr w:type="spellEnd"/>
      <w:r w:rsidRPr="00C47867">
        <w:rPr>
          <w:rFonts w:eastAsia="Times New Roman"/>
          <w:i/>
          <w:iCs/>
          <w:lang w:val="en-GB"/>
        </w:rPr>
        <w:t xml:space="preserve"> Infect</w:t>
      </w:r>
      <w:r w:rsidRPr="00344B62">
        <w:rPr>
          <w:rFonts w:eastAsia="Times New Roman"/>
          <w:lang w:val="en-GB"/>
        </w:rPr>
        <w:t>. 2010;16(7):948–54.</w:t>
      </w:r>
    </w:p>
    <w:p w14:paraId="18992D31"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Hanna JN, Hills SL, Humphreys JL. Impact of hepatitis A vaccination of Indigenous children on notifications of hepatitis A in north Queensland. </w:t>
      </w:r>
      <w:r w:rsidRPr="000E2460">
        <w:rPr>
          <w:rFonts w:eastAsia="Times New Roman"/>
          <w:i/>
          <w:iCs/>
          <w:lang w:val="en-GB"/>
        </w:rPr>
        <w:t>Med J Aust</w:t>
      </w:r>
      <w:r w:rsidRPr="00344B62">
        <w:rPr>
          <w:rFonts w:eastAsia="Times New Roman"/>
          <w:lang w:val="en-GB"/>
        </w:rPr>
        <w:t>. 2004;181(9):482–5.</w:t>
      </w:r>
    </w:p>
    <w:p w14:paraId="47676361"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Australian Government Department of Health. </w:t>
      </w:r>
      <w:r w:rsidRPr="004F0319">
        <w:rPr>
          <w:rFonts w:eastAsia="Times New Roman"/>
          <w:i/>
          <w:iCs/>
          <w:lang w:val="en-GB"/>
        </w:rPr>
        <w:t>Haemophilus influenzae</w:t>
      </w:r>
      <w:r w:rsidRPr="00344B62">
        <w:rPr>
          <w:rFonts w:eastAsia="Times New Roman"/>
          <w:lang w:val="en-GB"/>
        </w:rPr>
        <w:t xml:space="preserve"> type B (Hib) infection (invasive) case definition. [Internet.] Canberra: Australian Government Department of Health, CDNA; 2014. [Accessed on 30 June 2020.] Available from: http://www.health.gov.au/internet/main/publishing.nsf/Content/cda-surveil-nndss-casedefs-cd_hib.htm.</w:t>
      </w:r>
    </w:p>
    <w:p w14:paraId="645C4B04"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NSW Health. Communicable Diseases Weekly Report: Week 21, 21 May to 27 May 2017. Sydney: Government of New South Wales Department of Health; 2017. Available from: https://www.health.nsw.gov.au/Infectious/Reports/Publications/cdwr/2017/CDWR-Week21-2017.pdf.</w:t>
      </w:r>
    </w:p>
    <w:p w14:paraId="43B6BCEF"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Australian Government Department of Health. The Australian Immunisation Handbook. [Website.] Canberra: Australian Government Department of Health; 2021. [Accessed on 6 February 2021.] Available from: https://immunisationhandbook.health.gov.au.</w:t>
      </w:r>
    </w:p>
    <w:p w14:paraId="547AE68E"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lastRenderedPageBreak/>
        <w:t xml:space="preserve">[No authors listed.] WHO position paper on hepatitis A vaccines – June </w:t>
      </w:r>
      <w:proofErr w:type="gramStart"/>
      <w:r w:rsidRPr="00344B62">
        <w:rPr>
          <w:rFonts w:eastAsia="Times New Roman"/>
          <w:lang w:val="en-GB"/>
        </w:rPr>
        <w:t>2012.</w:t>
      </w:r>
      <w:proofErr w:type="gramEnd"/>
      <w:r w:rsidRPr="00344B62">
        <w:rPr>
          <w:rFonts w:eastAsia="Times New Roman"/>
          <w:lang w:val="en-GB"/>
        </w:rPr>
        <w:t xml:space="preserve"> </w:t>
      </w:r>
      <w:proofErr w:type="spellStart"/>
      <w:r w:rsidRPr="000E2460">
        <w:rPr>
          <w:rFonts w:eastAsia="Times New Roman"/>
          <w:i/>
          <w:iCs/>
          <w:lang w:val="en-GB"/>
        </w:rPr>
        <w:t>Wkly</w:t>
      </w:r>
      <w:proofErr w:type="spellEnd"/>
      <w:r w:rsidRPr="000E2460">
        <w:rPr>
          <w:rFonts w:eastAsia="Times New Roman"/>
          <w:i/>
          <w:iCs/>
          <w:lang w:val="en-GB"/>
        </w:rPr>
        <w:t xml:space="preserve"> </w:t>
      </w:r>
      <w:proofErr w:type="spellStart"/>
      <w:r w:rsidRPr="000E2460">
        <w:rPr>
          <w:rFonts w:eastAsia="Times New Roman"/>
          <w:i/>
          <w:iCs/>
          <w:lang w:val="en-GB"/>
        </w:rPr>
        <w:t>Epidemiol</w:t>
      </w:r>
      <w:proofErr w:type="spellEnd"/>
      <w:r w:rsidRPr="000E2460">
        <w:rPr>
          <w:rFonts w:eastAsia="Times New Roman"/>
          <w:i/>
          <w:iCs/>
          <w:lang w:val="en-GB"/>
        </w:rPr>
        <w:t xml:space="preserve"> Rec</w:t>
      </w:r>
      <w:r w:rsidRPr="00344B62">
        <w:rPr>
          <w:rFonts w:eastAsia="Times New Roman"/>
          <w:lang w:val="en-GB"/>
        </w:rPr>
        <w:t>. 2012;87(28/29):261–76.</w:t>
      </w:r>
    </w:p>
    <w:p w14:paraId="09EBA53D" w14:textId="77777777" w:rsidR="00043ADD" w:rsidRPr="00344B62" w:rsidRDefault="00043ADD" w:rsidP="00344B62">
      <w:pPr>
        <w:pStyle w:val="ListParagraph"/>
        <w:numPr>
          <w:ilvl w:val="0"/>
          <w:numId w:val="11"/>
        </w:numPr>
        <w:rPr>
          <w:rFonts w:eastAsia="Times New Roman"/>
          <w:lang w:val="en-GB"/>
        </w:rPr>
      </w:pPr>
      <w:proofErr w:type="spellStart"/>
      <w:r w:rsidRPr="00344B62">
        <w:rPr>
          <w:rFonts w:eastAsia="Times New Roman"/>
          <w:lang w:val="en-GB"/>
        </w:rPr>
        <w:t>Averhoff</w:t>
      </w:r>
      <w:proofErr w:type="spellEnd"/>
      <w:r w:rsidRPr="00344B62">
        <w:rPr>
          <w:rFonts w:eastAsia="Times New Roman"/>
          <w:lang w:val="en-GB"/>
        </w:rPr>
        <w:t xml:space="preserve"> FM, </w:t>
      </w:r>
      <w:proofErr w:type="spellStart"/>
      <w:r w:rsidRPr="00344B62">
        <w:rPr>
          <w:rFonts w:eastAsia="Times New Roman"/>
          <w:lang w:val="en-GB"/>
        </w:rPr>
        <w:t>Khudyakov</w:t>
      </w:r>
      <w:proofErr w:type="spellEnd"/>
      <w:r w:rsidRPr="00344B62">
        <w:rPr>
          <w:rFonts w:eastAsia="Times New Roman"/>
          <w:lang w:val="en-GB"/>
        </w:rPr>
        <w:t xml:space="preserve"> Y, Nelson NP. 24 – Hepatitis A vaccines. In Plotkin SA, Orenstein WA, Offit PA, Edwards KM, eds. </w:t>
      </w:r>
      <w:r w:rsidRPr="004F0319">
        <w:rPr>
          <w:rFonts w:eastAsia="Times New Roman"/>
          <w:i/>
          <w:iCs/>
          <w:lang w:val="en-GB"/>
        </w:rPr>
        <w:t>Plotkin’s Vaccines (7th edition)</w:t>
      </w:r>
      <w:r w:rsidRPr="00344B62">
        <w:rPr>
          <w:rFonts w:eastAsia="Times New Roman"/>
          <w:lang w:val="en-GB"/>
        </w:rPr>
        <w:t>. Amsterdam: Elsevier, 2018;319–</w:t>
      </w:r>
      <w:proofErr w:type="gramStart"/>
      <w:r w:rsidRPr="00344B62">
        <w:rPr>
          <w:rFonts w:eastAsia="Times New Roman"/>
          <w:lang w:val="en-GB"/>
        </w:rPr>
        <w:t>41.e</w:t>
      </w:r>
      <w:proofErr w:type="gramEnd"/>
      <w:r w:rsidRPr="00344B62">
        <w:rPr>
          <w:rFonts w:eastAsia="Times New Roman"/>
          <w:lang w:val="en-GB"/>
        </w:rPr>
        <w:t>15. Available from: http://www.sciencedirect.com/science/article/pii/B9780323357616000249.</w:t>
      </w:r>
    </w:p>
    <w:p w14:paraId="302ECBDC" w14:textId="77777777" w:rsidR="00043ADD" w:rsidRPr="00344B62" w:rsidRDefault="00043ADD" w:rsidP="00344B62">
      <w:pPr>
        <w:pStyle w:val="ListParagraph"/>
        <w:numPr>
          <w:ilvl w:val="0"/>
          <w:numId w:val="11"/>
        </w:numPr>
        <w:rPr>
          <w:rFonts w:eastAsia="Times New Roman"/>
          <w:lang w:val="en-GB"/>
        </w:rPr>
      </w:pPr>
      <w:proofErr w:type="spellStart"/>
      <w:r w:rsidRPr="00344B62">
        <w:rPr>
          <w:rFonts w:eastAsia="Times New Roman"/>
          <w:lang w:val="en-GB"/>
        </w:rPr>
        <w:t>Koff</w:t>
      </w:r>
      <w:proofErr w:type="spellEnd"/>
      <w:r w:rsidRPr="00344B62">
        <w:rPr>
          <w:rFonts w:eastAsia="Times New Roman"/>
          <w:lang w:val="en-GB"/>
        </w:rPr>
        <w:t xml:space="preserve"> RS. Hepatitis A. </w:t>
      </w:r>
      <w:r w:rsidRPr="00306F33">
        <w:rPr>
          <w:rFonts w:eastAsia="Times New Roman"/>
          <w:i/>
          <w:iCs/>
          <w:lang w:val="en-GB"/>
        </w:rPr>
        <w:t>Lancet</w:t>
      </w:r>
      <w:r w:rsidRPr="00344B62">
        <w:rPr>
          <w:rFonts w:eastAsia="Times New Roman"/>
          <w:lang w:val="en-GB"/>
        </w:rPr>
        <w:t>. 1998;351(9116):1643–9.</w:t>
      </w:r>
    </w:p>
    <w:p w14:paraId="0E4F8154" w14:textId="77777777" w:rsidR="00043ADD" w:rsidRPr="00344B62" w:rsidRDefault="00043ADD" w:rsidP="00344B62">
      <w:pPr>
        <w:pStyle w:val="ListParagraph"/>
        <w:numPr>
          <w:ilvl w:val="0"/>
          <w:numId w:val="11"/>
        </w:numPr>
        <w:rPr>
          <w:rFonts w:eastAsia="Times New Roman"/>
          <w:lang w:val="en-GB"/>
        </w:rPr>
      </w:pPr>
      <w:proofErr w:type="spellStart"/>
      <w:r w:rsidRPr="00344B62">
        <w:rPr>
          <w:rFonts w:eastAsia="Times New Roman"/>
          <w:lang w:val="en-GB"/>
        </w:rPr>
        <w:t>Abutaleb</w:t>
      </w:r>
      <w:proofErr w:type="spellEnd"/>
      <w:r w:rsidRPr="00344B62">
        <w:rPr>
          <w:rFonts w:eastAsia="Times New Roman"/>
          <w:lang w:val="en-GB"/>
        </w:rPr>
        <w:t xml:space="preserve"> A, </w:t>
      </w:r>
      <w:proofErr w:type="spellStart"/>
      <w:r w:rsidRPr="00344B62">
        <w:rPr>
          <w:rFonts w:eastAsia="Times New Roman"/>
          <w:lang w:val="en-GB"/>
        </w:rPr>
        <w:t>Kottilil</w:t>
      </w:r>
      <w:proofErr w:type="spellEnd"/>
      <w:r w:rsidRPr="00344B62">
        <w:rPr>
          <w:rFonts w:eastAsia="Times New Roman"/>
          <w:lang w:val="en-GB"/>
        </w:rPr>
        <w:t xml:space="preserve"> S. Hepatitis A: epidemiology, natural history, unusual clinical manifestations, and prevention. </w:t>
      </w:r>
      <w:r w:rsidRPr="00306F33">
        <w:rPr>
          <w:rFonts w:eastAsia="Times New Roman"/>
          <w:i/>
          <w:iCs/>
          <w:lang w:val="en-GB"/>
        </w:rPr>
        <w:t>Gastroenterol Clin North Am.</w:t>
      </w:r>
      <w:r w:rsidRPr="00344B62">
        <w:rPr>
          <w:rFonts w:eastAsia="Times New Roman"/>
          <w:lang w:val="en-GB"/>
        </w:rPr>
        <w:t xml:space="preserve"> 2020;49(2):191–9.</w:t>
      </w:r>
    </w:p>
    <w:p w14:paraId="1B213528"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Hanna JN, Warnock TH, Shepherd RW, Selvey LA. Fulminant hepatitis A in indigenous children in north </w:t>
      </w:r>
      <w:r w:rsidRPr="00306F33">
        <w:rPr>
          <w:rFonts w:eastAsia="Times New Roman"/>
          <w:i/>
          <w:iCs/>
          <w:lang w:val="en-GB"/>
        </w:rPr>
        <w:t>Queensland. Med J Aust</w:t>
      </w:r>
      <w:r w:rsidRPr="00344B62">
        <w:rPr>
          <w:rFonts w:eastAsia="Times New Roman"/>
          <w:lang w:val="en-GB"/>
        </w:rPr>
        <w:t>. 2000;172(1):19–21.</w:t>
      </w:r>
    </w:p>
    <w:p w14:paraId="6400F780" w14:textId="77777777" w:rsidR="00043ADD" w:rsidRPr="00344B62" w:rsidRDefault="00043ADD" w:rsidP="00344B62">
      <w:pPr>
        <w:pStyle w:val="ListParagraph"/>
        <w:numPr>
          <w:ilvl w:val="0"/>
          <w:numId w:val="11"/>
        </w:numPr>
        <w:rPr>
          <w:rFonts w:eastAsia="Times New Roman"/>
          <w:lang w:val="en-GB"/>
        </w:rPr>
      </w:pPr>
      <w:proofErr w:type="spellStart"/>
      <w:r w:rsidRPr="00344B62">
        <w:rPr>
          <w:rFonts w:eastAsia="Times New Roman"/>
          <w:lang w:val="en-GB"/>
        </w:rPr>
        <w:t>MacIntyre</w:t>
      </w:r>
      <w:proofErr w:type="spellEnd"/>
      <w:r w:rsidRPr="00344B62">
        <w:rPr>
          <w:rFonts w:eastAsia="Times New Roman"/>
          <w:lang w:val="en-GB"/>
        </w:rPr>
        <w:t xml:space="preserve"> CR, Burgess M, Isaacs D, McIntyre PB, Menzies R, Hull B. Epidemiology of severe hepatitis A in Indigenous Australian children. </w:t>
      </w:r>
      <w:r w:rsidRPr="00306F33">
        <w:rPr>
          <w:rFonts w:eastAsia="Times New Roman"/>
          <w:i/>
          <w:iCs/>
          <w:lang w:val="en-GB"/>
        </w:rPr>
        <w:t xml:space="preserve">J </w:t>
      </w:r>
      <w:proofErr w:type="spellStart"/>
      <w:r w:rsidRPr="00306F33">
        <w:rPr>
          <w:rFonts w:eastAsia="Times New Roman"/>
          <w:i/>
          <w:iCs/>
          <w:lang w:val="en-GB"/>
        </w:rPr>
        <w:t>Paediatr</w:t>
      </w:r>
      <w:proofErr w:type="spellEnd"/>
      <w:r w:rsidRPr="00306F33">
        <w:rPr>
          <w:rFonts w:eastAsia="Times New Roman"/>
          <w:i/>
          <w:iCs/>
          <w:lang w:val="en-GB"/>
        </w:rPr>
        <w:t xml:space="preserve"> Child Health</w:t>
      </w:r>
      <w:r w:rsidRPr="00344B62">
        <w:rPr>
          <w:rFonts w:eastAsia="Times New Roman"/>
          <w:lang w:val="en-GB"/>
        </w:rPr>
        <w:t>. 2007;43(5):383–7.</w:t>
      </w:r>
    </w:p>
    <w:p w14:paraId="1423DDA4"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Thompson C, Dey A, </w:t>
      </w:r>
      <w:proofErr w:type="spellStart"/>
      <w:r w:rsidRPr="00344B62">
        <w:rPr>
          <w:rFonts w:eastAsia="Times New Roman"/>
          <w:lang w:val="en-GB"/>
        </w:rPr>
        <w:t>Fearnley</w:t>
      </w:r>
      <w:proofErr w:type="spellEnd"/>
      <w:r w:rsidRPr="00344B62">
        <w:rPr>
          <w:rFonts w:eastAsia="Times New Roman"/>
          <w:lang w:val="en-GB"/>
        </w:rPr>
        <w:t xml:space="preserve"> E, Polkinghorne B, Beard F. Impact of the national targeted Hepatitis A immunisation program in Australia: 2000–2014. </w:t>
      </w:r>
      <w:r w:rsidRPr="00306F33">
        <w:rPr>
          <w:rFonts w:eastAsia="Times New Roman"/>
          <w:i/>
          <w:iCs/>
          <w:lang w:val="en-GB"/>
        </w:rPr>
        <w:t>Vaccine</w:t>
      </w:r>
      <w:r w:rsidRPr="00344B62">
        <w:rPr>
          <w:rFonts w:eastAsia="Times New Roman"/>
          <w:lang w:val="en-GB"/>
        </w:rPr>
        <w:t>. 2017;35(1):170–6.</w:t>
      </w:r>
    </w:p>
    <w:p w14:paraId="3EFAA4E2" w14:textId="77777777" w:rsidR="00043ADD" w:rsidRPr="00344B62" w:rsidRDefault="00043ADD" w:rsidP="00344B62">
      <w:pPr>
        <w:pStyle w:val="ListParagraph"/>
        <w:numPr>
          <w:ilvl w:val="0"/>
          <w:numId w:val="11"/>
        </w:numPr>
        <w:rPr>
          <w:rFonts w:eastAsia="Times New Roman"/>
          <w:lang w:val="en-GB"/>
        </w:rPr>
      </w:pPr>
      <w:proofErr w:type="spellStart"/>
      <w:r w:rsidRPr="00344B62">
        <w:rPr>
          <w:rFonts w:eastAsia="Times New Roman"/>
          <w:lang w:val="en-GB"/>
        </w:rPr>
        <w:t>Jayasundara</w:t>
      </w:r>
      <w:proofErr w:type="spellEnd"/>
      <w:r w:rsidRPr="00344B62">
        <w:rPr>
          <w:rFonts w:eastAsia="Times New Roman"/>
          <w:lang w:val="en-GB"/>
        </w:rPr>
        <w:t xml:space="preserve"> D, Hui BB, Regan DG, Heywood AE, </w:t>
      </w:r>
      <w:proofErr w:type="spellStart"/>
      <w:r w:rsidRPr="00344B62">
        <w:rPr>
          <w:rFonts w:eastAsia="Times New Roman"/>
          <w:lang w:val="en-GB"/>
        </w:rPr>
        <w:t>MacIntyre</w:t>
      </w:r>
      <w:proofErr w:type="spellEnd"/>
      <w:r w:rsidRPr="00344B62">
        <w:rPr>
          <w:rFonts w:eastAsia="Times New Roman"/>
          <w:lang w:val="en-GB"/>
        </w:rPr>
        <w:t xml:space="preserve"> CR, Wood JG. Quantifying the population effects of vaccination and migration on hepatitis A </w:t>
      </w:r>
      <w:proofErr w:type="spellStart"/>
      <w:r w:rsidRPr="00344B62">
        <w:rPr>
          <w:rFonts w:eastAsia="Times New Roman"/>
          <w:lang w:val="en-GB"/>
        </w:rPr>
        <w:t>seroepidemiology</w:t>
      </w:r>
      <w:proofErr w:type="spellEnd"/>
      <w:r w:rsidRPr="00344B62">
        <w:rPr>
          <w:rFonts w:eastAsia="Times New Roman"/>
          <w:lang w:val="en-GB"/>
        </w:rPr>
        <w:t xml:space="preserve"> in Australia. </w:t>
      </w:r>
      <w:r w:rsidRPr="00306F33">
        <w:rPr>
          <w:rFonts w:eastAsia="Times New Roman"/>
          <w:i/>
          <w:iCs/>
          <w:lang w:val="en-GB"/>
        </w:rPr>
        <w:t>Vaccine</w:t>
      </w:r>
      <w:r w:rsidRPr="00344B62">
        <w:rPr>
          <w:rFonts w:eastAsia="Times New Roman"/>
          <w:lang w:val="en-GB"/>
        </w:rPr>
        <w:t>. 2017;35(39):5228–34.</w:t>
      </w:r>
    </w:p>
    <w:p w14:paraId="309456CE"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Heywood AE, </w:t>
      </w:r>
      <w:proofErr w:type="spellStart"/>
      <w:r w:rsidRPr="00344B62">
        <w:rPr>
          <w:rFonts w:eastAsia="Times New Roman"/>
          <w:lang w:val="en-GB"/>
        </w:rPr>
        <w:t>Zwar</w:t>
      </w:r>
      <w:proofErr w:type="spellEnd"/>
      <w:r w:rsidRPr="00344B62">
        <w:rPr>
          <w:rFonts w:eastAsia="Times New Roman"/>
          <w:lang w:val="en-GB"/>
        </w:rPr>
        <w:t xml:space="preserve"> N, Forssman BL, Seale H, Stephens N, Musto J et al. The contribution of travellers visiting friends and relatives to notified infectious diseases in Australia: state-based enhanced surveillance. </w:t>
      </w:r>
      <w:proofErr w:type="spellStart"/>
      <w:r w:rsidRPr="00306F33">
        <w:rPr>
          <w:rFonts w:eastAsia="Times New Roman"/>
          <w:i/>
          <w:iCs/>
          <w:lang w:val="en-GB"/>
        </w:rPr>
        <w:t>Epidemiol</w:t>
      </w:r>
      <w:proofErr w:type="spellEnd"/>
      <w:r w:rsidRPr="00306F33">
        <w:rPr>
          <w:rFonts w:eastAsia="Times New Roman"/>
          <w:i/>
          <w:iCs/>
          <w:lang w:val="en-GB"/>
        </w:rPr>
        <w:t xml:space="preserve"> Infect</w:t>
      </w:r>
      <w:r w:rsidRPr="00344B62">
        <w:rPr>
          <w:rFonts w:eastAsia="Times New Roman"/>
          <w:lang w:val="en-GB"/>
        </w:rPr>
        <w:t>. 2016;144(16):3554–63.</w:t>
      </w:r>
    </w:p>
    <w:p w14:paraId="45D2FB78"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Australian Government Department of Health. Hepatitis A case definition. [Internet.] Canberra: Australian Government Department of Health, CDNA; 2013. [Accessed on 30 June 2020.] Available from: http://www.health.gov.au/internet/main/publishing.nsf/Content/cda-surveil-nndss-casedefs-cd_hepa.htm.</w:t>
      </w:r>
    </w:p>
    <w:p w14:paraId="4A06143E"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Victoria State Government Department of Health and Human Services (DHHS). Hepatitis A outbreak - Update December 2018. [Internet.] Melbourne: Victoria State Government, DHHS; 20 December 2018. [Accessed on 26 June 2020.] Available from: https://www2.health.vic.gov.au/about/news-and-events/healthalerts/hepatitis-a-outbreak-december-2018.</w:t>
      </w:r>
    </w:p>
    <w:p w14:paraId="66436CB5"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NSW Health. Hepatitis A control guideline. [Internet.] Sydney: Government of New South Wales, NSW Health; 1 August 2019. [Accessed on 26 June 2020.] Available from: https://www.health.nsw.gov.au/Infectious/controlguideline/Pages/hepa.aspx.</w:t>
      </w:r>
    </w:p>
    <w:p w14:paraId="43AE41F5"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NCIRS. </w:t>
      </w:r>
      <w:r w:rsidRPr="004F0319">
        <w:rPr>
          <w:rFonts w:eastAsia="Times New Roman"/>
          <w:i/>
          <w:iCs/>
          <w:lang w:val="en-GB"/>
        </w:rPr>
        <w:t>Significant events in hepatitis A vaccination practice in Australia</w:t>
      </w:r>
      <w:r w:rsidRPr="00344B62">
        <w:rPr>
          <w:rFonts w:eastAsia="Times New Roman"/>
          <w:lang w:val="en-GB"/>
        </w:rPr>
        <w:t>. Sydney: NCIRS; 2018. [Accessed on 26 June 2020.] Available from: http://www.ncirs.org.au/sites/default/files/2018-12/Hepatitis-A-history-Dec-2018.pdf.</w:t>
      </w:r>
    </w:p>
    <w:p w14:paraId="0F25248E"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Burrell S, </w:t>
      </w:r>
      <w:proofErr w:type="spellStart"/>
      <w:r w:rsidRPr="00344B62">
        <w:rPr>
          <w:rFonts w:eastAsia="Times New Roman"/>
          <w:lang w:val="en-GB"/>
        </w:rPr>
        <w:t>Vodstrcil</w:t>
      </w:r>
      <w:proofErr w:type="spellEnd"/>
      <w:r w:rsidRPr="00344B62">
        <w:rPr>
          <w:rFonts w:eastAsia="Times New Roman"/>
          <w:lang w:val="en-GB"/>
        </w:rPr>
        <w:t xml:space="preserve"> LA, Fairley CK, </w:t>
      </w:r>
      <w:proofErr w:type="spellStart"/>
      <w:r w:rsidRPr="00344B62">
        <w:rPr>
          <w:rFonts w:eastAsia="Times New Roman"/>
          <w:lang w:val="en-GB"/>
        </w:rPr>
        <w:t>Kilner</w:t>
      </w:r>
      <w:proofErr w:type="spellEnd"/>
      <w:r w:rsidRPr="00344B62">
        <w:rPr>
          <w:rFonts w:eastAsia="Times New Roman"/>
          <w:lang w:val="en-GB"/>
        </w:rPr>
        <w:t xml:space="preserve"> A, Bradshaw CS, Chen MY et al. Hepatitis A vaccine uptake among men who have sex with men from a time-limited vaccination programme in Melbourne in 2018. </w:t>
      </w:r>
      <w:r w:rsidRPr="00306F33">
        <w:rPr>
          <w:rFonts w:eastAsia="Times New Roman"/>
          <w:i/>
          <w:iCs/>
          <w:lang w:val="en-GB"/>
        </w:rPr>
        <w:t xml:space="preserve">Sex </w:t>
      </w:r>
      <w:proofErr w:type="spellStart"/>
      <w:r w:rsidRPr="00306F33">
        <w:rPr>
          <w:rFonts w:eastAsia="Times New Roman"/>
          <w:i/>
          <w:iCs/>
          <w:lang w:val="en-GB"/>
        </w:rPr>
        <w:t>Transm</w:t>
      </w:r>
      <w:proofErr w:type="spellEnd"/>
      <w:r w:rsidRPr="00306F33">
        <w:rPr>
          <w:rFonts w:eastAsia="Times New Roman"/>
          <w:i/>
          <w:iCs/>
          <w:lang w:val="en-GB"/>
        </w:rPr>
        <w:t xml:space="preserve"> Infect</w:t>
      </w:r>
      <w:r w:rsidRPr="00344B62">
        <w:rPr>
          <w:rFonts w:eastAsia="Times New Roman"/>
          <w:lang w:val="en-GB"/>
        </w:rPr>
        <w:t>. 2020;96(2):110–4.</w:t>
      </w:r>
    </w:p>
    <w:p w14:paraId="1EF8192E"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Franklin N, Camphor H, Wright R, Stafford R, Glasgow K, </w:t>
      </w:r>
      <w:proofErr w:type="spellStart"/>
      <w:r w:rsidRPr="00344B62">
        <w:rPr>
          <w:rFonts w:eastAsia="Times New Roman"/>
          <w:lang w:val="en-GB"/>
        </w:rPr>
        <w:t>Sheppeard</w:t>
      </w:r>
      <w:proofErr w:type="spellEnd"/>
      <w:r w:rsidRPr="00344B62">
        <w:rPr>
          <w:rFonts w:eastAsia="Times New Roman"/>
          <w:lang w:val="en-GB"/>
        </w:rPr>
        <w:t xml:space="preserve"> V. Outbreak of hepatitis A genotype IB in Australia associated with imported frozen pomegranate arils. </w:t>
      </w:r>
      <w:proofErr w:type="spellStart"/>
      <w:r w:rsidRPr="00E1151C">
        <w:rPr>
          <w:rFonts w:eastAsia="Times New Roman"/>
          <w:i/>
          <w:iCs/>
          <w:lang w:val="en-GB"/>
        </w:rPr>
        <w:t>Epidemiol</w:t>
      </w:r>
      <w:proofErr w:type="spellEnd"/>
      <w:r w:rsidRPr="00E1151C">
        <w:rPr>
          <w:rFonts w:eastAsia="Times New Roman"/>
          <w:i/>
          <w:iCs/>
          <w:lang w:val="en-GB"/>
        </w:rPr>
        <w:t xml:space="preserve"> Infect</w:t>
      </w:r>
      <w:r w:rsidRPr="00344B62">
        <w:rPr>
          <w:rFonts w:eastAsia="Times New Roman"/>
          <w:lang w:val="en-GB"/>
        </w:rPr>
        <w:t xml:space="preserve">. 2019;147. </w:t>
      </w:r>
      <w:proofErr w:type="spellStart"/>
      <w:r w:rsidRPr="00344B62">
        <w:rPr>
          <w:rFonts w:eastAsia="Times New Roman"/>
          <w:lang w:val="en-GB"/>
        </w:rPr>
        <w:t>doi</w:t>
      </w:r>
      <w:proofErr w:type="spellEnd"/>
      <w:r w:rsidRPr="00344B62">
        <w:rPr>
          <w:rFonts w:eastAsia="Times New Roman"/>
          <w:lang w:val="en-GB"/>
        </w:rPr>
        <w:t>: https://doi.org/10.1017/S0950268818003515.</w:t>
      </w:r>
    </w:p>
    <w:p w14:paraId="2EEAB907"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NSW Health. Hepatitis A linked to imported frozen pomegranate. [Internet.] Sydney: Government of New South Wales, NSW Health; 8 June 2018. [Accessed on 26 June 2020.] Available from: https://www.health.nsw.gov.au/Infectious/alerts/Pages/hep-A-pomegranate.aspx.</w:t>
      </w:r>
    </w:p>
    <w:p w14:paraId="7DC907AC"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DHHS. Hepatitis A outbreak. [Internet.] Melbourne: Victoria State Government, DHHS; 20 September 2017. [Accessed on 26 June 2020.] Available from: https://www2.health.vic.gov.au/about/news-and-events/healthalerts/hepatitis-a-outbreak-september-2017.</w:t>
      </w:r>
    </w:p>
    <w:p w14:paraId="2438524A" w14:textId="77777777" w:rsidR="00043ADD" w:rsidRPr="00344B62" w:rsidRDefault="00043ADD" w:rsidP="00344B62">
      <w:pPr>
        <w:pStyle w:val="ListParagraph"/>
        <w:numPr>
          <w:ilvl w:val="0"/>
          <w:numId w:val="11"/>
        </w:numPr>
        <w:rPr>
          <w:rFonts w:eastAsia="Times New Roman"/>
          <w:lang w:val="en-GB"/>
        </w:rPr>
      </w:pPr>
      <w:proofErr w:type="gramStart"/>
      <w:r w:rsidRPr="00344B62">
        <w:rPr>
          <w:rFonts w:eastAsia="Times New Roman"/>
          <w:lang w:val="en-GB"/>
        </w:rPr>
        <w:t>WHO.</w:t>
      </w:r>
      <w:proofErr w:type="gramEnd"/>
      <w:r w:rsidRPr="00344B62">
        <w:rPr>
          <w:rFonts w:eastAsia="Times New Roman"/>
          <w:lang w:val="en-GB"/>
        </w:rPr>
        <w:t xml:space="preserve"> Hepatitis B vaccines: WHO position paper – July 2017. </w:t>
      </w:r>
      <w:proofErr w:type="spellStart"/>
      <w:r w:rsidRPr="00344B62">
        <w:rPr>
          <w:rFonts w:eastAsia="Times New Roman"/>
          <w:lang w:val="en-GB"/>
        </w:rPr>
        <w:t>Wkly</w:t>
      </w:r>
      <w:proofErr w:type="spellEnd"/>
      <w:r w:rsidRPr="00344B62">
        <w:rPr>
          <w:rFonts w:eastAsia="Times New Roman"/>
          <w:lang w:val="en-GB"/>
        </w:rPr>
        <w:t xml:space="preserve"> </w:t>
      </w:r>
      <w:proofErr w:type="spellStart"/>
      <w:r w:rsidRPr="00344B62">
        <w:rPr>
          <w:rFonts w:eastAsia="Times New Roman"/>
          <w:lang w:val="en-GB"/>
        </w:rPr>
        <w:t>Epidemiol</w:t>
      </w:r>
      <w:proofErr w:type="spellEnd"/>
      <w:r w:rsidRPr="00344B62">
        <w:rPr>
          <w:rFonts w:eastAsia="Times New Roman"/>
          <w:lang w:val="en-GB"/>
        </w:rPr>
        <w:t xml:space="preserve"> Rec. 2017;92(27):369–92.</w:t>
      </w:r>
    </w:p>
    <w:p w14:paraId="1FB99DA7"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lastRenderedPageBreak/>
        <w:t xml:space="preserve">Van Damme P, Ward JW, </w:t>
      </w:r>
      <w:proofErr w:type="spellStart"/>
      <w:r w:rsidRPr="00344B62">
        <w:rPr>
          <w:rFonts w:eastAsia="Times New Roman"/>
          <w:lang w:val="en-GB"/>
        </w:rPr>
        <w:t>Shouval</w:t>
      </w:r>
      <w:proofErr w:type="spellEnd"/>
      <w:r w:rsidRPr="00344B62">
        <w:rPr>
          <w:rFonts w:eastAsia="Times New Roman"/>
          <w:lang w:val="en-GB"/>
        </w:rPr>
        <w:t xml:space="preserve"> D, Zanetti A. 25 – Hepatitis B vaccines. In Plotkin SA, Orenstein WA, Offit PA, Edwards KM, eds. </w:t>
      </w:r>
      <w:r w:rsidRPr="004F0319">
        <w:rPr>
          <w:rFonts w:eastAsia="Times New Roman"/>
          <w:i/>
          <w:iCs/>
          <w:lang w:val="en-GB"/>
        </w:rPr>
        <w:t>Plotkin’s Vaccines (7th edition).</w:t>
      </w:r>
      <w:r w:rsidRPr="00344B62">
        <w:rPr>
          <w:rFonts w:eastAsia="Times New Roman"/>
          <w:lang w:val="en-GB"/>
        </w:rPr>
        <w:t xml:space="preserve"> Amsterdam: Elsevier, 2018;342–</w:t>
      </w:r>
      <w:proofErr w:type="gramStart"/>
      <w:r w:rsidRPr="00344B62">
        <w:rPr>
          <w:rFonts w:eastAsia="Times New Roman"/>
          <w:lang w:val="en-GB"/>
        </w:rPr>
        <w:t>74.e</w:t>
      </w:r>
      <w:proofErr w:type="gramEnd"/>
      <w:r w:rsidRPr="00344B62">
        <w:rPr>
          <w:rFonts w:eastAsia="Times New Roman"/>
          <w:lang w:val="en-GB"/>
        </w:rPr>
        <w:t>17. Available from: http://www.sciencedirect.com/science/article/pii/B9780323357616000250.</w:t>
      </w:r>
    </w:p>
    <w:p w14:paraId="2EE1CF0F"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Hepatitis, viral. II. Viral hepatitis B. In </w:t>
      </w:r>
      <w:proofErr w:type="spellStart"/>
      <w:r w:rsidRPr="00344B62">
        <w:rPr>
          <w:rFonts w:eastAsia="Times New Roman"/>
          <w:lang w:val="en-GB"/>
        </w:rPr>
        <w:t>Heymann</w:t>
      </w:r>
      <w:proofErr w:type="spellEnd"/>
      <w:r w:rsidRPr="00344B62">
        <w:rPr>
          <w:rFonts w:eastAsia="Times New Roman"/>
          <w:lang w:val="en-GB"/>
        </w:rPr>
        <w:t xml:space="preserve"> DL, ed. </w:t>
      </w:r>
      <w:r w:rsidRPr="004F0319">
        <w:rPr>
          <w:rFonts w:eastAsia="Times New Roman"/>
          <w:i/>
          <w:iCs/>
          <w:lang w:val="en-GB"/>
        </w:rPr>
        <w:t>Control of Communicable Diseases Manual (19th edition)</w:t>
      </w:r>
      <w:r w:rsidRPr="00344B62">
        <w:rPr>
          <w:rFonts w:eastAsia="Times New Roman"/>
          <w:lang w:val="en-GB"/>
        </w:rPr>
        <w:t>. Washington, DC: APHA, 2008;284–93.</w:t>
      </w:r>
    </w:p>
    <w:p w14:paraId="27D13F8D"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Kaldor JM, Plant AJ, Thompson SC, Longbottom H, </w:t>
      </w:r>
      <w:proofErr w:type="spellStart"/>
      <w:r w:rsidRPr="00344B62">
        <w:rPr>
          <w:rFonts w:eastAsia="Times New Roman"/>
          <w:lang w:val="en-GB"/>
        </w:rPr>
        <w:t>Rowbottom</w:t>
      </w:r>
      <w:proofErr w:type="spellEnd"/>
      <w:r w:rsidRPr="00344B62">
        <w:rPr>
          <w:rFonts w:eastAsia="Times New Roman"/>
          <w:lang w:val="en-GB"/>
        </w:rPr>
        <w:t xml:space="preserve"> J. The incidence of hepatitis B infection in Australia: an epidemiological review. </w:t>
      </w:r>
      <w:r w:rsidRPr="0013246A">
        <w:rPr>
          <w:rFonts w:eastAsia="Times New Roman"/>
          <w:i/>
          <w:iCs/>
          <w:lang w:val="en-GB"/>
        </w:rPr>
        <w:t>Med J Aust</w:t>
      </w:r>
      <w:r w:rsidRPr="00344B62">
        <w:rPr>
          <w:rFonts w:eastAsia="Times New Roman"/>
          <w:lang w:val="en-GB"/>
        </w:rPr>
        <w:t>. 1996;165(6):322–6.</w:t>
      </w:r>
    </w:p>
    <w:p w14:paraId="217FDA8B"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Sarin SK, Kumar M, </w:t>
      </w:r>
      <w:proofErr w:type="spellStart"/>
      <w:r w:rsidRPr="00344B62">
        <w:rPr>
          <w:rFonts w:eastAsia="Times New Roman"/>
          <w:lang w:val="en-GB"/>
        </w:rPr>
        <w:t>Eslam</w:t>
      </w:r>
      <w:proofErr w:type="spellEnd"/>
      <w:r w:rsidRPr="00344B62">
        <w:rPr>
          <w:rFonts w:eastAsia="Times New Roman"/>
          <w:lang w:val="en-GB"/>
        </w:rPr>
        <w:t xml:space="preserve"> M, George J, Al </w:t>
      </w:r>
      <w:proofErr w:type="spellStart"/>
      <w:r w:rsidRPr="00344B62">
        <w:rPr>
          <w:rFonts w:eastAsia="Times New Roman"/>
          <w:lang w:val="en-GB"/>
        </w:rPr>
        <w:t>Mahtab</w:t>
      </w:r>
      <w:proofErr w:type="spellEnd"/>
      <w:r w:rsidRPr="00344B62">
        <w:rPr>
          <w:rFonts w:eastAsia="Times New Roman"/>
          <w:lang w:val="en-GB"/>
        </w:rPr>
        <w:t xml:space="preserve"> M, Akbar SMF et al. Liver diseases in the Asia-Pacific region: </w:t>
      </w:r>
      <w:proofErr w:type="gramStart"/>
      <w:r w:rsidRPr="00344B62">
        <w:rPr>
          <w:rFonts w:eastAsia="Times New Roman"/>
          <w:lang w:val="en-GB"/>
        </w:rPr>
        <w:t>a</w:t>
      </w:r>
      <w:proofErr w:type="gramEnd"/>
      <w:r w:rsidRPr="00344B62">
        <w:rPr>
          <w:rFonts w:eastAsia="Times New Roman"/>
          <w:lang w:val="en-GB"/>
        </w:rPr>
        <w:t xml:space="preserve"> Lancet Gastroenterology &amp; Hepatology Commission. </w:t>
      </w:r>
      <w:r w:rsidRPr="001E0BF6">
        <w:rPr>
          <w:rFonts w:eastAsia="Times New Roman"/>
          <w:i/>
          <w:iCs/>
          <w:lang w:val="en-GB"/>
        </w:rPr>
        <w:t>Lancet Gastroenterol Hepatol</w:t>
      </w:r>
      <w:r w:rsidRPr="00344B62">
        <w:rPr>
          <w:rFonts w:eastAsia="Times New Roman"/>
          <w:lang w:val="en-GB"/>
        </w:rPr>
        <w:t>. 2020;5(2):167–228.</w:t>
      </w:r>
    </w:p>
    <w:p w14:paraId="40EFC390"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Wong MCS, Huang JLW, George J, Huang J, Leung C, </w:t>
      </w:r>
      <w:proofErr w:type="spellStart"/>
      <w:r w:rsidRPr="00344B62">
        <w:rPr>
          <w:rFonts w:eastAsia="Times New Roman"/>
          <w:lang w:val="en-GB"/>
        </w:rPr>
        <w:t>Eslam</w:t>
      </w:r>
      <w:proofErr w:type="spellEnd"/>
      <w:r w:rsidRPr="00344B62">
        <w:rPr>
          <w:rFonts w:eastAsia="Times New Roman"/>
          <w:lang w:val="en-GB"/>
        </w:rPr>
        <w:t xml:space="preserve"> M et al. The changing epidemiology of liver diseases in the Asia-Pacific region. </w:t>
      </w:r>
      <w:r w:rsidRPr="00410F2E">
        <w:rPr>
          <w:rFonts w:eastAsia="Times New Roman"/>
          <w:i/>
          <w:iCs/>
          <w:lang w:val="en-GB"/>
        </w:rPr>
        <w:t>Nat Rev Gastroenterol Hepatol</w:t>
      </w:r>
      <w:r w:rsidRPr="00344B62">
        <w:rPr>
          <w:rFonts w:eastAsia="Times New Roman"/>
          <w:lang w:val="en-GB"/>
        </w:rPr>
        <w:t>. 2019;16(1):57–73.</w:t>
      </w:r>
    </w:p>
    <w:p w14:paraId="492E4693"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O’Sullivan BG, </w:t>
      </w:r>
      <w:proofErr w:type="spellStart"/>
      <w:r w:rsidRPr="00344B62">
        <w:rPr>
          <w:rFonts w:eastAsia="Times New Roman"/>
          <w:lang w:val="en-GB"/>
        </w:rPr>
        <w:t>Gidding</w:t>
      </w:r>
      <w:proofErr w:type="spellEnd"/>
      <w:r w:rsidRPr="00344B62">
        <w:rPr>
          <w:rFonts w:eastAsia="Times New Roman"/>
          <w:lang w:val="en-GB"/>
        </w:rPr>
        <w:t xml:space="preserve"> HF, Law M, Kaldor JM, Gilbert GL, Dore GJ. Estimates of chronic hepatitis B virus infection in Australia, 2000. </w:t>
      </w:r>
      <w:proofErr w:type="spellStart"/>
      <w:r w:rsidRPr="00604FD0">
        <w:rPr>
          <w:rFonts w:eastAsia="Times New Roman"/>
          <w:i/>
          <w:iCs/>
          <w:lang w:val="en-GB"/>
        </w:rPr>
        <w:t>Aust</w:t>
      </w:r>
      <w:proofErr w:type="spellEnd"/>
      <w:r w:rsidRPr="00604FD0">
        <w:rPr>
          <w:rFonts w:eastAsia="Times New Roman"/>
          <w:i/>
          <w:iCs/>
          <w:lang w:val="en-GB"/>
        </w:rPr>
        <w:t xml:space="preserve"> N Z J Public Health</w:t>
      </w:r>
      <w:r w:rsidRPr="00344B62">
        <w:rPr>
          <w:rFonts w:eastAsia="Times New Roman"/>
          <w:lang w:val="en-GB"/>
        </w:rPr>
        <w:t>. 2004;28(3):212–6.</w:t>
      </w:r>
    </w:p>
    <w:p w14:paraId="0F565863"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Ryder SD, </w:t>
      </w:r>
      <w:proofErr w:type="spellStart"/>
      <w:r w:rsidRPr="00344B62">
        <w:rPr>
          <w:rFonts w:eastAsia="Times New Roman"/>
          <w:lang w:val="en-GB"/>
        </w:rPr>
        <w:t>Beckingham</w:t>
      </w:r>
      <w:proofErr w:type="spellEnd"/>
      <w:r w:rsidRPr="00344B62">
        <w:rPr>
          <w:rFonts w:eastAsia="Times New Roman"/>
          <w:lang w:val="en-GB"/>
        </w:rPr>
        <w:t xml:space="preserve"> IJ. ABC of diseases of liver, pancreas, and biliary system: chronic viral hepatitis. </w:t>
      </w:r>
      <w:r w:rsidRPr="009D75A5">
        <w:rPr>
          <w:rFonts w:eastAsia="Times New Roman"/>
          <w:i/>
          <w:iCs/>
          <w:lang w:val="en-GB"/>
        </w:rPr>
        <w:t>BMJ</w:t>
      </w:r>
      <w:r w:rsidRPr="00344B62">
        <w:rPr>
          <w:rFonts w:eastAsia="Times New Roman"/>
          <w:lang w:val="en-GB"/>
        </w:rPr>
        <w:t>. 2001;322(7280):219–21.</w:t>
      </w:r>
    </w:p>
    <w:p w14:paraId="7E897F6A"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Seed CR, Kiely P. A method for estimating the residual risk of transfusion-transmitted HBV infection associated with occult hepatitis B virus infection in a donor population without universal anti-HBc screening. </w:t>
      </w:r>
      <w:r w:rsidRPr="009D75A5">
        <w:rPr>
          <w:rFonts w:eastAsia="Times New Roman"/>
          <w:i/>
          <w:iCs/>
          <w:lang w:val="en-GB"/>
        </w:rPr>
        <w:t>Vox Sang.</w:t>
      </w:r>
      <w:r w:rsidRPr="00344B62">
        <w:rPr>
          <w:rFonts w:eastAsia="Times New Roman"/>
          <w:lang w:val="en-GB"/>
        </w:rPr>
        <w:t xml:space="preserve"> 2013;105(4):290–8.</w:t>
      </w:r>
    </w:p>
    <w:p w14:paraId="7BEA0136"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Australian Government Department of Health. Hepatitis B (newly acquired) case definition. Canberra: Australian Government Department of Health, CDNA; 1 July 2015. [Accessed on 30 June 2020.] Available from: http://www.health.gov.au/internet/main/publishing.nsf/Content/cda-surveil-nndss-casedefs-cd_hepbnew.htm.</w:t>
      </w:r>
    </w:p>
    <w:p w14:paraId="5B3D709F"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McGregor S, King J, McManus H, Gray R, Guy R. 3.1 Hepatitis B notifications. In </w:t>
      </w:r>
      <w:r w:rsidRPr="00CF5907">
        <w:rPr>
          <w:rFonts w:eastAsia="Times New Roman"/>
          <w:i/>
          <w:iCs/>
          <w:lang w:val="en-GB"/>
        </w:rPr>
        <w:t xml:space="preserve">HIV, viral </w:t>
      </w:r>
      <w:proofErr w:type="gramStart"/>
      <w:r w:rsidRPr="00CF5907">
        <w:rPr>
          <w:rFonts w:eastAsia="Times New Roman"/>
          <w:i/>
          <w:iCs/>
          <w:lang w:val="en-GB"/>
        </w:rPr>
        <w:t>hepatitis</w:t>
      </w:r>
      <w:proofErr w:type="gramEnd"/>
      <w:r w:rsidRPr="00CF5907">
        <w:rPr>
          <w:rFonts w:eastAsia="Times New Roman"/>
          <w:i/>
          <w:iCs/>
          <w:lang w:val="en-GB"/>
        </w:rPr>
        <w:t xml:space="preserve"> and sexually transmissible infections in Australia: annual surveillance report 2018</w:t>
      </w:r>
      <w:r w:rsidRPr="00344B62">
        <w:rPr>
          <w:rFonts w:eastAsia="Times New Roman"/>
          <w:lang w:val="en-GB"/>
        </w:rPr>
        <w:t>. Sydney: University of New South Wales, Kirby Institute; 2018. [Accessed on 23 May 2021.] Available from: https://kirby.unsw.edu.au/sites/default/files/kirby/report/KI_Annual-Surveillance-Report-2018.pdf#page=112.</w:t>
      </w:r>
    </w:p>
    <w:p w14:paraId="5F167547" w14:textId="77777777" w:rsidR="00043ADD" w:rsidRPr="00344B62" w:rsidRDefault="00043ADD" w:rsidP="00344B62">
      <w:pPr>
        <w:pStyle w:val="ListParagraph"/>
        <w:numPr>
          <w:ilvl w:val="0"/>
          <w:numId w:val="11"/>
        </w:numPr>
        <w:rPr>
          <w:rFonts w:eastAsia="Times New Roman"/>
          <w:lang w:val="en-GB"/>
        </w:rPr>
      </w:pPr>
      <w:proofErr w:type="spellStart"/>
      <w:r w:rsidRPr="00344B62">
        <w:rPr>
          <w:rFonts w:eastAsia="Times New Roman"/>
          <w:lang w:val="en-GB"/>
        </w:rPr>
        <w:t>Bresee</w:t>
      </w:r>
      <w:proofErr w:type="spellEnd"/>
      <w:r w:rsidRPr="00344B62">
        <w:rPr>
          <w:rFonts w:eastAsia="Times New Roman"/>
          <w:lang w:val="en-GB"/>
        </w:rPr>
        <w:t xml:space="preserve"> JS, Fry AM, </w:t>
      </w:r>
      <w:proofErr w:type="spellStart"/>
      <w:r w:rsidRPr="00344B62">
        <w:rPr>
          <w:rFonts w:eastAsia="Times New Roman"/>
          <w:lang w:val="en-GB"/>
        </w:rPr>
        <w:t>Sambhara</w:t>
      </w:r>
      <w:proofErr w:type="spellEnd"/>
      <w:r w:rsidRPr="00344B62">
        <w:rPr>
          <w:rFonts w:eastAsia="Times New Roman"/>
          <w:lang w:val="en-GB"/>
        </w:rPr>
        <w:t xml:space="preserve"> S, Cox NJ. 31 – Inactivated influenza vaccines. In Plotkin SA, Orenstein WA, Offit PA, Edwards KM, eds. </w:t>
      </w:r>
      <w:r w:rsidRPr="00CF5907">
        <w:rPr>
          <w:rFonts w:eastAsia="Times New Roman"/>
          <w:i/>
          <w:iCs/>
          <w:lang w:val="en-GB"/>
        </w:rPr>
        <w:t>Plotkin’s Vaccines (7th edition)</w:t>
      </w:r>
      <w:r w:rsidRPr="00344B62">
        <w:rPr>
          <w:rFonts w:eastAsia="Times New Roman"/>
          <w:lang w:val="en-GB"/>
        </w:rPr>
        <w:t>. Amsterdam: Elsevier, 2018;456–</w:t>
      </w:r>
      <w:proofErr w:type="gramStart"/>
      <w:r w:rsidRPr="00344B62">
        <w:rPr>
          <w:rFonts w:eastAsia="Times New Roman"/>
          <w:lang w:val="en-GB"/>
        </w:rPr>
        <w:t>88.e</w:t>
      </w:r>
      <w:proofErr w:type="gramEnd"/>
      <w:r w:rsidRPr="00344B62">
        <w:rPr>
          <w:rFonts w:eastAsia="Times New Roman"/>
          <w:lang w:val="en-GB"/>
        </w:rPr>
        <w:t>21. Available from: http://www.sciencedirect.com/science/article/pii/B9780323357616000316.</w:t>
      </w:r>
    </w:p>
    <w:p w14:paraId="7B9E05BF"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Nicholson KG, Wood JM, </w:t>
      </w:r>
      <w:proofErr w:type="spellStart"/>
      <w:r w:rsidRPr="00344B62">
        <w:rPr>
          <w:rFonts w:eastAsia="Times New Roman"/>
          <w:lang w:val="en-GB"/>
        </w:rPr>
        <w:t>Zambon</w:t>
      </w:r>
      <w:proofErr w:type="spellEnd"/>
      <w:r w:rsidRPr="00344B62">
        <w:rPr>
          <w:rFonts w:eastAsia="Times New Roman"/>
          <w:lang w:val="en-GB"/>
        </w:rPr>
        <w:t xml:space="preserve"> M. Influenza. </w:t>
      </w:r>
      <w:r w:rsidRPr="005E4107">
        <w:rPr>
          <w:rFonts w:eastAsia="Times New Roman"/>
          <w:i/>
          <w:iCs/>
          <w:lang w:val="en-GB"/>
        </w:rPr>
        <w:t>Lancet</w:t>
      </w:r>
      <w:r w:rsidRPr="00344B62">
        <w:rPr>
          <w:rFonts w:eastAsia="Times New Roman"/>
          <w:lang w:val="en-GB"/>
        </w:rPr>
        <w:t>. 2003;362(9397):1733–45.</w:t>
      </w:r>
    </w:p>
    <w:p w14:paraId="784F723C"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Li-Kim-Moy J, Yin JK, Patel C, Beard FH, Chiu C, Macartney KK et al. Australian vaccine preventable disease epidemiological review series: influenza 2006 to 2015. </w:t>
      </w:r>
      <w:proofErr w:type="spellStart"/>
      <w:r w:rsidRPr="002567DD">
        <w:rPr>
          <w:rFonts w:eastAsia="Times New Roman"/>
          <w:i/>
          <w:iCs/>
          <w:lang w:val="en-GB"/>
        </w:rPr>
        <w:t>Commun</w:t>
      </w:r>
      <w:proofErr w:type="spellEnd"/>
      <w:r w:rsidRPr="002567DD">
        <w:rPr>
          <w:rFonts w:eastAsia="Times New Roman"/>
          <w:i/>
          <w:iCs/>
          <w:lang w:val="en-GB"/>
        </w:rPr>
        <w:t xml:space="preserve"> Dis </w:t>
      </w:r>
      <w:proofErr w:type="spellStart"/>
      <w:r w:rsidRPr="002567DD">
        <w:rPr>
          <w:rFonts w:eastAsia="Times New Roman"/>
          <w:i/>
          <w:iCs/>
          <w:lang w:val="en-GB"/>
        </w:rPr>
        <w:t>Intell</w:t>
      </w:r>
      <w:proofErr w:type="spellEnd"/>
      <w:r w:rsidRPr="002567DD">
        <w:rPr>
          <w:rFonts w:eastAsia="Times New Roman"/>
          <w:i/>
          <w:iCs/>
          <w:lang w:val="en-GB"/>
        </w:rPr>
        <w:t xml:space="preserve"> Q Rep</w:t>
      </w:r>
      <w:r w:rsidRPr="00344B62">
        <w:rPr>
          <w:rFonts w:eastAsia="Times New Roman"/>
          <w:lang w:val="en-GB"/>
        </w:rPr>
        <w:t>. 2016;40(4</w:t>
      </w:r>
      <w:proofErr w:type="gramStart"/>
      <w:r w:rsidRPr="00344B62">
        <w:rPr>
          <w:rFonts w:eastAsia="Times New Roman"/>
          <w:lang w:val="en-GB"/>
        </w:rPr>
        <w:t>):E</w:t>
      </w:r>
      <w:proofErr w:type="gramEnd"/>
      <w:r w:rsidRPr="00344B62">
        <w:rPr>
          <w:rFonts w:eastAsia="Times New Roman"/>
          <w:lang w:val="en-GB"/>
        </w:rPr>
        <w:t>482–95.</w:t>
      </w:r>
    </w:p>
    <w:p w14:paraId="1ADE5FC2"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Mertz D, Geraci J, </w:t>
      </w:r>
      <w:proofErr w:type="spellStart"/>
      <w:r w:rsidRPr="00344B62">
        <w:rPr>
          <w:rFonts w:eastAsia="Times New Roman"/>
          <w:lang w:val="en-GB"/>
        </w:rPr>
        <w:t>Winkup</w:t>
      </w:r>
      <w:proofErr w:type="spellEnd"/>
      <w:r w:rsidRPr="00344B62">
        <w:rPr>
          <w:rFonts w:eastAsia="Times New Roman"/>
          <w:lang w:val="en-GB"/>
        </w:rPr>
        <w:t xml:space="preserve"> J, Gessner BD, Ortiz JR, Loeb M. Pregnancy as a risk factor for severe outcomes from influenza virus infection: a systematic review and meta-analysis of observational studies. </w:t>
      </w:r>
      <w:r w:rsidRPr="005C0EC6">
        <w:rPr>
          <w:rFonts w:eastAsia="Times New Roman"/>
          <w:i/>
          <w:iCs/>
          <w:lang w:val="en-GB"/>
        </w:rPr>
        <w:t>Vaccine</w:t>
      </w:r>
      <w:r w:rsidRPr="00344B62">
        <w:rPr>
          <w:rFonts w:eastAsia="Times New Roman"/>
          <w:lang w:val="en-GB"/>
        </w:rPr>
        <w:t>. 2017;35(4):521–8.</w:t>
      </w:r>
    </w:p>
    <w:p w14:paraId="600C67F9"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Mertz D, Lo CK, </w:t>
      </w:r>
      <w:proofErr w:type="spellStart"/>
      <w:r w:rsidRPr="00344B62">
        <w:rPr>
          <w:rFonts w:eastAsia="Times New Roman"/>
          <w:lang w:val="en-GB"/>
        </w:rPr>
        <w:t>Lytvyn</w:t>
      </w:r>
      <w:proofErr w:type="spellEnd"/>
      <w:r w:rsidRPr="00344B62">
        <w:rPr>
          <w:rFonts w:eastAsia="Times New Roman"/>
          <w:lang w:val="en-GB"/>
        </w:rPr>
        <w:t xml:space="preserve"> L, Ortiz JR, Loeb M. Pregnancy as a risk factor for severe influenza infection: an individual participant data meta-analysis. </w:t>
      </w:r>
      <w:r w:rsidRPr="00C41CF9">
        <w:rPr>
          <w:rFonts w:eastAsia="Times New Roman"/>
          <w:i/>
          <w:iCs/>
          <w:lang w:val="en-GB"/>
        </w:rPr>
        <w:t>BMC Infect Dis</w:t>
      </w:r>
      <w:r w:rsidRPr="00344B62">
        <w:rPr>
          <w:rFonts w:eastAsia="Times New Roman"/>
          <w:lang w:val="en-GB"/>
        </w:rPr>
        <w:t xml:space="preserve">. 2019;19(1). </w:t>
      </w:r>
      <w:proofErr w:type="spellStart"/>
      <w:r w:rsidRPr="00344B62">
        <w:rPr>
          <w:rFonts w:eastAsia="Times New Roman"/>
          <w:lang w:val="en-GB"/>
        </w:rPr>
        <w:t>doi</w:t>
      </w:r>
      <w:proofErr w:type="spellEnd"/>
      <w:r w:rsidRPr="00344B62">
        <w:rPr>
          <w:rFonts w:eastAsia="Times New Roman"/>
          <w:lang w:val="en-GB"/>
        </w:rPr>
        <w:t>: https://doi.org/10.1186/s12879-019-4318-3.</w:t>
      </w:r>
    </w:p>
    <w:p w14:paraId="56FD94C5"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Nair H, Brooks WA, Katz M, Roca A, Berkley JA, Mahdi SA et al. Global burden of respiratory infections due to seasonal influenza in young children: a systematic review and meta-analysis. </w:t>
      </w:r>
      <w:r w:rsidRPr="00B03977">
        <w:rPr>
          <w:rFonts w:eastAsia="Times New Roman"/>
          <w:i/>
          <w:iCs/>
          <w:lang w:val="en-GB"/>
        </w:rPr>
        <w:t>Lancet.</w:t>
      </w:r>
      <w:r w:rsidRPr="00344B62">
        <w:rPr>
          <w:rFonts w:eastAsia="Times New Roman"/>
          <w:lang w:val="en-GB"/>
        </w:rPr>
        <w:t xml:space="preserve"> 2011;378(9807):1917–30.</w:t>
      </w:r>
    </w:p>
    <w:p w14:paraId="5941372F"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Australian Government Department of Health. Influenza </w:t>
      </w:r>
      <w:proofErr w:type="gramStart"/>
      <w:r w:rsidRPr="00344B62">
        <w:rPr>
          <w:rFonts w:eastAsia="Times New Roman"/>
          <w:lang w:val="en-GB"/>
        </w:rPr>
        <w:t>laboratory-confirmed</w:t>
      </w:r>
      <w:proofErr w:type="gramEnd"/>
      <w:r w:rsidRPr="00344B62">
        <w:rPr>
          <w:rFonts w:eastAsia="Times New Roman"/>
          <w:lang w:val="en-GB"/>
        </w:rPr>
        <w:t xml:space="preserve">. [Internet.] Canberra: Australian Government Department of Health, CDNA; 29 October 2008. [Accessed on 30 June 2020.] </w:t>
      </w:r>
      <w:r w:rsidRPr="00344B62">
        <w:rPr>
          <w:rFonts w:eastAsia="Times New Roman"/>
          <w:lang w:val="en-GB"/>
        </w:rPr>
        <w:lastRenderedPageBreak/>
        <w:t>Available from: http://www.health.gov.au/internet/main/publishing.nsf/Content/cda-surveil-nndss-casedefs-cd_flu.htm.</w:t>
      </w:r>
    </w:p>
    <w:p w14:paraId="35EEFC50"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ABS. Measuring excess mortality in Australia during the COVID-19 pandemic: Influenza and pneumonia (J09-J18). [Internet.] Canberra: ABS; 25 November 2020. [Accessed on 23 May 2021.] Available from: https://www.abs.gov.au/articles/measuring-excess-mortality-australia-during-covid-19-pandemic#influenza-and-pneumonia-j09-j18-.</w:t>
      </w:r>
    </w:p>
    <w:p w14:paraId="2C5254AB"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Australian Government Department of Health. </w:t>
      </w:r>
      <w:r w:rsidRPr="00CF5907">
        <w:rPr>
          <w:rFonts w:eastAsia="Times New Roman"/>
          <w:i/>
          <w:iCs/>
          <w:lang w:val="en-GB"/>
        </w:rPr>
        <w:t>2017 Influenza Season in Australia: A summary from the National Influenza Surveillance Committee</w:t>
      </w:r>
      <w:r w:rsidRPr="00344B62">
        <w:rPr>
          <w:rFonts w:eastAsia="Times New Roman"/>
          <w:lang w:val="en-GB"/>
        </w:rPr>
        <w:t>. Canberra: Australian Government Department of Health; 22 November 2017. [Accessed on 26 June 2020.] Available from: https://www1.health.gov.au/internet/main/publishing.nsf/Content/097F15A91C05FBE7CA2581E20017F09E/$File/2017-season-summary-22112017.pdf.</w:t>
      </w:r>
    </w:p>
    <w:p w14:paraId="6D86E229"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Grant KA, Carville KS, Sullivan SG, Strachan J, </w:t>
      </w:r>
      <w:proofErr w:type="spellStart"/>
      <w:r w:rsidRPr="00344B62">
        <w:rPr>
          <w:rFonts w:eastAsia="Times New Roman"/>
          <w:lang w:val="en-GB"/>
        </w:rPr>
        <w:t>Druce</w:t>
      </w:r>
      <w:proofErr w:type="spellEnd"/>
      <w:r w:rsidRPr="00344B62">
        <w:rPr>
          <w:rFonts w:eastAsia="Times New Roman"/>
          <w:lang w:val="en-GB"/>
        </w:rPr>
        <w:t xml:space="preserve"> J, Fielding JE. A severe 2017 influenza season dominated by influenza A(H3N2), Victoria, Australia. </w:t>
      </w:r>
      <w:r w:rsidRPr="009146BC">
        <w:rPr>
          <w:rFonts w:eastAsia="Times New Roman"/>
          <w:i/>
          <w:iCs/>
          <w:lang w:val="en-GB"/>
        </w:rPr>
        <w:t xml:space="preserve">Western Pac </w:t>
      </w:r>
      <w:proofErr w:type="spellStart"/>
      <w:r w:rsidRPr="009146BC">
        <w:rPr>
          <w:rFonts w:eastAsia="Times New Roman"/>
          <w:i/>
          <w:iCs/>
          <w:lang w:val="en-GB"/>
        </w:rPr>
        <w:t>Surveill</w:t>
      </w:r>
      <w:proofErr w:type="spellEnd"/>
      <w:r w:rsidRPr="009146BC">
        <w:rPr>
          <w:rFonts w:eastAsia="Times New Roman"/>
          <w:i/>
          <w:iCs/>
          <w:lang w:val="en-GB"/>
        </w:rPr>
        <w:t xml:space="preserve"> Response J.</w:t>
      </w:r>
      <w:r w:rsidRPr="00344B62">
        <w:rPr>
          <w:rFonts w:eastAsia="Times New Roman"/>
          <w:lang w:val="en-GB"/>
        </w:rPr>
        <w:t xml:space="preserve"> 2018;9(5 </w:t>
      </w:r>
      <w:proofErr w:type="spellStart"/>
      <w:r w:rsidRPr="00344B62">
        <w:rPr>
          <w:rFonts w:eastAsia="Times New Roman"/>
          <w:lang w:val="en-GB"/>
        </w:rPr>
        <w:t>Suppl</w:t>
      </w:r>
      <w:proofErr w:type="spellEnd"/>
      <w:r w:rsidRPr="00344B62">
        <w:rPr>
          <w:rFonts w:eastAsia="Times New Roman"/>
          <w:lang w:val="en-GB"/>
        </w:rPr>
        <w:t xml:space="preserve"> 1):18–26.</w:t>
      </w:r>
    </w:p>
    <w:p w14:paraId="6A9F2804"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Sheridan SL, Patel C, Macartney K, Cheng AC. New enhanced influenza vaccines for older Australians: what promise do they hold? </w:t>
      </w:r>
      <w:r w:rsidRPr="00552854">
        <w:rPr>
          <w:rFonts w:eastAsia="Times New Roman"/>
          <w:i/>
          <w:iCs/>
          <w:lang w:val="en-GB"/>
        </w:rPr>
        <w:t>Med J Aust.</w:t>
      </w:r>
      <w:r w:rsidRPr="00344B62">
        <w:rPr>
          <w:rFonts w:eastAsia="Times New Roman"/>
          <w:lang w:val="en-GB"/>
        </w:rPr>
        <w:t xml:space="preserve"> 2018;209(3):110–2.</w:t>
      </w:r>
    </w:p>
    <w:p w14:paraId="76CF1BA8" w14:textId="77777777" w:rsidR="00043ADD" w:rsidRPr="00344B62" w:rsidRDefault="00043ADD" w:rsidP="00344B62">
      <w:pPr>
        <w:pStyle w:val="ListParagraph"/>
        <w:numPr>
          <w:ilvl w:val="0"/>
          <w:numId w:val="11"/>
        </w:numPr>
        <w:rPr>
          <w:rFonts w:eastAsia="Times New Roman"/>
          <w:lang w:val="en-GB"/>
        </w:rPr>
      </w:pPr>
      <w:proofErr w:type="spellStart"/>
      <w:r w:rsidRPr="00344B62">
        <w:rPr>
          <w:rFonts w:eastAsia="Times New Roman"/>
          <w:lang w:val="en-GB"/>
        </w:rPr>
        <w:t>Metersky</w:t>
      </w:r>
      <w:proofErr w:type="spellEnd"/>
      <w:r w:rsidRPr="00344B62">
        <w:rPr>
          <w:rFonts w:eastAsia="Times New Roman"/>
          <w:lang w:val="en-GB"/>
        </w:rPr>
        <w:t xml:space="preserve"> ML, Masterton RG, Lode H, File TM Jr, </w:t>
      </w:r>
      <w:proofErr w:type="spellStart"/>
      <w:r w:rsidRPr="00344B62">
        <w:rPr>
          <w:rFonts w:eastAsia="Times New Roman"/>
          <w:lang w:val="en-GB"/>
        </w:rPr>
        <w:t>Babinchak</w:t>
      </w:r>
      <w:proofErr w:type="spellEnd"/>
      <w:r w:rsidRPr="00344B62">
        <w:rPr>
          <w:rFonts w:eastAsia="Times New Roman"/>
          <w:lang w:val="en-GB"/>
        </w:rPr>
        <w:t xml:space="preserve"> T. Epidemiology, microbiology, and treatment considerations for bacterial pneumonia complicating influenza. </w:t>
      </w:r>
      <w:r w:rsidRPr="00737AB2">
        <w:rPr>
          <w:rFonts w:eastAsia="Times New Roman"/>
          <w:i/>
          <w:iCs/>
          <w:lang w:val="en-GB"/>
        </w:rPr>
        <w:t>Int J Infect Dis.</w:t>
      </w:r>
      <w:r w:rsidRPr="00344B62">
        <w:rPr>
          <w:rFonts w:eastAsia="Times New Roman"/>
          <w:lang w:val="en-GB"/>
        </w:rPr>
        <w:t xml:space="preserve"> 2012;16(5</w:t>
      </w:r>
      <w:proofErr w:type="gramStart"/>
      <w:r w:rsidRPr="00344B62">
        <w:rPr>
          <w:rFonts w:eastAsia="Times New Roman"/>
          <w:lang w:val="en-GB"/>
        </w:rPr>
        <w:t>):e</w:t>
      </w:r>
      <w:proofErr w:type="gramEnd"/>
      <w:r w:rsidRPr="00344B62">
        <w:rPr>
          <w:rFonts w:eastAsia="Times New Roman"/>
          <w:lang w:val="en-GB"/>
        </w:rPr>
        <w:t>321–31.</w:t>
      </w:r>
    </w:p>
    <w:p w14:paraId="0265060E" w14:textId="77777777" w:rsidR="00043ADD" w:rsidRPr="00344B62" w:rsidRDefault="00043ADD" w:rsidP="00344B62">
      <w:pPr>
        <w:pStyle w:val="ListParagraph"/>
        <w:numPr>
          <w:ilvl w:val="0"/>
          <w:numId w:val="11"/>
        </w:numPr>
        <w:rPr>
          <w:rFonts w:eastAsia="Times New Roman"/>
          <w:lang w:val="en-GB"/>
        </w:rPr>
      </w:pPr>
      <w:proofErr w:type="spellStart"/>
      <w:r w:rsidRPr="00344B62">
        <w:rPr>
          <w:rFonts w:eastAsia="Times New Roman"/>
          <w:lang w:val="en-GB"/>
        </w:rPr>
        <w:t>Kwong</w:t>
      </w:r>
      <w:proofErr w:type="spellEnd"/>
      <w:r w:rsidRPr="00344B62">
        <w:rPr>
          <w:rFonts w:eastAsia="Times New Roman"/>
          <w:lang w:val="en-GB"/>
        </w:rPr>
        <w:t xml:space="preserve"> JC, Schwartz KL, Campitelli MA, Chung H, Crowcroft NS, </w:t>
      </w:r>
      <w:proofErr w:type="spellStart"/>
      <w:r w:rsidRPr="00344B62">
        <w:rPr>
          <w:rFonts w:eastAsia="Times New Roman"/>
          <w:lang w:val="en-GB"/>
        </w:rPr>
        <w:t>Karnauchow</w:t>
      </w:r>
      <w:proofErr w:type="spellEnd"/>
      <w:r w:rsidRPr="00344B62">
        <w:rPr>
          <w:rFonts w:eastAsia="Times New Roman"/>
          <w:lang w:val="en-GB"/>
        </w:rPr>
        <w:t xml:space="preserve"> T et al. Acute myocardial infarction after laboratory-confirmed influenza infection. </w:t>
      </w:r>
      <w:r w:rsidRPr="00737AB2">
        <w:rPr>
          <w:rFonts w:eastAsia="Times New Roman"/>
          <w:i/>
          <w:iCs/>
          <w:lang w:val="en-GB"/>
        </w:rPr>
        <w:t xml:space="preserve">N </w:t>
      </w:r>
      <w:proofErr w:type="spellStart"/>
      <w:r w:rsidRPr="00737AB2">
        <w:rPr>
          <w:rFonts w:eastAsia="Times New Roman"/>
          <w:i/>
          <w:iCs/>
          <w:lang w:val="en-GB"/>
        </w:rPr>
        <w:t>Engl</w:t>
      </w:r>
      <w:proofErr w:type="spellEnd"/>
      <w:r w:rsidRPr="00737AB2">
        <w:rPr>
          <w:rFonts w:eastAsia="Times New Roman"/>
          <w:i/>
          <w:iCs/>
          <w:lang w:val="en-GB"/>
        </w:rPr>
        <w:t xml:space="preserve"> J Med</w:t>
      </w:r>
      <w:r w:rsidRPr="00344B62">
        <w:rPr>
          <w:rFonts w:eastAsia="Times New Roman"/>
          <w:lang w:val="en-GB"/>
        </w:rPr>
        <w:t>. 2018;378(4):345–53.</w:t>
      </w:r>
    </w:p>
    <w:p w14:paraId="78A5EAAC"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Kwok KO, Riley S, </w:t>
      </w:r>
      <w:proofErr w:type="spellStart"/>
      <w:r w:rsidRPr="00344B62">
        <w:rPr>
          <w:rFonts w:eastAsia="Times New Roman"/>
          <w:lang w:val="en-GB"/>
        </w:rPr>
        <w:t>Perera</w:t>
      </w:r>
      <w:proofErr w:type="spellEnd"/>
      <w:r w:rsidRPr="00344B62">
        <w:rPr>
          <w:rFonts w:eastAsia="Times New Roman"/>
          <w:lang w:val="en-GB"/>
        </w:rPr>
        <w:t xml:space="preserve"> RAPM, Wei VWI, Wu P, Wei L et al. Relative incidence and individual-level severity of seasonal influenza A H3N2 compared with 2009 pandemic H1N1. </w:t>
      </w:r>
      <w:r w:rsidRPr="00815038">
        <w:rPr>
          <w:rFonts w:eastAsia="Times New Roman"/>
          <w:i/>
          <w:iCs/>
          <w:lang w:val="en-GB"/>
        </w:rPr>
        <w:t>BMC Infect Dis</w:t>
      </w:r>
      <w:r w:rsidRPr="00344B62">
        <w:rPr>
          <w:rFonts w:eastAsia="Times New Roman"/>
          <w:lang w:val="en-GB"/>
        </w:rPr>
        <w:t xml:space="preserve">. 2017;17(1). </w:t>
      </w:r>
      <w:proofErr w:type="spellStart"/>
      <w:r w:rsidRPr="00344B62">
        <w:rPr>
          <w:rFonts w:eastAsia="Times New Roman"/>
          <w:lang w:val="en-GB"/>
        </w:rPr>
        <w:t>doi</w:t>
      </w:r>
      <w:proofErr w:type="spellEnd"/>
      <w:r w:rsidRPr="00344B62">
        <w:rPr>
          <w:rFonts w:eastAsia="Times New Roman"/>
          <w:lang w:val="en-GB"/>
        </w:rPr>
        <w:t>: https://doi.org/10.1186/s12879-017-2432-7.</w:t>
      </w:r>
    </w:p>
    <w:p w14:paraId="1028D368" w14:textId="77777777" w:rsidR="00043ADD" w:rsidRPr="00344B62" w:rsidRDefault="00043ADD" w:rsidP="00344B62">
      <w:pPr>
        <w:pStyle w:val="ListParagraph"/>
        <w:numPr>
          <w:ilvl w:val="0"/>
          <w:numId w:val="11"/>
        </w:numPr>
        <w:rPr>
          <w:rFonts w:eastAsia="Times New Roman"/>
          <w:lang w:val="en-GB"/>
        </w:rPr>
      </w:pPr>
      <w:proofErr w:type="spellStart"/>
      <w:r w:rsidRPr="00344B62">
        <w:rPr>
          <w:rFonts w:eastAsia="Times New Roman"/>
          <w:lang w:val="en-GB"/>
        </w:rPr>
        <w:t>Centers</w:t>
      </w:r>
      <w:proofErr w:type="spellEnd"/>
      <w:r w:rsidRPr="00344B62">
        <w:rPr>
          <w:rFonts w:eastAsia="Times New Roman"/>
          <w:lang w:val="en-GB"/>
        </w:rPr>
        <w:t xml:space="preserve"> for Disease Control and Prevention (CDC). Estimates of deaths associated with seasonal influenza --- United States, 1976-2007. MMWR </w:t>
      </w:r>
      <w:proofErr w:type="spellStart"/>
      <w:r w:rsidRPr="004B5A33">
        <w:rPr>
          <w:rFonts w:eastAsia="Times New Roman"/>
          <w:i/>
          <w:iCs/>
          <w:lang w:val="en-GB"/>
        </w:rPr>
        <w:t>Morb</w:t>
      </w:r>
      <w:proofErr w:type="spellEnd"/>
      <w:r w:rsidRPr="004B5A33">
        <w:rPr>
          <w:rFonts w:eastAsia="Times New Roman"/>
          <w:i/>
          <w:iCs/>
          <w:lang w:val="en-GB"/>
        </w:rPr>
        <w:t xml:space="preserve"> Mortal </w:t>
      </w:r>
      <w:proofErr w:type="spellStart"/>
      <w:r w:rsidRPr="004B5A33">
        <w:rPr>
          <w:rFonts w:eastAsia="Times New Roman"/>
          <w:i/>
          <w:iCs/>
          <w:lang w:val="en-GB"/>
        </w:rPr>
        <w:t>Wkly</w:t>
      </w:r>
      <w:proofErr w:type="spellEnd"/>
      <w:r w:rsidRPr="004B5A33">
        <w:rPr>
          <w:rFonts w:eastAsia="Times New Roman"/>
          <w:i/>
          <w:iCs/>
          <w:lang w:val="en-GB"/>
        </w:rPr>
        <w:t xml:space="preserve"> Rep</w:t>
      </w:r>
      <w:r w:rsidRPr="00344B62">
        <w:rPr>
          <w:rFonts w:eastAsia="Times New Roman"/>
          <w:lang w:val="en-GB"/>
        </w:rPr>
        <w:t>. 2010;59(33):1057–62.</w:t>
      </w:r>
    </w:p>
    <w:p w14:paraId="0942FE33"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Jester BJ, </w:t>
      </w:r>
      <w:proofErr w:type="spellStart"/>
      <w:r w:rsidRPr="00344B62">
        <w:rPr>
          <w:rFonts w:eastAsia="Times New Roman"/>
          <w:lang w:val="en-GB"/>
        </w:rPr>
        <w:t>Uyeki</w:t>
      </w:r>
      <w:proofErr w:type="spellEnd"/>
      <w:r w:rsidRPr="00344B62">
        <w:rPr>
          <w:rFonts w:eastAsia="Times New Roman"/>
          <w:lang w:val="en-GB"/>
        </w:rPr>
        <w:t xml:space="preserve"> TM, Jernigan DB. Fifty years of influenza A(H3N2) following the pandemic of 1968. </w:t>
      </w:r>
      <w:r w:rsidRPr="003465AF">
        <w:rPr>
          <w:rFonts w:eastAsia="Times New Roman"/>
          <w:i/>
          <w:iCs/>
          <w:lang w:val="en-GB"/>
        </w:rPr>
        <w:t>Am J Public Health</w:t>
      </w:r>
      <w:r w:rsidRPr="00344B62">
        <w:rPr>
          <w:rFonts w:eastAsia="Times New Roman"/>
          <w:lang w:val="en-GB"/>
        </w:rPr>
        <w:t>. 2020;110(5):669–76.</w:t>
      </w:r>
    </w:p>
    <w:p w14:paraId="6A1E8D97"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Blyth CC, Macartney KK, McRae J, Clark JE, Marshall HS, Buttery J et al. Influenza epidemiology, vaccine coverage and vaccine effectiveness in children admitted to sentinel Australian hospitals in 2017: results from the PAEDS-FluCAN collaboration. </w:t>
      </w:r>
      <w:r w:rsidRPr="001B3EDE">
        <w:rPr>
          <w:rFonts w:eastAsia="Times New Roman"/>
          <w:i/>
          <w:iCs/>
          <w:lang w:val="en-GB"/>
        </w:rPr>
        <w:t>Clin Infect Dis</w:t>
      </w:r>
      <w:r w:rsidRPr="00344B62">
        <w:rPr>
          <w:rFonts w:eastAsia="Times New Roman"/>
          <w:lang w:val="en-GB"/>
        </w:rPr>
        <w:t>. 2019;68(6):940–8.</w:t>
      </w:r>
    </w:p>
    <w:p w14:paraId="312ADA5C"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Cheng AC, Holmes M, Dwyer DE, Senanayake S, Cooley L, Irving LB et al. Influenza epidemiology in patients admitted to sentinel Australian hospitals in 2017: </w:t>
      </w:r>
      <w:proofErr w:type="gramStart"/>
      <w:r w:rsidRPr="00344B62">
        <w:rPr>
          <w:rFonts w:eastAsia="Times New Roman"/>
          <w:lang w:val="en-GB"/>
        </w:rPr>
        <w:t>the</w:t>
      </w:r>
      <w:proofErr w:type="gramEnd"/>
      <w:r w:rsidRPr="00344B62">
        <w:rPr>
          <w:rFonts w:eastAsia="Times New Roman"/>
          <w:lang w:val="en-GB"/>
        </w:rPr>
        <w:t xml:space="preserve"> Influenza Complications Alert Network (FluCAN). </w:t>
      </w:r>
      <w:proofErr w:type="spellStart"/>
      <w:r w:rsidRPr="00CF12E7">
        <w:rPr>
          <w:rFonts w:eastAsia="Times New Roman"/>
          <w:i/>
          <w:iCs/>
          <w:lang w:val="en-GB"/>
        </w:rPr>
        <w:t>Commun</w:t>
      </w:r>
      <w:proofErr w:type="spellEnd"/>
      <w:r w:rsidRPr="00CF12E7">
        <w:rPr>
          <w:rFonts w:eastAsia="Times New Roman"/>
          <w:i/>
          <w:iCs/>
          <w:lang w:val="en-GB"/>
        </w:rPr>
        <w:t xml:space="preserve"> Dis </w:t>
      </w:r>
      <w:proofErr w:type="spellStart"/>
      <w:r w:rsidRPr="00CF12E7">
        <w:rPr>
          <w:rFonts w:eastAsia="Times New Roman"/>
          <w:i/>
          <w:iCs/>
          <w:lang w:val="en-GB"/>
        </w:rPr>
        <w:t>Intell</w:t>
      </w:r>
      <w:proofErr w:type="spellEnd"/>
      <w:r w:rsidRPr="00CF12E7">
        <w:rPr>
          <w:rFonts w:eastAsia="Times New Roman"/>
          <w:i/>
          <w:iCs/>
          <w:lang w:val="en-GB"/>
        </w:rPr>
        <w:t xml:space="preserve"> (2018)</w:t>
      </w:r>
      <w:r w:rsidRPr="00344B62">
        <w:rPr>
          <w:rFonts w:eastAsia="Times New Roman"/>
          <w:lang w:val="en-GB"/>
        </w:rPr>
        <w:t xml:space="preserve">. 2019;43. </w:t>
      </w:r>
      <w:proofErr w:type="spellStart"/>
      <w:r w:rsidRPr="00344B62">
        <w:rPr>
          <w:rFonts w:eastAsia="Times New Roman"/>
          <w:lang w:val="en-GB"/>
        </w:rPr>
        <w:t>doi</w:t>
      </w:r>
      <w:proofErr w:type="spellEnd"/>
      <w:r w:rsidRPr="00344B62">
        <w:rPr>
          <w:rFonts w:eastAsia="Times New Roman"/>
          <w:lang w:val="en-GB"/>
        </w:rPr>
        <w:t>: https://doi.org/10.33321/cdi.2019.43.39.</w:t>
      </w:r>
    </w:p>
    <w:p w14:paraId="5407C29A"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Sullivan SG, Chilver MB, Carville KS, Deng YM, Grant KA, Higgins G et al. Low interim influenza vaccine effectiveness, Australia, 1 May to 24 September 2017. </w:t>
      </w:r>
      <w:r w:rsidRPr="00AB5AE9">
        <w:rPr>
          <w:rFonts w:eastAsia="Times New Roman"/>
          <w:i/>
          <w:iCs/>
          <w:lang w:val="en-GB"/>
        </w:rPr>
        <w:t xml:space="preserve">Euro </w:t>
      </w:r>
      <w:proofErr w:type="spellStart"/>
      <w:r w:rsidRPr="00AB5AE9">
        <w:rPr>
          <w:rFonts w:eastAsia="Times New Roman"/>
          <w:i/>
          <w:iCs/>
          <w:lang w:val="en-GB"/>
        </w:rPr>
        <w:t>Surveill</w:t>
      </w:r>
      <w:proofErr w:type="spellEnd"/>
      <w:r w:rsidRPr="00AB5AE9">
        <w:rPr>
          <w:rFonts w:eastAsia="Times New Roman"/>
          <w:i/>
          <w:iCs/>
          <w:lang w:val="en-GB"/>
        </w:rPr>
        <w:t>.</w:t>
      </w:r>
      <w:r w:rsidRPr="00344B62">
        <w:rPr>
          <w:rFonts w:eastAsia="Times New Roman"/>
          <w:lang w:val="en-GB"/>
        </w:rPr>
        <w:t xml:space="preserve"> 2017;22(43). </w:t>
      </w:r>
      <w:proofErr w:type="spellStart"/>
      <w:r w:rsidRPr="00344B62">
        <w:rPr>
          <w:rFonts w:eastAsia="Times New Roman"/>
          <w:lang w:val="en-GB"/>
        </w:rPr>
        <w:t>doi</w:t>
      </w:r>
      <w:proofErr w:type="spellEnd"/>
      <w:r w:rsidRPr="00344B62">
        <w:rPr>
          <w:rFonts w:eastAsia="Times New Roman"/>
          <w:lang w:val="en-GB"/>
        </w:rPr>
        <w:t>: https://doi.org10.2807/1560-7917.ES.2017.22.43.17-00707.</w:t>
      </w:r>
    </w:p>
    <w:p w14:paraId="48C17D37"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Australian Government Department of Health. 2018 Influenza Season in Australia: A summary from the National Influenza Surveillance Committee. Canberra: Australian Government Department of Health; 16 November 2018. [Accessed on 26 June 2020.] Available from: https://www1.health.gov.au/internet/main/publishing.nsf/Content/CA086525758664B4CA25836200807AF9/$File/2018-Season-Summary.pdf.</w:t>
      </w:r>
    </w:p>
    <w:p w14:paraId="41ED76B4"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Cheng AC, Holmes M, Dwyer DE, Senanayake S, Cooley L, Irving LB et al. Influenza epidemiology in patients admitted to sentinel Australian hospitals in 2018: </w:t>
      </w:r>
      <w:proofErr w:type="gramStart"/>
      <w:r w:rsidRPr="00344B62">
        <w:rPr>
          <w:rFonts w:eastAsia="Times New Roman"/>
          <w:lang w:val="en-GB"/>
        </w:rPr>
        <w:t>the</w:t>
      </w:r>
      <w:proofErr w:type="gramEnd"/>
      <w:r w:rsidRPr="00344B62">
        <w:rPr>
          <w:rFonts w:eastAsia="Times New Roman"/>
          <w:lang w:val="en-GB"/>
        </w:rPr>
        <w:t xml:space="preserve"> Influenza Complications Alert Network (FluCAN). </w:t>
      </w:r>
      <w:proofErr w:type="spellStart"/>
      <w:r w:rsidRPr="000779EB">
        <w:rPr>
          <w:rFonts w:eastAsia="Times New Roman"/>
          <w:i/>
          <w:iCs/>
          <w:lang w:val="en-GB"/>
        </w:rPr>
        <w:t>Commun</w:t>
      </w:r>
      <w:proofErr w:type="spellEnd"/>
      <w:r w:rsidRPr="000779EB">
        <w:rPr>
          <w:rFonts w:eastAsia="Times New Roman"/>
          <w:i/>
          <w:iCs/>
          <w:lang w:val="en-GB"/>
        </w:rPr>
        <w:t xml:space="preserve"> Dis </w:t>
      </w:r>
      <w:proofErr w:type="spellStart"/>
      <w:r w:rsidRPr="000779EB">
        <w:rPr>
          <w:rFonts w:eastAsia="Times New Roman"/>
          <w:i/>
          <w:iCs/>
          <w:lang w:val="en-GB"/>
        </w:rPr>
        <w:t>Intell</w:t>
      </w:r>
      <w:proofErr w:type="spellEnd"/>
      <w:r w:rsidRPr="000779EB">
        <w:rPr>
          <w:rFonts w:eastAsia="Times New Roman"/>
          <w:i/>
          <w:iCs/>
          <w:lang w:val="en-GB"/>
        </w:rPr>
        <w:t xml:space="preserve"> (2018).</w:t>
      </w:r>
      <w:r w:rsidRPr="00344B62">
        <w:rPr>
          <w:rFonts w:eastAsia="Times New Roman"/>
          <w:lang w:val="en-GB"/>
        </w:rPr>
        <w:t xml:space="preserve"> 2019;43. </w:t>
      </w:r>
      <w:proofErr w:type="spellStart"/>
      <w:r w:rsidRPr="00344B62">
        <w:rPr>
          <w:rFonts w:eastAsia="Times New Roman"/>
          <w:lang w:val="en-GB"/>
        </w:rPr>
        <w:t>doi</w:t>
      </w:r>
      <w:proofErr w:type="spellEnd"/>
      <w:r w:rsidRPr="00344B62">
        <w:rPr>
          <w:rFonts w:eastAsia="Times New Roman"/>
          <w:lang w:val="en-GB"/>
        </w:rPr>
        <w:t>: https://10.33321/cdi.2019.43.48.</w:t>
      </w:r>
    </w:p>
    <w:p w14:paraId="4DEFBB6B"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Blyth CC, Cheng AC, Crawford NW, Clark JE, Buttery JP, Marshall HS et al. The impact of new universal child influenza programs in Australia: Vaccine coverage, </w:t>
      </w:r>
      <w:proofErr w:type="gramStart"/>
      <w:r w:rsidRPr="00344B62">
        <w:rPr>
          <w:rFonts w:eastAsia="Times New Roman"/>
          <w:lang w:val="en-GB"/>
        </w:rPr>
        <w:t>effectiveness</w:t>
      </w:r>
      <w:proofErr w:type="gramEnd"/>
      <w:r w:rsidRPr="00344B62">
        <w:rPr>
          <w:rFonts w:eastAsia="Times New Roman"/>
          <w:lang w:val="en-GB"/>
        </w:rPr>
        <w:t xml:space="preserve"> and disease epidemiology in hospitalised children in 2018. </w:t>
      </w:r>
      <w:r w:rsidRPr="00971E94">
        <w:rPr>
          <w:rFonts w:eastAsia="Times New Roman"/>
          <w:i/>
          <w:iCs/>
          <w:lang w:val="en-GB"/>
        </w:rPr>
        <w:t>Vaccine</w:t>
      </w:r>
      <w:r w:rsidRPr="00344B62">
        <w:rPr>
          <w:rFonts w:eastAsia="Times New Roman"/>
          <w:lang w:val="en-GB"/>
        </w:rPr>
        <w:t>. 2020;38(13):2779–87.</w:t>
      </w:r>
    </w:p>
    <w:p w14:paraId="00F5E485"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lastRenderedPageBreak/>
        <w:t xml:space="preserve">Kaczmarek MC, Ware RS, Lambert SB. The contribution of PCR testing to influenza and pertussis notifications in Australia. </w:t>
      </w:r>
      <w:proofErr w:type="spellStart"/>
      <w:r w:rsidRPr="005F0AF5">
        <w:rPr>
          <w:rFonts w:eastAsia="Times New Roman"/>
          <w:i/>
          <w:iCs/>
          <w:lang w:val="en-GB"/>
        </w:rPr>
        <w:t>Epidemiol</w:t>
      </w:r>
      <w:proofErr w:type="spellEnd"/>
      <w:r w:rsidRPr="005F0AF5">
        <w:rPr>
          <w:rFonts w:eastAsia="Times New Roman"/>
          <w:i/>
          <w:iCs/>
          <w:lang w:val="en-GB"/>
        </w:rPr>
        <w:t xml:space="preserve"> Infect</w:t>
      </w:r>
      <w:r w:rsidRPr="00344B62">
        <w:rPr>
          <w:rFonts w:eastAsia="Times New Roman"/>
          <w:lang w:val="en-GB"/>
        </w:rPr>
        <w:t>. 2016;144(2):306–14.</w:t>
      </w:r>
    </w:p>
    <w:p w14:paraId="744C8453"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Moss WJ. Measles. </w:t>
      </w:r>
      <w:r w:rsidRPr="005F0AF5">
        <w:rPr>
          <w:rFonts w:eastAsia="Times New Roman"/>
          <w:i/>
          <w:iCs/>
          <w:lang w:val="en-GB"/>
        </w:rPr>
        <w:t>Lancet</w:t>
      </w:r>
      <w:r w:rsidRPr="00344B62">
        <w:rPr>
          <w:rFonts w:eastAsia="Times New Roman"/>
          <w:lang w:val="en-GB"/>
        </w:rPr>
        <w:t>. 2017;390(10111):2490–502.</w:t>
      </w:r>
    </w:p>
    <w:p w14:paraId="367D6555"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CDC. Measles. In </w:t>
      </w:r>
      <w:proofErr w:type="spellStart"/>
      <w:r w:rsidRPr="00344B62">
        <w:rPr>
          <w:rFonts w:eastAsia="Times New Roman"/>
          <w:lang w:val="en-GB"/>
        </w:rPr>
        <w:t>Hamborsky</w:t>
      </w:r>
      <w:proofErr w:type="spellEnd"/>
      <w:r w:rsidRPr="00344B62">
        <w:rPr>
          <w:rFonts w:eastAsia="Times New Roman"/>
          <w:lang w:val="en-GB"/>
        </w:rPr>
        <w:t xml:space="preserve"> J, Kroger A, Wolfe S, eds. </w:t>
      </w:r>
      <w:r w:rsidRPr="00D14C18">
        <w:rPr>
          <w:rFonts w:eastAsia="Times New Roman"/>
          <w:i/>
          <w:iCs/>
          <w:lang w:val="en-GB"/>
        </w:rPr>
        <w:t>Epidemiology and prevention of vaccine-preventable diseases. (13th edition.)</w:t>
      </w:r>
      <w:r w:rsidRPr="00344B62">
        <w:rPr>
          <w:rFonts w:eastAsia="Times New Roman"/>
          <w:lang w:val="en-GB"/>
        </w:rPr>
        <w:t xml:space="preserve"> Washington DC: Public Health Foundation; 2015.</w:t>
      </w:r>
    </w:p>
    <w:p w14:paraId="03A53298"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Perry RT, Halsey NA. The clinical significance of measles: a review. </w:t>
      </w:r>
      <w:r w:rsidRPr="005F0AF5">
        <w:rPr>
          <w:rFonts w:eastAsia="Times New Roman"/>
          <w:i/>
          <w:iCs/>
          <w:lang w:val="en-GB"/>
        </w:rPr>
        <w:t>J Infect Dis</w:t>
      </w:r>
      <w:r w:rsidRPr="00344B62">
        <w:rPr>
          <w:rFonts w:eastAsia="Times New Roman"/>
          <w:lang w:val="en-GB"/>
        </w:rPr>
        <w:t>. 2004;189(</w:t>
      </w:r>
      <w:proofErr w:type="spellStart"/>
      <w:r w:rsidRPr="00344B62">
        <w:rPr>
          <w:rFonts w:eastAsia="Times New Roman"/>
          <w:lang w:val="en-GB"/>
        </w:rPr>
        <w:t>Suppl</w:t>
      </w:r>
      <w:proofErr w:type="spellEnd"/>
      <w:r w:rsidRPr="00344B62">
        <w:rPr>
          <w:rFonts w:eastAsia="Times New Roman"/>
          <w:lang w:val="en-GB"/>
        </w:rPr>
        <w:t xml:space="preserve"> 1</w:t>
      </w:r>
      <w:proofErr w:type="gramStart"/>
      <w:r w:rsidRPr="00344B62">
        <w:rPr>
          <w:rFonts w:eastAsia="Times New Roman"/>
          <w:lang w:val="en-GB"/>
        </w:rPr>
        <w:t>):S</w:t>
      </w:r>
      <w:proofErr w:type="gramEnd"/>
      <w:r w:rsidRPr="00344B62">
        <w:rPr>
          <w:rFonts w:eastAsia="Times New Roman"/>
          <w:lang w:val="en-GB"/>
        </w:rPr>
        <w:t>4–16.</w:t>
      </w:r>
    </w:p>
    <w:p w14:paraId="739293FC" w14:textId="77777777" w:rsidR="00043ADD" w:rsidRPr="00344B62" w:rsidRDefault="00043ADD" w:rsidP="00344B62">
      <w:pPr>
        <w:pStyle w:val="ListParagraph"/>
        <w:numPr>
          <w:ilvl w:val="0"/>
          <w:numId w:val="11"/>
        </w:numPr>
        <w:rPr>
          <w:rFonts w:eastAsia="Times New Roman"/>
          <w:lang w:val="en-GB"/>
        </w:rPr>
      </w:pPr>
      <w:proofErr w:type="spellStart"/>
      <w:r w:rsidRPr="00344B62">
        <w:rPr>
          <w:rFonts w:eastAsia="Times New Roman"/>
          <w:lang w:val="en-GB"/>
        </w:rPr>
        <w:t>Strebel</w:t>
      </w:r>
      <w:proofErr w:type="spellEnd"/>
      <w:r w:rsidRPr="00344B62">
        <w:rPr>
          <w:rFonts w:eastAsia="Times New Roman"/>
          <w:lang w:val="en-GB"/>
        </w:rPr>
        <w:t xml:space="preserve"> PM, </w:t>
      </w:r>
      <w:proofErr w:type="spellStart"/>
      <w:r w:rsidRPr="00344B62">
        <w:rPr>
          <w:rFonts w:eastAsia="Times New Roman"/>
          <w:lang w:val="en-GB"/>
        </w:rPr>
        <w:t>Papania</w:t>
      </w:r>
      <w:proofErr w:type="spellEnd"/>
      <w:r w:rsidRPr="00344B62">
        <w:rPr>
          <w:rFonts w:eastAsia="Times New Roman"/>
          <w:lang w:val="en-GB"/>
        </w:rPr>
        <w:t xml:space="preserve"> MJ, </w:t>
      </w:r>
      <w:proofErr w:type="spellStart"/>
      <w:r w:rsidRPr="00344B62">
        <w:rPr>
          <w:rFonts w:eastAsia="Times New Roman"/>
          <w:lang w:val="en-GB"/>
        </w:rPr>
        <w:t>Gastañaduy</w:t>
      </w:r>
      <w:proofErr w:type="spellEnd"/>
      <w:r w:rsidRPr="00344B62">
        <w:rPr>
          <w:rFonts w:eastAsia="Times New Roman"/>
          <w:lang w:val="en-GB"/>
        </w:rPr>
        <w:t xml:space="preserve"> PA, Goodson JL. 37 – Measles vaccines. In Plotkin SA, Orenstein WA, Offit PA, Edwards KM, eds. </w:t>
      </w:r>
      <w:r w:rsidRPr="00D14C18">
        <w:rPr>
          <w:rFonts w:eastAsia="Times New Roman"/>
          <w:i/>
          <w:iCs/>
          <w:lang w:val="en-GB"/>
        </w:rPr>
        <w:t>Plotkin’s Vaccines (7th edition)</w:t>
      </w:r>
      <w:r w:rsidRPr="00344B62">
        <w:rPr>
          <w:rFonts w:eastAsia="Times New Roman"/>
          <w:lang w:val="en-GB"/>
        </w:rPr>
        <w:t>. Amsterdam: Elsevier, 2018;579–618.e21. Available from: http://www.sciencedirect.com/science/article/pii/B9780323357616000377.</w:t>
      </w:r>
    </w:p>
    <w:p w14:paraId="59440F2D"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Campbell H, Andrews N, Brown KE, Miller E. Review of the effect of measles vaccination on the epidemiology of SSPE. </w:t>
      </w:r>
      <w:r w:rsidRPr="005F0AF5">
        <w:rPr>
          <w:rFonts w:eastAsia="Times New Roman"/>
          <w:i/>
          <w:iCs/>
          <w:lang w:val="en-GB"/>
        </w:rPr>
        <w:t xml:space="preserve">Int J </w:t>
      </w:r>
      <w:proofErr w:type="spellStart"/>
      <w:r w:rsidRPr="005F0AF5">
        <w:rPr>
          <w:rFonts w:eastAsia="Times New Roman"/>
          <w:i/>
          <w:iCs/>
          <w:lang w:val="en-GB"/>
        </w:rPr>
        <w:t>Epidemiol</w:t>
      </w:r>
      <w:proofErr w:type="spellEnd"/>
      <w:r w:rsidRPr="00344B62">
        <w:rPr>
          <w:rFonts w:eastAsia="Times New Roman"/>
          <w:lang w:val="en-GB"/>
        </w:rPr>
        <w:t>. 2007;36(6):1134–48.</w:t>
      </w:r>
    </w:p>
    <w:p w14:paraId="23070917"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Coughlin MM, Beck AS, </w:t>
      </w:r>
      <w:proofErr w:type="spellStart"/>
      <w:r w:rsidRPr="00344B62">
        <w:rPr>
          <w:rFonts w:eastAsia="Times New Roman"/>
          <w:lang w:val="en-GB"/>
        </w:rPr>
        <w:t>Bankamp</w:t>
      </w:r>
      <w:proofErr w:type="spellEnd"/>
      <w:r w:rsidRPr="00344B62">
        <w:rPr>
          <w:rFonts w:eastAsia="Times New Roman"/>
          <w:lang w:val="en-GB"/>
        </w:rPr>
        <w:t xml:space="preserve"> B, Rota PA. Perspective on global measles epidemiology and control and the role of novel vaccination strategies. </w:t>
      </w:r>
      <w:r w:rsidRPr="005F0AF5">
        <w:rPr>
          <w:rFonts w:eastAsia="Times New Roman"/>
          <w:i/>
          <w:iCs/>
          <w:lang w:val="en-GB"/>
        </w:rPr>
        <w:t>Viruses</w:t>
      </w:r>
      <w:r w:rsidRPr="00344B62">
        <w:rPr>
          <w:rFonts w:eastAsia="Times New Roman"/>
          <w:lang w:val="en-GB"/>
        </w:rPr>
        <w:t xml:space="preserve">. 2017;9(1). </w:t>
      </w:r>
      <w:proofErr w:type="spellStart"/>
      <w:r w:rsidRPr="00344B62">
        <w:rPr>
          <w:rFonts w:eastAsia="Times New Roman"/>
          <w:lang w:val="en-GB"/>
        </w:rPr>
        <w:t>doi</w:t>
      </w:r>
      <w:proofErr w:type="spellEnd"/>
      <w:r w:rsidRPr="00344B62">
        <w:rPr>
          <w:rFonts w:eastAsia="Times New Roman"/>
          <w:lang w:val="en-GB"/>
        </w:rPr>
        <w:t>: https://doi.org/10.3390/v9010011.</w:t>
      </w:r>
    </w:p>
    <w:p w14:paraId="5FF485BB" w14:textId="77777777" w:rsidR="00043ADD" w:rsidRPr="00344B62" w:rsidRDefault="00043ADD" w:rsidP="00344B62">
      <w:pPr>
        <w:pStyle w:val="ListParagraph"/>
        <w:numPr>
          <w:ilvl w:val="0"/>
          <w:numId w:val="11"/>
        </w:numPr>
        <w:rPr>
          <w:rFonts w:eastAsia="Times New Roman"/>
          <w:lang w:val="en-GB"/>
        </w:rPr>
      </w:pPr>
      <w:proofErr w:type="spellStart"/>
      <w:r w:rsidRPr="00344B62">
        <w:rPr>
          <w:rFonts w:eastAsia="Times New Roman"/>
          <w:lang w:val="en-GB"/>
        </w:rPr>
        <w:t>MacIntyre</w:t>
      </w:r>
      <w:proofErr w:type="spellEnd"/>
      <w:r w:rsidRPr="00344B62">
        <w:rPr>
          <w:rFonts w:eastAsia="Times New Roman"/>
          <w:lang w:val="en-GB"/>
        </w:rPr>
        <w:t xml:space="preserve"> CR, </w:t>
      </w:r>
      <w:proofErr w:type="spellStart"/>
      <w:r w:rsidRPr="00344B62">
        <w:rPr>
          <w:rFonts w:eastAsia="Times New Roman"/>
          <w:lang w:val="en-GB"/>
        </w:rPr>
        <w:t>Kpozehouen</w:t>
      </w:r>
      <w:proofErr w:type="spellEnd"/>
      <w:r w:rsidRPr="00344B62">
        <w:rPr>
          <w:rFonts w:eastAsia="Times New Roman"/>
          <w:lang w:val="en-GB"/>
        </w:rPr>
        <w:t xml:space="preserve"> E, </w:t>
      </w:r>
      <w:proofErr w:type="spellStart"/>
      <w:r w:rsidRPr="00344B62">
        <w:rPr>
          <w:rFonts w:eastAsia="Times New Roman"/>
          <w:lang w:val="en-GB"/>
        </w:rPr>
        <w:t>Kunasekaran</w:t>
      </w:r>
      <w:proofErr w:type="spellEnd"/>
      <w:r w:rsidRPr="00344B62">
        <w:rPr>
          <w:rFonts w:eastAsia="Times New Roman"/>
          <w:lang w:val="en-GB"/>
        </w:rPr>
        <w:t xml:space="preserve"> M, Harriman K, </w:t>
      </w:r>
      <w:proofErr w:type="spellStart"/>
      <w:r w:rsidRPr="00344B62">
        <w:rPr>
          <w:rFonts w:eastAsia="Times New Roman"/>
          <w:lang w:val="en-GB"/>
        </w:rPr>
        <w:t>Conaty</w:t>
      </w:r>
      <w:proofErr w:type="spellEnd"/>
      <w:r w:rsidRPr="00344B62">
        <w:rPr>
          <w:rFonts w:eastAsia="Times New Roman"/>
          <w:lang w:val="en-GB"/>
        </w:rPr>
        <w:t xml:space="preserve"> S, Rosewell A et al. Measles control in Australia - threats, </w:t>
      </w:r>
      <w:proofErr w:type="gramStart"/>
      <w:r w:rsidRPr="00344B62">
        <w:rPr>
          <w:rFonts w:eastAsia="Times New Roman"/>
          <w:lang w:val="en-GB"/>
        </w:rPr>
        <w:t>opportunities</w:t>
      </w:r>
      <w:proofErr w:type="gramEnd"/>
      <w:r w:rsidRPr="00344B62">
        <w:rPr>
          <w:rFonts w:eastAsia="Times New Roman"/>
          <w:lang w:val="en-GB"/>
        </w:rPr>
        <w:t xml:space="preserve"> and future needs. </w:t>
      </w:r>
      <w:r w:rsidRPr="005F0AF5">
        <w:rPr>
          <w:rFonts w:eastAsia="Times New Roman"/>
          <w:i/>
          <w:iCs/>
          <w:lang w:val="en-GB"/>
        </w:rPr>
        <w:t>Vaccine</w:t>
      </w:r>
      <w:r w:rsidRPr="00344B62">
        <w:rPr>
          <w:rFonts w:eastAsia="Times New Roman"/>
          <w:lang w:val="en-GB"/>
        </w:rPr>
        <w:t>. 2018;36(30):4393–8.</w:t>
      </w:r>
    </w:p>
    <w:p w14:paraId="42BB309F"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Funk S, Knapp JK, </w:t>
      </w:r>
      <w:proofErr w:type="spellStart"/>
      <w:r w:rsidRPr="00344B62">
        <w:rPr>
          <w:rFonts w:eastAsia="Times New Roman"/>
          <w:lang w:val="en-GB"/>
        </w:rPr>
        <w:t>Lebo</w:t>
      </w:r>
      <w:proofErr w:type="spellEnd"/>
      <w:r w:rsidRPr="00344B62">
        <w:rPr>
          <w:rFonts w:eastAsia="Times New Roman"/>
          <w:lang w:val="en-GB"/>
        </w:rPr>
        <w:t xml:space="preserve"> E, Reef SE, </w:t>
      </w:r>
      <w:proofErr w:type="spellStart"/>
      <w:r w:rsidRPr="00344B62">
        <w:rPr>
          <w:rFonts w:eastAsia="Times New Roman"/>
          <w:lang w:val="en-GB"/>
        </w:rPr>
        <w:t>Dabbagh</w:t>
      </w:r>
      <w:proofErr w:type="spellEnd"/>
      <w:r w:rsidRPr="00344B62">
        <w:rPr>
          <w:rFonts w:eastAsia="Times New Roman"/>
          <w:lang w:val="en-GB"/>
        </w:rPr>
        <w:t xml:space="preserve"> AJ, </w:t>
      </w:r>
      <w:proofErr w:type="spellStart"/>
      <w:r w:rsidRPr="00344B62">
        <w:rPr>
          <w:rFonts w:eastAsia="Times New Roman"/>
          <w:lang w:val="en-GB"/>
        </w:rPr>
        <w:t>Kretsinger</w:t>
      </w:r>
      <w:proofErr w:type="spellEnd"/>
      <w:r w:rsidRPr="00344B62">
        <w:rPr>
          <w:rFonts w:eastAsia="Times New Roman"/>
          <w:lang w:val="en-GB"/>
        </w:rPr>
        <w:t xml:space="preserve"> K et al. Combining serological and contact data to derive target immunity levels for achieving and maintaining measles elimination. </w:t>
      </w:r>
      <w:r w:rsidRPr="005F0AF5">
        <w:rPr>
          <w:rFonts w:eastAsia="Times New Roman"/>
          <w:i/>
          <w:iCs/>
          <w:lang w:val="en-GB"/>
        </w:rPr>
        <w:t>BMC Med</w:t>
      </w:r>
      <w:r w:rsidRPr="00344B62">
        <w:rPr>
          <w:rFonts w:eastAsia="Times New Roman"/>
          <w:lang w:val="en-GB"/>
        </w:rPr>
        <w:t xml:space="preserve">. 2019;17(1). </w:t>
      </w:r>
      <w:proofErr w:type="spellStart"/>
      <w:r w:rsidRPr="00344B62">
        <w:rPr>
          <w:rFonts w:eastAsia="Times New Roman"/>
          <w:lang w:val="en-GB"/>
        </w:rPr>
        <w:t>doi</w:t>
      </w:r>
      <w:proofErr w:type="spellEnd"/>
      <w:r w:rsidRPr="00344B62">
        <w:rPr>
          <w:rFonts w:eastAsia="Times New Roman"/>
          <w:lang w:val="en-GB"/>
        </w:rPr>
        <w:t>: https://doi.org/10.1186/s12916-019-1413-7.</w:t>
      </w:r>
    </w:p>
    <w:p w14:paraId="22452DDD"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Patel MK, </w:t>
      </w:r>
      <w:proofErr w:type="spellStart"/>
      <w:r w:rsidRPr="00344B62">
        <w:rPr>
          <w:rFonts w:eastAsia="Times New Roman"/>
          <w:lang w:val="en-GB"/>
        </w:rPr>
        <w:t>Dumolard</w:t>
      </w:r>
      <w:proofErr w:type="spellEnd"/>
      <w:r w:rsidRPr="00344B62">
        <w:rPr>
          <w:rFonts w:eastAsia="Times New Roman"/>
          <w:lang w:val="en-GB"/>
        </w:rPr>
        <w:t xml:space="preserve"> L, </w:t>
      </w:r>
      <w:proofErr w:type="spellStart"/>
      <w:r w:rsidRPr="00344B62">
        <w:rPr>
          <w:rFonts w:eastAsia="Times New Roman"/>
          <w:lang w:val="en-GB"/>
        </w:rPr>
        <w:t>Nedelec</w:t>
      </w:r>
      <w:proofErr w:type="spellEnd"/>
      <w:r w:rsidRPr="00344B62">
        <w:rPr>
          <w:rFonts w:eastAsia="Times New Roman"/>
          <w:lang w:val="en-GB"/>
        </w:rPr>
        <w:t xml:space="preserve"> Y, </w:t>
      </w:r>
      <w:proofErr w:type="spellStart"/>
      <w:r w:rsidRPr="00344B62">
        <w:rPr>
          <w:rFonts w:eastAsia="Times New Roman"/>
          <w:lang w:val="en-GB"/>
        </w:rPr>
        <w:t>Sodha</w:t>
      </w:r>
      <w:proofErr w:type="spellEnd"/>
      <w:r w:rsidRPr="00344B62">
        <w:rPr>
          <w:rFonts w:eastAsia="Times New Roman"/>
          <w:lang w:val="en-GB"/>
        </w:rPr>
        <w:t xml:space="preserve"> SV, </w:t>
      </w:r>
      <w:proofErr w:type="spellStart"/>
      <w:r w:rsidRPr="00344B62">
        <w:rPr>
          <w:rFonts w:eastAsia="Times New Roman"/>
          <w:lang w:val="en-GB"/>
        </w:rPr>
        <w:t>Steulet</w:t>
      </w:r>
      <w:proofErr w:type="spellEnd"/>
      <w:r w:rsidRPr="00344B62">
        <w:rPr>
          <w:rFonts w:eastAsia="Times New Roman"/>
          <w:lang w:val="en-GB"/>
        </w:rPr>
        <w:t xml:space="preserve"> C, </w:t>
      </w:r>
      <w:proofErr w:type="spellStart"/>
      <w:r w:rsidRPr="00344B62">
        <w:rPr>
          <w:rFonts w:eastAsia="Times New Roman"/>
          <w:lang w:val="en-GB"/>
        </w:rPr>
        <w:t>Gacic-Dobo</w:t>
      </w:r>
      <w:proofErr w:type="spellEnd"/>
      <w:r w:rsidRPr="00344B62">
        <w:rPr>
          <w:rFonts w:eastAsia="Times New Roman"/>
          <w:lang w:val="en-GB"/>
        </w:rPr>
        <w:t xml:space="preserve"> M et al. Progress toward regional measles elimination - worldwide, 2000–2018. </w:t>
      </w:r>
      <w:r w:rsidRPr="003D7605">
        <w:rPr>
          <w:rFonts w:eastAsia="Times New Roman"/>
          <w:i/>
          <w:iCs/>
          <w:lang w:val="en-GB"/>
        </w:rPr>
        <w:t xml:space="preserve">MMWR </w:t>
      </w:r>
      <w:proofErr w:type="spellStart"/>
      <w:r w:rsidRPr="003D7605">
        <w:rPr>
          <w:rFonts w:eastAsia="Times New Roman"/>
          <w:i/>
          <w:iCs/>
          <w:lang w:val="en-GB"/>
        </w:rPr>
        <w:t>Morb</w:t>
      </w:r>
      <w:proofErr w:type="spellEnd"/>
      <w:r w:rsidRPr="003D7605">
        <w:rPr>
          <w:rFonts w:eastAsia="Times New Roman"/>
          <w:i/>
          <w:iCs/>
          <w:lang w:val="en-GB"/>
        </w:rPr>
        <w:t xml:space="preserve"> Mortal </w:t>
      </w:r>
      <w:proofErr w:type="spellStart"/>
      <w:r w:rsidRPr="003D7605">
        <w:rPr>
          <w:rFonts w:eastAsia="Times New Roman"/>
          <w:i/>
          <w:iCs/>
          <w:lang w:val="en-GB"/>
        </w:rPr>
        <w:t>Wkly</w:t>
      </w:r>
      <w:proofErr w:type="spellEnd"/>
      <w:r w:rsidRPr="003D7605">
        <w:rPr>
          <w:rFonts w:eastAsia="Times New Roman"/>
          <w:i/>
          <w:iCs/>
          <w:lang w:val="en-GB"/>
        </w:rPr>
        <w:t xml:space="preserve"> Rep</w:t>
      </w:r>
      <w:r w:rsidRPr="00344B62">
        <w:rPr>
          <w:rFonts w:eastAsia="Times New Roman"/>
          <w:lang w:val="en-GB"/>
        </w:rPr>
        <w:t>. 2019;68(48):1105–11.</w:t>
      </w:r>
    </w:p>
    <w:p w14:paraId="52FD328D"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Australian Government Department of Health. Measles – Elimination Achieved in Australia. [Internet.] Canberra: Australian Government Department of Health; 20 March 2014. [Accessed on 30 June 2020.] Available from: http://www.health.gov.au/internet/main/publishing.nsf/Content/ohp-measles-elim-announce-2014.htm.</w:t>
      </w:r>
    </w:p>
    <w:p w14:paraId="56893F10"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Australian Government Department of Health. Measles case definition. Australian Government Department of Health, CDNA; 2004. [Accessed on 30 June 2020.] Available from: http://www.health.gov.au/internet/main/publishing.nsf/Content/cda-surveil-nndss-casedefs-cd_measl.htm.</w:t>
      </w:r>
    </w:p>
    <w:p w14:paraId="6A451B9B" w14:textId="77777777" w:rsidR="00043ADD" w:rsidRPr="00344B62" w:rsidRDefault="00043ADD" w:rsidP="00344B62">
      <w:pPr>
        <w:pStyle w:val="ListParagraph"/>
        <w:numPr>
          <w:ilvl w:val="0"/>
          <w:numId w:val="11"/>
        </w:numPr>
        <w:rPr>
          <w:rFonts w:eastAsia="Times New Roman"/>
          <w:lang w:val="en-GB"/>
        </w:rPr>
      </w:pPr>
      <w:proofErr w:type="spellStart"/>
      <w:r w:rsidRPr="00344B62">
        <w:rPr>
          <w:rFonts w:eastAsia="Times New Roman"/>
          <w:lang w:val="en-GB"/>
        </w:rPr>
        <w:t>MacIntyre</w:t>
      </w:r>
      <w:proofErr w:type="spellEnd"/>
      <w:r w:rsidRPr="00344B62">
        <w:rPr>
          <w:rFonts w:eastAsia="Times New Roman"/>
          <w:lang w:val="en-GB"/>
        </w:rPr>
        <w:t xml:space="preserve"> CR, Karki S, Sheikh M, </w:t>
      </w:r>
      <w:proofErr w:type="spellStart"/>
      <w:r w:rsidRPr="00344B62">
        <w:rPr>
          <w:rFonts w:eastAsia="Times New Roman"/>
          <w:lang w:val="en-GB"/>
        </w:rPr>
        <w:t>Zwar</w:t>
      </w:r>
      <w:proofErr w:type="spellEnd"/>
      <w:r w:rsidRPr="00344B62">
        <w:rPr>
          <w:rFonts w:eastAsia="Times New Roman"/>
          <w:lang w:val="en-GB"/>
        </w:rPr>
        <w:t xml:space="preserve"> N, Heywood AE. The role of travel in measles outbreaks in Australia – an enhanced surveillance study. </w:t>
      </w:r>
      <w:r w:rsidRPr="00B84BFA">
        <w:rPr>
          <w:rFonts w:eastAsia="Times New Roman"/>
          <w:i/>
          <w:iCs/>
          <w:lang w:val="en-GB"/>
        </w:rPr>
        <w:t>Vaccine</w:t>
      </w:r>
      <w:r w:rsidRPr="00344B62">
        <w:rPr>
          <w:rFonts w:eastAsia="Times New Roman"/>
          <w:lang w:val="en-GB"/>
        </w:rPr>
        <w:t>. 2016;34(37):4386–91.</w:t>
      </w:r>
    </w:p>
    <w:p w14:paraId="7840FE7E"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Government of Western Australia Department of Health. Measles alert for Perth residents and overseas travellers. [Internet.] Perth: Government of Western Australia Department of </w:t>
      </w:r>
      <w:proofErr w:type="spellStart"/>
      <w:r w:rsidRPr="00344B62">
        <w:rPr>
          <w:rFonts w:eastAsia="Times New Roman"/>
          <w:lang w:val="en-GB"/>
        </w:rPr>
        <w:t>Heath</w:t>
      </w:r>
      <w:proofErr w:type="spellEnd"/>
      <w:r w:rsidRPr="00344B62">
        <w:rPr>
          <w:rFonts w:eastAsia="Times New Roman"/>
          <w:lang w:val="en-GB"/>
        </w:rPr>
        <w:t>; 17 August 2018. [Accessed on 29 June 2020.] Available from: https://ww2.health.wa.gov.au/Media-releases/2018/Measles-alert-for-Perth-residents-and-overseas-travellers.</w:t>
      </w:r>
    </w:p>
    <w:p w14:paraId="70702B45"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Heywood AE, </w:t>
      </w:r>
      <w:proofErr w:type="spellStart"/>
      <w:r w:rsidRPr="00344B62">
        <w:rPr>
          <w:rFonts w:eastAsia="Times New Roman"/>
          <w:lang w:val="en-GB"/>
        </w:rPr>
        <w:t>Gidding</w:t>
      </w:r>
      <w:proofErr w:type="spellEnd"/>
      <w:r w:rsidRPr="00344B62">
        <w:rPr>
          <w:rFonts w:eastAsia="Times New Roman"/>
          <w:lang w:val="en-GB"/>
        </w:rPr>
        <w:t xml:space="preserve"> HF, Riddell MA, McIntyre PB, </w:t>
      </w:r>
      <w:proofErr w:type="spellStart"/>
      <w:r w:rsidRPr="00344B62">
        <w:rPr>
          <w:rFonts w:eastAsia="Times New Roman"/>
          <w:lang w:val="en-GB"/>
        </w:rPr>
        <w:t>MacIntyre</w:t>
      </w:r>
      <w:proofErr w:type="spellEnd"/>
      <w:r w:rsidRPr="00344B62">
        <w:rPr>
          <w:rFonts w:eastAsia="Times New Roman"/>
          <w:lang w:val="en-GB"/>
        </w:rPr>
        <w:t xml:space="preserve"> CR, Kelly HA. Elimination of endemic measles transmission in Australia. </w:t>
      </w:r>
      <w:r w:rsidRPr="00B84BFA">
        <w:rPr>
          <w:rFonts w:eastAsia="Times New Roman"/>
          <w:i/>
          <w:iCs/>
          <w:lang w:val="en-GB"/>
        </w:rPr>
        <w:t>Bull World Health Organ</w:t>
      </w:r>
      <w:r w:rsidRPr="00344B62">
        <w:rPr>
          <w:rFonts w:eastAsia="Times New Roman"/>
          <w:lang w:val="en-GB"/>
        </w:rPr>
        <w:t>. 2009;87(1):64–71.</w:t>
      </w:r>
    </w:p>
    <w:p w14:paraId="1A38EDE1"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Gibney KB, Attwood LO, Nicholson S, Tran T, </w:t>
      </w:r>
      <w:proofErr w:type="spellStart"/>
      <w:r w:rsidRPr="00344B62">
        <w:rPr>
          <w:rFonts w:eastAsia="Times New Roman"/>
          <w:lang w:val="en-GB"/>
        </w:rPr>
        <w:t>Druce</w:t>
      </w:r>
      <w:proofErr w:type="spellEnd"/>
      <w:r w:rsidRPr="00344B62">
        <w:rPr>
          <w:rFonts w:eastAsia="Times New Roman"/>
          <w:lang w:val="en-GB"/>
        </w:rPr>
        <w:t xml:space="preserve"> J, Healy J et al. Emergence of attenuated measles illness among IgG-positive/IgM-negative measles cases: Victoria, Australia, 2008–2017. </w:t>
      </w:r>
      <w:r w:rsidRPr="00B84BFA">
        <w:rPr>
          <w:rFonts w:eastAsia="Times New Roman"/>
          <w:i/>
          <w:iCs/>
          <w:lang w:val="en-GB"/>
        </w:rPr>
        <w:t>Clin Infect Dis.</w:t>
      </w:r>
      <w:r w:rsidRPr="00344B62">
        <w:rPr>
          <w:rFonts w:eastAsia="Times New Roman"/>
          <w:lang w:val="en-GB"/>
        </w:rPr>
        <w:t xml:space="preserve"> 2020;70(6):1060–7.</w:t>
      </w:r>
    </w:p>
    <w:p w14:paraId="150A954D" w14:textId="77777777" w:rsidR="00043ADD" w:rsidRPr="00344B62" w:rsidRDefault="00043ADD" w:rsidP="00344B62">
      <w:pPr>
        <w:pStyle w:val="ListParagraph"/>
        <w:numPr>
          <w:ilvl w:val="0"/>
          <w:numId w:val="11"/>
        </w:numPr>
        <w:rPr>
          <w:rFonts w:eastAsia="Times New Roman"/>
          <w:lang w:val="en-GB"/>
        </w:rPr>
      </w:pPr>
      <w:proofErr w:type="spellStart"/>
      <w:r w:rsidRPr="00344B62">
        <w:rPr>
          <w:rFonts w:eastAsia="Times New Roman"/>
          <w:lang w:val="en-GB"/>
        </w:rPr>
        <w:t>Gidding</w:t>
      </w:r>
      <w:proofErr w:type="spellEnd"/>
      <w:r w:rsidRPr="00344B62">
        <w:rPr>
          <w:rFonts w:eastAsia="Times New Roman"/>
          <w:lang w:val="en-GB"/>
        </w:rPr>
        <w:t xml:space="preserve"> HF, Quinn HE, </w:t>
      </w:r>
      <w:proofErr w:type="spellStart"/>
      <w:r w:rsidRPr="00344B62">
        <w:rPr>
          <w:rFonts w:eastAsia="Times New Roman"/>
          <w:lang w:val="en-GB"/>
        </w:rPr>
        <w:t>Hueston</w:t>
      </w:r>
      <w:proofErr w:type="spellEnd"/>
      <w:r w:rsidRPr="00344B62">
        <w:rPr>
          <w:rFonts w:eastAsia="Times New Roman"/>
          <w:lang w:val="en-GB"/>
        </w:rPr>
        <w:t xml:space="preserve"> L, Dwyer DE, McIntyre PB. Declining measles antibodies in the era of elimination: Australia’s experience. </w:t>
      </w:r>
      <w:r w:rsidRPr="00B84BFA">
        <w:rPr>
          <w:rFonts w:eastAsia="Times New Roman"/>
          <w:i/>
          <w:iCs/>
          <w:lang w:val="en-GB"/>
        </w:rPr>
        <w:t>Vaccine</w:t>
      </w:r>
      <w:r w:rsidRPr="00344B62">
        <w:rPr>
          <w:rFonts w:eastAsia="Times New Roman"/>
          <w:lang w:val="en-GB"/>
        </w:rPr>
        <w:t>. 2018;36(4):507–13.</w:t>
      </w:r>
    </w:p>
    <w:p w14:paraId="520E662A"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NCIRS. </w:t>
      </w:r>
      <w:r w:rsidRPr="00D14C18">
        <w:rPr>
          <w:rFonts w:eastAsia="Times New Roman"/>
          <w:i/>
          <w:iCs/>
          <w:lang w:val="en-GB"/>
        </w:rPr>
        <w:t xml:space="preserve">Significant events in measles, </w:t>
      </w:r>
      <w:proofErr w:type="gramStart"/>
      <w:r w:rsidRPr="00D14C18">
        <w:rPr>
          <w:rFonts w:eastAsia="Times New Roman"/>
          <w:i/>
          <w:iCs/>
          <w:lang w:val="en-GB"/>
        </w:rPr>
        <w:t>mumps</w:t>
      </w:r>
      <w:proofErr w:type="gramEnd"/>
      <w:r w:rsidRPr="00D14C18">
        <w:rPr>
          <w:rFonts w:eastAsia="Times New Roman"/>
          <w:i/>
          <w:iCs/>
          <w:lang w:val="en-GB"/>
        </w:rPr>
        <w:t xml:space="preserve"> and rubella vaccination practice in Australia.</w:t>
      </w:r>
      <w:r w:rsidRPr="00344B62">
        <w:rPr>
          <w:rFonts w:eastAsia="Times New Roman"/>
          <w:lang w:val="en-GB"/>
        </w:rPr>
        <w:t xml:space="preserve"> Sydney: NCIRS; 2019. [Accessed on 29 June 2020.] Available from: http://ncirs.org.au/sites/default/files/2019-12/Measles-mumps-rubella-history-Dec%202019.pdf.</w:t>
      </w:r>
    </w:p>
    <w:p w14:paraId="0D724622" w14:textId="77777777" w:rsidR="00043ADD" w:rsidRPr="00344B62" w:rsidRDefault="00043ADD" w:rsidP="00344B62">
      <w:pPr>
        <w:pStyle w:val="ListParagraph"/>
        <w:numPr>
          <w:ilvl w:val="0"/>
          <w:numId w:val="11"/>
        </w:numPr>
        <w:rPr>
          <w:rFonts w:eastAsia="Times New Roman"/>
          <w:lang w:val="en-GB"/>
        </w:rPr>
      </w:pPr>
      <w:proofErr w:type="spellStart"/>
      <w:r w:rsidRPr="00344B62">
        <w:rPr>
          <w:rFonts w:eastAsia="Times New Roman"/>
          <w:lang w:val="en-GB"/>
        </w:rPr>
        <w:lastRenderedPageBreak/>
        <w:t>Granoff</w:t>
      </w:r>
      <w:proofErr w:type="spellEnd"/>
      <w:r w:rsidRPr="00344B62">
        <w:rPr>
          <w:rFonts w:eastAsia="Times New Roman"/>
          <w:lang w:val="en-GB"/>
        </w:rPr>
        <w:t xml:space="preserve"> DM, Pollard AJ, Harrison LH. 39 – Meningococcal capsular group B vaccines. In Plotkin SA, Orenstein WA, Offit PA, Edwards KM, eds. </w:t>
      </w:r>
      <w:r w:rsidRPr="00D14C18">
        <w:rPr>
          <w:rFonts w:eastAsia="Times New Roman"/>
          <w:i/>
          <w:iCs/>
          <w:lang w:val="en-GB"/>
        </w:rPr>
        <w:t>Plotkin’s Vaccines (7th edition)</w:t>
      </w:r>
      <w:r w:rsidRPr="00344B62">
        <w:rPr>
          <w:rFonts w:eastAsia="Times New Roman"/>
          <w:lang w:val="en-GB"/>
        </w:rPr>
        <w:t>. Amsterdam: Elsevier, 2018;644–</w:t>
      </w:r>
      <w:proofErr w:type="gramStart"/>
      <w:r w:rsidRPr="00344B62">
        <w:rPr>
          <w:rFonts w:eastAsia="Times New Roman"/>
          <w:lang w:val="en-GB"/>
        </w:rPr>
        <w:t>62.e</w:t>
      </w:r>
      <w:proofErr w:type="gramEnd"/>
      <w:r w:rsidRPr="00344B62">
        <w:rPr>
          <w:rFonts w:eastAsia="Times New Roman"/>
          <w:lang w:val="en-GB"/>
        </w:rPr>
        <w:t>6. Available from: http://www.sciencedirect.com/science/article/pii/B9780323357616000535.</w:t>
      </w:r>
    </w:p>
    <w:p w14:paraId="73F936E7"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Harrison LH, </w:t>
      </w:r>
      <w:proofErr w:type="spellStart"/>
      <w:r w:rsidRPr="00344B62">
        <w:rPr>
          <w:rFonts w:eastAsia="Times New Roman"/>
          <w:lang w:val="en-GB"/>
        </w:rPr>
        <w:t>Granoff</w:t>
      </w:r>
      <w:proofErr w:type="spellEnd"/>
      <w:r w:rsidRPr="00344B62">
        <w:rPr>
          <w:rFonts w:eastAsia="Times New Roman"/>
          <w:lang w:val="en-GB"/>
        </w:rPr>
        <w:t xml:space="preserve"> DM, Pollard AJ. 38 – Meningococcal capsular group A, C, W, and Y conjugate vaccines. In Plotkin SA, Orenstein WA, Offit PA, Edwards KM, eds. </w:t>
      </w:r>
      <w:r w:rsidRPr="00D14C18">
        <w:rPr>
          <w:rFonts w:eastAsia="Times New Roman"/>
          <w:i/>
          <w:iCs/>
          <w:lang w:val="en-GB"/>
        </w:rPr>
        <w:t>Plotkin’s Vaccines (7th edition)</w:t>
      </w:r>
      <w:r w:rsidRPr="00344B62">
        <w:rPr>
          <w:rFonts w:eastAsia="Times New Roman"/>
          <w:lang w:val="en-GB"/>
        </w:rPr>
        <w:t>. Amsterdam: Elsevier, 2018;619–</w:t>
      </w:r>
      <w:proofErr w:type="gramStart"/>
      <w:r w:rsidRPr="00344B62">
        <w:rPr>
          <w:rFonts w:eastAsia="Times New Roman"/>
          <w:lang w:val="en-GB"/>
        </w:rPr>
        <w:t>43.e</w:t>
      </w:r>
      <w:proofErr w:type="gramEnd"/>
      <w:r w:rsidRPr="00344B62">
        <w:rPr>
          <w:rFonts w:eastAsia="Times New Roman"/>
          <w:lang w:val="en-GB"/>
        </w:rPr>
        <w:t>11. Available from: http://www.sciencedirect.com/science/article/pii/B9780323357616000389.</w:t>
      </w:r>
    </w:p>
    <w:p w14:paraId="3ABC30BB" w14:textId="77777777" w:rsidR="00043ADD" w:rsidRPr="00344B62" w:rsidRDefault="00043ADD" w:rsidP="00344B62">
      <w:pPr>
        <w:pStyle w:val="ListParagraph"/>
        <w:numPr>
          <w:ilvl w:val="0"/>
          <w:numId w:val="11"/>
        </w:numPr>
        <w:rPr>
          <w:rFonts w:eastAsia="Times New Roman"/>
          <w:lang w:val="en-GB"/>
        </w:rPr>
      </w:pPr>
      <w:proofErr w:type="spellStart"/>
      <w:r w:rsidRPr="00344B62">
        <w:rPr>
          <w:rFonts w:eastAsia="Times New Roman"/>
          <w:lang w:val="en-GB"/>
        </w:rPr>
        <w:t>Apicella</w:t>
      </w:r>
      <w:proofErr w:type="spellEnd"/>
      <w:r w:rsidRPr="00344B62">
        <w:rPr>
          <w:rFonts w:eastAsia="Times New Roman"/>
          <w:lang w:val="en-GB"/>
        </w:rPr>
        <w:t xml:space="preserve"> MA. </w:t>
      </w:r>
      <w:r w:rsidRPr="00D14C18">
        <w:rPr>
          <w:rFonts w:eastAsia="Times New Roman"/>
          <w:i/>
          <w:iCs/>
          <w:lang w:val="en-GB"/>
        </w:rPr>
        <w:t>Neisseria meningitidis</w:t>
      </w:r>
      <w:r w:rsidRPr="00344B62">
        <w:rPr>
          <w:rFonts w:eastAsia="Times New Roman"/>
          <w:lang w:val="en-GB"/>
        </w:rPr>
        <w:t xml:space="preserve">. In Mandell GL, Bennett JE, Dolin R, eds. </w:t>
      </w:r>
      <w:r w:rsidRPr="00D14C18">
        <w:rPr>
          <w:rFonts w:eastAsia="Times New Roman"/>
          <w:i/>
          <w:iCs/>
          <w:lang w:val="en-GB"/>
        </w:rPr>
        <w:t>Mandell, Douglas, and Bennett’s Principles and Practice of Infectious Diseases (7th edition)</w:t>
      </w:r>
      <w:r w:rsidRPr="00344B62">
        <w:rPr>
          <w:rFonts w:eastAsia="Times New Roman"/>
          <w:lang w:val="en-GB"/>
        </w:rPr>
        <w:t>. Philadelphia: Churchill Livingstone Elsevier, 2010;2737–52.</w:t>
      </w:r>
    </w:p>
    <w:p w14:paraId="60A656AA" w14:textId="77777777" w:rsidR="00043ADD" w:rsidRPr="00344B62" w:rsidRDefault="00043ADD" w:rsidP="00344B62">
      <w:pPr>
        <w:pStyle w:val="ListParagraph"/>
        <w:numPr>
          <w:ilvl w:val="0"/>
          <w:numId w:val="11"/>
        </w:numPr>
        <w:rPr>
          <w:rFonts w:eastAsia="Times New Roman"/>
          <w:lang w:val="en-GB"/>
        </w:rPr>
      </w:pPr>
      <w:proofErr w:type="spellStart"/>
      <w:r w:rsidRPr="00344B62">
        <w:rPr>
          <w:rFonts w:eastAsia="Times New Roman"/>
          <w:lang w:val="en-GB"/>
        </w:rPr>
        <w:t>Granoff</w:t>
      </w:r>
      <w:proofErr w:type="spellEnd"/>
      <w:r w:rsidRPr="00344B62">
        <w:rPr>
          <w:rFonts w:eastAsia="Times New Roman"/>
          <w:lang w:val="en-GB"/>
        </w:rPr>
        <w:t xml:space="preserve"> DM, Pelton S, Harrison LH. Meningococcal vaccines. In Plotkin SA, Orenstein WA, Offit PA, eds. </w:t>
      </w:r>
      <w:r w:rsidRPr="00D14C18">
        <w:rPr>
          <w:rFonts w:eastAsia="Times New Roman"/>
          <w:i/>
          <w:iCs/>
          <w:lang w:val="en-GB"/>
        </w:rPr>
        <w:t>Plotkin’s Vaccines (6th edition)</w:t>
      </w:r>
      <w:r w:rsidRPr="00344B62">
        <w:rPr>
          <w:rFonts w:eastAsia="Times New Roman"/>
          <w:lang w:val="en-GB"/>
        </w:rPr>
        <w:t>. Philadelphia: Elsevier Saunders, 2013;388–418.</w:t>
      </w:r>
    </w:p>
    <w:p w14:paraId="6857A4B4"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Borg J, Christie D, Coen PG, </w:t>
      </w:r>
      <w:proofErr w:type="spellStart"/>
      <w:r w:rsidRPr="00344B62">
        <w:rPr>
          <w:rFonts w:eastAsia="Times New Roman"/>
          <w:lang w:val="en-GB"/>
        </w:rPr>
        <w:t>Booy</w:t>
      </w:r>
      <w:proofErr w:type="spellEnd"/>
      <w:r w:rsidRPr="00344B62">
        <w:rPr>
          <w:rFonts w:eastAsia="Times New Roman"/>
          <w:lang w:val="en-GB"/>
        </w:rPr>
        <w:t xml:space="preserve"> R, Viner RM. Outcomes of meningococcal disease in adolescence: prospective, matched-cohort study. </w:t>
      </w:r>
      <w:proofErr w:type="spellStart"/>
      <w:r w:rsidRPr="00427174">
        <w:rPr>
          <w:rFonts w:eastAsia="Times New Roman"/>
          <w:i/>
          <w:iCs/>
          <w:lang w:val="en-GB"/>
        </w:rPr>
        <w:t>Pediatrics</w:t>
      </w:r>
      <w:proofErr w:type="spellEnd"/>
      <w:r w:rsidRPr="00344B62">
        <w:rPr>
          <w:rFonts w:eastAsia="Times New Roman"/>
          <w:lang w:val="en-GB"/>
        </w:rPr>
        <w:t>. 2009;123(3</w:t>
      </w:r>
      <w:proofErr w:type="gramStart"/>
      <w:r w:rsidRPr="00344B62">
        <w:rPr>
          <w:rFonts w:eastAsia="Times New Roman"/>
          <w:lang w:val="en-GB"/>
        </w:rPr>
        <w:t>):e</w:t>
      </w:r>
      <w:proofErr w:type="gramEnd"/>
      <w:r w:rsidRPr="00344B62">
        <w:rPr>
          <w:rFonts w:eastAsia="Times New Roman"/>
          <w:lang w:val="en-GB"/>
        </w:rPr>
        <w:t>502–9.</w:t>
      </w:r>
    </w:p>
    <w:p w14:paraId="05566B48" w14:textId="77777777" w:rsidR="00043ADD" w:rsidRPr="00344B62" w:rsidRDefault="00043ADD" w:rsidP="00344B62">
      <w:pPr>
        <w:pStyle w:val="ListParagraph"/>
        <w:numPr>
          <w:ilvl w:val="0"/>
          <w:numId w:val="11"/>
        </w:numPr>
        <w:rPr>
          <w:rFonts w:eastAsia="Times New Roman"/>
          <w:lang w:val="en-GB"/>
        </w:rPr>
      </w:pPr>
      <w:proofErr w:type="spellStart"/>
      <w:r w:rsidRPr="00344B62">
        <w:rPr>
          <w:rFonts w:eastAsia="Times New Roman"/>
          <w:lang w:val="en-GB"/>
        </w:rPr>
        <w:t>Strifler</w:t>
      </w:r>
      <w:proofErr w:type="spellEnd"/>
      <w:r w:rsidRPr="00344B62">
        <w:rPr>
          <w:rFonts w:eastAsia="Times New Roman"/>
          <w:lang w:val="en-GB"/>
        </w:rPr>
        <w:t xml:space="preserve"> L, Morris SK, Dang V, Tu HAT, </w:t>
      </w:r>
      <w:proofErr w:type="spellStart"/>
      <w:r w:rsidRPr="00344B62">
        <w:rPr>
          <w:rFonts w:eastAsia="Times New Roman"/>
          <w:lang w:val="en-GB"/>
        </w:rPr>
        <w:t>Mindas</w:t>
      </w:r>
      <w:proofErr w:type="spellEnd"/>
      <w:r w:rsidRPr="00344B62">
        <w:rPr>
          <w:rFonts w:eastAsia="Times New Roman"/>
          <w:lang w:val="en-GB"/>
        </w:rPr>
        <w:t xml:space="preserve"> RS, Jamieson FB et al. The health burden of invasive meningococcal disease: a systematic review. </w:t>
      </w:r>
      <w:r w:rsidRPr="00427174">
        <w:rPr>
          <w:rFonts w:eastAsia="Times New Roman"/>
          <w:i/>
          <w:iCs/>
          <w:lang w:val="en-GB"/>
        </w:rPr>
        <w:t xml:space="preserve">J </w:t>
      </w:r>
      <w:proofErr w:type="spellStart"/>
      <w:r w:rsidRPr="00427174">
        <w:rPr>
          <w:rFonts w:eastAsia="Times New Roman"/>
          <w:i/>
          <w:iCs/>
          <w:lang w:val="en-GB"/>
        </w:rPr>
        <w:t>Pediatric</w:t>
      </w:r>
      <w:proofErr w:type="spellEnd"/>
      <w:r w:rsidRPr="00427174">
        <w:rPr>
          <w:rFonts w:eastAsia="Times New Roman"/>
          <w:i/>
          <w:iCs/>
          <w:lang w:val="en-GB"/>
        </w:rPr>
        <w:t xml:space="preserve"> Infect Dis Soc</w:t>
      </w:r>
      <w:r w:rsidRPr="00344B62">
        <w:rPr>
          <w:rFonts w:eastAsia="Times New Roman"/>
          <w:lang w:val="en-GB"/>
        </w:rPr>
        <w:t>. 2016;5(4):417–30.</w:t>
      </w:r>
    </w:p>
    <w:p w14:paraId="5F5E4D1F"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Viner RM, </w:t>
      </w:r>
      <w:proofErr w:type="spellStart"/>
      <w:r w:rsidRPr="00344B62">
        <w:rPr>
          <w:rFonts w:eastAsia="Times New Roman"/>
          <w:lang w:val="en-GB"/>
        </w:rPr>
        <w:t>Booy</w:t>
      </w:r>
      <w:proofErr w:type="spellEnd"/>
      <w:r w:rsidRPr="00344B62">
        <w:rPr>
          <w:rFonts w:eastAsia="Times New Roman"/>
          <w:lang w:val="en-GB"/>
        </w:rPr>
        <w:t xml:space="preserve"> R, Johnson H, Edmunds WJ, Hudson L, Bedford H et al. Outcomes of invasive meningococcal serogroup B disease in children and adolescents (MOSAIC): a case-control study. </w:t>
      </w:r>
      <w:r w:rsidRPr="00427174">
        <w:rPr>
          <w:rFonts w:eastAsia="Times New Roman"/>
          <w:i/>
          <w:iCs/>
          <w:lang w:val="en-GB"/>
        </w:rPr>
        <w:t>Lancet Neurol</w:t>
      </w:r>
      <w:r w:rsidRPr="00344B62">
        <w:rPr>
          <w:rFonts w:eastAsia="Times New Roman"/>
          <w:lang w:val="en-GB"/>
        </w:rPr>
        <w:t>. 2012;11(9):774–83.</w:t>
      </w:r>
    </w:p>
    <w:p w14:paraId="3FC17F4B"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Wang B, Clarke M, Thomas N, Howell S, </w:t>
      </w:r>
      <w:proofErr w:type="spellStart"/>
      <w:r w:rsidRPr="00344B62">
        <w:rPr>
          <w:rFonts w:eastAsia="Times New Roman"/>
          <w:lang w:val="en-GB"/>
        </w:rPr>
        <w:t>Afzali</w:t>
      </w:r>
      <w:proofErr w:type="spellEnd"/>
      <w:r w:rsidRPr="00344B62">
        <w:rPr>
          <w:rFonts w:eastAsia="Times New Roman"/>
          <w:lang w:val="en-GB"/>
        </w:rPr>
        <w:t xml:space="preserve"> HHA, Marshall H. The clinical burden and predictors of sequelae following invasive meningococcal disease in Australian children. </w:t>
      </w:r>
      <w:proofErr w:type="spellStart"/>
      <w:r w:rsidRPr="00427174">
        <w:rPr>
          <w:rFonts w:eastAsia="Times New Roman"/>
          <w:i/>
          <w:iCs/>
          <w:lang w:val="en-GB"/>
        </w:rPr>
        <w:t>Pediatr</w:t>
      </w:r>
      <w:proofErr w:type="spellEnd"/>
      <w:r w:rsidRPr="00427174">
        <w:rPr>
          <w:rFonts w:eastAsia="Times New Roman"/>
          <w:i/>
          <w:iCs/>
          <w:lang w:val="en-GB"/>
        </w:rPr>
        <w:t xml:space="preserve"> Infect Dis J.</w:t>
      </w:r>
      <w:r w:rsidRPr="00344B62">
        <w:rPr>
          <w:rFonts w:eastAsia="Times New Roman"/>
          <w:lang w:val="en-GB"/>
        </w:rPr>
        <w:t xml:space="preserve"> 2014;33(3):316–8.</w:t>
      </w:r>
    </w:p>
    <w:p w14:paraId="7D3D42B3"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Gibson A, </w:t>
      </w:r>
      <w:proofErr w:type="spellStart"/>
      <w:r w:rsidRPr="00344B62">
        <w:rPr>
          <w:rFonts w:eastAsia="Times New Roman"/>
          <w:lang w:val="en-GB"/>
        </w:rPr>
        <w:t>Jorm</w:t>
      </w:r>
      <w:proofErr w:type="spellEnd"/>
      <w:r w:rsidRPr="00344B62">
        <w:rPr>
          <w:rFonts w:eastAsia="Times New Roman"/>
          <w:lang w:val="en-GB"/>
        </w:rPr>
        <w:t xml:space="preserve"> L, McIntyre P. Using linked birth, notification, </w:t>
      </w:r>
      <w:proofErr w:type="gramStart"/>
      <w:r w:rsidRPr="00344B62">
        <w:rPr>
          <w:rFonts w:eastAsia="Times New Roman"/>
          <w:lang w:val="en-GB"/>
        </w:rPr>
        <w:t>hospital</w:t>
      </w:r>
      <w:proofErr w:type="gramEnd"/>
      <w:r w:rsidRPr="00344B62">
        <w:rPr>
          <w:rFonts w:eastAsia="Times New Roman"/>
          <w:lang w:val="en-GB"/>
        </w:rPr>
        <w:t xml:space="preserve"> and mortality data to examine false-positive meningococcal disease reporting and adjust disease incidence estimates for children in New South Wales, Australia. </w:t>
      </w:r>
      <w:proofErr w:type="spellStart"/>
      <w:r w:rsidRPr="00CD1C3E">
        <w:rPr>
          <w:rFonts w:eastAsia="Times New Roman"/>
          <w:i/>
          <w:iCs/>
          <w:lang w:val="en-GB"/>
        </w:rPr>
        <w:t>Epidemiol</w:t>
      </w:r>
      <w:proofErr w:type="spellEnd"/>
      <w:r w:rsidRPr="00CD1C3E">
        <w:rPr>
          <w:rFonts w:eastAsia="Times New Roman"/>
          <w:i/>
          <w:iCs/>
          <w:lang w:val="en-GB"/>
        </w:rPr>
        <w:t xml:space="preserve"> Infect</w:t>
      </w:r>
      <w:r w:rsidRPr="00344B62">
        <w:rPr>
          <w:rFonts w:eastAsia="Times New Roman"/>
          <w:lang w:val="en-GB"/>
        </w:rPr>
        <w:t>. 2015;143(12):2570–9.</w:t>
      </w:r>
    </w:p>
    <w:p w14:paraId="3234C0CB"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Australian Government Department of Health. Meningococcal disease (invasive) surveillance case definition. [Internet.] Canberra: Australian Government Department of Health, CDNA; 19 January 2010. [Accessed on 30 June 2020.] Available from: http://www.health.gov.au/internet/main/publishing.nsf/Content/cda-surveil-nndss-casedefs-cd_mening.htm.</w:t>
      </w:r>
    </w:p>
    <w:p w14:paraId="2CD4F7A6"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Sudbury EL, O’Sullivan S, Lister D, Varghese D, </w:t>
      </w:r>
      <w:proofErr w:type="spellStart"/>
      <w:r w:rsidRPr="00344B62">
        <w:rPr>
          <w:rFonts w:eastAsia="Times New Roman"/>
          <w:lang w:val="en-GB"/>
        </w:rPr>
        <w:t>Satharasinghe</w:t>
      </w:r>
      <w:proofErr w:type="spellEnd"/>
      <w:r w:rsidRPr="00344B62">
        <w:rPr>
          <w:rFonts w:eastAsia="Times New Roman"/>
          <w:lang w:val="en-GB"/>
        </w:rPr>
        <w:t xml:space="preserve"> K. Case manifestations and public health response for outbreak of meningococcal W disease, Central Australia, 2017. </w:t>
      </w:r>
      <w:proofErr w:type="spellStart"/>
      <w:r w:rsidRPr="00CD1C3E">
        <w:rPr>
          <w:rFonts w:eastAsia="Times New Roman"/>
          <w:i/>
          <w:iCs/>
          <w:lang w:val="en-GB"/>
        </w:rPr>
        <w:t>Emerg</w:t>
      </w:r>
      <w:proofErr w:type="spellEnd"/>
      <w:r w:rsidRPr="00CD1C3E">
        <w:rPr>
          <w:rFonts w:eastAsia="Times New Roman"/>
          <w:i/>
          <w:iCs/>
          <w:lang w:val="en-GB"/>
        </w:rPr>
        <w:t xml:space="preserve"> Infect Dis</w:t>
      </w:r>
      <w:r w:rsidRPr="00344B62">
        <w:rPr>
          <w:rFonts w:eastAsia="Times New Roman"/>
          <w:lang w:val="en-GB"/>
        </w:rPr>
        <w:t>. 2020;26(7):1355–63.</w:t>
      </w:r>
    </w:p>
    <w:p w14:paraId="012D7539" w14:textId="77777777" w:rsidR="00043ADD" w:rsidRPr="00344B62" w:rsidRDefault="00043ADD" w:rsidP="00344B62">
      <w:pPr>
        <w:pStyle w:val="ListParagraph"/>
        <w:numPr>
          <w:ilvl w:val="0"/>
          <w:numId w:val="11"/>
        </w:numPr>
        <w:rPr>
          <w:rFonts w:eastAsia="Times New Roman"/>
          <w:lang w:val="en-GB"/>
        </w:rPr>
      </w:pPr>
      <w:proofErr w:type="spellStart"/>
      <w:r w:rsidRPr="00344B62">
        <w:rPr>
          <w:rFonts w:eastAsia="Times New Roman"/>
          <w:lang w:val="en-GB"/>
        </w:rPr>
        <w:t>Lahra</w:t>
      </w:r>
      <w:proofErr w:type="spellEnd"/>
      <w:r w:rsidRPr="00344B62">
        <w:rPr>
          <w:rFonts w:eastAsia="Times New Roman"/>
          <w:lang w:val="en-GB"/>
        </w:rPr>
        <w:t xml:space="preserve"> MM, Enriquez R. Australian Meningococcal Surveillance Programme annual report, 2016. </w:t>
      </w:r>
      <w:proofErr w:type="spellStart"/>
      <w:r w:rsidRPr="00CD1C3E">
        <w:rPr>
          <w:rFonts w:eastAsia="Times New Roman"/>
          <w:i/>
          <w:iCs/>
          <w:lang w:val="en-GB"/>
        </w:rPr>
        <w:t>Commun</w:t>
      </w:r>
      <w:proofErr w:type="spellEnd"/>
      <w:r w:rsidRPr="00CD1C3E">
        <w:rPr>
          <w:rFonts w:eastAsia="Times New Roman"/>
          <w:i/>
          <w:iCs/>
          <w:lang w:val="en-GB"/>
        </w:rPr>
        <w:t xml:space="preserve"> Dis </w:t>
      </w:r>
      <w:proofErr w:type="spellStart"/>
      <w:r w:rsidRPr="00CD1C3E">
        <w:rPr>
          <w:rFonts w:eastAsia="Times New Roman"/>
          <w:i/>
          <w:iCs/>
          <w:lang w:val="en-GB"/>
        </w:rPr>
        <w:t>Intell</w:t>
      </w:r>
      <w:proofErr w:type="spellEnd"/>
      <w:r w:rsidRPr="00CD1C3E">
        <w:rPr>
          <w:rFonts w:eastAsia="Times New Roman"/>
          <w:i/>
          <w:iCs/>
          <w:lang w:val="en-GB"/>
        </w:rPr>
        <w:t xml:space="preserve"> Q Rep</w:t>
      </w:r>
      <w:r w:rsidRPr="00344B62">
        <w:rPr>
          <w:rFonts w:eastAsia="Times New Roman"/>
          <w:lang w:val="en-GB"/>
        </w:rPr>
        <w:t>. 2017;41(4</w:t>
      </w:r>
      <w:proofErr w:type="gramStart"/>
      <w:r w:rsidRPr="00344B62">
        <w:rPr>
          <w:rFonts w:eastAsia="Times New Roman"/>
          <w:lang w:val="en-GB"/>
        </w:rPr>
        <w:t>):E</w:t>
      </w:r>
      <w:proofErr w:type="gramEnd"/>
      <w:r w:rsidRPr="00344B62">
        <w:rPr>
          <w:rFonts w:eastAsia="Times New Roman"/>
          <w:lang w:val="en-GB"/>
        </w:rPr>
        <w:t>369–82.</w:t>
      </w:r>
    </w:p>
    <w:p w14:paraId="47F6BDFC" w14:textId="77777777" w:rsidR="00043ADD" w:rsidRPr="00344B62" w:rsidRDefault="00043ADD" w:rsidP="00344B62">
      <w:pPr>
        <w:pStyle w:val="ListParagraph"/>
        <w:numPr>
          <w:ilvl w:val="0"/>
          <w:numId w:val="11"/>
        </w:numPr>
        <w:rPr>
          <w:rFonts w:eastAsia="Times New Roman"/>
          <w:lang w:val="en-GB"/>
        </w:rPr>
      </w:pPr>
      <w:proofErr w:type="spellStart"/>
      <w:r w:rsidRPr="00344B62">
        <w:rPr>
          <w:rFonts w:eastAsia="Times New Roman"/>
          <w:lang w:val="en-GB"/>
        </w:rPr>
        <w:t>Lahra</w:t>
      </w:r>
      <w:proofErr w:type="spellEnd"/>
      <w:r w:rsidRPr="00344B62">
        <w:rPr>
          <w:rFonts w:eastAsia="Times New Roman"/>
          <w:lang w:val="en-GB"/>
        </w:rPr>
        <w:t xml:space="preserve"> MM, Enriquez RP. Australian Meningococcal Surveillance Programme annual report, 2015. </w:t>
      </w:r>
      <w:proofErr w:type="spellStart"/>
      <w:r w:rsidRPr="00CD1C3E">
        <w:rPr>
          <w:rFonts w:eastAsia="Times New Roman"/>
          <w:i/>
          <w:iCs/>
          <w:lang w:val="en-GB"/>
        </w:rPr>
        <w:t>Commun</w:t>
      </w:r>
      <w:proofErr w:type="spellEnd"/>
      <w:r w:rsidRPr="00CD1C3E">
        <w:rPr>
          <w:rFonts w:eastAsia="Times New Roman"/>
          <w:i/>
          <w:iCs/>
          <w:lang w:val="en-GB"/>
        </w:rPr>
        <w:t xml:space="preserve"> Dis </w:t>
      </w:r>
      <w:proofErr w:type="spellStart"/>
      <w:r w:rsidRPr="00CD1C3E">
        <w:rPr>
          <w:rFonts w:eastAsia="Times New Roman"/>
          <w:i/>
          <w:iCs/>
          <w:lang w:val="en-GB"/>
        </w:rPr>
        <w:t>Intell</w:t>
      </w:r>
      <w:proofErr w:type="spellEnd"/>
      <w:r w:rsidRPr="00CD1C3E">
        <w:rPr>
          <w:rFonts w:eastAsia="Times New Roman"/>
          <w:i/>
          <w:iCs/>
          <w:lang w:val="en-GB"/>
        </w:rPr>
        <w:t xml:space="preserve"> Q Rep</w:t>
      </w:r>
      <w:r w:rsidRPr="00344B62">
        <w:rPr>
          <w:rFonts w:eastAsia="Times New Roman"/>
          <w:lang w:val="en-GB"/>
        </w:rPr>
        <w:t>. 2016;40(4</w:t>
      </w:r>
      <w:proofErr w:type="gramStart"/>
      <w:r w:rsidRPr="00344B62">
        <w:rPr>
          <w:rFonts w:eastAsia="Times New Roman"/>
          <w:lang w:val="en-GB"/>
        </w:rPr>
        <w:t>):E</w:t>
      </w:r>
      <w:proofErr w:type="gramEnd"/>
      <w:r w:rsidRPr="00344B62">
        <w:rPr>
          <w:rFonts w:eastAsia="Times New Roman"/>
          <w:lang w:val="en-GB"/>
        </w:rPr>
        <w:t>503–11.</w:t>
      </w:r>
    </w:p>
    <w:p w14:paraId="5FE341D1" w14:textId="77777777" w:rsidR="00043ADD" w:rsidRPr="00344B62" w:rsidRDefault="00043ADD" w:rsidP="00344B62">
      <w:pPr>
        <w:pStyle w:val="ListParagraph"/>
        <w:numPr>
          <w:ilvl w:val="0"/>
          <w:numId w:val="11"/>
        </w:numPr>
        <w:rPr>
          <w:rFonts w:eastAsia="Times New Roman"/>
          <w:lang w:val="en-GB"/>
        </w:rPr>
      </w:pPr>
      <w:proofErr w:type="spellStart"/>
      <w:r w:rsidRPr="00344B62">
        <w:rPr>
          <w:rFonts w:eastAsia="Times New Roman"/>
          <w:lang w:val="en-GB"/>
        </w:rPr>
        <w:t>Lahra</w:t>
      </w:r>
      <w:proofErr w:type="spellEnd"/>
      <w:r w:rsidRPr="00344B62">
        <w:rPr>
          <w:rFonts w:eastAsia="Times New Roman"/>
          <w:lang w:val="en-GB"/>
        </w:rPr>
        <w:t xml:space="preserve"> MM, Enriquez RP, George CRR. Australian Meningococcal Surveillance Programme annual report, 2017. </w:t>
      </w:r>
      <w:proofErr w:type="spellStart"/>
      <w:r w:rsidRPr="00CD1C3E">
        <w:rPr>
          <w:rFonts w:eastAsia="Times New Roman"/>
          <w:i/>
          <w:iCs/>
          <w:lang w:val="en-GB"/>
        </w:rPr>
        <w:t>Commun</w:t>
      </w:r>
      <w:proofErr w:type="spellEnd"/>
      <w:r w:rsidRPr="00CD1C3E">
        <w:rPr>
          <w:rFonts w:eastAsia="Times New Roman"/>
          <w:i/>
          <w:iCs/>
          <w:lang w:val="en-GB"/>
        </w:rPr>
        <w:t xml:space="preserve"> Dis </w:t>
      </w:r>
      <w:proofErr w:type="spellStart"/>
      <w:r w:rsidRPr="00CD1C3E">
        <w:rPr>
          <w:rFonts w:eastAsia="Times New Roman"/>
          <w:i/>
          <w:iCs/>
          <w:lang w:val="en-GB"/>
        </w:rPr>
        <w:t>Intell</w:t>
      </w:r>
      <w:proofErr w:type="spellEnd"/>
      <w:r w:rsidRPr="00CD1C3E">
        <w:rPr>
          <w:rFonts w:eastAsia="Times New Roman"/>
          <w:i/>
          <w:iCs/>
          <w:lang w:val="en-GB"/>
        </w:rPr>
        <w:t xml:space="preserve"> (2018)</w:t>
      </w:r>
      <w:r w:rsidRPr="00344B62">
        <w:rPr>
          <w:rFonts w:eastAsia="Times New Roman"/>
          <w:lang w:val="en-GB"/>
        </w:rPr>
        <w:t xml:space="preserve">. 2019;43. </w:t>
      </w:r>
      <w:proofErr w:type="spellStart"/>
      <w:r w:rsidRPr="00344B62">
        <w:rPr>
          <w:rFonts w:eastAsia="Times New Roman"/>
          <w:lang w:val="en-GB"/>
        </w:rPr>
        <w:t>doi</w:t>
      </w:r>
      <w:proofErr w:type="spellEnd"/>
      <w:r w:rsidRPr="00344B62">
        <w:rPr>
          <w:rFonts w:eastAsia="Times New Roman"/>
          <w:lang w:val="en-GB"/>
        </w:rPr>
        <w:t>: https://doi.org/10.33321/cdi.2019.43.66.</w:t>
      </w:r>
    </w:p>
    <w:p w14:paraId="2C60C8FE" w14:textId="77777777" w:rsidR="00043ADD" w:rsidRPr="00344B62" w:rsidRDefault="00043ADD" w:rsidP="00344B62">
      <w:pPr>
        <w:pStyle w:val="ListParagraph"/>
        <w:numPr>
          <w:ilvl w:val="0"/>
          <w:numId w:val="11"/>
        </w:numPr>
        <w:rPr>
          <w:rFonts w:eastAsia="Times New Roman"/>
          <w:lang w:val="en-GB"/>
        </w:rPr>
      </w:pPr>
      <w:proofErr w:type="spellStart"/>
      <w:r w:rsidRPr="00344B62">
        <w:rPr>
          <w:rFonts w:eastAsia="Times New Roman"/>
          <w:lang w:val="en-GB"/>
        </w:rPr>
        <w:t>Lahra</w:t>
      </w:r>
      <w:proofErr w:type="spellEnd"/>
      <w:r w:rsidRPr="00344B62">
        <w:rPr>
          <w:rFonts w:eastAsia="Times New Roman"/>
          <w:lang w:val="en-GB"/>
        </w:rPr>
        <w:t xml:space="preserve"> MM, Enriquez RP, Hogan TP. Australian Meningococcal Surveillance Programme annual report, 2018. </w:t>
      </w:r>
      <w:proofErr w:type="spellStart"/>
      <w:r w:rsidRPr="00CD1C3E">
        <w:rPr>
          <w:rFonts w:eastAsia="Times New Roman"/>
          <w:i/>
          <w:iCs/>
          <w:lang w:val="en-GB"/>
        </w:rPr>
        <w:t>Commun</w:t>
      </w:r>
      <w:proofErr w:type="spellEnd"/>
      <w:r w:rsidRPr="00CD1C3E">
        <w:rPr>
          <w:rFonts w:eastAsia="Times New Roman"/>
          <w:i/>
          <w:iCs/>
          <w:lang w:val="en-GB"/>
        </w:rPr>
        <w:t xml:space="preserve"> Dis </w:t>
      </w:r>
      <w:proofErr w:type="spellStart"/>
      <w:r w:rsidRPr="00CD1C3E">
        <w:rPr>
          <w:rFonts w:eastAsia="Times New Roman"/>
          <w:i/>
          <w:iCs/>
          <w:lang w:val="en-GB"/>
        </w:rPr>
        <w:t>Intell</w:t>
      </w:r>
      <w:proofErr w:type="spellEnd"/>
      <w:r w:rsidRPr="00CD1C3E">
        <w:rPr>
          <w:rFonts w:eastAsia="Times New Roman"/>
          <w:i/>
          <w:iCs/>
          <w:lang w:val="en-GB"/>
        </w:rPr>
        <w:t xml:space="preserve"> (2018)</w:t>
      </w:r>
      <w:r w:rsidRPr="00344B62">
        <w:rPr>
          <w:rFonts w:eastAsia="Times New Roman"/>
          <w:lang w:val="en-GB"/>
        </w:rPr>
        <w:t xml:space="preserve">. 2020;44. </w:t>
      </w:r>
      <w:proofErr w:type="spellStart"/>
      <w:r w:rsidRPr="00344B62">
        <w:rPr>
          <w:rFonts w:eastAsia="Times New Roman"/>
          <w:lang w:val="en-GB"/>
        </w:rPr>
        <w:t>doi</w:t>
      </w:r>
      <w:proofErr w:type="spellEnd"/>
      <w:r w:rsidRPr="00344B62">
        <w:rPr>
          <w:rFonts w:eastAsia="Times New Roman"/>
          <w:lang w:val="en-GB"/>
        </w:rPr>
        <w:t>: https://doi.org/10.33321/cdi.2020.44.10.</w:t>
      </w:r>
    </w:p>
    <w:p w14:paraId="180B787D"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Martin NV, Ong KS, Howden BP, </w:t>
      </w:r>
      <w:proofErr w:type="spellStart"/>
      <w:r w:rsidRPr="00344B62">
        <w:rPr>
          <w:rFonts w:eastAsia="Times New Roman"/>
          <w:lang w:val="en-GB"/>
        </w:rPr>
        <w:t>Lahra</w:t>
      </w:r>
      <w:proofErr w:type="spellEnd"/>
      <w:r w:rsidRPr="00344B62">
        <w:rPr>
          <w:rFonts w:eastAsia="Times New Roman"/>
          <w:lang w:val="en-GB"/>
        </w:rPr>
        <w:t xml:space="preserve"> MM, Lambert SB, Beard FH et al. Rise in invasive serogroup W meningococcal disease in Australia 2013-2015. </w:t>
      </w:r>
      <w:proofErr w:type="spellStart"/>
      <w:r w:rsidRPr="00344B62">
        <w:rPr>
          <w:rFonts w:eastAsia="Times New Roman"/>
          <w:lang w:val="en-GB"/>
        </w:rPr>
        <w:t>Commun</w:t>
      </w:r>
      <w:proofErr w:type="spellEnd"/>
      <w:r w:rsidRPr="00344B62">
        <w:rPr>
          <w:rFonts w:eastAsia="Times New Roman"/>
          <w:lang w:val="en-GB"/>
        </w:rPr>
        <w:t xml:space="preserve"> Dis </w:t>
      </w:r>
      <w:proofErr w:type="spellStart"/>
      <w:r w:rsidRPr="00344B62">
        <w:rPr>
          <w:rFonts w:eastAsia="Times New Roman"/>
          <w:lang w:val="en-GB"/>
        </w:rPr>
        <w:t>Intell</w:t>
      </w:r>
      <w:proofErr w:type="spellEnd"/>
      <w:r w:rsidRPr="00344B62">
        <w:rPr>
          <w:rFonts w:eastAsia="Times New Roman"/>
          <w:lang w:val="en-GB"/>
        </w:rPr>
        <w:t xml:space="preserve"> Q Rep. 2016;</w:t>
      </w:r>
      <w:proofErr w:type="gramStart"/>
      <w:r w:rsidRPr="00344B62">
        <w:rPr>
          <w:rFonts w:eastAsia="Times New Roman"/>
          <w:lang w:val="en-GB"/>
        </w:rPr>
        <w:t>40:E</w:t>
      </w:r>
      <w:proofErr w:type="gramEnd"/>
      <w:r w:rsidRPr="00344B62">
        <w:rPr>
          <w:rFonts w:eastAsia="Times New Roman"/>
          <w:lang w:val="en-GB"/>
        </w:rPr>
        <w:t>454–9.</w:t>
      </w:r>
    </w:p>
    <w:p w14:paraId="0B1A2071" w14:textId="77777777" w:rsidR="00043ADD" w:rsidRPr="00344B62" w:rsidRDefault="00043ADD" w:rsidP="00344B62">
      <w:pPr>
        <w:pStyle w:val="ListParagraph"/>
        <w:numPr>
          <w:ilvl w:val="0"/>
          <w:numId w:val="11"/>
        </w:numPr>
        <w:rPr>
          <w:rFonts w:eastAsia="Times New Roman"/>
          <w:lang w:val="en-GB"/>
        </w:rPr>
      </w:pPr>
      <w:proofErr w:type="spellStart"/>
      <w:r w:rsidRPr="00344B62">
        <w:rPr>
          <w:rFonts w:eastAsia="Times New Roman"/>
          <w:lang w:val="en-GB"/>
        </w:rPr>
        <w:t>Booy</w:t>
      </w:r>
      <w:proofErr w:type="spellEnd"/>
      <w:r w:rsidRPr="00344B62">
        <w:rPr>
          <w:rFonts w:eastAsia="Times New Roman"/>
          <w:lang w:val="en-GB"/>
        </w:rPr>
        <w:t xml:space="preserve"> R, Gentile A, Nissen M, Whelan J, Abitbol V. Recent changes in the epidemiology of </w:t>
      </w:r>
      <w:r w:rsidRPr="00D14C18">
        <w:rPr>
          <w:rFonts w:eastAsia="Times New Roman"/>
          <w:i/>
          <w:iCs/>
          <w:lang w:val="en-GB"/>
        </w:rPr>
        <w:t>Neisseria meningitidis</w:t>
      </w:r>
      <w:r w:rsidRPr="00344B62">
        <w:rPr>
          <w:rFonts w:eastAsia="Times New Roman"/>
          <w:lang w:val="en-GB"/>
        </w:rPr>
        <w:t xml:space="preserve"> serogroup W across the world, current vaccination policy choices and possible future strategies. </w:t>
      </w:r>
      <w:r w:rsidRPr="00CD1C3E">
        <w:rPr>
          <w:rFonts w:eastAsia="Times New Roman"/>
          <w:i/>
          <w:iCs/>
          <w:lang w:val="en-GB"/>
        </w:rPr>
        <w:t xml:space="preserve">Hum </w:t>
      </w:r>
      <w:proofErr w:type="spellStart"/>
      <w:r w:rsidRPr="00CD1C3E">
        <w:rPr>
          <w:rFonts w:eastAsia="Times New Roman"/>
          <w:i/>
          <w:iCs/>
          <w:lang w:val="en-GB"/>
        </w:rPr>
        <w:t>Vaccin</w:t>
      </w:r>
      <w:proofErr w:type="spellEnd"/>
      <w:r w:rsidRPr="00CD1C3E">
        <w:rPr>
          <w:rFonts w:eastAsia="Times New Roman"/>
          <w:i/>
          <w:iCs/>
          <w:lang w:val="en-GB"/>
        </w:rPr>
        <w:t xml:space="preserve"> </w:t>
      </w:r>
      <w:proofErr w:type="spellStart"/>
      <w:r w:rsidRPr="00CD1C3E">
        <w:rPr>
          <w:rFonts w:eastAsia="Times New Roman"/>
          <w:i/>
          <w:iCs/>
          <w:lang w:val="en-GB"/>
        </w:rPr>
        <w:t>Immunother</w:t>
      </w:r>
      <w:proofErr w:type="spellEnd"/>
      <w:r w:rsidRPr="00344B62">
        <w:rPr>
          <w:rFonts w:eastAsia="Times New Roman"/>
          <w:lang w:val="en-GB"/>
        </w:rPr>
        <w:t>. 2019;15(2):470–80.</w:t>
      </w:r>
    </w:p>
    <w:p w14:paraId="045B380A"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lastRenderedPageBreak/>
        <w:t xml:space="preserve">Borrow R, </w:t>
      </w:r>
      <w:proofErr w:type="spellStart"/>
      <w:r w:rsidRPr="00344B62">
        <w:rPr>
          <w:rFonts w:eastAsia="Times New Roman"/>
          <w:lang w:val="en-GB"/>
        </w:rPr>
        <w:t>Alarcón</w:t>
      </w:r>
      <w:proofErr w:type="spellEnd"/>
      <w:r w:rsidRPr="00344B62">
        <w:rPr>
          <w:rFonts w:eastAsia="Times New Roman"/>
          <w:lang w:val="en-GB"/>
        </w:rPr>
        <w:t xml:space="preserve"> P, Carlos J, </w:t>
      </w:r>
      <w:proofErr w:type="spellStart"/>
      <w:r w:rsidRPr="00344B62">
        <w:rPr>
          <w:rFonts w:eastAsia="Times New Roman"/>
          <w:lang w:val="en-GB"/>
        </w:rPr>
        <w:t>Caugant</w:t>
      </w:r>
      <w:proofErr w:type="spellEnd"/>
      <w:r w:rsidRPr="00344B62">
        <w:rPr>
          <w:rFonts w:eastAsia="Times New Roman"/>
          <w:lang w:val="en-GB"/>
        </w:rPr>
        <w:t xml:space="preserve"> DA, </w:t>
      </w:r>
      <w:r w:rsidRPr="00183CD9">
        <w:rPr>
          <w:rFonts w:eastAsia="Times New Roman"/>
          <w:i/>
          <w:iCs/>
          <w:lang w:val="en-GB"/>
        </w:rPr>
        <w:t xml:space="preserve">Christensen H, </w:t>
      </w:r>
      <w:proofErr w:type="spellStart"/>
      <w:r w:rsidRPr="00183CD9">
        <w:rPr>
          <w:rFonts w:eastAsia="Times New Roman"/>
          <w:i/>
          <w:iCs/>
          <w:lang w:val="en-GB"/>
        </w:rPr>
        <w:t>Debbag</w:t>
      </w:r>
      <w:proofErr w:type="spellEnd"/>
      <w:r w:rsidRPr="00183CD9">
        <w:rPr>
          <w:rFonts w:eastAsia="Times New Roman"/>
          <w:i/>
          <w:iCs/>
          <w:lang w:val="en-GB"/>
        </w:rPr>
        <w:t xml:space="preserve"> R et al</w:t>
      </w:r>
      <w:r w:rsidRPr="00344B62">
        <w:rPr>
          <w:rFonts w:eastAsia="Times New Roman"/>
          <w:lang w:val="en-GB"/>
        </w:rPr>
        <w:t>. The Global Meningococcal Initiative: global epidemiology, the impact of vaccines on meningococcal disease and the importance of herd protection. Expert Rev Vaccines. 2017;16(4):313–28.</w:t>
      </w:r>
    </w:p>
    <w:p w14:paraId="3A8198D2"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Campbell H, </w:t>
      </w:r>
      <w:proofErr w:type="spellStart"/>
      <w:r w:rsidRPr="00344B62">
        <w:rPr>
          <w:rFonts w:eastAsia="Times New Roman"/>
          <w:lang w:val="en-GB"/>
        </w:rPr>
        <w:t>Ladhani</w:t>
      </w:r>
      <w:proofErr w:type="spellEnd"/>
      <w:r w:rsidRPr="00344B62">
        <w:rPr>
          <w:rFonts w:eastAsia="Times New Roman"/>
          <w:lang w:val="en-GB"/>
        </w:rPr>
        <w:t xml:space="preserve"> S. The importance of surveillance: group W meningococcal disease outbreak response and control in England. </w:t>
      </w:r>
      <w:r w:rsidRPr="00183CD9">
        <w:rPr>
          <w:rFonts w:eastAsia="Times New Roman"/>
          <w:i/>
          <w:iCs/>
          <w:lang w:val="en-GB"/>
        </w:rPr>
        <w:t>Int Health.</w:t>
      </w:r>
      <w:r w:rsidRPr="00344B62">
        <w:rPr>
          <w:rFonts w:eastAsia="Times New Roman"/>
          <w:lang w:val="en-GB"/>
        </w:rPr>
        <w:t xml:space="preserve"> 2016;8(6):369–71.</w:t>
      </w:r>
    </w:p>
    <w:p w14:paraId="18D08B2E" w14:textId="77777777" w:rsidR="00043ADD" w:rsidRPr="00344B62" w:rsidRDefault="00043ADD" w:rsidP="00344B62">
      <w:pPr>
        <w:pStyle w:val="ListParagraph"/>
        <w:numPr>
          <w:ilvl w:val="0"/>
          <w:numId w:val="11"/>
        </w:numPr>
        <w:rPr>
          <w:rFonts w:eastAsia="Times New Roman"/>
          <w:lang w:val="en-GB"/>
        </w:rPr>
      </w:pPr>
      <w:proofErr w:type="spellStart"/>
      <w:r w:rsidRPr="00344B62">
        <w:rPr>
          <w:rFonts w:eastAsia="Times New Roman"/>
          <w:lang w:val="en-GB"/>
        </w:rPr>
        <w:t>Loenenbach</w:t>
      </w:r>
      <w:proofErr w:type="spellEnd"/>
      <w:r w:rsidRPr="00344B62">
        <w:rPr>
          <w:rFonts w:eastAsia="Times New Roman"/>
          <w:lang w:val="en-GB"/>
        </w:rPr>
        <w:t xml:space="preserve"> AD, van der Ende A, de </w:t>
      </w:r>
      <w:proofErr w:type="spellStart"/>
      <w:r w:rsidRPr="00344B62">
        <w:rPr>
          <w:rFonts w:eastAsia="Times New Roman"/>
          <w:lang w:val="en-GB"/>
        </w:rPr>
        <w:t>Melker</w:t>
      </w:r>
      <w:proofErr w:type="spellEnd"/>
      <w:r w:rsidRPr="00344B62">
        <w:rPr>
          <w:rFonts w:eastAsia="Times New Roman"/>
          <w:lang w:val="en-GB"/>
        </w:rPr>
        <w:t xml:space="preserve"> HE, Sanders EAM, </w:t>
      </w:r>
      <w:proofErr w:type="spellStart"/>
      <w:r w:rsidRPr="00344B62">
        <w:rPr>
          <w:rFonts w:eastAsia="Times New Roman"/>
          <w:lang w:val="en-GB"/>
        </w:rPr>
        <w:t>Knol</w:t>
      </w:r>
      <w:proofErr w:type="spellEnd"/>
      <w:r w:rsidRPr="00344B62">
        <w:rPr>
          <w:rFonts w:eastAsia="Times New Roman"/>
          <w:lang w:val="en-GB"/>
        </w:rPr>
        <w:t xml:space="preserve"> MJ. The clinical picture and severity of invasive meningococcal disease serogroup W compared with other serogroups in the Netherlands, 2015–2018. </w:t>
      </w:r>
      <w:r w:rsidRPr="00183CD9">
        <w:rPr>
          <w:rFonts w:eastAsia="Times New Roman"/>
          <w:i/>
          <w:iCs/>
          <w:lang w:val="en-GB"/>
        </w:rPr>
        <w:t>Clin Infect Dis.</w:t>
      </w:r>
      <w:r w:rsidRPr="00344B62">
        <w:rPr>
          <w:rFonts w:eastAsia="Times New Roman"/>
          <w:lang w:val="en-GB"/>
        </w:rPr>
        <w:t xml:space="preserve"> 2020;70(10):2036–44.</w:t>
      </w:r>
    </w:p>
    <w:p w14:paraId="137823DA"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Northern Territory Government Department of Health. Health Alert: Meningococcal outbreak in Central Australia. [Internet.] Darwin: Northern Territory Government Department of Health; 26 September 2017. [Accessed on 29 June 2020.] Available from: http://mediareleases.nt.gov.au/mediaRelease/23733.</w:t>
      </w:r>
    </w:p>
    <w:p w14:paraId="03042842"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Northern Territory Government Department of Health. Update - Meningococcal outbreak in Central Australia. [Internet.] Darwin: Northern Territory Government Department of Health; 10 October 2017. [Accessed on 29 June 2020.] Available from: http://mediareleases.nt.gov.au/mediaRelease/23779.</w:t>
      </w:r>
    </w:p>
    <w:p w14:paraId="51891915"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Government of Western Australia Department of Health. Remote WA free meningococcal vaccine. [Internet.] Perth: Government of Western Australia Department of Health. Available from: https://ww2.health.wa.gov.au/Articles/N_R/Remote-WA-free-meningococcal-vaccine.</w:t>
      </w:r>
    </w:p>
    <w:p w14:paraId="139421CF"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Archer BN, Chiu CK, Jayasinghe SH, Richmond PC, </w:t>
      </w:r>
      <w:proofErr w:type="spellStart"/>
      <w:r w:rsidRPr="00344B62">
        <w:rPr>
          <w:rFonts w:eastAsia="Times New Roman"/>
          <w:lang w:val="en-GB"/>
        </w:rPr>
        <w:t>McVernon</w:t>
      </w:r>
      <w:proofErr w:type="spellEnd"/>
      <w:r w:rsidRPr="00344B62">
        <w:rPr>
          <w:rFonts w:eastAsia="Times New Roman"/>
          <w:lang w:val="en-GB"/>
        </w:rPr>
        <w:t xml:space="preserve"> J, </w:t>
      </w:r>
      <w:proofErr w:type="spellStart"/>
      <w:r w:rsidRPr="00344B62">
        <w:rPr>
          <w:rFonts w:eastAsia="Times New Roman"/>
          <w:lang w:val="en-GB"/>
        </w:rPr>
        <w:t>Lahra</w:t>
      </w:r>
      <w:proofErr w:type="spellEnd"/>
      <w:r w:rsidRPr="00344B62">
        <w:rPr>
          <w:rFonts w:eastAsia="Times New Roman"/>
          <w:lang w:val="en-GB"/>
        </w:rPr>
        <w:t xml:space="preserve"> MM et al. Epidemiology of invasive meningococcal B disease in Australia, 1999–2015: priority populations for vaccination. </w:t>
      </w:r>
      <w:r w:rsidRPr="00183CD9">
        <w:rPr>
          <w:rFonts w:eastAsia="Times New Roman"/>
          <w:i/>
          <w:iCs/>
          <w:lang w:val="en-GB"/>
        </w:rPr>
        <w:t>Med J Aust</w:t>
      </w:r>
      <w:r w:rsidRPr="00344B62">
        <w:rPr>
          <w:rFonts w:eastAsia="Times New Roman"/>
          <w:lang w:val="en-GB"/>
        </w:rPr>
        <w:t>. 2017;207(9):382–7.</w:t>
      </w:r>
    </w:p>
    <w:p w14:paraId="34E1D140"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Patel C, Chiu CK, Beard FH, Crawford NW, Macartney K. One disease, two vaccines: challenges in prevention of meningococcal disease. </w:t>
      </w:r>
      <w:r w:rsidRPr="00183CD9">
        <w:rPr>
          <w:rFonts w:eastAsia="Times New Roman"/>
          <w:i/>
          <w:iCs/>
          <w:lang w:val="en-GB"/>
        </w:rPr>
        <w:t>Med J Aust</w:t>
      </w:r>
      <w:r w:rsidRPr="00344B62">
        <w:rPr>
          <w:rFonts w:eastAsia="Times New Roman"/>
          <w:lang w:val="en-GB"/>
        </w:rPr>
        <w:t xml:space="preserve">. 2020;212(10). </w:t>
      </w:r>
      <w:proofErr w:type="spellStart"/>
      <w:r w:rsidRPr="00344B62">
        <w:rPr>
          <w:rFonts w:eastAsia="Times New Roman"/>
          <w:lang w:val="en-GB"/>
        </w:rPr>
        <w:t>doi</w:t>
      </w:r>
      <w:proofErr w:type="spellEnd"/>
      <w:r w:rsidRPr="00344B62">
        <w:rPr>
          <w:rFonts w:eastAsia="Times New Roman"/>
          <w:lang w:val="en-GB"/>
        </w:rPr>
        <w:t>: https://doi.org/10.5694/mja2.50567.</w:t>
      </w:r>
    </w:p>
    <w:p w14:paraId="56254FED"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Australian Government Department of Health. Quad-strain meningococcal vaccine to be added to National Immunisation Program. [Internet.] Canberra: Australian Government Department of Health, The Hon Greg Hunt MP; 2 February 2018. [Accessed on 29 June 2020.] Available from: https://www.health.gov.au/ministers/the-hon-greg-hunt-mp/media/quad-strain-meningococcal-vaccine-to-be-added-to-national-immunisation-program.</w:t>
      </w:r>
    </w:p>
    <w:p w14:paraId="70782278"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Australian Government Department of Health. $52 million to deliver free meningococcal vaccine to teenagers. [Internet.] Canberra: Australian Government Department of Health, The Hon Greg Hunt MP; 25 September 2018. [Accessed on 29 June 2020.] Available from: https://www.health.gov.au/ministers/the-hon-greg-hunt-mp/media/52-million-to-deliver-free-meningococcal-vaccine-to-teenagers.</w:t>
      </w:r>
    </w:p>
    <w:p w14:paraId="4BCF3A99"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Sharma K, Chiu C, Wood N. Meningococcal vaccines in Australia: a 2019 update. </w:t>
      </w:r>
      <w:proofErr w:type="spellStart"/>
      <w:r w:rsidRPr="00183CD9">
        <w:rPr>
          <w:rFonts w:eastAsia="Times New Roman"/>
          <w:i/>
          <w:iCs/>
          <w:lang w:val="en-GB"/>
        </w:rPr>
        <w:t>Aust</w:t>
      </w:r>
      <w:proofErr w:type="spellEnd"/>
      <w:r w:rsidRPr="00183CD9">
        <w:rPr>
          <w:rFonts w:eastAsia="Times New Roman"/>
          <w:i/>
          <w:iCs/>
          <w:lang w:val="en-GB"/>
        </w:rPr>
        <w:t xml:space="preserve"> </w:t>
      </w:r>
      <w:proofErr w:type="spellStart"/>
      <w:r w:rsidRPr="00183CD9">
        <w:rPr>
          <w:rFonts w:eastAsia="Times New Roman"/>
          <w:i/>
          <w:iCs/>
          <w:lang w:val="en-GB"/>
        </w:rPr>
        <w:t>Prescr</w:t>
      </w:r>
      <w:proofErr w:type="spellEnd"/>
      <w:r w:rsidRPr="00344B62">
        <w:rPr>
          <w:rFonts w:eastAsia="Times New Roman"/>
          <w:lang w:val="en-GB"/>
        </w:rPr>
        <w:t>. 2019;42(4):131–5.</w:t>
      </w:r>
    </w:p>
    <w:p w14:paraId="6807D3B9"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Marshall HS, Lally N, Flood L, Phillips P. First </w:t>
      </w:r>
      <w:proofErr w:type="spellStart"/>
      <w:r w:rsidRPr="00344B62">
        <w:rPr>
          <w:rFonts w:eastAsia="Times New Roman"/>
          <w:lang w:val="en-GB"/>
        </w:rPr>
        <w:t>statewide</w:t>
      </w:r>
      <w:proofErr w:type="spellEnd"/>
      <w:r w:rsidRPr="00344B62">
        <w:rPr>
          <w:rFonts w:eastAsia="Times New Roman"/>
          <w:lang w:val="en-GB"/>
        </w:rPr>
        <w:t xml:space="preserve"> meningococcal B vaccine program in infants, </w:t>
      </w:r>
      <w:proofErr w:type="gramStart"/>
      <w:r w:rsidRPr="00344B62">
        <w:rPr>
          <w:rFonts w:eastAsia="Times New Roman"/>
          <w:lang w:val="en-GB"/>
        </w:rPr>
        <w:t>children</w:t>
      </w:r>
      <w:proofErr w:type="gramEnd"/>
      <w:r w:rsidRPr="00344B62">
        <w:rPr>
          <w:rFonts w:eastAsia="Times New Roman"/>
          <w:lang w:val="en-GB"/>
        </w:rPr>
        <w:t xml:space="preserve"> and adolescents: evidence for implementation in South Australia. </w:t>
      </w:r>
      <w:r w:rsidRPr="0016385A">
        <w:rPr>
          <w:rFonts w:eastAsia="Times New Roman"/>
          <w:i/>
          <w:iCs/>
          <w:lang w:val="en-GB"/>
        </w:rPr>
        <w:t>Med J Aust</w:t>
      </w:r>
      <w:r w:rsidRPr="00344B62">
        <w:rPr>
          <w:rFonts w:eastAsia="Times New Roman"/>
          <w:lang w:val="en-GB"/>
        </w:rPr>
        <w:t>. 2020;212(2):89–93.</w:t>
      </w:r>
    </w:p>
    <w:p w14:paraId="0F525FBD"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NCIRS. </w:t>
      </w:r>
      <w:r w:rsidRPr="00D14C18">
        <w:rPr>
          <w:rFonts w:eastAsia="Times New Roman"/>
          <w:i/>
          <w:iCs/>
          <w:lang w:val="en-GB"/>
        </w:rPr>
        <w:t>Significant events in meningococcal vaccination practice in Australia</w:t>
      </w:r>
      <w:r w:rsidRPr="00344B62">
        <w:rPr>
          <w:rFonts w:eastAsia="Times New Roman"/>
          <w:lang w:val="en-GB"/>
        </w:rPr>
        <w:t>. Sydney: NCIRS; 2020. [Accessed on 29 June 2020.] Available from: http://ncirs.org.au/sites/default/files/2020-03/Meningococcal-history-Mar%202020.pdf.</w:t>
      </w:r>
    </w:p>
    <w:p w14:paraId="662F8EFA" w14:textId="77777777" w:rsidR="00043ADD" w:rsidRPr="00344B62" w:rsidRDefault="00043ADD" w:rsidP="00344B62">
      <w:pPr>
        <w:pStyle w:val="ListParagraph"/>
        <w:numPr>
          <w:ilvl w:val="0"/>
          <w:numId w:val="11"/>
        </w:numPr>
        <w:rPr>
          <w:rFonts w:eastAsia="Times New Roman"/>
          <w:lang w:val="en-GB"/>
        </w:rPr>
      </w:pPr>
      <w:proofErr w:type="spellStart"/>
      <w:r w:rsidRPr="00344B62">
        <w:rPr>
          <w:rFonts w:eastAsia="Times New Roman"/>
          <w:lang w:val="en-GB"/>
        </w:rPr>
        <w:t>Hviid</w:t>
      </w:r>
      <w:proofErr w:type="spellEnd"/>
      <w:r w:rsidRPr="00344B62">
        <w:rPr>
          <w:rFonts w:eastAsia="Times New Roman"/>
          <w:lang w:val="en-GB"/>
        </w:rPr>
        <w:t xml:space="preserve"> A, Rubin S, </w:t>
      </w:r>
      <w:proofErr w:type="spellStart"/>
      <w:r w:rsidRPr="00344B62">
        <w:rPr>
          <w:rFonts w:eastAsia="Times New Roman"/>
          <w:lang w:val="en-GB"/>
        </w:rPr>
        <w:t>Mühlemann</w:t>
      </w:r>
      <w:proofErr w:type="spellEnd"/>
      <w:r w:rsidRPr="00344B62">
        <w:rPr>
          <w:rFonts w:eastAsia="Times New Roman"/>
          <w:lang w:val="en-GB"/>
        </w:rPr>
        <w:t xml:space="preserve"> K. Mumps. </w:t>
      </w:r>
      <w:r w:rsidRPr="0016385A">
        <w:rPr>
          <w:rFonts w:eastAsia="Times New Roman"/>
          <w:i/>
          <w:iCs/>
          <w:lang w:val="en-GB"/>
        </w:rPr>
        <w:t>Lancet</w:t>
      </w:r>
      <w:r w:rsidRPr="00344B62">
        <w:rPr>
          <w:rFonts w:eastAsia="Times New Roman"/>
          <w:lang w:val="en-GB"/>
        </w:rPr>
        <w:t>. 2008;371(9616):932–44.</w:t>
      </w:r>
    </w:p>
    <w:p w14:paraId="498D0B4D"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Rubin SA. 40 – Mumps vaccines. In Plotkin SA, Orenstein WA, Offit PA, Edwards KM, eds. </w:t>
      </w:r>
      <w:r w:rsidRPr="00D14C18">
        <w:rPr>
          <w:rFonts w:eastAsia="Times New Roman"/>
          <w:i/>
          <w:iCs/>
          <w:lang w:val="en-GB"/>
        </w:rPr>
        <w:t>Plotkin’s Vaccines (7th edition)</w:t>
      </w:r>
      <w:r w:rsidRPr="00344B62">
        <w:rPr>
          <w:rFonts w:eastAsia="Times New Roman"/>
          <w:lang w:val="en-GB"/>
        </w:rPr>
        <w:t>. Amsterdam: Elsevier, 2018;663–</w:t>
      </w:r>
      <w:proofErr w:type="gramStart"/>
      <w:r w:rsidRPr="00344B62">
        <w:rPr>
          <w:rFonts w:eastAsia="Times New Roman"/>
          <w:lang w:val="en-GB"/>
        </w:rPr>
        <w:t>88.e</w:t>
      </w:r>
      <w:proofErr w:type="gramEnd"/>
      <w:r w:rsidRPr="00344B62">
        <w:rPr>
          <w:rFonts w:eastAsia="Times New Roman"/>
          <w:lang w:val="en-GB"/>
        </w:rPr>
        <w:t>11. Available from: http://www.sciencedirect.com/science/article/pii/B9780323357616000390.</w:t>
      </w:r>
    </w:p>
    <w:p w14:paraId="42F753D3"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Westphal DW, Eastwood A, Levy A, Davies J, </w:t>
      </w:r>
      <w:proofErr w:type="spellStart"/>
      <w:r w:rsidRPr="00344B62">
        <w:rPr>
          <w:rFonts w:eastAsia="Times New Roman"/>
          <w:lang w:val="en-GB"/>
        </w:rPr>
        <w:t>Huppatz</w:t>
      </w:r>
      <w:proofErr w:type="spellEnd"/>
      <w:r w:rsidRPr="00344B62">
        <w:rPr>
          <w:rFonts w:eastAsia="Times New Roman"/>
          <w:lang w:val="en-GB"/>
        </w:rPr>
        <w:t xml:space="preserve"> C, Gilles M et al. A protracted mumps outbreak in Western Australia despite high vaccine coverage: a population-based surveillance study. </w:t>
      </w:r>
      <w:r w:rsidRPr="0016385A">
        <w:rPr>
          <w:rFonts w:eastAsia="Times New Roman"/>
          <w:i/>
          <w:iCs/>
          <w:lang w:val="en-GB"/>
        </w:rPr>
        <w:t>Lancet Infect Dis</w:t>
      </w:r>
      <w:r w:rsidRPr="00344B62">
        <w:rPr>
          <w:rFonts w:eastAsia="Times New Roman"/>
          <w:lang w:val="en-GB"/>
        </w:rPr>
        <w:t>. 2019;19(2):177–84.</w:t>
      </w:r>
    </w:p>
    <w:p w14:paraId="2557B11A"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lastRenderedPageBreak/>
        <w:t xml:space="preserve">Donahue M, Schneider A, </w:t>
      </w:r>
      <w:proofErr w:type="spellStart"/>
      <w:r w:rsidRPr="00344B62">
        <w:rPr>
          <w:rFonts w:eastAsia="Times New Roman"/>
          <w:lang w:val="en-GB"/>
        </w:rPr>
        <w:t>Ukegbu</w:t>
      </w:r>
      <w:proofErr w:type="spellEnd"/>
      <w:r w:rsidRPr="00344B62">
        <w:rPr>
          <w:rFonts w:eastAsia="Times New Roman"/>
          <w:lang w:val="en-GB"/>
        </w:rPr>
        <w:t xml:space="preserve"> U, Shah M, Riley J, Weigel A et al. Notes from the field: complications of mumps during a university outbreak among students who had received 2 doses of measles-mumps-rubella vaccine — Iowa, July 2015-May 2016. </w:t>
      </w:r>
      <w:r w:rsidRPr="007C6574">
        <w:rPr>
          <w:rFonts w:eastAsia="Times New Roman"/>
          <w:i/>
          <w:iCs/>
          <w:lang w:val="en-GB"/>
        </w:rPr>
        <w:t xml:space="preserve">MMWR </w:t>
      </w:r>
      <w:proofErr w:type="spellStart"/>
      <w:r w:rsidRPr="007C6574">
        <w:rPr>
          <w:rFonts w:eastAsia="Times New Roman"/>
          <w:i/>
          <w:iCs/>
          <w:lang w:val="en-GB"/>
        </w:rPr>
        <w:t>Morb</w:t>
      </w:r>
      <w:proofErr w:type="spellEnd"/>
      <w:r w:rsidRPr="007C6574">
        <w:rPr>
          <w:rFonts w:eastAsia="Times New Roman"/>
          <w:i/>
          <w:iCs/>
          <w:lang w:val="en-GB"/>
        </w:rPr>
        <w:t xml:space="preserve"> Mortal </w:t>
      </w:r>
      <w:proofErr w:type="spellStart"/>
      <w:r w:rsidRPr="007C6574">
        <w:rPr>
          <w:rFonts w:eastAsia="Times New Roman"/>
          <w:i/>
          <w:iCs/>
          <w:lang w:val="en-GB"/>
        </w:rPr>
        <w:t>Wkly</w:t>
      </w:r>
      <w:proofErr w:type="spellEnd"/>
      <w:r w:rsidRPr="007C6574">
        <w:rPr>
          <w:rFonts w:eastAsia="Times New Roman"/>
          <w:i/>
          <w:iCs/>
          <w:lang w:val="en-GB"/>
        </w:rPr>
        <w:t xml:space="preserve"> Rep</w:t>
      </w:r>
      <w:r w:rsidRPr="00344B62">
        <w:rPr>
          <w:rFonts w:eastAsia="Times New Roman"/>
          <w:lang w:val="en-GB"/>
        </w:rPr>
        <w:t>. 2017;66(14):390–1.</w:t>
      </w:r>
    </w:p>
    <w:p w14:paraId="3031F80E" w14:textId="77777777" w:rsidR="00043ADD" w:rsidRPr="00344B62" w:rsidRDefault="00043ADD" w:rsidP="00344B62">
      <w:pPr>
        <w:pStyle w:val="ListParagraph"/>
        <w:numPr>
          <w:ilvl w:val="0"/>
          <w:numId w:val="11"/>
        </w:numPr>
        <w:rPr>
          <w:rFonts w:eastAsia="Times New Roman"/>
          <w:lang w:val="en-GB"/>
        </w:rPr>
      </w:pPr>
      <w:proofErr w:type="spellStart"/>
      <w:r w:rsidRPr="00344B62">
        <w:rPr>
          <w:rFonts w:eastAsia="Times New Roman"/>
          <w:lang w:val="en-GB"/>
        </w:rPr>
        <w:t>Kutty</w:t>
      </w:r>
      <w:proofErr w:type="spellEnd"/>
      <w:r w:rsidRPr="00344B62">
        <w:rPr>
          <w:rFonts w:eastAsia="Times New Roman"/>
          <w:lang w:val="en-GB"/>
        </w:rPr>
        <w:t xml:space="preserve"> PK, Lawler J, Rausch-Phung E, Ortega-Sanchez IR, Goodell S, Schulte C et al. Epidemiology and the economic assessment of a mumps outbreak in a highly vaccinated population, Orange County, New York, 2009–2010. </w:t>
      </w:r>
      <w:r w:rsidRPr="007C6574">
        <w:rPr>
          <w:rFonts w:eastAsia="Times New Roman"/>
          <w:i/>
          <w:iCs/>
          <w:lang w:val="en-GB"/>
        </w:rPr>
        <w:t xml:space="preserve">Hum </w:t>
      </w:r>
      <w:proofErr w:type="spellStart"/>
      <w:r w:rsidRPr="007C6574">
        <w:rPr>
          <w:rFonts w:eastAsia="Times New Roman"/>
          <w:i/>
          <w:iCs/>
          <w:lang w:val="en-GB"/>
        </w:rPr>
        <w:t>Vaccin</w:t>
      </w:r>
      <w:proofErr w:type="spellEnd"/>
      <w:r w:rsidRPr="007C6574">
        <w:rPr>
          <w:rFonts w:eastAsia="Times New Roman"/>
          <w:i/>
          <w:iCs/>
          <w:lang w:val="en-GB"/>
        </w:rPr>
        <w:t xml:space="preserve"> </w:t>
      </w:r>
      <w:proofErr w:type="spellStart"/>
      <w:r w:rsidRPr="007C6574">
        <w:rPr>
          <w:rFonts w:eastAsia="Times New Roman"/>
          <w:i/>
          <w:iCs/>
          <w:lang w:val="en-GB"/>
        </w:rPr>
        <w:t>Immunother</w:t>
      </w:r>
      <w:proofErr w:type="spellEnd"/>
      <w:r w:rsidRPr="00344B62">
        <w:rPr>
          <w:rFonts w:eastAsia="Times New Roman"/>
          <w:lang w:val="en-GB"/>
        </w:rPr>
        <w:t>. 2014;10(5):1373–81.</w:t>
      </w:r>
    </w:p>
    <w:p w14:paraId="0806011D"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Yung CF, Andrews N, </w:t>
      </w:r>
      <w:proofErr w:type="spellStart"/>
      <w:r w:rsidRPr="00344B62">
        <w:rPr>
          <w:rFonts w:eastAsia="Times New Roman"/>
          <w:lang w:val="en-GB"/>
        </w:rPr>
        <w:t>Bukasa</w:t>
      </w:r>
      <w:proofErr w:type="spellEnd"/>
      <w:r w:rsidRPr="00344B62">
        <w:rPr>
          <w:rFonts w:eastAsia="Times New Roman"/>
          <w:lang w:val="en-GB"/>
        </w:rPr>
        <w:t xml:space="preserve"> A, Brown KE, Ramsay M. Mumps complications and effects of mumps vaccination, </w:t>
      </w:r>
      <w:proofErr w:type="gramStart"/>
      <w:r w:rsidRPr="00344B62">
        <w:rPr>
          <w:rFonts w:eastAsia="Times New Roman"/>
          <w:lang w:val="en-GB"/>
        </w:rPr>
        <w:t>England</w:t>
      </w:r>
      <w:proofErr w:type="gramEnd"/>
      <w:r w:rsidRPr="00344B62">
        <w:rPr>
          <w:rFonts w:eastAsia="Times New Roman"/>
          <w:lang w:val="en-GB"/>
        </w:rPr>
        <w:t xml:space="preserve"> and Wales, 2002–2006. </w:t>
      </w:r>
      <w:proofErr w:type="spellStart"/>
      <w:r w:rsidRPr="007C6574">
        <w:rPr>
          <w:rFonts w:eastAsia="Times New Roman"/>
          <w:i/>
          <w:iCs/>
          <w:lang w:val="en-GB"/>
        </w:rPr>
        <w:t>Emerg</w:t>
      </w:r>
      <w:proofErr w:type="spellEnd"/>
      <w:r w:rsidRPr="007C6574">
        <w:rPr>
          <w:rFonts w:eastAsia="Times New Roman"/>
          <w:i/>
          <w:iCs/>
          <w:lang w:val="en-GB"/>
        </w:rPr>
        <w:t xml:space="preserve"> Infect Dis</w:t>
      </w:r>
      <w:r w:rsidRPr="00344B62">
        <w:rPr>
          <w:rFonts w:eastAsia="Times New Roman"/>
          <w:lang w:val="en-GB"/>
        </w:rPr>
        <w:t xml:space="preserve">. 2011;17. </w:t>
      </w:r>
      <w:proofErr w:type="spellStart"/>
      <w:r w:rsidRPr="00344B62">
        <w:rPr>
          <w:rFonts w:eastAsia="Times New Roman"/>
          <w:lang w:val="en-GB"/>
        </w:rPr>
        <w:t>doi</w:t>
      </w:r>
      <w:proofErr w:type="spellEnd"/>
      <w:r w:rsidRPr="00344B62">
        <w:rPr>
          <w:rFonts w:eastAsia="Times New Roman"/>
          <w:lang w:val="en-GB"/>
        </w:rPr>
        <w:t>: https://doi.org/10.3201/eid1704.101461.</w:t>
      </w:r>
    </w:p>
    <w:p w14:paraId="696568B5"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Marshall HS, Plotkin S. The changing epidemiology of mumps in a high vaccination era. L</w:t>
      </w:r>
      <w:r w:rsidRPr="007C6574">
        <w:rPr>
          <w:rFonts w:eastAsia="Times New Roman"/>
          <w:i/>
          <w:iCs/>
          <w:lang w:val="en-GB"/>
        </w:rPr>
        <w:t>ancet Infect Dis</w:t>
      </w:r>
      <w:r w:rsidRPr="00344B62">
        <w:rPr>
          <w:rFonts w:eastAsia="Times New Roman"/>
          <w:lang w:val="en-GB"/>
        </w:rPr>
        <w:t>. 2019;19(2):118–9.</w:t>
      </w:r>
    </w:p>
    <w:p w14:paraId="726EEA47" w14:textId="77777777" w:rsidR="00043ADD" w:rsidRPr="00344B62" w:rsidRDefault="00043ADD" w:rsidP="00344B62">
      <w:pPr>
        <w:pStyle w:val="ListParagraph"/>
        <w:numPr>
          <w:ilvl w:val="0"/>
          <w:numId w:val="11"/>
        </w:numPr>
        <w:rPr>
          <w:rFonts w:eastAsia="Times New Roman"/>
          <w:lang w:val="en-GB"/>
        </w:rPr>
      </w:pPr>
      <w:proofErr w:type="spellStart"/>
      <w:r w:rsidRPr="00344B62">
        <w:rPr>
          <w:rFonts w:eastAsia="Times New Roman"/>
          <w:lang w:val="en-GB"/>
        </w:rPr>
        <w:t>Beleni</w:t>
      </w:r>
      <w:proofErr w:type="spellEnd"/>
      <w:r w:rsidRPr="00344B62">
        <w:rPr>
          <w:rFonts w:eastAsia="Times New Roman"/>
          <w:lang w:val="en-GB"/>
        </w:rPr>
        <w:t xml:space="preserve"> AI, Borgmann S. Mumps in the vaccination age: global epidemiology and the situation in Germany. </w:t>
      </w:r>
      <w:r w:rsidRPr="00D502B0">
        <w:rPr>
          <w:rFonts w:eastAsia="Times New Roman"/>
          <w:i/>
          <w:iCs/>
          <w:lang w:val="en-GB"/>
        </w:rPr>
        <w:t>Int J Environ Res Public Health</w:t>
      </w:r>
      <w:r w:rsidRPr="00344B62">
        <w:rPr>
          <w:rFonts w:eastAsia="Times New Roman"/>
          <w:lang w:val="en-GB"/>
        </w:rPr>
        <w:t xml:space="preserve">. 2018;15. </w:t>
      </w:r>
      <w:proofErr w:type="spellStart"/>
      <w:r w:rsidRPr="00344B62">
        <w:rPr>
          <w:rFonts w:eastAsia="Times New Roman"/>
          <w:lang w:val="en-GB"/>
        </w:rPr>
        <w:t>doi</w:t>
      </w:r>
      <w:proofErr w:type="spellEnd"/>
      <w:r w:rsidRPr="00344B62">
        <w:rPr>
          <w:rFonts w:eastAsia="Times New Roman"/>
          <w:lang w:val="en-GB"/>
        </w:rPr>
        <w:t>: https://doi.org/10.3390/ijerph15081618.</w:t>
      </w:r>
    </w:p>
    <w:p w14:paraId="241E8FAB" w14:textId="77777777" w:rsidR="00043ADD" w:rsidRPr="00344B62" w:rsidRDefault="00043ADD" w:rsidP="00344B62">
      <w:pPr>
        <w:pStyle w:val="ListParagraph"/>
        <w:numPr>
          <w:ilvl w:val="0"/>
          <w:numId w:val="11"/>
        </w:numPr>
        <w:rPr>
          <w:rFonts w:eastAsia="Times New Roman"/>
          <w:lang w:val="en-GB"/>
        </w:rPr>
      </w:pPr>
      <w:proofErr w:type="spellStart"/>
      <w:r w:rsidRPr="00344B62">
        <w:rPr>
          <w:rFonts w:eastAsia="Times New Roman"/>
          <w:lang w:val="en-GB"/>
        </w:rPr>
        <w:t>Centers</w:t>
      </w:r>
      <w:proofErr w:type="spellEnd"/>
      <w:r w:rsidRPr="00344B62">
        <w:rPr>
          <w:rFonts w:eastAsia="Times New Roman"/>
          <w:lang w:val="en-GB"/>
        </w:rPr>
        <w:t xml:space="preserve"> for Disease Control and Prevention (CDC). Mumps cases and outbreaks. [Internet.] Atlanta: United States Government Department of Health and Human Services, CDC; 2017. [Accessed on 30 June 2020.] Available from: https://www.cdc.gov/mumps/outbreaks.html.</w:t>
      </w:r>
    </w:p>
    <w:p w14:paraId="437A5FEC"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Fields VS, Safi H, Waters C, </w:t>
      </w:r>
      <w:proofErr w:type="spellStart"/>
      <w:r w:rsidRPr="00344B62">
        <w:rPr>
          <w:rFonts w:eastAsia="Times New Roman"/>
          <w:lang w:val="en-GB"/>
        </w:rPr>
        <w:t>Dillaha</w:t>
      </w:r>
      <w:proofErr w:type="spellEnd"/>
      <w:r w:rsidRPr="00344B62">
        <w:rPr>
          <w:rFonts w:eastAsia="Times New Roman"/>
          <w:lang w:val="en-GB"/>
        </w:rPr>
        <w:t xml:space="preserve"> J, Capelle L, </w:t>
      </w:r>
      <w:proofErr w:type="spellStart"/>
      <w:r w:rsidRPr="00344B62">
        <w:rPr>
          <w:rFonts w:eastAsia="Times New Roman"/>
          <w:lang w:val="en-GB"/>
        </w:rPr>
        <w:t>Riklon</w:t>
      </w:r>
      <w:proofErr w:type="spellEnd"/>
      <w:r w:rsidRPr="00344B62">
        <w:rPr>
          <w:rFonts w:eastAsia="Times New Roman"/>
          <w:lang w:val="en-GB"/>
        </w:rPr>
        <w:t xml:space="preserve"> S et al. Mumps in a highly vaccinated Marshallese community in Arkansas, USA: an outbreak report. </w:t>
      </w:r>
      <w:r w:rsidRPr="00C04349">
        <w:rPr>
          <w:rFonts w:eastAsia="Times New Roman"/>
          <w:i/>
          <w:iCs/>
          <w:lang w:val="en-GB"/>
        </w:rPr>
        <w:t>Lancet Infect Dis.</w:t>
      </w:r>
      <w:r w:rsidRPr="00344B62">
        <w:rPr>
          <w:rFonts w:eastAsia="Times New Roman"/>
          <w:lang w:val="en-GB"/>
        </w:rPr>
        <w:t xml:space="preserve"> 2019;19(2):185–92.</w:t>
      </w:r>
    </w:p>
    <w:p w14:paraId="48BEC18B"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Shah M, </w:t>
      </w:r>
      <w:proofErr w:type="spellStart"/>
      <w:r w:rsidRPr="00344B62">
        <w:rPr>
          <w:rFonts w:eastAsia="Times New Roman"/>
          <w:lang w:val="en-GB"/>
        </w:rPr>
        <w:t>Quinlisk</w:t>
      </w:r>
      <w:proofErr w:type="spellEnd"/>
      <w:r w:rsidRPr="00344B62">
        <w:rPr>
          <w:rFonts w:eastAsia="Times New Roman"/>
          <w:lang w:val="en-GB"/>
        </w:rPr>
        <w:t xml:space="preserve"> P, Weigel A, et al. Mumps outbreak in a highly vaccinated university-affiliated setting before and after a measles-mumps-rubella vaccination campaign—Iowa, July 2015–May 2016. </w:t>
      </w:r>
      <w:r w:rsidRPr="00C04349">
        <w:rPr>
          <w:rFonts w:eastAsia="Times New Roman"/>
          <w:i/>
          <w:iCs/>
          <w:lang w:val="en-GB"/>
        </w:rPr>
        <w:t>Clin Infect Dis.</w:t>
      </w:r>
      <w:r w:rsidRPr="00344B62">
        <w:rPr>
          <w:rFonts w:eastAsia="Times New Roman"/>
          <w:lang w:val="en-GB"/>
        </w:rPr>
        <w:t xml:space="preserve"> 2018;66(1):81–8.</w:t>
      </w:r>
    </w:p>
    <w:p w14:paraId="5913BF0C" w14:textId="77777777" w:rsidR="00043ADD" w:rsidRPr="00344B62" w:rsidRDefault="00043ADD" w:rsidP="00344B62">
      <w:pPr>
        <w:pStyle w:val="ListParagraph"/>
        <w:numPr>
          <w:ilvl w:val="0"/>
          <w:numId w:val="11"/>
        </w:numPr>
        <w:rPr>
          <w:rFonts w:eastAsia="Times New Roman"/>
          <w:lang w:val="en-GB"/>
        </w:rPr>
      </w:pPr>
      <w:proofErr w:type="spellStart"/>
      <w:r w:rsidRPr="00344B62">
        <w:rPr>
          <w:rFonts w:eastAsia="Times New Roman"/>
          <w:lang w:val="en-GB"/>
        </w:rPr>
        <w:t>Vygen</w:t>
      </w:r>
      <w:proofErr w:type="spellEnd"/>
      <w:r w:rsidRPr="00344B62">
        <w:rPr>
          <w:rFonts w:eastAsia="Times New Roman"/>
          <w:lang w:val="en-GB"/>
        </w:rPr>
        <w:t xml:space="preserve"> S, Fischer A, </w:t>
      </w:r>
      <w:proofErr w:type="spellStart"/>
      <w:r w:rsidRPr="00344B62">
        <w:rPr>
          <w:rFonts w:eastAsia="Times New Roman"/>
          <w:lang w:val="en-GB"/>
        </w:rPr>
        <w:t>Meurice</w:t>
      </w:r>
      <w:proofErr w:type="spellEnd"/>
      <w:r w:rsidRPr="00344B62">
        <w:rPr>
          <w:rFonts w:eastAsia="Times New Roman"/>
          <w:lang w:val="en-GB"/>
        </w:rPr>
        <w:t xml:space="preserve"> L, </w:t>
      </w:r>
      <w:proofErr w:type="spellStart"/>
      <w:r w:rsidRPr="00344B62">
        <w:rPr>
          <w:rFonts w:eastAsia="Times New Roman"/>
          <w:lang w:val="en-GB"/>
        </w:rPr>
        <w:t>Njoya</w:t>
      </w:r>
      <w:proofErr w:type="spellEnd"/>
      <w:r w:rsidRPr="00344B62">
        <w:rPr>
          <w:rFonts w:eastAsia="Times New Roman"/>
          <w:lang w:val="en-GB"/>
        </w:rPr>
        <w:t xml:space="preserve"> IM, </w:t>
      </w:r>
      <w:proofErr w:type="spellStart"/>
      <w:r w:rsidRPr="00344B62">
        <w:rPr>
          <w:rFonts w:eastAsia="Times New Roman"/>
          <w:lang w:val="en-GB"/>
        </w:rPr>
        <w:t>Gregoris</w:t>
      </w:r>
      <w:proofErr w:type="spellEnd"/>
      <w:r w:rsidRPr="00344B62">
        <w:rPr>
          <w:rFonts w:eastAsia="Times New Roman"/>
          <w:lang w:val="en-GB"/>
        </w:rPr>
        <w:t xml:space="preserve"> M, Ndiaye B et al. Waning immunity against mumps in vaccinated young adults, France 2013. </w:t>
      </w:r>
      <w:r w:rsidRPr="00C04349">
        <w:rPr>
          <w:rFonts w:eastAsia="Times New Roman"/>
          <w:i/>
          <w:iCs/>
          <w:lang w:val="en-GB"/>
        </w:rPr>
        <w:t xml:space="preserve">Euro </w:t>
      </w:r>
      <w:proofErr w:type="spellStart"/>
      <w:r w:rsidRPr="00C04349">
        <w:rPr>
          <w:rFonts w:eastAsia="Times New Roman"/>
          <w:i/>
          <w:iCs/>
          <w:lang w:val="en-GB"/>
        </w:rPr>
        <w:t>Surveill</w:t>
      </w:r>
      <w:proofErr w:type="spellEnd"/>
      <w:r w:rsidRPr="00344B62">
        <w:rPr>
          <w:rFonts w:eastAsia="Times New Roman"/>
          <w:lang w:val="en-GB"/>
        </w:rPr>
        <w:t xml:space="preserve">. 2016;21(10). </w:t>
      </w:r>
      <w:proofErr w:type="spellStart"/>
      <w:r w:rsidRPr="00344B62">
        <w:rPr>
          <w:rFonts w:eastAsia="Times New Roman"/>
          <w:lang w:val="en-GB"/>
        </w:rPr>
        <w:t>doi</w:t>
      </w:r>
      <w:proofErr w:type="spellEnd"/>
      <w:r w:rsidRPr="00344B62">
        <w:rPr>
          <w:rFonts w:eastAsia="Times New Roman"/>
          <w:lang w:val="en-GB"/>
        </w:rPr>
        <w:t>: https://doi.org/10.2807/1560-7917.ES.2016.21.10.30156.</w:t>
      </w:r>
    </w:p>
    <w:p w14:paraId="6595091F"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Albertson JP, Clegg WJ, Reid HD, </w:t>
      </w:r>
      <w:proofErr w:type="spellStart"/>
      <w:r w:rsidRPr="00344B62">
        <w:rPr>
          <w:rFonts w:eastAsia="Times New Roman"/>
          <w:lang w:val="en-GB"/>
        </w:rPr>
        <w:t>Arbise</w:t>
      </w:r>
      <w:proofErr w:type="spellEnd"/>
      <w:r w:rsidRPr="00344B62">
        <w:rPr>
          <w:rFonts w:eastAsia="Times New Roman"/>
          <w:lang w:val="en-GB"/>
        </w:rPr>
        <w:t xml:space="preserve"> BS, </w:t>
      </w:r>
      <w:proofErr w:type="spellStart"/>
      <w:r w:rsidRPr="00344B62">
        <w:rPr>
          <w:rFonts w:eastAsia="Times New Roman"/>
          <w:lang w:val="en-GB"/>
        </w:rPr>
        <w:t>Pryde</w:t>
      </w:r>
      <w:proofErr w:type="spellEnd"/>
      <w:r w:rsidRPr="00344B62">
        <w:rPr>
          <w:rFonts w:eastAsia="Times New Roman"/>
          <w:lang w:val="en-GB"/>
        </w:rPr>
        <w:t xml:space="preserve"> J, </w:t>
      </w:r>
      <w:proofErr w:type="spellStart"/>
      <w:r w:rsidRPr="00344B62">
        <w:rPr>
          <w:rFonts w:eastAsia="Times New Roman"/>
          <w:lang w:val="en-GB"/>
        </w:rPr>
        <w:t>Vaid</w:t>
      </w:r>
      <w:proofErr w:type="spellEnd"/>
      <w:r w:rsidRPr="00344B62">
        <w:rPr>
          <w:rFonts w:eastAsia="Times New Roman"/>
          <w:lang w:val="en-GB"/>
        </w:rPr>
        <w:t xml:space="preserve"> A et al. Mumps outbreak at a university and recommendation for a third dose of measles-mumps-rubella vaccine — Illinois, 2015–2016. </w:t>
      </w:r>
      <w:r w:rsidRPr="00EE6708">
        <w:rPr>
          <w:rFonts w:eastAsia="Times New Roman"/>
          <w:i/>
          <w:iCs/>
          <w:lang w:val="en-GB"/>
        </w:rPr>
        <w:t xml:space="preserve">MMWR </w:t>
      </w:r>
      <w:proofErr w:type="spellStart"/>
      <w:r w:rsidRPr="00EE6708">
        <w:rPr>
          <w:rFonts w:eastAsia="Times New Roman"/>
          <w:i/>
          <w:iCs/>
          <w:lang w:val="en-GB"/>
        </w:rPr>
        <w:t>Morb</w:t>
      </w:r>
      <w:proofErr w:type="spellEnd"/>
      <w:r w:rsidRPr="00EE6708">
        <w:rPr>
          <w:rFonts w:eastAsia="Times New Roman"/>
          <w:i/>
          <w:iCs/>
          <w:lang w:val="en-GB"/>
        </w:rPr>
        <w:t xml:space="preserve"> Mortal </w:t>
      </w:r>
      <w:proofErr w:type="spellStart"/>
      <w:r w:rsidRPr="00EE6708">
        <w:rPr>
          <w:rFonts w:eastAsia="Times New Roman"/>
          <w:i/>
          <w:iCs/>
          <w:lang w:val="en-GB"/>
        </w:rPr>
        <w:t>Wkly</w:t>
      </w:r>
      <w:proofErr w:type="spellEnd"/>
      <w:r w:rsidRPr="00EE6708">
        <w:rPr>
          <w:rFonts w:eastAsia="Times New Roman"/>
          <w:i/>
          <w:iCs/>
          <w:lang w:val="en-GB"/>
        </w:rPr>
        <w:t xml:space="preserve"> Rep</w:t>
      </w:r>
      <w:r w:rsidRPr="00344B62">
        <w:rPr>
          <w:rFonts w:eastAsia="Times New Roman"/>
          <w:lang w:val="en-GB"/>
        </w:rPr>
        <w:t>. 2016;65(29):731–4.</w:t>
      </w:r>
    </w:p>
    <w:p w14:paraId="218BDB55" w14:textId="77777777" w:rsidR="00043ADD" w:rsidRPr="00344B62" w:rsidRDefault="00043ADD" w:rsidP="00344B62">
      <w:pPr>
        <w:pStyle w:val="ListParagraph"/>
        <w:numPr>
          <w:ilvl w:val="0"/>
          <w:numId w:val="11"/>
        </w:numPr>
        <w:rPr>
          <w:rFonts w:eastAsia="Times New Roman"/>
          <w:lang w:val="en-GB"/>
        </w:rPr>
      </w:pPr>
      <w:proofErr w:type="spellStart"/>
      <w:r w:rsidRPr="00344B62">
        <w:rPr>
          <w:rFonts w:eastAsia="Times New Roman"/>
          <w:lang w:val="en-GB"/>
        </w:rPr>
        <w:t>Deeks</w:t>
      </w:r>
      <w:proofErr w:type="spellEnd"/>
      <w:r w:rsidRPr="00344B62">
        <w:rPr>
          <w:rFonts w:eastAsia="Times New Roman"/>
          <w:lang w:val="en-GB"/>
        </w:rPr>
        <w:t xml:space="preserve"> SL, Lim GH, Simpson MA, </w:t>
      </w:r>
      <w:proofErr w:type="spellStart"/>
      <w:r w:rsidRPr="00344B62">
        <w:rPr>
          <w:rFonts w:eastAsia="Times New Roman"/>
          <w:lang w:val="en-GB"/>
        </w:rPr>
        <w:t>Gagné</w:t>
      </w:r>
      <w:proofErr w:type="spellEnd"/>
      <w:r w:rsidRPr="00344B62">
        <w:rPr>
          <w:rFonts w:eastAsia="Times New Roman"/>
          <w:lang w:val="en-GB"/>
        </w:rPr>
        <w:t xml:space="preserve"> L, Gubbay J, </w:t>
      </w:r>
      <w:proofErr w:type="spellStart"/>
      <w:r w:rsidRPr="00344B62">
        <w:rPr>
          <w:rFonts w:eastAsia="Times New Roman"/>
          <w:lang w:val="en-GB"/>
        </w:rPr>
        <w:t>Kristjanson</w:t>
      </w:r>
      <w:proofErr w:type="spellEnd"/>
      <w:r w:rsidRPr="00344B62">
        <w:rPr>
          <w:rFonts w:eastAsia="Times New Roman"/>
          <w:lang w:val="en-GB"/>
        </w:rPr>
        <w:t xml:space="preserve"> E et al. An assessment of mumps vaccine effectiveness by dose during an outbreak in Canada. </w:t>
      </w:r>
      <w:r w:rsidRPr="00EE6708">
        <w:rPr>
          <w:rFonts w:eastAsia="Times New Roman"/>
          <w:i/>
          <w:iCs/>
          <w:lang w:val="en-GB"/>
        </w:rPr>
        <w:t>CMAJ</w:t>
      </w:r>
      <w:r w:rsidRPr="00344B62">
        <w:rPr>
          <w:rFonts w:eastAsia="Times New Roman"/>
          <w:lang w:val="en-GB"/>
        </w:rPr>
        <w:t>. 2011;183(9):1014–20.</w:t>
      </w:r>
    </w:p>
    <w:p w14:paraId="0D6A0308" w14:textId="77777777" w:rsidR="00043ADD" w:rsidRPr="00344B62" w:rsidRDefault="00043ADD" w:rsidP="00344B62">
      <w:pPr>
        <w:pStyle w:val="ListParagraph"/>
        <w:numPr>
          <w:ilvl w:val="0"/>
          <w:numId w:val="11"/>
        </w:numPr>
        <w:rPr>
          <w:rFonts w:eastAsia="Times New Roman"/>
          <w:lang w:val="en-GB"/>
        </w:rPr>
      </w:pPr>
      <w:proofErr w:type="spellStart"/>
      <w:r w:rsidRPr="00344B62">
        <w:rPr>
          <w:rFonts w:eastAsia="Times New Roman"/>
          <w:lang w:val="en-GB"/>
        </w:rPr>
        <w:t>Indenbaum</w:t>
      </w:r>
      <w:proofErr w:type="spellEnd"/>
      <w:r w:rsidRPr="00344B62">
        <w:rPr>
          <w:rFonts w:eastAsia="Times New Roman"/>
          <w:lang w:val="en-GB"/>
        </w:rPr>
        <w:t xml:space="preserve"> V, </w:t>
      </w:r>
      <w:proofErr w:type="spellStart"/>
      <w:r w:rsidRPr="00344B62">
        <w:rPr>
          <w:rFonts w:eastAsia="Times New Roman"/>
          <w:lang w:val="en-GB"/>
        </w:rPr>
        <w:t>Hübschen</w:t>
      </w:r>
      <w:proofErr w:type="spellEnd"/>
      <w:r w:rsidRPr="00344B62">
        <w:rPr>
          <w:rFonts w:eastAsia="Times New Roman"/>
          <w:lang w:val="en-GB"/>
        </w:rPr>
        <w:t xml:space="preserve"> JM, Stein-Zamir C, Mendelson E, </w:t>
      </w:r>
      <w:proofErr w:type="spellStart"/>
      <w:r w:rsidRPr="00344B62">
        <w:rPr>
          <w:rFonts w:eastAsia="Times New Roman"/>
          <w:lang w:val="en-GB"/>
        </w:rPr>
        <w:t>Sofer</w:t>
      </w:r>
      <w:proofErr w:type="spellEnd"/>
      <w:r w:rsidRPr="00344B62">
        <w:rPr>
          <w:rFonts w:eastAsia="Times New Roman"/>
          <w:lang w:val="en-GB"/>
        </w:rPr>
        <w:t xml:space="preserve"> D, </w:t>
      </w:r>
      <w:proofErr w:type="spellStart"/>
      <w:r w:rsidRPr="00344B62">
        <w:rPr>
          <w:rFonts w:eastAsia="Times New Roman"/>
          <w:lang w:val="en-GB"/>
        </w:rPr>
        <w:t>Hindiyeh</w:t>
      </w:r>
      <w:proofErr w:type="spellEnd"/>
      <w:r w:rsidRPr="00344B62">
        <w:rPr>
          <w:rFonts w:eastAsia="Times New Roman"/>
          <w:lang w:val="en-GB"/>
        </w:rPr>
        <w:t xml:space="preserve"> M et al. Ongoing mumps outbreak in Israel, January to August 2017. </w:t>
      </w:r>
      <w:r w:rsidRPr="00EE6708">
        <w:rPr>
          <w:rFonts w:eastAsia="Times New Roman"/>
          <w:i/>
          <w:iCs/>
          <w:lang w:val="en-GB"/>
        </w:rPr>
        <w:t xml:space="preserve">Euro </w:t>
      </w:r>
      <w:proofErr w:type="spellStart"/>
      <w:r w:rsidRPr="00EE6708">
        <w:rPr>
          <w:rFonts w:eastAsia="Times New Roman"/>
          <w:i/>
          <w:iCs/>
          <w:lang w:val="en-GB"/>
        </w:rPr>
        <w:t>Surveill</w:t>
      </w:r>
      <w:proofErr w:type="spellEnd"/>
      <w:r w:rsidRPr="00344B62">
        <w:rPr>
          <w:rFonts w:eastAsia="Times New Roman"/>
          <w:lang w:val="en-GB"/>
        </w:rPr>
        <w:t xml:space="preserve">. 2017;22(35). </w:t>
      </w:r>
      <w:proofErr w:type="spellStart"/>
      <w:r w:rsidRPr="00344B62">
        <w:rPr>
          <w:rFonts w:eastAsia="Times New Roman"/>
          <w:lang w:val="en-GB"/>
        </w:rPr>
        <w:t>doi</w:t>
      </w:r>
      <w:proofErr w:type="spellEnd"/>
      <w:r w:rsidRPr="00344B62">
        <w:rPr>
          <w:rFonts w:eastAsia="Times New Roman"/>
          <w:lang w:val="en-GB"/>
        </w:rPr>
        <w:t>: https://doi.org/10.2807/1560-7917.ES.2017.22.35.30605.</w:t>
      </w:r>
    </w:p>
    <w:p w14:paraId="3702F165"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Willocks LJ, </w:t>
      </w:r>
      <w:proofErr w:type="spellStart"/>
      <w:r w:rsidRPr="00344B62">
        <w:rPr>
          <w:rFonts w:eastAsia="Times New Roman"/>
          <w:lang w:val="en-GB"/>
        </w:rPr>
        <w:t>Guerendiain</w:t>
      </w:r>
      <w:proofErr w:type="spellEnd"/>
      <w:r w:rsidRPr="00344B62">
        <w:rPr>
          <w:rFonts w:eastAsia="Times New Roman"/>
          <w:lang w:val="en-GB"/>
        </w:rPr>
        <w:t xml:space="preserve"> D, Austin HI, Morrison KE, Cameron RL, Templeton KE et al. An outbreak of mumps with genetic strain variation in a highly vaccinated student population in Scotland. </w:t>
      </w:r>
      <w:proofErr w:type="spellStart"/>
      <w:r w:rsidRPr="00EE6708">
        <w:rPr>
          <w:rFonts w:eastAsia="Times New Roman"/>
          <w:i/>
          <w:iCs/>
          <w:lang w:val="en-GB"/>
        </w:rPr>
        <w:t>Epidemiol</w:t>
      </w:r>
      <w:proofErr w:type="spellEnd"/>
      <w:r w:rsidRPr="00EE6708">
        <w:rPr>
          <w:rFonts w:eastAsia="Times New Roman"/>
          <w:i/>
          <w:iCs/>
          <w:lang w:val="en-GB"/>
        </w:rPr>
        <w:t xml:space="preserve"> Infect</w:t>
      </w:r>
      <w:r w:rsidRPr="00344B62">
        <w:rPr>
          <w:rFonts w:eastAsia="Times New Roman"/>
          <w:lang w:val="en-GB"/>
        </w:rPr>
        <w:t>. 2017;145(15):3219–25.</w:t>
      </w:r>
    </w:p>
    <w:p w14:paraId="06F37EF8"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Di </w:t>
      </w:r>
      <w:proofErr w:type="spellStart"/>
      <w:r w:rsidRPr="00344B62">
        <w:rPr>
          <w:rFonts w:eastAsia="Times New Roman"/>
          <w:lang w:val="en-GB"/>
        </w:rPr>
        <w:t>Pietrantonj</w:t>
      </w:r>
      <w:proofErr w:type="spellEnd"/>
      <w:r w:rsidRPr="00344B62">
        <w:rPr>
          <w:rFonts w:eastAsia="Times New Roman"/>
          <w:lang w:val="en-GB"/>
        </w:rPr>
        <w:t xml:space="preserve"> C, </w:t>
      </w:r>
      <w:proofErr w:type="spellStart"/>
      <w:r w:rsidRPr="00344B62">
        <w:rPr>
          <w:rFonts w:eastAsia="Times New Roman"/>
          <w:lang w:val="en-GB"/>
        </w:rPr>
        <w:t>Rivetti</w:t>
      </w:r>
      <w:proofErr w:type="spellEnd"/>
      <w:r w:rsidRPr="00344B62">
        <w:rPr>
          <w:rFonts w:eastAsia="Times New Roman"/>
          <w:lang w:val="en-GB"/>
        </w:rPr>
        <w:t xml:space="preserve"> A, Marchione P, </w:t>
      </w:r>
      <w:proofErr w:type="spellStart"/>
      <w:r w:rsidRPr="00344B62">
        <w:rPr>
          <w:rFonts w:eastAsia="Times New Roman"/>
          <w:lang w:val="en-GB"/>
        </w:rPr>
        <w:t>Debalini</w:t>
      </w:r>
      <w:proofErr w:type="spellEnd"/>
      <w:r w:rsidRPr="00344B62">
        <w:rPr>
          <w:rFonts w:eastAsia="Times New Roman"/>
          <w:lang w:val="en-GB"/>
        </w:rPr>
        <w:t xml:space="preserve"> MG, </w:t>
      </w:r>
      <w:proofErr w:type="spellStart"/>
      <w:r w:rsidRPr="00344B62">
        <w:rPr>
          <w:rFonts w:eastAsia="Times New Roman"/>
          <w:lang w:val="en-GB"/>
        </w:rPr>
        <w:t>Demicheli</w:t>
      </w:r>
      <w:proofErr w:type="spellEnd"/>
      <w:r w:rsidRPr="00344B62">
        <w:rPr>
          <w:rFonts w:eastAsia="Times New Roman"/>
          <w:lang w:val="en-GB"/>
        </w:rPr>
        <w:t xml:space="preserve"> V. Vaccines for measles, mumps, rubella, and varicella in children. </w:t>
      </w:r>
      <w:r w:rsidRPr="00EE6708">
        <w:rPr>
          <w:rFonts w:eastAsia="Times New Roman"/>
          <w:i/>
          <w:iCs/>
          <w:lang w:val="en-GB"/>
        </w:rPr>
        <w:t xml:space="preserve">Cochrane Database </w:t>
      </w:r>
      <w:proofErr w:type="spellStart"/>
      <w:r w:rsidRPr="00EE6708">
        <w:rPr>
          <w:rFonts w:eastAsia="Times New Roman"/>
          <w:i/>
          <w:iCs/>
          <w:lang w:val="en-GB"/>
        </w:rPr>
        <w:t>Syst</w:t>
      </w:r>
      <w:proofErr w:type="spellEnd"/>
      <w:r w:rsidRPr="00EE6708">
        <w:rPr>
          <w:rFonts w:eastAsia="Times New Roman"/>
          <w:i/>
          <w:iCs/>
          <w:lang w:val="en-GB"/>
        </w:rPr>
        <w:t xml:space="preserve"> Rev</w:t>
      </w:r>
      <w:r w:rsidRPr="00344B62">
        <w:rPr>
          <w:rFonts w:eastAsia="Times New Roman"/>
          <w:lang w:val="en-GB"/>
        </w:rPr>
        <w:t xml:space="preserve">. 2020;4(4):CD004407. </w:t>
      </w:r>
      <w:proofErr w:type="spellStart"/>
      <w:r w:rsidRPr="00344B62">
        <w:rPr>
          <w:rFonts w:eastAsia="Times New Roman"/>
          <w:lang w:val="en-GB"/>
        </w:rPr>
        <w:t>doi</w:t>
      </w:r>
      <w:proofErr w:type="spellEnd"/>
      <w:r w:rsidRPr="00344B62">
        <w:rPr>
          <w:rFonts w:eastAsia="Times New Roman"/>
          <w:lang w:val="en-GB"/>
        </w:rPr>
        <w:t>: https://doi.org/10.1002/14651858.CD004407.pub4.</w:t>
      </w:r>
    </w:p>
    <w:p w14:paraId="465AAA50"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Australian Government Department of Health. Mumps case definition. [Internet.] Canberra: Australian Government Department of Health, CDNA; 12 March 2004. [Accessed on 30 June 2020.] Available from: http://www.health.gov.au/internet/main/publishing.nsf/Content/cda-surveil-nndss-casedefs-cd_mumps.htm.</w:t>
      </w:r>
    </w:p>
    <w:p w14:paraId="1F449E13"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Westphal D, Quinn HE, </w:t>
      </w:r>
      <w:proofErr w:type="spellStart"/>
      <w:r w:rsidRPr="00344B62">
        <w:rPr>
          <w:rFonts w:eastAsia="Times New Roman"/>
          <w:lang w:val="en-GB"/>
        </w:rPr>
        <w:t>Effler</w:t>
      </w:r>
      <w:proofErr w:type="spellEnd"/>
      <w:r w:rsidRPr="00344B62">
        <w:rPr>
          <w:rFonts w:eastAsia="Times New Roman"/>
          <w:lang w:val="en-GB"/>
        </w:rPr>
        <w:t xml:space="preserve"> P. Vaccine effectiveness during a large mumps outbreak in Western Australia. 15th National Immunisation Conference, 7–9 June 2016. Brisbane: Public Health Association of Australia; 2016.</w:t>
      </w:r>
    </w:p>
    <w:p w14:paraId="2670FEAB"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lastRenderedPageBreak/>
        <w:t xml:space="preserve">Eriksen J, </w:t>
      </w:r>
      <w:proofErr w:type="spellStart"/>
      <w:r w:rsidRPr="00344B62">
        <w:rPr>
          <w:rFonts w:eastAsia="Times New Roman"/>
          <w:lang w:val="en-GB"/>
        </w:rPr>
        <w:t>Davidkin</w:t>
      </w:r>
      <w:proofErr w:type="spellEnd"/>
      <w:r w:rsidRPr="00344B62">
        <w:rPr>
          <w:rFonts w:eastAsia="Times New Roman"/>
          <w:lang w:val="en-GB"/>
        </w:rPr>
        <w:t xml:space="preserve"> I, </w:t>
      </w:r>
      <w:proofErr w:type="spellStart"/>
      <w:r w:rsidRPr="00344B62">
        <w:rPr>
          <w:rFonts w:eastAsia="Times New Roman"/>
          <w:lang w:val="en-GB"/>
        </w:rPr>
        <w:t>Kafatos</w:t>
      </w:r>
      <w:proofErr w:type="spellEnd"/>
      <w:r w:rsidRPr="00344B62">
        <w:rPr>
          <w:rFonts w:eastAsia="Times New Roman"/>
          <w:lang w:val="en-GB"/>
        </w:rPr>
        <w:t xml:space="preserve"> G, Andrews N, Barbara C, Cohen D et al. </w:t>
      </w:r>
      <w:proofErr w:type="spellStart"/>
      <w:r w:rsidRPr="00344B62">
        <w:rPr>
          <w:rFonts w:eastAsia="Times New Roman"/>
          <w:lang w:val="en-GB"/>
        </w:rPr>
        <w:t>Seroepidemiology</w:t>
      </w:r>
      <w:proofErr w:type="spellEnd"/>
      <w:r w:rsidRPr="00344B62">
        <w:rPr>
          <w:rFonts w:eastAsia="Times New Roman"/>
          <w:lang w:val="en-GB"/>
        </w:rPr>
        <w:t xml:space="preserve"> of mumps in Europe (1996–2008): why do outbreaks occur in highly vaccinated populations? </w:t>
      </w:r>
      <w:proofErr w:type="spellStart"/>
      <w:r w:rsidRPr="00FB017A">
        <w:rPr>
          <w:rFonts w:eastAsia="Times New Roman"/>
          <w:i/>
          <w:iCs/>
          <w:lang w:val="en-GB"/>
        </w:rPr>
        <w:t>Epidemiol</w:t>
      </w:r>
      <w:proofErr w:type="spellEnd"/>
      <w:r w:rsidRPr="00FB017A">
        <w:rPr>
          <w:rFonts w:eastAsia="Times New Roman"/>
          <w:i/>
          <w:iCs/>
          <w:lang w:val="en-GB"/>
        </w:rPr>
        <w:t xml:space="preserve"> Infect.</w:t>
      </w:r>
      <w:r w:rsidRPr="00344B62">
        <w:rPr>
          <w:rFonts w:eastAsia="Times New Roman"/>
          <w:lang w:val="en-GB"/>
        </w:rPr>
        <w:t xml:space="preserve"> 2013;141(3):651–66.</w:t>
      </w:r>
    </w:p>
    <w:p w14:paraId="57E6AFB3" w14:textId="77777777" w:rsidR="00043ADD" w:rsidRPr="00344B62" w:rsidRDefault="00043ADD" w:rsidP="00344B62">
      <w:pPr>
        <w:pStyle w:val="ListParagraph"/>
        <w:numPr>
          <w:ilvl w:val="0"/>
          <w:numId w:val="11"/>
        </w:numPr>
        <w:rPr>
          <w:rFonts w:eastAsia="Times New Roman"/>
          <w:lang w:val="en-GB"/>
        </w:rPr>
      </w:pPr>
      <w:proofErr w:type="spellStart"/>
      <w:r w:rsidRPr="00344B62">
        <w:rPr>
          <w:rFonts w:eastAsia="Times New Roman"/>
          <w:lang w:val="en-GB"/>
        </w:rPr>
        <w:t>Cardemil</w:t>
      </w:r>
      <w:proofErr w:type="spellEnd"/>
      <w:r w:rsidRPr="00344B62">
        <w:rPr>
          <w:rFonts w:eastAsia="Times New Roman"/>
          <w:lang w:val="en-GB"/>
        </w:rPr>
        <w:t xml:space="preserve"> CV, Dahl RM, James L, </w:t>
      </w:r>
      <w:proofErr w:type="spellStart"/>
      <w:r w:rsidRPr="00344B62">
        <w:rPr>
          <w:rFonts w:eastAsia="Times New Roman"/>
          <w:lang w:val="en-GB"/>
        </w:rPr>
        <w:t>Wannemuehler</w:t>
      </w:r>
      <w:proofErr w:type="spellEnd"/>
      <w:r w:rsidRPr="00344B62">
        <w:rPr>
          <w:rFonts w:eastAsia="Times New Roman"/>
          <w:lang w:val="en-GB"/>
        </w:rPr>
        <w:t xml:space="preserve"> K, Gary HE, Shah M et al. Effectiveness of a third dose of MMR vaccine for mumps outbreak control. </w:t>
      </w:r>
      <w:r w:rsidRPr="00FB017A">
        <w:rPr>
          <w:rFonts w:eastAsia="Times New Roman"/>
          <w:i/>
          <w:iCs/>
          <w:lang w:val="en-GB"/>
        </w:rPr>
        <w:t xml:space="preserve">N </w:t>
      </w:r>
      <w:proofErr w:type="spellStart"/>
      <w:r w:rsidRPr="00FB017A">
        <w:rPr>
          <w:rFonts w:eastAsia="Times New Roman"/>
          <w:i/>
          <w:iCs/>
          <w:lang w:val="en-GB"/>
        </w:rPr>
        <w:t>Engl</w:t>
      </w:r>
      <w:proofErr w:type="spellEnd"/>
      <w:r w:rsidRPr="00FB017A">
        <w:rPr>
          <w:rFonts w:eastAsia="Times New Roman"/>
          <w:i/>
          <w:iCs/>
          <w:lang w:val="en-GB"/>
        </w:rPr>
        <w:t xml:space="preserve"> J Med</w:t>
      </w:r>
      <w:r w:rsidRPr="00344B62">
        <w:rPr>
          <w:rFonts w:eastAsia="Times New Roman"/>
          <w:lang w:val="en-GB"/>
        </w:rPr>
        <w:t>. 2017;377(10):947–56.</w:t>
      </w:r>
    </w:p>
    <w:p w14:paraId="47EF4E1A"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Marin M, Marlow M, Moore KL, Patel M. Recommendation of the Advisory Committee on Immunization Practices for use of a third dose of mumps virus-containing vaccine in persons at increased risk for mumps during an outbreak. </w:t>
      </w:r>
      <w:r w:rsidRPr="00FB017A">
        <w:rPr>
          <w:rFonts w:eastAsia="Times New Roman"/>
          <w:i/>
          <w:iCs/>
          <w:lang w:val="en-GB"/>
        </w:rPr>
        <w:t xml:space="preserve">MMWR </w:t>
      </w:r>
      <w:proofErr w:type="spellStart"/>
      <w:r w:rsidRPr="00FB017A">
        <w:rPr>
          <w:rFonts w:eastAsia="Times New Roman"/>
          <w:i/>
          <w:iCs/>
          <w:lang w:val="en-GB"/>
        </w:rPr>
        <w:t>Morb</w:t>
      </w:r>
      <w:proofErr w:type="spellEnd"/>
      <w:r w:rsidRPr="00FB017A">
        <w:rPr>
          <w:rFonts w:eastAsia="Times New Roman"/>
          <w:i/>
          <w:iCs/>
          <w:lang w:val="en-GB"/>
        </w:rPr>
        <w:t xml:space="preserve"> Mortal </w:t>
      </w:r>
      <w:proofErr w:type="spellStart"/>
      <w:r w:rsidRPr="00FB017A">
        <w:rPr>
          <w:rFonts w:eastAsia="Times New Roman"/>
          <w:i/>
          <w:iCs/>
          <w:lang w:val="en-GB"/>
        </w:rPr>
        <w:t>Wkly</w:t>
      </w:r>
      <w:proofErr w:type="spellEnd"/>
      <w:r w:rsidRPr="00FB017A">
        <w:rPr>
          <w:rFonts w:eastAsia="Times New Roman"/>
          <w:i/>
          <w:iCs/>
          <w:lang w:val="en-GB"/>
        </w:rPr>
        <w:t xml:space="preserve"> Rep.</w:t>
      </w:r>
      <w:r w:rsidRPr="00344B62">
        <w:rPr>
          <w:rFonts w:eastAsia="Times New Roman"/>
          <w:lang w:val="en-GB"/>
        </w:rPr>
        <w:t xml:space="preserve"> </w:t>
      </w:r>
      <w:proofErr w:type="gramStart"/>
      <w:r w:rsidRPr="00344B62">
        <w:rPr>
          <w:rFonts w:eastAsia="Times New Roman"/>
          <w:lang w:val="en-GB"/>
        </w:rPr>
        <w:t>2018;67:33</w:t>
      </w:r>
      <w:proofErr w:type="gramEnd"/>
      <w:r w:rsidRPr="00344B62">
        <w:rPr>
          <w:rFonts w:eastAsia="Times New Roman"/>
          <w:lang w:val="en-GB"/>
        </w:rPr>
        <w:t>–8.</w:t>
      </w:r>
    </w:p>
    <w:p w14:paraId="429420C0"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Patel C, Beard F, Hendry A, Quinn H, Dey A, Macartney K et al. Australian mumps serosurvey 2012-2013: any cause for concern? </w:t>
      </w:r>
      <w:proofErr w:type="spellStart"/>
      <w:r w:rsidRPr="00FB017A">
        <w:rPr>
          <w:rFonts w:eastAsia="Times New Roman"/>
          <w:i/>
          <w:iCs/>
          <w:lang w:val="en-GB"/>
        </w:rPr>
        <w:t>Commun</w:t>
      </w:r>
      <w:proofErr w:type="spellEnd"/>
      <w:r w:rsidRPr="00FB017A">
        <w:rPr>
          <w:rFonts w:eastAsia="Times New Roman"/>
          <w:i/>
          <w:iCs/>
          <w:lang w:val="en-GB"/>
        </w:rPr>
        <w:t xml:space="preserve"> Dis </w:t>
      </w:r>
      <w:proofErr w:type="spellStart"/>
      <w:r w:rsidRPr="00FB017A">
        <w:rPr>
          <w:rFonts w:eastAsia="Times New Roman"/>
          <w:i/>
          <w:iCs/>
          <w:lang w:val="en-GB"/>
        </w:rPr>
        <w:t>Intell</w:t>
      </w:r>
      <w:proofErr w:type="spellEnd"/>
      <w:r w:rsidRPr="00FB017A">
        <w:rPr>
          <w:rFonts w:eastAsia="Times New Roman"/>
          <w:i/>
          <w:iCs/>
          <w:lang w:val="en-GB"/>
        </w:rPr>
        <w:t xml:space="preserve"> (2018).</w:t>
      </w:r>
      <w:r w:rsidRPr="00344B62">
        <w:rPr>
          <w:rFonts w:eastAsia="Times New Roman"/>
          <w:lang w:val="en-GB"/>
        </w:rPr>
        <w:t xml:space="preserve"> 2020;44. </w:t>
      </w:r>
      <w:proofErr w:type="spellStart"/>
      <w:r w:rsidRPr="00344B62">
        <w:rPr>
          <w:rFonts w:eastAsia="Times New Roman"/>
          <w:lang w:val="en-GB"/>
        </w:rPr>
        <w:t>doi</w:t>
      </w:r>
      <w:proofErr w:type="spellEnd"/>
      <w:r w:rsidRPr="00344B62">
        <w:rPr>
          <w:rFonts w:eastAsia="Times New Roman"/>
          <w:lang w:val="en-GB"/>
        </w:rPr>
        <w:t>: https://doi.org/10.33321/cdi.2020.44.67.</w:t>
      </w:r>
    </w:p>
    <w:p w14:paraId="47B92F68"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Pertussis and </w:t>
      </w:r>
      <w:proofErr w:type="spellStart"/>
      <w:r w:rsidRPr="00344B62">
        <w:rPr>
          <w:rFonts w:eastAsia="Times New Roman"/>
          <w:lang w:val="en-GB"/>
        </w:rPr>
        <w:t>parapertussis</w:t>
      </w:r>
      <w:proofErr w:type="spellEnd"/>
      <w:r w:rsidRPr="00344B62">
        <w:rPr>
          <w:rFonts w:eastAsia="Times New Roman"/>
          <w:lang w:val="en-GB"/>
        </w:rPr>
        <w:t xml:space="preserve">. In </w:t>
      </w:r>
      <w:proofErr w:type="spellStart"/>
      <w:r w:rsidRPr="00344B62">
        <w:rPr>
          <w:rFonts w:eastAsia="Times New Roman"/>
          <w:lang w:val="en-GB"/>
        </w:rPr>
        <w:t>Heymann</w:t>
      </w:r>
      <w:proofErr w:type="spellEnd"/>
      <w:r w:rsidRPr="00344B62">
        <w:rPr>
          <w:rFonts w:eastAsia="Times New Roman"/>
          <w:lang w:val="en-GB"/>
        </w:rPr>
        <w:t xml:space="preserve"> DL, ed. </w:t>
      </w:r>
      <w:r w:rsidRPr="00D14C18">
        <w:rPr>
          <w:rFonts w:eastAsia="Times New Roman"/>
          <w:i/>
          <w:iCs/>
          <w:lang w:val="en-GB"/>
        </w:rPr>
        <w:t>Control of Communicable Diseases Manual (19th edition)</w:t>
      </w:r>
      <w:r w:rsidRPr="00344B62">
        <w:rPr>
          <w:rFonts w:eastAsia="Times New Roman"/>
          <w:lang w:val="en-GB"/>
        </w:rPr>
        <w:t>. Washington, DC: APHA, 2008;455–61.</w:t>
      </w:r>
    </w:p>
    <w:p w14:paraId="265C7177"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CDC. Pertussis. In </w:t>
      </w:r>
      <w:proofErr w:type="spellStart"/>
      <w:r w:rsidRPr="00344B62">
        <w:rPr>
          <w:rFonts w:eastAsia="Times New Roman"/>
          <w:lang w:val="en-GB"/>
        </w:rPr>
        <w:t>Hamborsky</w:t>
      </w:r>
      <w:proofErr w:type="spellEnd"/>
      <w:r w:rsidRPr="00344B62">
        <w:rPr>
          <w:rFonts w:eastAsia="Times New Roman"/>
          <w:lang w:val="en-GB"/>
        </w:rPr>
        <w:t xml:space="preserve"> J, Kroger A, Wolfe S, eds.</w:t>
      </w:r>
      <w:r w:rsidRPr="00D14C18">
        <w:rPr>
          <w:rFonts w:eastAsia="Times New Roman"/>
          <w:i/>
          <w:iCs/>
          <w:lang w:val="en-GB"/>
        </w:rPr>
        <w:t xml:space="preserve"> Epidemiology and prevention of vaccine-preventable diseases</w:t>
      </w:r>
      <w:r w:rsidRPr="00344B62">
        <w:rPr>
          <w:rFonts w:eastAsia="Times New Roman"/>
          <w:lang w:val="en-GB"/>
        </w:rPr>
        <w:t>. (13th edition.) Washington DC: Public Health Foundation; 2015.</w:t>
      </w:r>
    </w:p>
    <w:p w14:paraId="43799D0D"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Edwards KM, Decker MD. 44 – Pertussis vaccines. In Plotkin SA, Orenstein WA, Offit PA, Edwards KM, eds. </w:t>
      </w:r>
      <w:r w:rsidRPr="00D14C18">
        <w:rPr>
          <w:rFonts w:eastAsia="Times New Roman"/>
          <w:i/>
          <w:iCs/>
          <w:lang w:val="en-GB"/>
        </w:rPr>
        <w:t>Plotkin’s Vaccines (7th edition)</w:t>
      </w:r>
      <w:r w:rsidRPr="00344B62">
        <w:rPr>
          <w:rFonts w:eastAsia="Times New Roman"/>
          <w:lang w:val="en-GB"/>
        </w:rPr>
        <w:t>. Amsterdam: Elsevier, 2018;711–</w:t>
      </w:r>
      <w:proofErr w:type="gramStart"/>
      <w:r w:rsidRPr="00344B62">
        <w:rPr>
          <w:rFonts w:eastAsia="Times New Roman"/>
          <w:lang w:val="en-GB"/>
        </w:rPr>
        <w:t>61.e</w:t>
      </w:r>
      <w:proofErr w:type="gramEnd"/>
      <w:r w:rsidRPr="00344B62">
        <w:rPr>
          <w:rFonts w:eastAsia="Times New Roman"/>
          <w:lang w:val="en-GB"/>
        </w:rPr>
        <w:t>16. Available from: http://www.sciencedirect.com/science/article/pii/B9780323357616000432.</w:t>
      </w:r>
    </w:p>
    <w:p w14:paraId="2B8AC5C1"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CDC. Pertussis--United States, 2001-2003. MMWR </w:t>
      </w:r>
      <w:proofErr w:type="spellStart"/>
      <w:r w:rsidRPr="00FB017A">
        <w:rPr>
          <w:rFonts w:eastAsia="Times New Roman"/>
          <w:i/>
          <w:iCs/>
          <w:lang w:val="en-GB"/>
        </w:rPr>
        <w:t>Morb</w:t>
      </w:r>
      <w:proofErr w:type="spellEnd"/>
      <w:r w:rsidRPr="00FB017A">
        <w:rPr>
          <w:rFonts w:eastAsia="Times New Roman"/>
          <w:i/>
          <w:iCs/>
          <w:lang w:val="en-GB"/>
        </w:rPr>
        <w:t xml:space="preserve"> Mortal </w:t>
      </w:r>
      <w:proofErr w:type="spellStart"/>
      <w:r w:rsidRPr="00FB017A">
        <w:rPr>
          <w:rFonts w:eastAsia="Times New Roman"/>
          <w:i/>
          <w:iCs/>
          <w:lang w:val="en-GB"/>
        </w:rPr>
        <w:t>Wkly</w:t>
      </w:r>
      <w:proofErr w:type="spellEnd"/>
      <w:r w:rsidRPr="00FB017A">
        <w:rPr>
          <w:rFonts w:eastAsia="Times New Roman"/>
          <w:i/>
          <w:iCs/>
          <w:lang w:val="en-GB"/>
        </w:rPr>
        <w:t xml:space="preserve"> Rep</w:t>
      </w:r>
      <w:r w:rsidRPr="00344B62">
        <w:rPr>
          <w:rFonts w:eastAsia="Times New Roman"/>
          <w:lang w:val="en-GB"/>
        </w:rPr>
        <w:t>. 2005;54(50):1283–6.</w:t>
      </w:r>
    </w:p>
    <w:p w14:paraId="05D14247"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Australian Government Department of Health. Pertussis case definition. [Internet.] Canberra: Australian Government Department of Health, CDNA; 16 January 2014. [Accessed on 30 June 2020.] Available from: http://www.health.gov.au/internet/main/publishing.nsf/Content/cda-surveil-nndss-casedefs-cd_pertus.htm.</w:t>
      </w:r>
    </w:p>
    <w:p w14:paraId="47E84402"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Allen TJ, </w:t>
      </w:r>
      <w:proofErr w:type="spellStart"/>
      <w:r w:rsidRPr="00344B62">
        <w:rPr>
          <w:rFonts w:eastAsia="Times New Roman"/>
          <w:lang w:val="en-GB"/>
        </w:rPr>
        <w:t>Georgousakis</w:t>
      </w:r>
      <w:proofErr w:type="spellEnd"/>
      <w:r w:rsidRPr="00344B62">
        <w:rPr>
          <w:rFonts w:eastAsia="Times New Roman"/>
          <w:lang w:val="en-GB"/>
        </w:rPr>
        <w:t xml:space="preserve"> M, Macartney K. Childhood immunisation in Australia: 2015 update. </w:t>
      </w:r>
      <w:proofErr w:type="spellStart"/>
      <w:r w:rsidRPr="00FB017A">
        <w:rPr>
          <w:rFonts w:eastAsia="Times New Roman"/>
          <w:i/>
          <w:iCs/>
          <w:lang w:val="en-GB"/>
        </w:rPr>
        <w:t>MedicineToday</w:t>
      </w:r>
      <w:proofErr w:type="spellEnd"/>
      <w:r w:rsidRPr="00FB017A">
        <w:rPr>
          <w:rFonts w:eastAsia="Times New Roman"/>
          <w:i/>
          <w:iCs/>
          <w:lang w:val="en-GB"/>
        </w:rPr>
        <w:t>.</w:t>
      </w:r>
      <w:r w:rsidRPr="00344B62">
        <w:rPr>
          <w:rFonts w:eastAsia="Times New Roman"/>
          <w:lang w:val="en-GB"/>
        </w:rPr>
        <w:t xml:space="preserve"> 2015;16(7):16–23.</w:t>
      </w:r>
    </w:p>
    <w:p w14:paraId="3485CCA1"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NCIRS. </w:t>
      </w:r>
      <w:r w:rsidRPr="00D14C18">
        <w:rPr>
          <w:rFonts w:eastAsia="Times New Roman"/>
          <w:i/>
          <w:iCs/>
          <w:lang w:val="en-GB"/>
        </w:rPr>
        <w:t xml:space="preserve">Significant events in diphtheria, </w:t>
      </w:r>
      <w:proofErr w:type="gramStart"/>
      <w:r w:rsidRPr="00D14C18">
        <w:rPr>
          <w:rFonts w:eastAsia="Times New Roman"/>
          <w:i/>
          <w:iCs/>
          <w:lang w:val="en-GB"/>
        </w:rPr>
        <w:t>tetanus</w:t>
      </w:r>
      <w:proofErr w:type="gramEnd"/>
      <w:r w:rsidRPr="00D14C18">
        <w:rPr>
          <w:rFonts w:eastAsia="Times New Roman"/>
          <w:i/>
          <w:iCs/>
          <w:lang w:val="en-GB"/>
        </w:rPr>
        <w:t xml:space="preserve"> and pertussis vaccination practice in Australia. Sydne</w:t>
      </w:r>
      <w:r w:rsidRPr="00344B62">
        <w:rPr>
          <w:rFonts w:eastAsia="Times New Roman"/>
          <w:lang w:val="en-GB"/>
        </w:rPr>
        <w:t>y: NCIRS; 2018. [Accessed on 30 June 2020.] Available from: http://www.ncirs.org.au/sites/default/files/2018-11/Diphtheria-tetanus-pertussis-history-July-2018.pdf.</w:t>
      </w:r>
    </w:p>
    <w:p w14:paraId="0C081668" w14:textId="77777777" w:rsidR="00043ADD" w:rsidRPr="00344B62" w:rsidRDefault="00043ADD" w:rsidP="00344B62">
      <w:pPr>
        <w:pStyle w:val="ListParagraph"/>
        <w:numPr>
          <w:ilvl w:val="0"/>
          <w:numId w:val="11"/>
        </w:numPr>
        <w:rPr>
          <w:rFonts w:eastAsia="Times New Roman"/>
          <w:lang w:val="en-GB"/>
        </w:rPr>
      </w:pPr>
      <w:proofErr w:type="spellStart"/>
      <w:r w:rsidRPr="00344B62">
        <w:rPr>
          <w:rFonts w:eastAsia="Times New Roman"/>
          <w:lang w:val="en-GB"/>
        </w:rPr>
        <w:t>Mak</w:t>
      </w:r>
      <w:proofErr w:type="spellEnd"/>
      <w:r w:rsidRPr="00344B62">
        <w:rPr>
          <w:rFonts w:eastAsia="Times New Roman"/>
          <w:lang w:val="en-GB"/>
        </w:rPr>
        <w:t xml:space="preserve"> DB, Regan AK, Vo DT, </w:t>
      </w:r>
      <w:proofErr w:type="spellStart"/>
      <w:r w:rsidRPr="00344B62">
        <w:rPr>
          <w:rFonts w:eastAsia="Times New Roman"/>
          <w:lang w:val="en-GB"/>
        </w:rPr>
        <w:t>Effler</w:t>
      </w:r>
      <w:proofErr w:type="spellEnd"/>
      <w:r w:rsidRPr="00344B62">
        <w:rPr>
          <w:rFonts w:eastAsia="Times New Roman"/>
          <w:lang w:val="en-GB"/>
        </w:rPr>
        <w:t xml:space="preserve"> PV. Antenatal influenza and pertussis vaccination in Western Australia: a cross-sectional survey of vaccine uptake and influencing factors. </w:t>
      </w:r>
      <w:r w:rsidRPr="004A773E">
        <w:rPr>
          <w:rFonts w:eastAsia="Times New Roman"/>
          <w:i/>
          <w:iCs/>
          <w:lang w:val="en-GB"/>
        </w:rPr>
        <w:t>BMC Pregnancy Childbirth</w:t>
      </w:r>
      <w:r w:rsidRPr="00344B62">
        <w:rPr>
          <w:rFonts w:eastAsia="Times New Roman"/>
          <w:lang w:val="en-GB"/>
        </w:rPr>
        <w:t xml:space="preserve">. 2018;18(1):416. </w:t>
      </w:r>
      <w:proofErr w:type="spellStart"/>
      <w:r w:rsidRPr="00344B62">
        <w:rPr>
          <w:rFonts w:eastAsia="Times New Roman"/>
          <w:lang w:val="en-GB"/>
        </w:rPr>
        <w:t>doi</w:t>
      </w:r>
      <w:proofErr w:type="spellEnd"/>
      <w:r w:rsidRPr="00344B62">
        <w:rPr>
          <w:rFonts w:eastAsia="Times New Roman"/>
          <w:lang w:val="en-GB"/>
        </w:rPr>
        <w:t>: https://doi.org/10.1186/s12884-018-2051-3.</w:t>
      </w:r>
    </w:p>
    <w:p w14:paraId="2D50460F"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Mohammed H, Clarke M, Koehler A, Watson M, Marshall H. Factors associated with uptake of influenza and pertussis vaccines among pregnant women in South Australia. </w:t>
      </w:r>
      <w:proofErr w:type="spellStart"/>
      <w:r w:rsidRPr="00344B62">
        <w:rPr>
          <w:rFonts w:eastAsia="Times New Roman"/>
          <w:lang w:val="en-GB"/>
        </w:rPr>
        <w:t>PLoS</w:t>
      </w:r>
      <w:proofErr w:type="spellEnd"/>
      <w:r w:rsidRPr="00344B62">
        <w:rPr>
          <w:rFonts w:eastAsia="Times New Roman"/>
          <w:lang w:val="en-GB"/>
        </w:rPr>
        <w:t xml:space="preserve"> One. 2018;13(6</w:t>
      </w:r>
      <w:proofErr w:type="gramStart"/>
      <w:r w:rsidRPr="00344B62">
        <w:rPr>
          <w:rFonts w:eastAsia="Times New Roman"/>
          <w:lang w:val="en-GB"/>
        </w:rPr>
        <w:t>):e</w:t>
      </w:r>
      <w:proofErr w:type="gramEnd"/>
      <w:r w:rsidRPr="00344B62">
        <w:rPr>
          <w:rFonts w:eastAsia="Times New Roman"/>
          <w:lang w:val="en-GB"/>
        </w:rPr>
        <w:t>0197867. https://doi.org/10.1371/journal.pone.0197867.</w:t>
      </w:r>
    </w:p>
    <w:p w14:paraId="7B9C82B7"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Rowe SL, Perrett KP, Morey R, Stephens N, Cowie BC, Nolan TM et al. Influenza and pertussis vaccination of women during pregnancy in Victoria, 2015–2017. </w:t>
      </w:r>
      <w:r w:rsidRPr="004A773E">
        <w:rPr>
          <w:rFonts w:eastAsia="Times New Roman"/>
          <w:i/>
          <w:iCs/>
          <w:lang w:val="en-GB"/>
        </w:rPr>
        <w:t>Med J Aust</w:t>
      </w:r>
      <w:r w:rsidRPr="00344B62">
        <w:rPr>
          <w:rFonts w:eastAsia="Times New Roman"/>
          <w:lang w:val="en-GB"/>
        </w:rPr>
        <w:t>. 2019;210(10):454–62.</w:t>
      </w:r>
    </w:p>
    <w:p w14:paraId="3E4F9B72"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Leong RNF, Wood JG, Liu B, McIntyre PB, Newall AT. High healthcare resource utilisation due to pertussis in Australian adults aged 65 years and over. </w:t>
      </w:r>
      <w:r w:rsidRPr="000824EC">
        <w:rPr>
          <w:rFonts w:eastAsia="Times New Roman"/>
          <w:i/>
          <w:iCs/>
          <w:lang w:val="en-GB"/>
        </w:rPr>
        <w:t>Vaccine</w:t>
      </w:r>
      <w:r w:rsidRPr="00344B62">
        <w:rPr>
          <w:rFonts w:eastAsia="Times New Roman"/>
          <w:lang w:val="en-GB"/>
        </w:rPr>
        <w:t>. 2020;38(19):3553–9.</w:t>
      </w:r>
    </w:p>
    <w:p w14:paraId="0F0B2CB9" w14:textId="77777777" w:rsidR="00043ADD" w:rsidRPr="00344B62" w:rsidRDefault="00043ADD" w:rsidP="00344B62">
      <w:pPr>
        <w:pStyle w:val="ListParagraph"/>
        <w:numPr>
          <w:ilvl w:val="0"/>
          <w:numId w:val="11"/>
        </w:numPr>
        <w:rPr>
          <w:rFonts w:eastAsia="Times New Roman"/>
          <w:lang w:val="en-GB"/>
        </w:rPr>
      </w:pPr>
      <w:proofErr w:type="spellStart"/>
      <w:r w:rsidRPr="00344B62">
        <w:rPr>
          <w:rFonts w:eastAsia="Times New Roman"/>
          <w:lang w:val="en-GB"/>
        </w:rPr>
        <w:t>Kandeil</w:t>
      </w:r>
      <w:proofErr w:type="spellEnd"/>
      <w:r w:rsidRPr="00344B62">
        <w:rPr>
          <w:rFonts w:eastAsia="Times New Roman"/>
          <w:lang w:val="en-GB"/>
        </w:rPr>
        <w:t xml:space="preserve"> W, </w:t>
      </w:r>
      <w:proofErr w:type="spellStart"/>
      <w:r w:rsidRPr="00344B62">
        <w:rPr>
          <w:rFonts w:eastAsia="Times New Roman"/>
          <w:lang w:val="en-GB"/>
        </w:rPr>
        <w:t>Atanasov</w:t>
      </w:r>
      <w:proofErr w:type="spellEnd"/>
      <w:r w:rsidRPr="00344B62">
        <w:rPr>
          <w:rFonts w:eastAsia="Times New Roman"/>
          <w:lang w:val="en-GB"/>
        </w:rPr>
        <w:t xml:space="preserve"> P, </w:t>
      </w:r>
      <w:proofErr w:type="spellStart"/>
      <w:r w:rsidRPr="00344B62">
        <w:rPr>
          <w:rFonts w:eastAsia="Times New Roman"/>
          <w:lang w:val="en-GB"/>
        </w:rPr>
        <w:t>Avramioti</w:t>
      </w:r>
      <w:proofErr w:type="spellEnd"/>
      <w:r w:rsidRPr="00344B62">
        <w:rPr>
          <w:rFonts w:eastAsia="Times New Roman"/>
          <w:lang w:val="en-GB"/>
        </w:rPr>
        <w:t xml:space="preserve"> D, Fu J, </w:t>
      </w:r>
      <w:proofErr w:type="spellStart"/>
      <w:r w:rsidRPr="00344B62">
        <w:rPr>
          <w:rFonts w:eastAsia="Times New Roman"/>
          <w:lang w:val="en-GB"/>
        </w:rPr>
        <w:t>Demarteau</w:t>
      </w:r>
      <w:proofErr w:type="spellEnd"/>
      <w:r w:rsidRPr="00344B62">
        <w:rPr>
          <w:rFonts w:eastAsia="Times New Roman"/>
          <w:lang w:val="en-GB"/>
        </w:rPr>
        <w:t xml:space="preserve"> N, Li X. The burden of pertussis in older adults: what is the role of vaccination? A systematic literature </w:t>
      </w:r>
      <w:proofErr w:type="gramStart"/>
      <w:r w:rsidRPr="00344B62">
        <w:rPr>
          <w:rFonts w:eastAsia="Times New Roman"/>
          <w:lang w:val="en-GB"/>
        </w:rPr>
        <w:t>review</w:t>
      </w:r>
      <w:proofErr w:type="gramEnd"/>
      <w:r w:rsidRPr="00344B62">
        <w:rPr>
          <w:rFonts w:eastAsia="Times New Roman"/>
          <w:lang w:val="en-GB"/>
        </w:rPr>
        <w:t xml:space="preserve">. </w:t>
      </w:r>
      <w:r w:rsidRPr="007C2822">
        <w:rPr>
          <w:rFonts w:eastAsia="Times New Roman"/>
          <w:i/>
          <w:iCs/>
          <w:lang w:val="en-GB"/>
        </w:rPr>
        <w:t>Expert Rev Vaccines</w:t>
      </w:r>
      <w:r w:rsidRPr="00344B62">
        <w:rPr>
          <w:rFonts w:eastAsia="Times New Roman"/>
          <w:lang w:val="en-GB"/>
        </w:rPr>
        <w:t>. 2019;18(5):439–55.</w:t>
      </w:r>
    </w:p>
    <w:p w14:paraId="3ABF738C"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Musher DM. Streptococcus pneumoniae. In Mandell GL, Bennett JE, Dolin R, eds. </w:t>
      </w:r>
      <w:r w:rsidRPr="00D14C18">
        <w:rPr>
          <w:rFonts w:eastAsia="Times New Roman"/>
          <w:i/>
          <w:iCs/>
          <w:lang w:val="en-GB"/>
        </w:rPr>
        <w:t>Mandell, Douglas, and Bennett’s Principles and Practice of Infectious Diseases (7th edition)</w:t>
      </w:r>
      <w:r w:rsidRPr="00344B62">
        <w:rPr>
          <w:rFonts w:eastAsia="Times New Roman"/>
          <w:lang w:val="en-GB"/>
        </w:rPr>
        <w:t>. Philadelphia: Churchill Livingstone Elsevier, 2010;2623–42.</w:t>
      </w:r>
    </w:p>
    <w:p w14:paraId="5DC0A07E"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Yildirim I, Shea KM, Pelton SI. Pneumococcal disease in the era of pneumococcal conjugate vaccine. </w:t>
      </w:r>
      <w:r w:rsidRPr="00C2195B">
        <w:rPr>
          <w:rFonts w:eastAsia="Times New Roman"/>
          <w:i/>
          <w:iCs/>
          <w:lang w:val="en-GB"/>
        </w:rPr>
        <w:t>Infect Dis Clin North Am</w:t>
      </w:r>
      <w:r w:rsidRPr="00344B62">
        <w:rPr>
          <w:rFonts w:eastAsia="Times New Roman"/>
          <w:lang w:val="en-GB"/>
        </w:rPr>
        <w:t>. 2015;29(4):679–97.</w:t>
      </w:r>
    </w:p>
    <w:p w14:paraId="41D9EB6C"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lastRenderedPageBreak/>
        <w:t xml:space="preserve">van Aalst M, </w:t>
      </w:r>
      <w:proofErr w:type="spellStart"/>
      <w:r w:rsidRPr="00344B62">
        <w:rPr>
          <w:rFonts w:eastAsia="Times New Roman"/>
          <w:lang w:val="en-GB"/>
        </w:rPr>
        <w:t>Lötsch</w:t>
      </w:r>
      <w:proofErr w:type="spellEnd"/>
      <w:r w:rsidRPr="00344B62">
        <w:rPr>
          <w:rFonts w:eastAsia="Times New Roman"/>
          <w:lang w:val="en-GB"/>
        </w:rPr>
        <w:t xml:space="preserve"> F, </w:t>
      </w:r>
      <w:proofErr w:type="spellStart"/>
      <w:r w:rsidRPr="00344B62">
        <w:rPr>
          <w:rFonts w:eastAsia="Times New Roman"/>
          <w:lang w:val="en-GB"/>
        </w:rPr>
        <w:t>Spijker</w:t>
      </w:r>
      <w:proofErr w:type="spellEnd"/>
      <w:r w:rsidRPr="00344B62">
        <w:rPr>
          <w:rFonts w:eastAsia="Times New Roman"/>
          <w:lang w:val="en-GB"/>
        </w:rPr>
        <w:t xml:space="preserve"> R, van der Meer JTM, </w:t>
      </w:r>
      <w:proofErr w:type="spellStart"/>
      <w:r w:rsidRPr="00344B62">
        <w:rPr>
          <w:rFonts w:eastAsia="Times New Roman"/>
          <w:lang w:val="en-GB"/>
        </w:rPr>
        <w:t>Langendam</w:t>
      </w:r>
      <w:proofErr w:type="spellEnd"/>
      <w:r w:rsidRPr="00344B62">
        <w:rPr>
          <w:rFonts w:eastAsia="Times New Roman"/>
          <w:lang w:val="en-GB"/>
        </w:rPr>
        <w:t xml:space="preserve"> MW, </w:t>
      </w:r>
      <w:proofErr w:type="spellStart"/>
      <w:r w:rsidRPr="00344B62">
        <w:rPr>
          <w:rFonts w:eastAsia="Times New Roman"/>
          <w:lang w:val="en-GB"/>
        </w:rPr>
        <w:t>Goorhuis</w:t>
      </w:r>
      <w:proofErr w:type="spellEnd"/>
      <w:r w:rsidRPr="00344B62">
        <w:rPr>
          <w:rFonts w:eastAsia="Times New Roman"/>
          <w:lang w:val="en-GB"/>
        </w:rPr>
        <w:t xml:space="preserve"> A et al. Incidence of invasive pneumococcal disease in immunocompromised patients: a systematic review and meta-analysis. </w:t>
      </w:r>
      <w:r w:rsidRPr="00E132BB">
        <w:rPr>
          <w:rFonts w:eastAsia="Times New Roman"/>
          <w:i/>
          <w:iCs/>
          <w:lang w:val="en-GB"/>
        </w:rPr>
        <w:t>Travel Med Infect Dis</w:t>
      </w:r>
      <w:r w:rsidRPr="00344B62">
        <w:rPr>
          <w:rFonts w:eastAsia="Times New Roman"/>
          <w:lang w:val="en-GB"/>
        </w:rPr>
        <w:t xml:space="preserve">. </w:t>
      </w:r>
      <w:proofErr w:type="gramStart"/>
      <w:r w:rsidRPr="00344B62">
        <w:rPr>
          <w:rFonts w:eastAsia="Times New Roman"/>
          <w:lang w:val="en-GB"/>
        </w:rPr>
        <w:t>2018;24:89</w:t>
      </w:r>
      <w:proofErr w:type="gramEnd"/>
      <w:r w:rsidRPr="00344B62">
        <w:rPr>
          <w:rFonts w:eastAsia="Times New Roman"/>
          <w:lang w:val="en-GB"/>
        </w:rPr>
        <w:t>–100.</w:t>
      </w:r>
    </w:p>
    <w:p w14:paraId="60296C6B" w14:textId="77777777" w:rsidR="00043ADD" w:rsidRPr="00344B62" w:rsidRDefault="00043ADD" w:rsidP="00344B62">
      <w:pPr>
        <w:pStyle w:val="ListParagraph"/>
        <w:numPr>
          <w:ilvl w:val="0"/>
          <w:numId w:val="11"/>
        </w:numPr>
        <w:rPr>
          <w:rFonts w:eastAsia="Times New Roman"/>
          <w:lang w:val="en-GB"/>
        </w:rPr>
      </w:pPr>
      <w:proofErr w:type="spellStart"/>
      <w:r w:rsidRPr="00344B62">
        <w:rPr>
          <w:rFonts w:eastAsia="Times New Roman"/>
          <w:lang w:val="en-GB"/>
        </w:rPr>
        <w:t>Ladhani</w:t>
      </w:r>
      <w:proofErr w:type="spellEnd"/>
      <w:r w:rsidRPr="00344B62">
        <w:rPr>
          <w:rFonts w:eastAsia="Times New Roman"/>
          <w:lang w:val="en-GB"/>
        </w:rPr>
        <w:t xml:space="preserve"> SN, Collins S, </w:t>
      </w:r>
      <w:proofErr w:type="spellStart"/>
      <w:r w:rsidRPr="00344B62">
        <w:rPr>
          <w:rFonts w:eastAsia="Times New Roman"/>
          <w:lang w:val="en-GB"/>
        </w:rPr>
        <w:t>Djennad</w:t>
      </w:r>
      <w:proofErr w:type="spellEnd"/>
      <w:r w:rsidRPr="00344B62">
        <w:rPr>
          <w:rFonts w:eastAsia="Times New Roman"/>
          <w:lang w:val="en-GB"/>
        </w:rPr>
        <w:t xml:space="preserve"> A, Sheppard CL, Borrow R, Fry NK et al. Rapid increase in non-vaccine serotypes causing invasive pneumococcal disease in England and Wales, 2000-17: a prospective national observational cohort study. </w:t>
      </w:r>
      <w:r w:rsidRPr="00900F0D">
        <w:rPr>
          <w:rFonts w:eastAsia="Times New Roman"/>
          <w:i/>
          <w:iCs/>
          <w:lang w:val="en-GB"/>
        </w:rPr>
        <w:t>Lancet Infect Dis</w:t>
      </w:r>
      <w:r w:rsidRPr="00344B62">
        <w:rPr>
          <w:rFonts w:eastAsia="Times New Roman"/>
          <w:lang w:val="en-GB"/>
        </w:rPr>
        <w:t>. 2018;18(4):441–51.</w:t>
      </w:r>
    </w:p>
    <w:p w14:paraId="30312B13"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Jayasinghe S, Menzies R, Chiu C, Toms C, Blyth CC, Krause V et al. Long-term impact of a “3 + 0” Schedule for 7- and 13-valent pneumococcal conjugate vaccines on invasive pneumococcal disease in Australia, 2002–2014. </w:t>
      </w:r>
      <w:r w:rsidRPr="00900F0D">
        <w:rPr>
          <w:rFonts w:eastAsia="Times New Roman"/>
          <w:i/>
          <w:iCs/>
          <w:lang w:val="en-GB"/>
        </w:rPr>
        <w:t>Clin Infect Dis</w:t>
      </w:r>
      <w:r w:rsidRPr="00344B62">
        <w:rPr>
          <w:rFonts w:eastAsia="Times New Roman"/>
          <w:lang w:val="en-GB"/>
        </w:rPr>
        <w:t>. 2017;64(2):175–83.</w:t>
      </w:r>
    </w:p>
    <w:p w14:paraId="694E4873"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Pennington K, Enhanced Invasive Pneumococcal Disease Surveillance Working Group for the Communicable Diseases Network Australia. </w:t>
      </w:r>
      <w:r w:rsidRPr="00EB7D41">
        <w:rPr>
          <w:rFonts w:eastAsia="Times New Roman"/>
          <w:i/>
          <w:iCs/>
          <w:lang w:val="en-GB"/>
        </w:rPr>
        <w:t>Invasive Pneumococcal Disease Surveillance, 1 July to 30 September 2019</w:t>
      </w:r>
      <w:r w:rsidRPr="00344B62">
        <w:rPr>
          <w:rFonts w:eastAsia="Times New Roman"/>
          <w:lang w:val="en-GB"/>
        </w:rPr>
        <w:t>. Canberra: Australian Government Department of Health; 2019. [Accessed on 30 June 2020.] Available from: https://www1.health.gov.au/internet/main/publishing.nsf/Content/15C3D92378263DBDCA257C9700814898/$File/IPD-jul-sept-2019-Qrt.pdf.</w:t>
      </w:r>
    </w:p>
    <w:p w14:paraId="7B3E47BA"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Australian Government Department of Health. Pneumococcal disease (invasive) case definition. [Internet.] Canberra: Australian Government Department of Health, CDNA; 12 March 2004. [Accessed on 30 June 2020.] Available from: http://www.health.gov.au/internet/main/publishing.nsf/Content/cda-surveil-nndss-casedefs-cd_pnuemo.htm.</w:t>
      </w:r>
    </w:p>
    <w:p w14:paraId="1F52B69D"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Jayasinghe S, Chiu C, Quinn H, Menzies R, Gilmour R, McIntyre P. Effectiveness of 7- and 13-valent pneumococcal conjugate vaccines in a schedule without a booster dose: a 10-year observational study. Clin </w:t>
      </w:r>
      <w:r w:rsidRPr="00900F0D">
        <w:rPr>
          <w:rFonts w:eastAsia="Times New Roman"/>
          <w:i/>
          <w:iCs/>
          <w:lang w:val="en-GB"/>
        </w:rPr>
        <w:t>Infect Dis</w:t>
      </w:r>
      <w:r w:rsidRPr="00344B62">
        <w:rPr>
          <w:rFonts w:eastAsia="Times New Roman"/>
          <w:lang w:val="en-GB"/>
        </w:rPr>
        <w:t>. 2018;67(3):367–74.</w:t>
      </w:r>
    </w:p>
    <w:p w14:paraId="43346B3E"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Blyth CC, Jayasinghe S, Andrews RM. A rationale for change: an increase in invasive pneumococcal disease in fully vaccinated children. </w:t>
      </w:r>
      <w:r w:rsidRPr="00974625">
        <w:rPr>
          <w:rFonts w:eastAsia="Times New Roman"/>
          <w:i/>
          <w:iCs/>
          <w:lang w:val="en-GB"/>
        </w:rPr>
        <w:t>Clin Infect Dis</w:t>
      </w:r>
      <w:r w:rsidRPr="00344B62">
        <w:rPr>
          <w:rFonts w:eastAsia="Times New Roman"/>
          <w:lang w:val="en-GB"/>
        </w:rPr>
        <w:t>. 2020;70(4):680–3.</w:t>
      </w:r>
    </w:p>
    <w:p w14:paraId="4D030AEE"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Jayasinghe S. Pneumococcal disease and vaccination recommendations: the state of play. Respiratory Medicine Today. 2019;4(2):16–22.</w:t>
      </w:r>
    </w:p>
    <w:p w14:paraId="08C72B66"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Frank O, De Oliveira Bernardo C, González-Chica DA, Macartney K, Menzies R, Stocks N. Pneumococcal vaccination uptake among patients aged 65 years or over in Australian general practice. </w:t>
      </w:r>
      <w:r w:rsidRPr="00FD6ADB">
        <w:rPr>
          <w:rFonts w:eastAsia="Times New Roman"/>
          <w:i/>
          <w:iCs/>
          <w:lang w:val="en-GB"/>
        </w:rPr>
        <w:t xml:space="preserve">Hum </w:t>
      </w:r>
      <w:proofErr w:type="spellStart"/>
      <w:r w:rsidRPr="00FD6ADB">
        <w:rPr>
          <w:rFonts w:eastAsia="Times New Roman"/>
          <w:i/>
          <w:iCs/>
          <w:lang w:val="en-GB"/>
        </w:rPr>
        <w:t>Vaccin</w:t>
      </w:r>
      <w:proofErr w:type="spellEnd"/>
      <w:r w:rsidRPr="00FD6ADB">
        <w:rPr>
          <w:rFonts w:eastAsia="Times New Roman"/>
          <w:i/>
          <w:iCs/>
          <w:lang w:val="en-GB"/>
        </w:rPr>
        <w:t xml:space="preserve"> </w:t>
      </w:r>
      <w:proofErr w:type="spellStart"/>
      <w:r w:rsidRPr="00FD6ADB">
        <w:rPr>
          <w:rFonts w:eastAsia="Times New Roman"/>
          <w:i/>
          <w:iCs/>
          <w:lang w:val="en-GB"/>
        </w:rPr>
        <w:t>Immunother</w:t>
      </w:r>
      <w:proofErr w:type="spellEnd"/>
      <w:r w:rsidRPr="00344B62">
        <w:rPr>
          <w:rFonts w:eastAsia="Times New Roman"/>
          <w:lang w:val="en-GB"/>
        </w:rPr>
        <w:t>. 2020;16(4):965–71.</w:t>
      </w:r>
    </w:p>
    <w:p w14:paraId="5BD8A0D9" w14:textId="77777777" w:rsidR="00043ADD" w:rsidRPr="00344B62" w:rsidRDefault="00043ADD" w:rsidP="00344B62">
      <w:pPr>
        <w:pStyle w:val="ListParagraph"/>
        <w:numPr>
          <w:ilvl w:val="0"/>
          <w:numId w:val="11"/>
        </w:numPr>
        <w:rPr>
          <w:rFonts w:eastAsia="Times New Roman"/>
          <w:lang w:val="en-GB"/>
        </w:rPr>
      </w:pPr>
      <w:proofErr w:type="spellStart"/>
      <w:r w:rsidRPr="00344B62">
        <w:rPr>
          <w:rFonts w:eastAsia="Times New Roman"/>
          <w:lang w:val="en-GB"/>
        </w:rPr>
        <w:t>Meder</w:t>
      </w:r>
      <w:proofErr w:type="spellEnd"/>
      <w:r w:rsidRPr="00344B62">
        <w:rPr>
          <w:rFonts w:eastAsia="Times New Roman"/>
          <w:lang w:val="en-GB"/>
        </w:rPr>
        <w:t xml:space="preserve"> KN, Jayasinghe S, Beard F, Dey A, Kirk M, Cook H et al. Long-term impact of pneumococcal conjugate vaccines on invasive disease and pneumonia hospitalizations in Indigenous and non-Indigenous Australians. </w:t>
      </w:r>
      <w:r w:rsidRPr="00EC23E2">
        <w:rPr>
          <w:rFonts w:eastAsia="Times New Roman"/>
          <w:i/>
          <w:iCs/>
          <w:lang w:val="en-GB"/>
        </w:rPr>
        <w:t>Clin Infect Dis</w:t>
      </w:r>
      <w:r w:rsidRPr="00344B62">
        <w:rPr>
          <w:rFonts w:eastAsia="Times New Roman"/>
          <w:lang w:val="en-GB"/>
        </w:rPr>
        <w:t>. 2020;70(12):2607–15.</w:t>
      </w:r>
    </w:p>
    <w:p w14:paraId="209F98E6"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World Health Organization. Polio vaccines: WHO position paper, March 2016—recommendations. </w:t>
      </w:r>
      <w:r w:rsidRPr="00EC23E2">
        <w:rPr>
          <w:rFonts w:eastAsia="Times New Roman"/>
          <w:i/>
          <w:iCs/>
          <w:lang w:val="en-GB"/>
        </w:rPr>
        <w:t>Vaccine</w:t>
      </w:r>
      <w:r w:rsidRPr="00344B62">
        <w:rPr>
          <w:rFonts w:eastAsia="Times New Roman"/>
          <w:lang w:val="en-GB"/>
        </w:rPr>
        <w:t>. 2017;35(9):1197–9.</w:t>
      </w:r>
    </w:p>
    <w:p w14:paraId="25B970E5"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Poliomyelitis, acute. In </w:t>
      </w:r>
      <w:proofErr w:type="spellStart"/>
      <w:r w:rsidRPr="00344B62">
        <w:rPr>
          <w:rFonts w:eastAsia="Times New Roman"/>
          <w:lang w:val="en-GB"/>
        </w:rPr>
        <w:t>Heymann</w:t>
      </w:r>
      <w:proofErr w:type="spellEnd"/>
      <w:r w:rsidRPr="00344B62">
        <w:rPr>
          <w:rFonts w:eastAsia="Times New Roman"/>
          <w:lang w:val="en-GB"/>
        </w:rPr>
        <w:t xml:space="preserve"> DL, ed. </w:t>
      </w:r>
      <w:r w:rsidRPr="00EB7D41">
        <w:rPr>
          <w:rFonts w:eastAsia="Times New Roman"/>
          <w:i/>
          <w:iCs/>
          <w:lang w:val="en-GB"/>
        </w:rPr>
        <w:t>Control of Communicable Diseases Manual (19th edition)</w:t>
      </w:r>
      <w:r w:rsidRPr="00344B62">
        <w:rPr>
          <w:rFonts w:eastAsia="Times New Roman"/>
          <w:lang w:val="en-GB"/>
        </w:rPr>
        <w:t>. Washington, DC: APHA, 2008;484–91.</w:t>
      </w:r>
    </w:p>
    <w:p w14:paraId="562CC3A7"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Chard AN, Datta SD, Tallis G, Burns CC, </w:t>
      </w:r>
      <w:proofErr w:type="spellStart"/>
      <w:r w:rsidRPr="00344B62">
        <w:rPr>
          <w:rFonts w:eastAsia="Times New Roman"/>
          <w:lang w:val="en-GB"/>
        </w:rPr>
        <w:t>Wassilak</w:t>
      </w:r>
      <w:proofErr w:type="spellEnd"/>
      <w:r w:rsidRPr="00344B62">
        <w:rPr>
          <w:rFonts w:eastAsia="Times New Roman"/>
          <w:lang w:val="en-GB"/>
        </w:rPr>
        <w:t xml:space="preserve"> SGF, Vertefeuille JF et al. Progress toward polio eradication - worldwide, January 2018–March 2020. </w:t>
      </w:r>
      <w:r w:rsidRPr="00271C9F">
        <w:rPr>
          <w:rFonts w:eastAsia="Times New Roman"/>
          <w:i/>
          <w:iCs/>
          <w:lang w:val="en-GB"/>
        </w:rPr>
        <w:t xml:space="preserve">MMWR </w:t>
      </w:r>
      <w:proofErr w:type="spellStart"/>
      <w:r w:rsidRPr="00271C9F">
        <w:rPr>
          <w:rFonts w:eastAsia="Times New Roman"/>
          <w:i/>
          <w:iCs/>
          <w:lang w:val="en-GB"/>
        </w:rPr>
        <w:t>Morb</w:t>
      </w:r>
      <w:proofErr w:type="spellEnd"/>
      <w:r w:rsidRPr="00271C9F">
        <w:rPr>
          <w:rFonts w:eastAsia="Times New Roman"/>
          <w:i/>
          <w:iCs/>
          <w:lang w:val="en-GB"/>
        </w:rPr>
        <w:t xml:space="preserve"> Mortal </w:t>
      </w:r>
      <w:proofErr w:type="spellStart"/>
      <w:r w:rsidRPr="00271C9F">
        <w:rPr>
          <w:rFonts w:eastAsia="Times New Roman"/>
          <w:i/>
          <w:iCs/>
          <w:lang w:val="en-GB"/>
        </w:rPr>
        <w:t>Wkly</w:t>
      </w:r>
      <w:proofErr w:type="spellEnd"/>
      <w:r w:rsidRPr="00271C9F">
        <w:rPr>
          <w:rFonts w:eastAsia="Times New Roman"/>
          <w:i/>
          <w:iCs/>
          <w:lang w:val="en-GB"/>
        </w:rPr>
        <w:t xml:space="preserve"> Rep</w:t>
      </w:r>
      <w:r w:rsidRPr="00344B62">
        <w:rPr>
          <w:rFonts w:eastAsia="Times New Roman"/>
          <w:lang w:val="en-GB"/>
        </w:rPr>
        <w:t>. 2020;69(25):784–9.</w:t>
      </w:r>
    </w:p>
    <w:p w14:paraId="0E5ABBEE" w14:textId="77777777" w:rsidR="00043ADD" w:rsidRPr="00344B62" w:rsidRDefault="00043ADD" w:rsidP="00344B62">
      <w:pPr>
        <w:pStyle w:val="ListParagraph"/>
        <w:numPr>
          <w:ilvl w:val="0"/>
          <w:numId w:val="11"/>
        </w:numPr>
        <w:rPr>
          <w:rFonts w:eastAsia="Times New Roman"/>
          <w:lang w:val="en-GB"/>
        </w:rPr>
      </w:pPr>
      <w:proofErr w:type="spellStart"/>
      <w:r w:rsidRPr="00344B62">
        <w:rPr>
          <w:rFonts w:eastAsia="Times New Roman"/>
          <w:lang w:val="en-GB"/>
        </w:rPr>
        <w:t>Centers</w:t>
      </w:r>
      <w:proofErr w:type="spellEnd"/>
      <w:r w:rsidRPr="00344B62">
        <w:rPr>
          <w:rFonts w:eastAsia="Times New Roman"/>
          <w:lang w:val="en-GB"/>
        </w:rPr>
        <w:t xml:space="preserve"> for Disease Control and Prevention (CDC). Update on vaccine-derived polioviruses. </w:t>
      </w:r>
      <w:r w:rsidRPr="00DB1068">
        <w:rPr>
          <w:rFonts w:eastAsia="Times New Roman"/>
          <w:i/>
          <w:iCs/>
          <w:lang w:val="en-GB"/>
        </w:rPr>
        <w:t xml:space="preserve">MMWR </w:t>
      </w:r>
      <w:proofErr w:type="spellStart"/>
      <w:r w:rsidRPr="00DB1068">
        <w:rPr>
          <w:rFonts w:eastAsia="Times New Roman"/>
          <w:i/>
          <w:iCs/>
          <w:lang w:val="en-GB"/>
        </w:rPr>
        <w:t>Morb</w:t>
      </w:r>
      <w:proofErr w:type="spellEnd"/>
      <w:r w:rsidRPr="00DB1068">
        <w:rPr>
          <w:rFonts w:eastAsia="Times New Roman"/>
          <w:i/>
          <w:iCs/>
          <w:lang w:val="en-GB"/>
        </w:rPr>
        <w:t xml:space="preserve"> Mortal </w:t>
      </w:r>
      <w:proofErr w:type="spellStart"/>
      <w:r w:rsidRPr="00DB1068">
        <w:rPr>
          <w:rFonts w:eastAsia="Times New Roman"/>
          <w:i/>
          <w:iCs/>
          <w:lang w:val="en-GB"/>
        </w:rPr>
        <w:t>Wkly</w:t>
      </w:r>
      <w:proofErr w:type="spellEnd"/>
      <w:r w:rsidRPr="00DB1068">
        <w:rPr>
          <w:rFonts w:eastAsia="Times New Roman"/>
          <w:i/>
          <w:iCs/>
          <w:lang w:val="en-GB"/>
        </w:rPr>
        <w:t xml:space="preserve"> Rep</w:t>
      </w:r>
      <w:r w:rsidRPr="00344B62">
        <w:rPr>
          <w:rFonts w:eastAsia="Times New Roman"/>
          <w:lang w:val="en-GB"/>
        </w:rPr>
        <w:t>. 2006;55(40):1093–7.</w:t>
      </w:r>
    </w:p>
    <w:p w14:paraId="49E86045"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Australian Government Department of Health. Poliovirus infection case definition. [Internet.] Canberra: Australian Government Department of Health, CDNA; 1 January 2015. [Accessed on 30 June 2020.] Available from: http://www.health.gov.au/internet/main/publishing.nsf/Content/cda-surveil-nndss-casedefs-cd_polio.htm.</w:t>
      </w:r>
    </w:p>
    <w:p w14:paraId="72C2037E"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lastRenderedPageBreak/>
        <w:t xml:space="preserve">AIHW. </w:t>
      </w:r>
      <w:r w:rsidRPr="00C84000">
        <w:rPr>
          <w:rFonts w:eastAsia="Times New Roman"/>
          <w:i/>
          <w:iCs/>
          <w:lang w:val="en-GB"/>
        </w:rPr>
        <w:t>Polio in Australia</w:t>
      </w:r>
      <w:r w:rsidRPr="00344B62">
        <w:rPr>
          <w:rFonts w:eastAsia="Times New Roman"/>
          <w:lang w:val="en-GB"/>
        </w:rPr>
        <w:t>. Canberra: Australian Government, AIHW; 2018. [Accessed on 13 February 2021.] Available from: https://www.aihw.gov.au/getmedia/ea7684ff-753c-44db-9091-24654db8b6b1/aihw-phe-236_Polio.pdf.</w:t>
      </w:r>
    </w:p>
    <w:p w14:paraId="180CDD1B"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Paterson BJ, </w:t>
      </w:r>
      <w:proofErr w:type="spellStart"/>
      <w:r w:rsidRPr="00344B62">
        <w:rPr>
          <w:rFonts w:eastAsia="Times New Roman"/>
          <w:lang w:val="en-GB"/>
        </w:rPr>
        <w:t>Durrheim</w:t>
      </w:r>
      <w:proofErr w:type="spellEnd"/>
      <w:r w:rsidRPr="00344B62">
        <w:rPr>
          <w:rFonts w:eastAsia="Times New Roman"/>
          <w:lang w:val="en-GB"/>
        </w:rPr>
        <w:t xml:space="preserve"> DN. Review of Australia’s polio surveillance. </w:t>
      </w:r>
      <w:proofErr w:type="spellStart"/>
      <w:r w:rsidRPr="00DB1068">
        <w:rPr>
          <w:rFonts w:eastAsia="Times New Roman"/>
          <w:i/>
          <w:iCs/>
          <w:lang w:val="en-GB"/>
        </w:rPr>
        <w:t>Commun</w:t>
      </w:r>
      <w:proofErr w:type="spellEnd"/>
      <w:r w:rsidRPr="00DB1068">
        <w:rPr>
          <w:rFonts w:eastAsia="Times New Roman"/>
          <w:i/>
          <w:iCs/>
          <w:lang w:val="en-GB"/>
        </w:rPr>
        <w:t xml:space="preserve"> Dis </w:t>
      </w:r>
      <w:proofErr w:type="spellStart"/>
      <w:r w:rsidRPr="00DB1068">
        <w:rPr>
          <w:rFonts w:eastAsia="Times New Roman"/>
          <w:i/>
          <w:iCs/>
          <w:lang w:val="en-GB"/>
        </w:rPr>
        <w:t>Intell</w:t>
      </w:r>
      <w:proofErr w:type="spellEnd"/>
      <w:r w:rsidRPr="00DB1068">
        <w:rPr>
          <w:rFonts w:eastAsia="Times New Roman"/>
          <w:i/>
          <w:iCs/>
          <w:lang w:val="en-GB"/>
        </w:rPr>
        <w:t xml:space="preserve"> Q Rep</w:t>
      </w:r>
      <w:r w:rsidRPr="00344B62">
        <w:rPr>
          <w:rFonts w:eastAsia="Times New Roman"/>
          <w:lang w:val="en-GB"/>
        </w:rPr>
        <w:t>. 2013;37(2</w:t>
      </w:r>
      <w:proofErr w:type="gramStart"/>
      <w:r w:rsidRPr="00344B62">
        <w:rPr>
          <w:rFonts w:eastAsia="Times New Roman"/>
          <w:lang w:val="en-GB"/>
        </w:rPr>
        <w:t>):E</w:t>
      </w:r>
      <w:proofErr w:type="gramEnd"/>
      <w:r w:rsidRPr="00344B62">
        <w:rPr>
          <w:rFonts w:eastAsia="Times New Roman"/>
          <w:lang w:val="en-GB"/>
        </w:rPr>
        <w:t>149–55.</w:t>
      </w:r>
    </w:p>
    <w:p w14:paraId="408B10AD"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Roberts JA, Hobday LK, Ibrahim A, Thorley BR. Australian National Enterovirus Reference Laboratory annual report, 2016. </w:t>
      </w:r>
      <w:proofErr w:type="spellStart"/>
      <w:r w:rsidRPr="00DB1068">
        <w:rPr>
          <w:rFonts w:eastAsia="Times New Roman"/>
          <w:i/>
          <w:iCs/>
          <w:lang w:val="en-GB"/>
        </w:rPr>
        <w:t>Commun</w:t>
      </w:r>
      <w:proofErr w:type="spellEnd"/>
      <w:r w:rsidRPr="00DB1068">
        <w:rPr>
          <w:rFonts w:eastAsia="Times New Roman"/>
          <w:i/>
          <w:iCs/>
          <w:lang w:val="en-GB"/>
        </w:rPr>
        <w:t xml:space="preserve"> Dis </w:t>
      </w:r>
      <w:proofErr w:type="spellStart"/>
      <w:r w:rsidRPr="00DB1068">
        <w:rPr>
          <w:rFonts w:eastAsia="Times New Roman"/>
          <w:i/>
          <w:iCs/>
          <w:lang w:val="en-GB"/>
        </w:rPr>
        <w:t>Intell</w:t>
      </w:r>
      <w:proofErr w:type="spellEnd"/>
      <w:r w:rsidRPr="00DB1068">
        <w:rPr>
          <w:rFonts w:eastAsia="Times New Roman"/>
          <w:i/>
          <w:iCs/>
          <w:lang w:val="en-GB"/>
        </w:rPr>
        <w:t xml:space="preserve"> (2018)</w:t>
      </w:r>
      <w:r w:rsidRPr="00344B62">
        <w:rPr>
          <w:rFonts w:eastAsia="Times New Roman"/>
          <w:lang w:val="en-GB"/>
        </w:rPr>
        <w:t xml:space="preserve">. 2020;44. </w:t>
      </w:r>
      <w:proofErr w:type="spellStart"/>
      <w:r w:rsidRPr="00344B62">
        <w:rPr>
          <w:rFonts w:eastAsia="Times New Roman"/>
          <w:lang w:val="en-GB"/>
        </w:rPr>
        <w:t>doi</w:t>
      </w:r>
      <w:proofErr w:type="spellEnd"/>
      <w:r w:rsidRPr="00344B62">
        <w:rPr>
          <w:rFonts w:eastAsia="Times New Roman"/>
          <w:lang w:val="en-GB"/>
        </w:rPr>
        <w:t>: https://doi.org/10.33321/cdi.2020.44.25.</w:t>
      </w:r>
    </w:p>
    <w:p w14:paraId="320B9BB5"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Roberts JA, Hobday LK, Ibrahim A, Thorley BR. Australian National Enterovirus Reference Laboratory annual report, 2018.</w:t>
      </w:r>
      <w:r w:rsidRPr="00DB1068">
        <w:rPr>
          <w:rFonts w:eastAsia="Times New Roman"/>
          <w:i/>
          <w:iCs/>
          <w:lang w:val="en-GB"/>
        </w:rPr>
        <w:t xml:space="preserve"> </w:t>
      </w:r>
      <w:proofErr w:type="spellStart"/>
      <w:r w:rsidRPr="00DB1068">
        <w:rPr>
          <w:rFonts w:eastAsia="Times New Roman"/>
          <w:i/>
          <w:iCs/>
          <w:lang w:val="en-GB"/>
        </w:rPr>
        <w:t>Commun</w:t>
      </w:r>
      <w:proofErr w:type="spellEnd"/>
      <w:r w:rsidRPr="00DB1068">
        <w:rPr>
          <w:rFonts w:eastAsia="Times New Roman"/>
          <w:i/>
          <w:iCs/>
          <w:lang w:val="en-GB"/>
        </w:rPr>
        <w:t xml:space="preserve"> Dis </w:t>
      </w:r>
      <w:proofErr w:type="spellStart"/>
      <w:r w:rsidRPr="00DB1068">
        <w:rPr>
          <w:rFonts w:eastAsia="Times New Roman"/>
          <w:i/>
          <w:iCs/>
          <w:lang w:val="en-GB"/>
        </w:rPr>
        <w:t>Intell</w:t>
      </w:r>
      <w:proofErr w:type="spellEnd"/>
      <w:r w:rsidRPr="00DB1068">
        <w:rPr>
          <w:rFonts w:eastAsia="Times New Roman"/>
          <w:i/>
          <w:iCs/>
          <w:lang w:val="en-GB"/>
        </w:rPr>
        <w:t xml:space="preserve"> (2018)</w:t>
      </w:r>
      <w:r w:rsidRPr="00344B62">
        <w:rPr>
          <w:rFonts w:eastAsia="Times New Roman"/>
          <w:lang w:val="en-GB"/>
        </w:rPr>
        <w:t xml:space="preserve">. 2020;44. </w:t>
      </w:r>
      <w:proofErr w:type="spellStart"/>
      <w:r w:rsidRPr="00344B62">
        <w:rPr>
          <w:rFonts w:eastAsia="Times New Roman"/>
          <w:lang w:val="en-GB"/>
        </w:rPr>
        <w:t>doi</w:t>
      </w:r>
      <w:proofErr w:type="spellEnd"/>
      <w:r w:rsidRPr="00344B62">
        <w:rPr>
          <w:rFonts w:eastAsia="Times New Roman"/>
          <w:lang w:val="en-GB"/>
        </w:rPr>
        <w:t>: https://doi.org/10.33321/cdi.2020.44.26.</w:t>
      </w:r>
    </w:p>
    <w:p w14:paraId="026146F3"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Roberts JA, Hobday LK, Ibrahim A, Thorley BR. Australian National Enterovirus Reference Laboratory annual report, 2017. </w:t>
      </w:r>
      <w:proofErr w:type="spellStart"/>
      <w:r w:rsidRPr="00DB1068">
        <w:rPr>
          <w:rFonts w:eastAsia="Times New Roman"/>
          <w:i/>
          <w:iCs/>
          <w:lang w:val="en-GB"/>
        </w:rPr>
        <w:t>Commun</w:t>
      </w:r>
      <w:proofErr w:type="spellEnd"/>
      <w:r w:rsidRPr="00DB1068">
        <w:rPr>
          <w:rFonts w:eastAsia="Times New Roman"/>
          <w:i/>
          <w:iCs/>
          <w:lang w:val="en-GB"/>
        </w:rPr>
        <w:t xml:space="preserve"> Dis </w:t>
      </w:r>
      <w:proofErr w:type="spellStart"/>
      <w:r w:rsidRPr="00DB1068">
        <w:rPr>
          <w:rFonts w:eastAsia="Times New Roman"/>
          <w:i/>
          <w:iCs/>
          <w:lang w:val="en-GB"/>
        </w:rPr>
        <w:t>Intell</w:t>
      </w:r>
      <w:proofErr w:type="spellEnd"/>
      <w:r w:rsidRPr="00DB1068">
        <w:rPr>
          <w:rFonts w:eastAsia="Times New Roman"/>
          <w:i/>
          <w:iCs/>
          <w:lang w:val="en-GB"/>
        </w:rPr>
        <w:t xml:space="preserve"> (2018)</w:t>
      </w:r>
      <w:r w:rsidRPr="00344B62">
        <w:rPr>
          <w:rFonts w:eastAsia="Times New Roman"/>
          <w:lang w:val="en-GB"/>
        </w:rPr>
        <w:t xml:space="preserve">. 2020;44. </w:t>
      </w:r>
      <w:proofErr w:type="spellStart"/>
      <w:r w:rsidRPr="00344B62">
        <w:rPr>
          <w:rFonts w:eastAsia="Times New Roman"/>
          <w:lang w:val="en-GB"/>
        </w:rPr>
        <w:t>doi</w:t>
      </w:r>
      <w:proofErr w:type="spellEnd"/>
      <w:r w:rsidRPr="00344B62">
        <w:rPr>
          <w:rFonts w:eastAsia="Times New Roman"/>
          <w:lang w:val="en-GB"/>
        </w:rPr>
        <w:t>: https://doi.org/10.33321/cdi.2020.44.32.</w:t>
      </w:r>
    </w:p>
    <w:p w14:paraId="68EB83BC"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Butler M, Paterson BJ, Martin N, Hobday L, Thorley B, </w:t>
      </w:r>
      <w:proofErr w:type="spellStart"/>
      <w:r w:rsidRPr="00344B62">
        <w:rPr>
          <w:rFonts w:eastAsia="Times New Roman"/>
          <w:lang w:val="en-GB"/>
        </w:rPr>
        <w:t>Durrheim</w:t>
      </w:r>
      <w:proofErr w:type="spellEnd"/>
      <w:r w:rsidRPr="00344B62">
        <w:rPr>
          <w:rFonts w:eastAsia="Times New Roman"/>
          <w:lang w:val="en-GB"/>
        </w:rPr>
        <w:t xml:space="preserve"> DN. ‘Silent’ and ‘noisy’ areas: acute flaccid paralysis surveillance at subnational level, Australia, 2001–2015. </w:t>
      </w:r>
      <w:r w:rsidRPr="00DB1068">
        <w:rPr>
          <w:rFonts w:eastAsia="Times New Roman"/>
          <w:i/>
          <w:iCs/>
          <w:lang w:val="en-GB"/>
        </w:rPr>
        <w:t>Int Health</w:t>
      </w:r>
      <w:r w:rsidRPr="00344B62">
        <w:rPr>
          <w:rFonts w:eastAsia="Times New Roman"/>
          <w:lang w:val="en-GB"/>
        </w:rPr>
        <w:t>. 2017;9(3):190–4.</w:t>
      </w:r>
    </w:p>
    <w:p w14:paraId="2E29AAA0" w14:textId="77777777" w:rsidR="00043ADD" w:rsidRPr="00344B62" w:rsidRDefault="00043ADD" w:rsidP="00344B62">
      <w:pPr>
        <w:pStyle w:val="ListParagraph"/>
        <w:numPr>
          <w:ilvl w:val="0"/>
          <w:numId w:val="11"/>
        </w:numPr>
        <w:rPr>
          <w:rFonts w:eastAsia="Times New Roman"/>
          <w:lang w:val="en-GB"/>
        </w:rPr>
      </w:pPr>
      <w:proofErr w:type="spellStart"/>
      <w:r w:rsidRPr="00344B62">
        <w:rPr>
          <w:rFonts w:eastAsia="Times New Roman"/>
          <w:lang w:val="en-GB"/>
        </w:rPr>
        <w:t>Maurin</w:t>
      </w:r>
      <w:proofErr w:type="spellEnd"/>
      <w:r w:rsidRPr="00344B62">
        <w:rPr>
          <w:rFonts w:eastAsia="Times New Roman"/>
          <w:lang w:val="en-GB"/>
        </w:rPr>
        <w:t xml:space="preserve"> M, </w:t>
      </w:r>
      <w:proofErr w:type="spellStart"/>
      <w:r w:rsidRPr="00344B62">
        <w:rPr>
          <w:rFonts w:eastAsia="Times New Roman"/>
          <w:lang w:val="en-GB"/>
        </w:rPr>
        <w:t>Raoult</w:t>
      </w:r>
      <w:proofErr w:type="spellEnd"/>
      <w:r w:rsidRPr="00344B62">
        <w:rPr>
          <w:rFonts w:eastAsia="Times New Roman"/>
          <w:lang w:val="en-GB"/>
        </w:rPr>
        <w:t xml:space="preserve"> D. Q fever. </w:t>
      </w:r>
      <w:r w:rsidRPr="00DB1068">
        <w:rPr>
          <w:rFonts w:eastAsia="Times New Roman"/>
          <w:i/>
          <w:iCs/>
          <w:lang w:val="en-GB"/>
        </w:rPr>
        <w:t xml:space="preserve">Clin </w:t>
      </w:r>
      <w:proofErr w:type="spellStart"/>
      <w:r w:rsidRPr="00DB1068">
        <w:rPr>
          <w:rFonts w:eastAsia="Times New Roman"/>
          <w:i/>
          <w:iCs/>
          <w:lang w:val="en-GB"/>
        </w:rPr>
        <w:t>Microbiol</w:t>
      </w:r>
      <w:proofErr w:type="spellEnd"/>
      <w:r w:rsidRPr="00DB1068">
        <w:rPr>
          <w:rFonts w:eastAsia="Times New Roman"/>
          <w:i/>
          <w:iCs/>
          <w:lang w:val="en-GB"/>
        </w:rPr>
        <w:t xml:space="preserve"> Rev</w:t>
      </w:r>
      <w:r w:rsidRPr="00344B62">
        <w:rPr>
          <w:rFonts w:eastAsia="Times New Roman"/>
          <w:lang w:val="en-GB"/>
        </w:rPr>
        <w:t>. 1999;12(4):518–53.</w:t>
      </w:r>
    </w:p>
    <w:p w14:paraId="0F83991D"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Parker NR, </w:t>
      </w:r>
      <w:proofErr w:type="spellStart"/>
      <w:r w:rsidRPr="00344B62">
        <w:rPr>
          <w:rFonts w:eastAsia="Times New Roman"/>
          <w:lang w:val="en-GB"/>
        </w:rPr>
        <w:t>Barralet</w:t>
      </w:r>
      <w:proofErr w:type="spellEnd"/>
      <w:r w:rsidRPr="00344B62">
        <w:rPr>
          <w:rFonts w:eastAsia="Times New Roman"/>
          <w:lang w:val="en-GB"/>
        </w:rPr>
        <w:t xml:space="preserve"> JH, Bell AM. Q fever. </w:t>
      </w:r>
      <w:r w:rsidRPr="009529BB">
        <w:rPr>
          <w:rFonts w:eastAsia="Times New Roman"/>
          <w:i/>
          <w:iCs/>
          <w:lang w:val="en-GB"/>
        </w:rPr>
        <w:t>Lancet</w:t>
      </w:r>
      <w:r w:rsidRPr="00344B62">
        <w:rPr>
          <w:rFonts w:eastAsia="Times New Roman"/>
          <w:lang w:val="en-GB"/>
        </w:rPr>
        <w:t>. 2006;367(9511):679–88.</w:t>
      </w:r>
    </w:p>
    <w:p w14:paraId="4695B0F8"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Wade AJ, Cheng AC, </w:t>
      </w:r>
      <w:proofErr w:type="spellStart"/>
      <w:r w:rsidRPr="00344B62">
        <w:rPr>
          <w:rFonts w:eastAsia="Times New Roman"/>
          <w:lang w:val="en-GB"/>
        </w:rPr>
        <w:t>Athan</w:t>
      </w:r>
      <w:proofErr w:type="spellEnd"/>
      <w:r w:rsidRPr="00344B62">
        <w:rPr>
          <w:rFonts w:eastAsia="Times New Roman"/>
          <w:lang w:val="en-GB"/>
        </w:rPr>
        <w:t xml:space="preserve"> E, Molloy JL, Harris OC, Stenos J et al. Q fever outbreak at a cosmetics supply factory. </w:t>
      </w:r>
      <w:r w:rsidRPr="009529BB">
        <w:rPr>
          <w:rFonts w:eastAsia="Times New Roman"/>
          <w:i/>
          <w:iCs/>
          <w:lang w:val="en-GB"/>
        </w:rPr>
        <w:t>Clin Infect Dis</w:t>
      </w:r>
      <w:r w:rsidRPr="00344B62">
        <w:rPr>
          <w:rFonts w:eastAsia="Times New Roman"/>
          <w:lang w:val="en-GB"/>
        </w:rPr>
        <w:t>. 2006;42(7</w:t>
      </w:r>
      <w:proofErr w:type="gramStart"/>
      <w:r w:rsidRPr="00344B62">
        <w:rPr>
          <w:rFonts w:eastAsia="Times New Roman"/>
          <w:lang w:val="en-GB"/>
        </w:rPr>
        <w:t>):e</w:t>
      </w:r>
      <w:proofErr w:type="gramEnd"/>
      <w:r w:rsidRPr="00344B62">
        <w:rPr>
          <w:rFonts w:eastAsia="Times New Roman"/>
          <w:lang w:val="en-GB"/>
        </w:rPr>
        <w:t>50–2.</w:t>
      </w:r>
    </w:p>
    <w:p w14:paraId="77B30636" w14:textId="77777777" w:rsidR="00043ADD" w:rsidRPr="00344B62" w:rsidRDefault="00043ADD" w:rsidP="00344B62">
      <w:pPr>
        <w:pStyle w:val="ListParagraph"/>
        <w:numPr>
          <w:ilvl w:val="0"/>
          <w:numId w:val="11"/>
        </w:numPr>
        <w:rPr>
          <w:rFonts w:eastAsia="Times New Roman"/>
          <w:lang w:val="en-GB"/>
        </w:rPr>
      </w:pPr>
      <w:proofErr w:type="spellStart"/>
      <w:r w:rsidRPr="00344B62">
        <w:rPr>
          <w:rFonts w:eastAsia="Times New Roman"/>
          <w:lang w:val="en-GB"/>
        </w:rPr>
        <w:t>Eldin</w:t>
      </w:r>
      <w:proofErr w:type="spellEnd"/>
      <w:r w:rsidRPr="00344B62">
        <w:rPr>
          <w:rFonts w:eastAsia="Times New Roman"/>
          <w:lang w:val="en-GB"/>
        </w:rPr>
        <w:t xml:space="preserve"> C, </w:t>
      </w:r>
      <w:proofErr w:type="spellStart"/>
      <w:r w:rsidRPr="00344B62">
        <w:rPr>
          <w:rFonts w:eastAsia="Times New Roman"/>
          <w:lang w:val="en-GB"/>
        </w:rPr>
        <w:t>Mélenotte</w:t>
      </w:r>
      <w:proofErr w:type="spellEnd"/>
      <w:r w:rsidRPr="00344B62">
        <w:rPr>
          <w:rFonts w:eastAsia="Times New Roman"/>
          <w:lang w:val="en-GB"/>
        </w:rPr>
        <w:t xml:space="preserve"> C, </w:t>
      </w:r>
      <w:proofErr w:type="spellStart"/>
      <w:r w:rsidRPr="00344B62">
        <w:rPr>
          <w:rFonts w:eastAsia="Times New Roman"/>
          <w:lang w:val="en-GB"/>
        </w:rPr>
        <w:t>Mediannikov</w:t>
      </w:r>
      <w:proofErr w:type="spellEnd"/>
      <w:r w:rsidRPr="00344B62">
        <w:rPr>
          <w:rFonts w:eastAsia="Times New Roman"/>
          <w:lang w:val="en-GB"/>
        </w:rPr>
        <w:t xml:space="preserve"> O, Ghigo E, Million M, Edouard S et al. From Q fever to </w:t>
      </w:r>
      <w:r w:rsidRPr="00C84000">
        <w:rPr>
          <w:rFonts w:eastAsia="Times New Roman"/>
          <w:i/>
          <w:iCs/>
          <w:lang w:val="en-GB"/>
        </w:rPr>
        <w:t xml:space="preserve">Coxiella </w:t>
      </w:r>
      <w:proofErr w:type="spellStart"/>
      <w:r w:rsidRPr="00C84000">
        <w:rPr>
          <w:rFonts w:eastAsia="Times New Roman"/>
          <w:i/>
          <w:iCs/>
          <w:lang w:val="en-GB"/>
        </w:rPr>
        <w:t>burnetii</w:t>
      </w:r>
      <w:proofErr w:type="spellEnd"/>
      <w:r w:rsidRPr="00344B62">
        <w:rPr>
          <w:rFonts w:eastAsia="Times New Roman"/>
          <w:lang w:val="en-GB"/>
        </w:rPr>
        <w:t xml:space="preserve"> infection: a paradigm change. Clin </w:t>
      </w:r>
      <w:proofErr w:type="spellStart"/>
      <w:r w:rsidRPr="00344B62">
        <w:rPr>
          <w:rFonts w:eastAsia="Times New Roman"/>
          <w:lang w:val="en-GB"/>
        </w:rPr>
        <w:t>Microbiol</w:t>
      </w:r>
      <w:proofErr w:type="spellEnd"/>
      <w:r w:rsidRPr="00344B62">
        <w:rPr>
          <w:rFonts w:eastAsia="Times New Roman"/>
          <w:lang w:val="en-GB"/>
        </w:rPr>
        <w:t xml:space="preserve"> Rev. 2017;30(1):115–90.</w:t>
      </w:r>
    </w:p>
    <w:p w14:paraId="2A0249F1"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Australian Technical Advisory Group on Immunisation (ATAGI). The Australian immunisation handbook. (10th edition.) Canberra: Australian Government Department of Health, ATAGI; 2013.</w:t>
      </w:r>
    </w:p>
    <w:p w14:paraId="34DB7400" w14:textId="77777777" w:rsidR="00043ADD" w:rsidRPr="00344B62" w:rsidRDefault="00043ADD" w:rsidP="00344B62">
      <w:pPr>
        <w:pStyle w:val="ListParagraph"/>
        <w:numPr>
          <w:ilvl w:val="0"/>
          <w:numId w:val="11"/>
        </w:numPr>
        <w:rPr>
          <w:rFonts w:eastAsia="Times New Roman"/>
          <w:lang w:val="en-GB"/>
        </w:rPr>
      </w:pPr>
      <w:proofErr w:type="spellStart"/>
      <w:r w:rsidRPr="00344B62">
        <w:rPr>
          <w:rFonts w:eastAsia="Times New Roman"/>
          <w:lang w:val="en-GB"/>
        </w:rPr>
        <w:t>Hatchette</w:t>
      </w:r>
      <w:proofErr w:type="spellEnd"/>
      <w:r w:rsidRPr="00344B62">
        <w:rPr>
          <w:rFonts w:eastAsia="Times New Roman"/>
          <w:lang w:val="en-GB"/>
        </w:rPr>
        <w:t xml:space="preserve"> TF, Hayes M, Merry H, </w:t>
      </w:r>
      <w:proofErr w:type="spellStart"/>
      <w:r w:rsidRPr="00344B62">
        <w:rPr>
          <w:rFonts w:eastAsia="Times New Roman"/>
          <w:lang w:val="en-GB"/>
        </w:rPr>
        <w:t>Schlech</w:t>
      </w:r>
      <w:proofErr w:type="spellEnd"/>
      <w:r w:rsidRPr="00344B62">
        <w:rPr>
          <w:rFonts w:eastAsia="Times New Roman"/>
          <w:lang w:val="en-GB"/>
        </w:rPr>
        <w:t xml:space="preserve"> WF, </w:t>
      </w:r>
      <w:proofErr w:type="spellStart"/>
      <w:r w:rsidRPr="00344B62">
        <w:rPr>
          <w:rFonts w:eastAsia="Times New Roman"/>
          <w:lang w:val="en-GB"/>
        </w:rPr>
        <w:t>Marrie</w:t>
      </w:r>
      <w:proofErr w:type="spellEnd"/>
      <w:r w:rsidRPr="00344B62">
        <w:rPr>
          <w:rFonts w:eastAsia="Times New Roman"/>
          <w:lang w:val="en-GB"/>
        </w:rPr>
        <w:t xml:space="preserve"> TJ. The effect of </w:t>
      </w:r>
      <w:r w:rsidRPr="00C84000">
        <w:rPr>
          <w:rFonts w:eastAsia="Times New Roman"/>
          <w:i/>
          <w:iCs/>
          <w:lang w:val="en-GB"/>
        </w:rPr>
        <w:t xml:space="preserve">C. </w:t>
      </w:r>
      <w:proofErr w:type="spellStart"/>
      <w:r w:rsidRPr="00C84000">
        <w:rPr>
          <w:rFonts w:eastAsia="Times New Roman"/>
          <w:i/>
          <w:iCs/>
          <w:lang w:val="en-GB"/>
        </w:rPr>
        <w:t>burnetii</w:t>
      </w:r>
      <w:proofErr w:type="spellEnd"/>
      <w:r w:rsidRPr="00344B62">
        <w:rPr>
          <w:rFonts w:eastAsia="Times New Roman"/>
          <w:lang w:val="en-GB"/>
        </w:rPr>
        <w:t xml:space="preserve"> infection on the quality of life of patients following an outbreak of Q fever. </w:t>
      </w:r>
      <w:proofErr w:type="spellStart"/>
      <w:r w:rsidRPr="00344B62">
        <w:rPr>
          <w:rFonts w:eastAsia="Times New Roman"/>
          <w:lang w:val="en-GB"/>
        </w:rPr>
        <w:t>Epidemiol</w:t>
      </w:r>
      <w:proofErr w:type="spellEnd"/>
      <w:r w:rsidRPr="00344B62">
        <w:rPr>
          <w:rFonts w:eastAsia="Times New Roman"/>
          <w:lang w:val="en-GB"/>
        </w:rPr>
        <w:t xml:space="preserve"> Infect. 2003;130(3):491–5.</w:t>
      </w:r>
    </w:p>
    <w:p w14:paraId="61FDE87C" w14:textId="77777777" w:rsidR="00043ADD" w:rsidRPr="00344B62" w:rsidRDefault="00043ADD" w:rsidP="00344B62">
      <w:pPr>
        <w:pStyle w:val="ListParagraph"/>
        <w:numPr>
          <w:ilvl w:val="0"/>
          <w:numId w:val="11"/>
        </w:numPr>
        <w:rPr>
          <w:rFonts w:eastAsia="Times New Roman"/>
          <w:lang w:val="en-GB"/>
        </w:rPr>
      </w:pPr>
      <w:proofErr w:type="spellStart"/>
      <w:r w:rsidRPr="00344B62">
        <w:rPr>
          <w:rFonts w:eastAsia="Times New Roman"/>
          <w:lang w:val="en-GB"/>
        </w:rPr>
        <w:t>Kersh</w:t>
      </w:r>
      <w:proofErr w:type="spellEnd"/>
      <w:r w:rsidRPr="00344B62">
        <w:rPr>
          <w:rFonts w:eastAsia="Times New Roman"/>
          <w:lang w:val="en-GB"/>
        </w:rPr>
        <w:t xml:space="preserve"> GJ, Anderson AD. Q Fever. In </w:t>
      </w:r>
      <w:proofErr w:type="spellStart"/>
      <w:r w:rsidRPr="00344B62">
        <w:rPr>
          <w:rFonts w:eastAsia="Times New Roman"/>
          <w:lang w:val="en-GB"/>
        </w:rPr>
        <w:t>Heymann</w:t>
      </w:r>
      <w:proofErr w:type="spellEnd"/>
      <w:r w:rsidRPr="00344B62">
        <w:rPr>
          <w:rFonts w:eastAsia="Times New Roman"/>
          <w:lang w:val="en-GB"/>
        </w:rPr>
        <w:t xml:space="preserve"> DL, ed. Control of Communicable Diseases Manual (20th edition). Washington DC: APHA; 19 January 2016. Available from: https://ccdm.aphapublications.org/doi/abs/10.2105/CCDM.2745.119.</w:t>
      </w:r>
    </w:p>
    <w:p w14:paraId="64CCB7A2" w14:textId="77777777" w:rsidR="00043ADD" w:rsidRPr="00344B62" w:rsidRDefault="00043ADD" w:rsidP="00344B62">
      <w:pPr>
        <w:pStyle w:val="ListParagraph"/>
        <w:numPr>
          <w:ilvl w:val="0"/>
          <w:numId w:val="11"/>
        </w:numPr>
        <w:rPr>
          <w:rFonts w:eastAsia="Times New Roman"/>
          <w:lang w:val="en-GB"/>
        </w:rPr>
      </w:pPr>
      <w:proofErr w:type="spellStart"/>
      <w:r w:rsidRPr="00344B62">
        <w:rPr>
          <w:rFonts w:eastAsia="Times New Roman"/>
          <w:lang w:val="en-GB"/>
        </w:rPr>
        <w:t>Coste</w:t>
      </w:r>
      <w:proofErr w:type="spellEnd"/>
      <w:r w:rsidRPr="00344B62">
        <w:rPr>
          <w:rFonts w:eastAsia="Times New Roman"/>
          <w:lang w:val="en-GB"/>
        </w:rPr>
        <w:t xml:space="preserve"> </w:t>
      </w:r>
      <w:proofErr w:type="spellStart"/>
      <w:r w:rsidRPr="00344B62">
        <w:rPr>
          <w:rFonts w:eastAsia="Times New Roman"/>
          <w:lang w:val="en-GB"/>
        </w:rPr>
        <w:t>Mazeau</w:t>
      </w:r>
      <w:proofErr w:type="spellEnd"/>
      <w:r w:rsidRPr="00344B62">
        <w:rPr>
          <w:rFonts w:eastAsia="Times New Roman"/>
          <w:lang w:val="en-GB"/>
        </w:rPr>
        <w:t xml:space="preserve"> P, </w:t>
      </w:r>
      <w:proofErr w:type="spellStart"/>
      <w:r w:rsidRPr="00344B62">
        <w:rPr>
          <w:rFonts w:eastAsia="Times New Roman"/>
          <w:lang w:val="en-GB"/>
        </w:rPr>
        <w:t>Hantz</w:t>
      </w:r>
      <w:proofErr w:type="spellEnd"/>
      <w:r w:rsidRPr="00344B62">
        <w:rPr>
          <w:rFonts w:eastAsia="Times New Roman"/>
          <w:lang w:val="en-GB"/>
        </w:rPr>
        <w:t xml:space="preserve"> S, Eyraud JL, </w:t>
      </w:r>
      <w:proofErr w:type="spellStart"/>
      <w:r w:rsidRPr="00344B62">
        <w:rPr>
          <w:rFonts w:eastAsia="Times New Roman"/>
          <w:lang w:val="en-GB"/>
        </w:rPr>
        <w:t>Donadel</w:t>
      </w:r>
      <w:proofErr w:type="spellEnd"/>
      <w:r w:rsidRPr="00344B62">
        <w:rPr>
          <w:rFonts w:eastAsia="Times New Roman"/>
          <w:lang w:val="en-GB"/>
        </w:rPr>
        <w:t xml:space="preserve"> L, </w:t>
      </w:r>
      <w:proofErr w:type="spellStart"/>
      <w:r w:rsidRPr="00344B62">
        <w:rPr>
          <w:rFonts w:eastAsia="Times New Roman"/>
          <w:lang w:val="en-GB"/>
        </w:rPr>
        <w:t>Lacorre</w:t>
      </w:r>
      <w:proofErr w:type="spellEnd"/>
      <w:r w:rsidRPr="00344B62">
        <w:rPr>
          <w:rFonts w:eastAsia="Times New Roman"/>
          <w:lang w:val="en-GB"/>
        </w:rPr>
        <w:t xml:space="preserve"> A, </w:t>
      </w:r>
      <w:proofErr w:type="spellStart"/>
      <w:r w:rsidRPr="00344B62">
        <w:rPr>
          <w:rFonts w:eastAsia="Times New Roman"/>
          <w:lang w:val="en-GB"/>
        </w:rPr>
        <w:t>Rogez</w:t>
      </w:r>
      <w:proofErr w:type="spellEnd"/>
      <w:r w:rsidRPr="00344B62">
        <w:rPr>
          <w:rFonts w:eastAsia="Times New Roman"/>
          <w:lang w:val="en-GB"/>
        </w:rPr>
        <w:t xml:space="preserve"> S et al. Q fever and pregnancy: experience from the Limoges Regional University Hospital. </w:t>
      </w:r>
      <w:r w:rsidRPr="009529BB">
        <w:rPr>
          <w:rFonts w:eastAsia="Times New Roman"/>
          <w:i/>
          <w:iCs/>
          <w:lang w:val="en-GB"/>
        </w:rPr>
        <w:t xml:space="preserve">Arch </w:t>
      </w:r>
      <w:proofErr w:type="spellStart"/>
      <w:r w:rsidRPr="009529BB">
        <w:rPr>
          <w:rFonts w:eastAsia="Times New Roman"/>
          <w:i/>
          <w:iCs/>
          <w:lang w:val="en-GB"/>
        </w:rPr>
        <w:t>Gynecol</w:t>
      </w:r>
      <w:proofErr w:type="spellEnd"/>
      <w:r w:rsidRPr="009529BB">
        <w:rPr>
          <w:rFonts w:eastAsia="Times New Roman"/>
          <w:i/>
          <w:iCs/>
          <w:lang w:val="en-GB"/>
        </w:rPr>
        <w:t xml:space="preserve"> Obstet</w:t>
      </w:r>
      <w:r w:rsidRPr="00344B62">
        <w:rPr>
          <w:rFonts w:eastAsia="Times New Roman"/>
          <w:lang w:val="en-GB"/>
        </w:rPr>
        <w:t>. 2016;294(2):233–8.</w:t>
      </w:r>
    </w:p>
    <w:p w14:paraId="1CADB2D9"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Ghanem-</w:t>
      </w:r>
      <w:proofErr w:type="spellStart"/>
      <w:r w:rsidRPr="00344B62">
        <w:rPr>
          <w:rFonts w:eastAsia="Times New Roman"/>
          <w:lang w:val="en-GB"/>
        </w:rPr>
        <w:t>Zoubi</w:t>
      </w:r>
      <w:proofErr w:type="spellEnd"/>
      <w:r w:rsidRPr="00344B62">
        <w:rPr>
          <w:rFonts w:eastAsia="Times New Roman"/>
          <w:lang w:val="en-GB"/>
        </w:rPr>
        <w:t xml:space="preserve"> N, Paul M. Q fever during pregnancy: a narrative review. </w:t>
      </w:r>
      <w:r w:rsidRPr="009743F8">
        <w:rPr>
          <w:rFonts w:eastAsia="Times New Roman"/>
          <w:i/>
          <w:iCs/>
          <w:lang w:val="en-GB"/>
        </w:rPr>
        <w:t xml:space="preserve">Clin </w:t>
      </w:r>
      <w:proofErr w:type="spellStart"/>
      <w:r w:rsidRPr="009743F8">
        <w:rPr>
          <w:rFonts w:eastAsia="Times New Roman"/>
          <w:i/>
          <w:iCs/>
          <w:lang w:val="en-GB"/>
        </w:rPr>
        <w:t>Microbiol</w:t>
      </w:r>
      <w:proofErr w:type="spellEnd"/>
      <w:r w:rsidRPr="009743F8">
        <w:rPr>
          <w:rFonts w:eastAsia="Times New Roman"/>
          <w:i/>
          <w:iCs/>
          <w:lang w:val="en-GB"/>
        </w:rPr>
        <w:t xml:space="preserve"> Infect</w:t>
      </w:r>
      <w:r w:rsidRPr="00344B62">
        <w:rPr>
          <w:rFonts w:eastAsia="Times New Roman"/>
          <w:lang w:val="en-GB"/>
        </w:rPr>
        <w:t>. 2020;26(7):864–70.</w:t>
      </w:r>
    </w:p>
    <w:p w14:paraId="4EB2DF03" w14:textId="77777777" w:rsidR="00043ADD" w:rsidRPr="00344B62" w:rsidRDefault="00043ADD" w:rsidP="00344B62">
      <w:pPr>
        <w:pStyle w:val="ListParagraph"/>
        <w:numPr>
          <w:ilvl w:val="0"/>
          <w:numId w:val="11"/>
        </w:numPr>
        <w:rPr>
          <w:rFonts w:eastAsia="Times New Roman"/>
          <w:lang w:val="en-GB"/>
        </w:rPr>
      </w:pPr>
      <w:proofErr w:type="spellStart"/>
      <w:r w:rsidRPr="00344B62">
        <w:rPr>
          <w:rFonts w:eastAsia="Times New Roman"/>
          <w:lang w:val="en-GB"/>
        </w:rPr>
        <w:t>Gidding</w:t>
      </w:r>
      <w:proofErr w:type="spellEnd"/>
      <w:r w:rsidRPr="00344B62">
        <w:rPr>
          <w:rFonts w:eastAsia="Times New Roman"/>
          <w:lang w:val="en-GB"/>
        </w:rPr>
        <w:t xml:space="preserve"> HF, Wallace C, Lawrence GL, McIntyre PB. Australia’s national Q fever vaccination program. Vaccine. 2009;27(14):2037–41.</w:t>
      </w:r>
    </w:p>
    <w:p w14:paraId="3F224810"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Armstrong M, Francis J, Robson J, Graves S, Mills D, Ferguson J et al. Q fever vaccination of children in Australia: limited experience to date. </w:t>
      </w:r>
      <w:r w:rsidRPr="009743F8">
        <w:rPr>
          <w:rFonts w:eastAsia="Times New Roman"/>
          <w:i/>
          <w:iCs/>
          <w:lang w:val="en-GB"/>
        </w:rPr>
        <w:t xml:space="preserve">J </w:t>
      </w:r>
      <w:proofErr w:type="spellStart"/>
      <w:r w:rsidRPr="009743F8">
        <w:rPr>
          <w:rFonts w:eastAsia="Times New Roman"/>
          <w:i/>
          <w:iCs/>
          <w:lang w:val="en-GB"/>
        </w:rPr>
        <w:t>Paediatr</w:t>
      </w:r>
      <w:proofErr w:type="spellEnd"/>
      <w:r w:rsidRPr="009743F8">
        <w:rPr>
          <w:rFonts w:eastAsia="Times New Roman"/>
          <w:i/>
          <w:iCs/>
          <w:lang w:val="en-GB"/>
        </w:rPr>
        <w:t xml:space="preserve"> Child Health</w:t>
      </w:r>
      <w:r w:rsidRPr="00344B62">
        <w:rPr>
          <w:rFonts w:eastAsia="Times New Roman"/>
          <w:lang w:val="en-GB"/>
        </w:rPr>
        <w:t>. 2019;55(9):1099–102.</w:t>
      </w:r>
    </w:p>
    <w:p w14:paraId="21335CB7"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Australian New Zealand Clinical Trials Registry (ANZCTR). Trial registered on ANZCTR: Safety and immunogenicity of Q fever vaccine in children aged 10 to 15 years (ACTRN12617000375358). ANZCTR; 13 March 2017. [Accessed on 21 February 2021.] Available from: https://www.anzctr.org.au/Trial/Registration/TrialReview.aspx?id=372443.</w:t>
      </w:r>
    </w:p>
    <w:p w14:paraId="4A789639"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Australian Government Department of Health. Q fever case definition. [Internet.] Canberra: Australian Government Department of Health, CDNA; 12 March2004. [Accessed on 30 June 2020.] Available from: http://www.health.gov.au/internet/main/publishing.nsf/Content/cda-surveil-nndss-casedefs-cd_qfev.htm.</w:t>
      </w:r>
    </w:p>
    <w:p w14:paraId="0F27D5F6" w14:textId="77777777" w:rsidR="00043ADD" w:rsidRPr="00344B62" w:rsidRDefault="00043ADD" w:rsidP="00344B62">
      <w:pPr>
        <w:pStyle w:val="ListParagraph"/>
        <w:numPr>
          <w:ilvl w:val="0"/>
          <w:numId w:val="11"/>
        </w:numPr>
        <w:rPr>
          <w:rFonts w:eastAsia="Times New Roman"/>
          <w:lang w:val="en-GB"/>
        </w:rPr>
      </w:pPr>
      <w:proofErr w:type="spellStart"/>
      <w:r w:rsidRPr="00344B62">
        <w:rPr>
          <w:rFonts w:eastAsia="Times New Roman"/>
          <w:lang w:val="en-GB"/>
        </w:rPr>
        <w:t>Gidding</w:t>
      </w:r>
      <w:proofErr w:type="spellEnd"/>
      <w:r w:rsidRPr="00344B62">
        <w:rPr>
          <w:rFonts w:eastAsia="Times New Roman"/>
          <w:lang w:val="en-GB"/>
        </w:rPr>
        <w:t xml:space="preserve"> HF, Faddy HM, </w:t>
      </w:r>
      <w:proofErr w:type="spellStart"/>
      <w:r w:rsidRPr="00344B62">
        <w:rPr>
          <w:rFonts w:eastAsia="Times New Roman"/>
          <w:lang w:val="en-GB"/>
        </w:rPr>
        <w:t>Durrheim</w:t>
      </w:r>
      <w:proofErr w:type="spellEnd"/>
      <w:r w:rsidRPr="00344B62">
        <w:rPr>
          <w:rFonts w:eastAsia="Times New Roman"/>
          <w:lang w:val="en-GB"/>
        </w:rPr>
        <w:t xml:space="preserve"> DN, Graves SR, Nguyen C, Hutchinson P et al. Seroprevalence of Q fever among metropolitan and non-metropolitan blood donors in New South Wales and Queensland, 2014–2015. </w:t>
      </w:r>
      <w:r w:rsidRPr="00E81177">
        <w:rPr>
          <w:rFonts w:eastAsia="Times New Roman"/>
          <w:i/>
          <w:lang w:val="en-GB"/>
        </w:rPr>
        <w:t>Med J Aust</w:t>
      </w:r>
      <w:r w:rsidRPr="00344B62">
        <w:rPr>
          <w:rFonts w:eastAsia="Times New Roman"/>
          <w:lang w:val="en-GB"/>
        </w:rPr>
        <w:t>. 2019;210(7):309–15.</w:t>
      </w:r>
    </w:p>
    <w:p w14:paraId="0647FC43" w14:textId="77777777" w:rsidR="00043ADD" w:rsidRPr="00344B62" w:rsidRDefault="00043ADD" w:rsidP="00344B62">
      <w:pPr>
        <w:pStyle w:val="ListParagraph"/>
        <w:numPr>
          <w:ilvl w:val="0"/>
          <w:numId w:val="11"/>
        </w:numPr>
        <w:rPr>
          <w:rFonts w:eastAsia="Times New Roman"/>
          <w:lang w:val="en-GB"/>
        </w:rPr>
      </w:pPr>
      <w:proofErr w:type="spellStart"/>
      <w:r w:rsidRPr="00344B62">
        <w:rPr>
          <w:rFonts w:eastAsia="Times New Roman"/>
          <w:lang w:val="en-GB"/>
        </w:rPr>
        <w:lastRenderedPageBreak/>
        <w:t>Gidding</w:t>
      </w:r>
      <w:proofErr w:type="spellEnd"/>
      <w:r w:rsidRPr="00344B62">
        <w:rPr>
          <w:rFonts w:eastAsia="Times New Roman"/>
          <w:lang w:val="en-GB"/>
        </w:rPr>
        <w:t xml:space="preserve"> HF, Peng CQ, Graves S, Massey P D, Nguyen C, Stenos J et al. Q fever seroprevalence in Australia suggests one in twenty people have been exposed. </w:t>
      </w:r>
      <w:proofErr w:type="spellStart"/>
      <w:r w:rsidRPr="001539FA">
        <w:rPr>
          <w:rFonts w:eastAsia="Times New Roman"/>
          <w:i/>
          <w:iCs/>
          <w:lang w:val="en-GB"/>
        </w:rPr>
        <w:t>Epidemiol</w:t>
      </w:r>
      <w:proofErr w:type="spellEnd"/>
      <w:r w:rsidRPr="001539FA">
        <w:rPr>
          <w:rFonts w:eastAsia="Times New Roman"/>
          <w:i/>
          <w:iCs/>
          <w:lang w:val="en-GB"/>
        </w:rPr>
        <w:t xml:space="preserve"> Infect</w:t>
      </w:r>
      <w:r w:rsidRPr="00344B62">
        <w:rPr>
          <w:rFonts w:eastAsia="Times New Roman"/>
          <w:lang w:val="en-GB"/>
        </w:rPr>
        <w:t xml:space="preserve">. 2020;148. </w:t>
      </w:r>
      <w:proofErr w:type="spellStart"/>
      <w:r w:rsidRPr="00344B62">
        <w:rPr>
          <w:rFonts w:eastAsia="Times New Roman"/>
          <w:lang w:val="en-GB"/>
        </w:rPr>
        <w:t>doi</w:t>
      </w:r>
      <w:proofErr w:type="spellEnd"/>
      <w:r w:rsidRPr="00344B62">
        <w:rPr>
          <w:rFonts w:eastAsia="Times New Roman"/>
          <w:lang w:val="en-GB"/>
        </w:rPr>
        <w:t>: https://doi.org/10.1017/S0950268820000084.</w:t>
      </w:r>
    </w:p>
    <w:p w14:paraId="12A54B2B"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Francis JR, Robson JM. Q fever: more common than we think, and what this means for prevention. </w:t>
      </w:r>
      <w:r w:rsidRPr="001539FA">
        <w:rPr>
          <w:rFonts w:eastAsia="Times New Roman"/>
          <w:i/>
          <w:iCs/>
          <w:lang w:val="en-GB"/>
        </w:rPr>
        <w:t>Med J Aust</w:t>
      </w:r>
      <w:r w:rsidRPr="00344B62">
        <w:rPr>
          <w:rFonts w:eastAsia="Times New Roman"/>
          <w:lang w:val="en-GB"/>
        </w:rPr>
        <w:t>. 2019;210(7):305–6.</w:t>
      </w:r>
    </w:p>
    <w:p w14:paraId="6A416644"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Sloan-Gardner TS, Massey PD, Hutchinson P, </w:t>
      </w:r>
      <w:proofErr w:type="spellStart"/>
      <w:r w:rsidRPr="00344B62">
        <w:rPr>
          <w:rFonts w:eastAsia="Times New Roman"/>
          <w:lang w:val="en-GB"/>
        </w:rPr>
        <w:t>Knope</w:t>
      </w:r>
      <w:proofErr w:type="spellEnd"/>
      <w:r w:rsidRPr="00344B62">
        <w:rPr>
          <w:rFonts w:eastAsia="Times New Roman"/>
          <w:lang w:val="en-GB"/>
        </w:rPr>
        <w:t xml:space="preserve"> K, </w:t>
      </w:r>
      <w:proofErr w:type="spellStart"/>
      <w:r w:rsidRPr="00344B62">
        <w:rPr>
          <w:rFonts w:eastAsia="Times New Roman"/>
          <w:lang w:val="en-GB"/>
        </w:rPr>
        <w:t>Fearnley</w:t>
      </w:r>
      <w:proofErr w:type="spellEnd"/>
      <w:r w:rsidRPr="00344B62">
        <w:rPr>
          <w:rFonts w:eastAsia="Times New Roman"/>
          <w:lang w:val="en-GB"/>
        </w:rPr>
        <w:t xml:space="preserve"> E. </w:t>
      </w:r>
      <w:proofErr w:type="gramStart"/>
      <w:r w:rsidRPr="00344B62">
        <w:rPr>
          <w:rFonts w:eastAsia="Times New Roman"/>
          <w:lang w:val="en-GB"/>
        </w:rPr>
        <w:t>Trends</w:t>
      </w:r>
      <w:proofErr w:type="gramEnd"/>
      <w:r w:rsidRPr="00344B62">
        <w:rPr>
          <w:rFonts w:eastAsia="Times New Roman"/>
          <w:lang w:val="en-GB"/>
        </w:rPr>
        <w:t xml:space="preserve"> and risk factors for human Q fever in Australia, 1991–2014. </w:t>
      </w:r>
      <w:proofErr w:type="spellStart"/>
      <w:r w:rsidRPr="00E459B2">
        <w:rPr>
          <w:rFonts w:eastAsia="Times New Roman"/>
          <w:i/>
          <w:iCs/>
          <w:lang w:val="en-GB"/>
        </w:rPr>
        <w:t>Epidemiol</w:t>
      </w:r>
      <w:proofErr w:type="spellEnd"/>
      <w:r w:rsidRPr="00E459B2">
        <w:rPr>
          <w:rFonts w:eastAsia="Times New Roman"/>
          <w:i/>
          <w:iCs/>
          <w:lang w:val="en-GB"/>
        </w:rPr>
        <w:t xml:space="preserve"> Infect</w:t>
      </w:r>
      <w:r w:rsidRPr="00344B62">
        <w:rPr>
          <w:rFonts w:eastAsia="Times New Roman"/>
          <w:lang w:val="en-GB"/>
        </w:rPr>
        <w:t>. 2017;145(4):787–95.</w:t>
      </w:r>
    </w:p>
    <w:p w14:paraId="69FD4100" w14:textId="77777777" w:rsidR="00043ADD" w:rsidRPr="00344B62" w:rsidRDefault="00043ADD" w:rsidP="00344B62">
      <w:pPr>
        <w:pStyle w:val="ListParagraph"/>
        <w:numPr>
          <w:ilvl w:val="0"/>
          <w:numId w:val="11"/>
        </w:numPr>
        <w:rPr>
          <w:rFonts w:eastAsia="Times New Roman"/>
          <w:lang w:val="en-GB"/>
        </w:rPr>
      </w:pPr>
      <w:proofErr w:type="spellStart"/>
      <w:r w:rsidRPr="00344B62">
        <w:rPr>
          <w:rFonts w:eastAsia="Times New Roman"/>
          <w:lang w:val="en-GB"/>
        </w:rPr>
        <w:t>Rahaman</w:t>
      </w:r>
      <w:proofErr w:type="spellEnd"/>
      <w:r w:rsidRPr="00344B62">
        <w:rPr>
          <w:rFonts w:eastAsia="Times New Roman"/>
          <w:lang w:val="en-GB"/>
        </w:rPr>
        <w:t xml:space="preserve"> MR, Milazzo A, Marshall H, Bi P. Spatial, temporal, and occupational risks of Q fever infection in South Australia, 2007–2017. </w:t>
      </w:r>
      <w:r w:rsidRPr="00E459B2">
        <w:rPr>
          <w:rFonts w:eastAsia="Times New Roman"/>
          <w:i/>
          <w:iCs/>
          <w:lang w:val="en-GB"/>
        </w:rPr>
        <w:t>J Infect Public Health</w:t>
      </w:r>
      <w:r w:rsidRPr="00344B62">
        <w:rPr>
          <w:rFonts w:eastAsia="Times New Roman"/>
          <w:lang w:val="en-GB"/>
        </w:rPr>
        <w:t>. 2020;13(4):544–51.</w:t>
      </w:r>
    </w:p>
    <w:p w14:paraId="33B39855"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World Health Organization. Rotavirus vaccines. WHO position paper – January </w:t>
      </w:r>
      <w:proofErr w:type="gramStart"/>
      <w:r w:rsidRPr="00344B62">
        <w:rPr>
          <w:rFonts w:eastAsia="Times New Roman"/>
          <w:lang w:val="en-GB"/>
        </w:rPr>
        <w:t>2013.</w:t>
      </w:r>
      <w:proofErr w:type="gramEnd"/>
      <w:r w:rsidRPr="00344B62">
        <w:rPr>
          <w:rFonts w:eastAsia="Times New Roman"/>
          <w:lang w:val="en-GB"/>
        </w:rPr>
        <w:t xml:space="preserve"> </w:t>
      </w:r>
      <w:proofErr w:type="spellStart"/>
      <w:r w:rsidRPr="00E459B2">
        <w:rPr>
          <w:rFonts w:eastAsia="Times New Roman"/>
          <w:i/>
          <w:iCs/>
          <w:lang w:val="en-GB"/>
        </w:rPr>
        <w:t>Wkly</w:t>
      </w:r>
      <w:proofErr w:type="spellEnd"/>
      <w:r w:rsidRPr="00E459B2">
        <w:rPr>
          <w:rFonts w:eastAsia="Times New Roman"/>
          <w:i/>
          <w:iCs/>
          <w:lang w:val="en-GB"/>
        </w:rPr>
        <w:t xml:space="preserve"> </w:t>
      </w:r>
      <w:proofErr w:type="spellStart"/>
      <w:r w:rsidRPr="00E459B2">
        <w:rPr>
          <w:rFonts w:eastAsia="Times New Roman"/>
          <w:i/>
          <w:iCs/>
          <w:lang w:val="en-GB"/>
        </w:rPr>
        <w:t>Epidemiol</w:t>
      </w:r>
      <w:proofErr w:type="spellEnd"/>
      <w:r w:rsidRPr="00E459B2">
        <w:rPr>
          <w:rFonts w:eastAsia="Times New Roman"/>
          <w:i/>
          <w:iCs/>
          <w:lang w:val="en-GB"/>
        </w:rPr>
        <w:t xml:space="preserve"> Rec</w:t>
      </w:r>
      <w:r w:rsidRPr="00344B62">
        <w:rPr>
          <w:rFonts w:eastAsia="Times New Roman"/>
          <w:lang w:val="en-GB"/>
        </w:rPr>
        <w:t>. 2013;88(5):49–64.</w:t>
      </w:r>
    </w:p>
    <w:p w14:paraId="0BE7CDF9"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Clark HF, Offit PA, Parashar UD. Rotavirus vaccines. In Plotkin SA, Orenstein WA, Offit PA, eds. Plotkin’s Vaccines (6th edition). Philadelphia: Elsevier Saunders, 2013; 715–34.</w:t>
      </w:r>
    </w:p>
    <w:p w14:paraId="56D57BCF"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Parashar UD, Gibson CJ, </w:t>
      </w:r>
      <w:proofErr w:type="spellStart"/>
      <w:r w:rsidRPr="00344B62">
        <w:rPr>
          <w:rFonts w:eastAsia="Times New Roman"/>
          <w:lang w:val="en-GB"/>
        </w:rPr>
        <w:t>Bresee</w:t>
      </w:r>
      <w:proofErr w:type="spellEnd"/>
      <w:r w:rsidRPr="00344B62">
        <w:rPr>
          <w:rFonts w:eastAsia="Times New Roman"/>
          <w:lang w:val="en-GB"/>
        </w:rPr>
        <w:t xml:space="preserve"> JS, Glass RI. Rotavirus and severe childhood </w:t>
      </w:r>
      <w:proofErr w:type="spellStart"/>
      <w:r w:rsidRPr="00344B62">
        <w:rPr>
          <w:rFonts w:eastAsia="Times New Roman"/>
          <w:lang w:val="en-GB"/>
        </w:rPr>
        <w:t>diarrhea</w:t>
      </w:r>
      <w:proofErr w:type="spellEnd"/>
      <w:r w:rsidRPr="00344B62">
        <w:rPr>
          <w:rFonts w:eastAsia="Times New Roman"/>
          <w:lang w:val="en-GB"/>
        </w:rPr>
        <w:t xml:space="preserve">. </w:t>
      </w:r>
      <w:proofErr w:type="spellStart"/>
      <w:r w:rsidRPr="00070A75">
        <w:rPr>
          <w:rFonts w:eastAsia="Times New Roman"/>
          <w:i/>
          <w:iCs/>
          <w:lang w:val="en-GB"/>
        </w:rPr>
        <w:t>Emerg</w:t>
      </w:r>
      <w:proofErr w:type="spellEnd"/>
      <w:r w:rsidRPr="00070A75">
        <w:rPr>
          <w:rFonts w:eastAsia="Times New Roman"/>
          <w:i/>
          <w:iCs/>
          <w:lang w:val="en-GB"/>
        </w:rPr>
        <w:t xml:space="preserve"> Infect Dis</w:t>
      </w:r>
      <w:r w:rsidRPr="00344B62">
        <w:rPr>
          <w:rFonts w:eastAsia="Times New Roman"/>
          <w:lang w:val="en-GB"/>
        </w:rPr>
        <w:t>. 2006;12(2):304–6.</w:t>
      </w:r>
    </w:p>
    <w:p w14:paraId="56FB906F"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Velázquez FR, Matson DO, Calva JJ, Guerrero L, Morrow A L, Carter-Campbell S et al. Rotavirus infection in infants as protection against subsequent infections. </w:t>
      </w:r>
      <w:r w:rsidRPr="008A4DE8">
        <w:rPr>
          <w:rFonts w:eastAsia="Times New Roman"/>
          <w:i/>
          <w:iCs/>
          <w:lang w:val="en-GB"/>
        </w:rPr>
        <w:t xml:space="preserve">N </w:t>
      </w:r>
      <w:proofErr w:type="spellStart"/>
      <w:r w:rsidRPr="008A4DE8">
        <w:rPr>
          <w:rFonts w:eastAsia="Times New Roman"/>
          <w:i/>
          <w:iCs/>
          <w:lang w:val="en-GB"/>
        </w:rPr>
        <w:t>Engl</w:t>
      </w:r>
      <w:proofErr w:type="spellEnd"/>
      <w:r w:rsidRPr="008A4DE8">
        <w:rPr>
          <w:rFonts w:eastAsia="Times New Roman"/>
          <w:i/>
          <w:iCs/>
          <w:lang w:val="en-GB"/>
        </w:rPr>
        <w:t xml:space="preserve"> J Med</w:t>
      </w:r>
      <w:r w:rsidRPr="00344B62">
        <w:rPr>
          <w:rFonts w:eastAsia="Times New Roman"/>
          <w:lang w:val="en-GB"/>
        </w:rPr>
        <w:t>. 1996;335(14):1022–8.</w:t>
      </w:r>
    </w:p>
    <w:p w14:paraId="0BE0E32B"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Roczo-Farkas S, Kirkwood CD, Cowley D, Barnes GL, Bishop RF, Bogdanovic-</w:t>
      </w:r>
      <w:proofErr w:type="spellStart"/>
      <w:r w:rsidRPr="00344B62">
        <w:rPr>
          <w:rFonts w:eastAsia="Times New Roman"/>
          <w:lang w:val="en-GB"/>
        </w:rPr>
        <w:t>Sakran</w:t>
      </w:r>
      <w:proofErr w:type="spellEnd"/>
      <w:r w:rsidRPr="00344B62">
        <w:rPr>
          <w:rFonts w:eastAsia="Times New Roman"/>
          <w:lang w:val="en-GB"/>
        </w:rPr>
        <w:t xml:space="preserve"> N et al. The impact of rotavirus vaccines on genotype diversity: a comprehensive analysis of 2 decades of Australian surveillance data. </w:t>
      </w:r>
      <w:r w:rsidRPr="008A4DE8">
        <w:rPr>
          <w:rFonts w:eastAsia="Times New Roman"/>
          <w:i/>
          <w:iCs/>
          <w:lang w:val="en-GB"/>
        </w:rPr>
        <w:t>J Infect Dis</w:t>
      </w:r>
      <w:r w:rsidRPr="00344B62">
        <w:rPr>
          <w:rFonts w:eastAsia="Times New Roman"/>
          <w:lang w:val="en-GB"/>
        </w:rPr>
        <w:t>. 2018;218(4):546–54.</w:t>
      </w:r>
    </w:p>
    <w:p w14:paraId="4D77B13A"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Roczo-Farkas S, Cowley D, Bines JE. Australian Rotavirus Surveillance Program: annual report, 2017. </w:t>
      </w:r>
      <w:proofErr w:type="spellStart"/>
      <w:r w:rsidRPr="008A4DE8">
        <w:rPr>
          <w:rFonts w:eastAsia="Times New Roman"/>
          <w:i/>
          <w:iCs/>
          <w:lang w:val="en-GB"/>
        </w:rPr>
        <w:t>Commun</w:t>
      </w:r>
      <w:proofErr w:type="spellEnd"/>
      <w:r w:rsidRPr="008A4DE8">
        <w:rPr>
          <w:rFonts w:eastAsia="Times New Roman"/>
          <w:i/>
          <w:iCs/>
          <w:lang w:val="en-GB"/>
        </w:rPr>
        <w:t xml:space="preserve"> Dis </w:t>
      </w:r>
      <w:proofErr w:type="spellStart"/>
      <w:r w:rsidRPr="008A4DE8">
        <w:rPr>
          <w:rFonts w:eastAsia="Times New Roman"/>
          <w:i/>
          <w:iCs/>
          <w:lang w:val="en-GB"/>
        </w:rPr>
        <w:t>Intell</w:t>
      </w:r>
      <w:proofErr w:type="spellEnd"/>
      <w:r w:rsidRPr="008A4DE8">
        <w:rPr>
          <w:rFonts w:eastAsia="Times New Roman"/>
          <w:i/>
          <w:iCs/>
          <w:lang w:val="en-GB"/>
        </w:rPr>
        <w:t xml:space="preserve"> (2018)</w:t>
      </w:r>
      <w:r w:rsidRPr="00344B62">
        <w:rPr>
          <w:rFonts w:eastAsia="Times New Roman"/>
          <w:lang w:val="en-GB"/>
        </w:rPr>
        <w:t xml:space="preserve">. 2019;43. </w:t>
      </w:r>
      <w:proofErr w:type="spellStart"/>
      <w:r w:rsidRPr="00344B62">
        <w:rPr>
          <w:rFonts w:eastAsia="Times New Roman"/>
          <w:lang w:val="en-GB"/>
        </w:rPr>
        <w:t>doi</w:t>
      </w:r>
      <w:proofErr w:type="spellEnd"/>
      <w:r w:rsidRPr="00344B62">
        <w:rPr>
          <w:rFonts w:eastAsia="Times New Roman"/>
          <w:lang w:val="en-GB"/>
        </w:rPr>
        <w:t>: https://doi.org/10.33321/cdi.2019.43.28.</w:t>
      </w:r>
    </w:p>
    <w:p w14:paraId="03D6D84A"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Roczo-Farkas S, Kirkwood CD, Bines JE. Australian Rotavirus Surveillance Program: annual report, 2016. </w:t>
      </w:r>
      <w:proofErr w:type="spellStart"/>
      <w:r w:rsidRPr="00BC74CD">
        <w:rPr>
          <w:rFonts w:eastAsia="Times New Roman"/>
          <w:i/>
          <w:iCs/>
          <w:lang w:val="en-GB"/>
        </w:rPr>
        <w:t>Commun</w:t>
      </w:r>
      <w:proofErr w:type="spellEnd"/>
      <w:r w:rsidRPr="00BC74CD">
        <w:rPr>
          <w:rFonts w:eastAsia="Times New Roman"/>
          <w:i/>
          <w:iCs/>
          <w:lang w:val="en-GB"/>
        </w:rPr>
        <w:t xml:space="preserve"> Dis </w:t>
      </w:r>
      <w:proofErr w:type="spellStart"/>
      <w:r w:rsidRPr="00BC74CD">
        <w:rPr>
          <w:rFonts w:eastAsia="Times New Roman"/>
          <w:i/>
          <w:iCs/>
          <w:lang w:val="en-GB"/>
        </w:rPr>
        <w:t>Intell</w:t>
      </w:r>
      <w:proofErr w:type="spellEnd"/>
      <w:r w:rsidRPr="00BC74CD">
        <w:rPr>
          <w:rFonts w:eastAsia="Times New Roman"/>
          <w:i/>
          <w:iCs/>
          <w:lang w:val="en-GB"/>
        </w:rPr>
        <w:t xml:space="preserve"> Q Rep</w:t>
      </w:r>
      <w:r w:rsidRPr="00344B62">
        <w:rPr>
          <w:rFonts w:eastAsia="Times New Roman"/>
          <w:lang w:val="en-GB"/>
        </w:rPr>
        <w:t>. 2017;41(4</w:t>
      </w:r>
      <w:proofErr w:type="gramStart"/>
      <w:r w:rsidRPr="00344B62">
        <w:rPr>
          <w:rFonts w:eastAsia="Times New Roman"/>
          <w:lang w:val="en-GB"/>
        </w:rPr>
        <w:t>):E</w:t>
      </w:r>
      <w:proofErr w:type="gramEnd"/>
      <w:r w:rsidRPr="00344B62">
        <w:rPr>
          <w:rFonts w:eastAsia="Times New Roman"/>
          <w:lang w:val="en-GB"/>
        </w:rPr>
        <w:t>455–71.</w:t>
      </w:r>
    </w:p>
    <w:p w14:paraId="643436AB"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Roczo-Farkas S, Kirkwood CD, Bines JE. Australian Rotavirus Surveillance Program annual report, 2015. </w:t>
      </w:r>
      <w:proofErr w:type="spellStart"/>
      <w:r w:rsidRPr="00BC74CD">
        <w:rPr>
          <w:rFonts w:eastAsia="Times New Roman"/>
          <w:i/>
          <w:iCs/>
          <w:lang w:val="en-GB"/>
        </w:rPr>
        <w:t>Commun</w:t>
      </w:r>
      <w:proofErr w:type="spellEnd"/>
      <w:r w:rsidRPr="00BC74CD">
        <w:rPr>
          <w:rFonts w:eastAsia="Times New Roman"/>
          <w:i/>
          <w:iCs/>
          <w:lang w:val="en-GB"/>
        </w:rPr>
        <w:t xml:space="preserve"> Dis </w:t>
      </w:r>
      <w:proofErr w:type="spellStart"/>
      <w:r w:rsidRPr="00BC74CD">
        <w:rPr>
          <w:rFonts w:eastAsia="Times New Roman"/>
          <w:i/>
          <w:iCs/>
          <w:lang w:val="en-GB"/>
        </w:rPr>
        <w:t>Intell</w:t>
      </w:r>
      <w:proofErr w:type="spellEnd"/>
      <w:r w:rsidRPr="00BC74CD">
        <w:rPr>
          <w:rFonts w:eastAsia="Times New Roman"/>
          <w:i/>
          <w:iCs/>
          <w:lang w:val="en-GB"/>
        </w:rPr>
        <w:t xml:space="preserve"> Q Rep</w:t>
      </w:r>
      <w:r w:rsidRPr="00344B62">
        <w:rPr>
          <w:rFonts w:eastAsia="Times New Roman"/>
          <w:lang w:val="en-GB"/>
        </w:rPr>
        <w:t>. 2016;40(4</w:t>
      </w:r>
      <w:proofErr w:type="gramStart"/>
      <w:r w:rsidRPr="00344B62">
        <w:rPr>
          <w:rFonts w:eastAsia="Times New Roman"/>
          <w:lang w:val="en-GB"/>
        </w:rPr>
        <w:t>):E</w:t>
      </w:r>
      <w:proofErr w:type="gramEnd"/>
      <w:r w:rsidRPr="00344B62">
        <w:rPr>
          <w:rFonts w:eastAsia="Times New Roman"/>
          <w:lang w:val="en-GB"/>
        </w:rPr>
        <w:t>527–38.</w:t>
      </w:r>
    </w:p>
    <w:p w14:paraId="42222945"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Australian Government Department of Health. Rotavirus case definition. [Internet.] Canberra: Australian Government Department of Health, CDNA; 26 June 2018. [Accessed on 30 June 2020.] Available from: https://www1.health.gov.au/internet/main/publishing.nsf/Content/cdna-casedef-rotavirus.htm.</w:t>
      </w:r>
    </w:p>
    <w:p w14:paraId="33960C2A"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Newall AT, </w:t>
      </w:r>
      <w:proofErr w:type="spellStart"/>
      <w:r w:rsidRPr="00344B62">
        <w:rPr>
          <w:rFonts w:eastAsia="Times New Roman"/>
          <w:lang w:val="en-GB"/>
        </w:rPr>
        <w:t>MacIntyre</w:t>
      </w:r>
      <w:proofErr w:type="spellEnd"/>
      <w:r w:rsidRPr="00344B62">
        <w:rPr>
          <w:rFonts w:eastAsia="Times New Roman"/>
          <w:lang w:val="en-GB"/>
        </w:rPr>
        <w:t xml:space="preserve"> R, Wang H, Hull B, Macartney K. Burden of severe rotavirus disease in Australia. </w:t>
      </w:r>
      <w:r w:rsidRPr="00AC70D1">
        <w:rPr>
          <w:rFonts w:eastAsia="Times New Roman"/>
          <w:i/>
          <w:iCs/>
          <w:lang w:val="en-GB"/>
        </w:rPr>
        <w:t xml:space="preserve">J </w:t>
      </w:r>
      <w:proofErr w:type="spellStart"/>
      <w:r w:rsidRPr="00AC70D1">
        <w:rPr>
          <w:rFonts w:eastAsia="Times New Roman"/>
          <w:i/>
          <w:iCs/>
          <w:lang w:val="en-GB"/>
        </w:rPr>
        <w:t>Paediatr</w:t>
      </w:r>
      <w:proofErr w:type="spellEnd"/>
      <w:r w:rsidRPr="00AC70D1">
        <w:rPr>
          <w:rFonts w:eastAsia="Times New Roman"/>
          <w:i/>
          <w:iCs/>
          <w:lang w:val="en-GB"/>
        </w:rPr>
        <w:t xml:space="preserve"> Child Health</w:t>
      </w:r>
      <w:r w:rsidRPr="00344B62">
        <w:rPr>
          <w:rFonts w:eastAsia="Times New Roman"/>
          <w:lang w:val="en-GB"/>
        </w:rPr>
        <w:t>. 2006;42(9):521–7.</w:t>
      </w:r>
    </w:p>
    <w:p w14:paraId="1E5D87C5"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Dey A, Wang H, Menzies R, Macartney K. Changes in hospitalisations for acute gastroenteritis in Australia after the national rotavirus vaccination program. </w:t>
      </w:r>
      <w:r w:rsidRPr="00AC70D1">
        <w:rPr>
          <w:rFonts w:eastAsia="Times New Roman"/>
          <w:i/>
          <w:iCs/>
          <w:lang w:val="en-GB"/>
        </w:rPr>
        <w:t>Med J Aust</w:t>
      </w:r>
      <w:r w:rsidRPr="00344B62">
        <w:rPr>
          <w:rFonts w:eastAsia="Times New Roman"/>
          <w:lang w:val="en-GB"/>
        </w:rPr>
        <w:t>. 2012;197(8):453–7.</w:t>
      </w:r>
    </w:p>
    <w:p w14:paraId="052E423F"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Maguire JE, Glasgow K, Glass K, Roczo-Farkas S, Bines JE, </w:t>
      </w:r>
      <w:proofErr w:type="spellStart"/>
      <w:r w:rsidRPr="00344B62">
        <w:rPr>
          <w:rFonts w:eastAsia="Times New Roman"/>
          <w:lang w:val="en-GB"/>
        </w:rPr>
        <w:t>Sheppeard</w:t>
      </w:r>
      <w:proofErr w:type="spellEnd"/>
      <w:r w:rsidRPr="00344B62">
        <w:rPr>
          <w:rFonts w:eastAsia="Times New Roman"/>
          <w:lang w:val="en-GB"/>
        </w:rPr>
        <w:t xml:space="preserve"> V et al. Rotavirus epidemiology and monovalent rotavirus vaccine effectiveness in Australia: 2010–2017. </w:t>
      </w:r>
      <w:proofErr w:type="spellStart"/>
      <w:r w:rsidRPr="00AC70D1">
        <w:rPr>
          <w:rFonts w:eastAsia="Times New Roman"/>
          <w:i/>
          <w:iCs/>
          <w:lang w:val="en-GB"/>
        </w:rPr>
        <w:t>Pediatrics</w:t>
      </w:r>
      <w:proofErr w:type="spellEnd"/>
      <w:r w:rsidRPr="00344B62">
        <w:rPr>
          <w:rFonts w:eastAsia="Times New Roman"/>
          <w:lang w:val="en-GB"/>
        </w:rPr>
        <w:t xml:space="preserve">. 2019;144(4). </w:t>
      </w:r>
      <w:proofErr w:type="spellStart"/>
      <w:r w:rsidRPr="00344B62">
        <w:rPr>
          <w:rFonts w:eastAsia="Times New Roman"/>
          <w:lang w:val="en-GB"/>
        </w:rPr>
        <w:t>doi</w:t>
      </w:r>
      <w:proofErr w:type="spellEnd"/>
      <w:r w:rsidRPr="00344B62">
        <w:rPr>
          <w:rFonts w:eastAsia="Times New Roman"/>
          <w:lang w:val="en-GB"/>
        </w:rPr>
        <w:t>: https://doi.org/10.1542/peds.2019-1024.</w:t>
      </w:r>
    </w:p>
    <w:p w14:paraId="5AB02EC5"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Best JM. Rubella. </w:t>
      </w:r>
      <w:r w:rsidRPr="00AC70D1">
        <w:rPr>
          <w:rFonts w:eastAsia="Times New Roman"/>
          <w:i/>
          <w:iCs/>
          <w:lang w:val="en-GB"/>
        </w:rPr>
        <w:t xml:space="preserve">Semin </w:t>
      </w:r>
      <w:proofErr w:type="spellStart"/>
      <w:r w:rsidRPr="00AC70D1">
        <w:rPr>
          <w:rFonts w:eastAsia="Times New Roman"/>
          <w:i/>
          <w:iCs/>
          <w:lang w:val="en-GB"/>
        </w:rPr>
        <w:t>Fetal</w:t>
      </w:r>
      <w:proofErr w:type="spellEnd"/>
      <w:r w:rsidRPr="00AC70D1">
        <w:rPr>
          <w:rFonts w:eastAsia="Times New Roman"/>
          <w:i/>
          <w:iCs/>
          <w:lang w:val="en-GB"/>
        </w:rPr>
        <w:t xml:space="preserve"> Neonatal Med. </w:t>
      </w:r>
      <w:r w:rsidRPr="00344B62">
        <w:rPr>
          <w:rFonts w:eastAsia="Times New Roman"/>
          <w:lang w:val="en-GB"/>
        </w:rPr>
        <w:t>2007;12(3):182–92.</w:t>
      </w:r>
    </w:p>
    <w:p w14:paraId="33FF2B23"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Lambert N, </w:t>
      </w:r>
      <w:proofErr w:type="spellStart"/>
      <w:r w:rsidRPr="00344B62">
        <w:rPr>
          <w:rFonts w:eastAsia="Times New Roman"/>
          <w:lang w:val="en-GB"/>
        </w:rPr>
        <w:t>Strebel</w:t>
      </w:r>
      <w:proofErr w:type="spellEnd"/>
      <w:r w:rsidRPr="00344B62">
        <w:rPr>
          <w:rFonts w:eastAsia="Times New Roman"/>
          <w:lang w:val="en-GB"/>
        </w:rPr>
        <w:t xml:space="preserve"> P, Orenstein W, Icenogle J, Poland GA. Rubella. </w:t>
      </w:r>
      <w:r w:rsidRPr="0003504E">
        <w:rPr>
          <w:rFonts w:eastAsia="Times New Roman"/>
          <w:i/>
          <w:iCs/>
          <w:lang w:val="en-GB"/>
        </w:rPr>
        <w:t>Lancet</w:t>
      </w:r>
      <w:r w:rsidRPr="00344B62">
        <w:rPr>
          <w:rFonts w:eastAsia="Times New Roman"/>
          <w:lang w:val="en-GB"/>
        </w:rPr>
        <w:t>. 2015;385(9984):2297–307.</w:t>
      </w:r>
    </w:p>
    <w:p w14:paraId="5F26A2F2"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Miller E, Cradock-Watson JE, Pollock TM. Consequences of confirmed maternal rubella at successive stages of pregnancy. </w:t>
      </w:r>
      <w:r w:rsidRPr="0003504E">
        <w:rPr>
          <w:rFonts w:eastAsia="Times New Roman"/>
          <w:i/>
          <w:iCs/>
          <w:lang w:val="en-GB"/>
        </w:rPr>
        <w:t>Lancet</w:t>
      </w:r>
      <w:r w:rsidRPr="00344B62">
        <w:rPr>
          <w:rFonts w:eastAsia="Times New Roman"/>
          <w:lang w:val="en-GB"/>
        </w:rPr>
        <w:t>. 1982;320(8302):781–4.</w:t>
      </w:r>
    </w:p>
    <w:p w14:paraId="684617D2"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Reef SE, Plotkin SA. 53 – Rubella vaccines. In Plotkin SA, Orenstein WA, Offit PA, Edwards KM, eds. </w:t>
      </w:r>
      <w:r w:rsidRPr="00C84000">
        <w:rPr>
          <w:rFonts w:eastAsia="Times New Roman"/>
          <w:i/>
          <w:iCs/>
          <w:lang w:val="en-GB"/>
        </w:rPr>
        <w:t>Plotkin’s Vaccines (7th edition)</w:t>
      </w:r>
      <w:r w:rsidRPr="00344B62">
        <w:rPr>
          <w:rFonts w:eastAsia="Times New Roman"/>
          <w:lang w:val="en-GB"/>
        </w:rPr>
        <w:t>. Amsterdam: Elsevier, 2018;970–1000.e18. Available from: http://www.sciencedirect.com/science/article/pii/B9780323357616000523.</w:t>
      </w:r>
    </w:p>
    <w:p w14:paraId="640CC16F"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Miller E. Rubella in the United Kingdom. </w:t>
      </w:r>
      <w:proofErr w:type="spellStart"/>
      <w:r w:rsidRPr="0003504E">
        <w:rPr>
          <w:rFonts w:eastAsia="Times New Roman"/>
          <w:i/>
          <w:iCs/>
          <w:lang w:val="en-GB"/>
        </w:rPr>
        <w:t>Epidemiol</w:t>
      </w:r>
      <w:proofErr w:type="spellEnd"/>
      <w:r w:rsidRPr="0003504E">
        <w:rPr>
          <w:rFonts w:eastAsia="Times New Roman"/>
          <w:i/>
          <w:iCs/>
          <w:lang w:val="en-GB"/>
        </w:rPr>
        <w:t xml:space="preserve"> Infect</w:t>
      </w:r>
      <w:r w:rsidRPr="00344B62">
        <w:rPr>
          <w:rFonts w:eastAsia="Times New Roman"/>
          <w:lang w:val="en-GB"/>
        </w:rPr>
        <w:t>. 1991;107(1):31–42.</w:t>
      </w:r>
    </w:p>
    <w:p w14:paraId="5865999D"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lastRenderedPageBreak/>
        <w:t xml:space="preserve">Thompson KM, Simons EA, </w:t>
      </w:r>
      <w:proofErr w:type="spellStart"/>
      <w:r w:rsidRPr="00344B62">
        <w:rPr>
          <w:rFonts w:eastAsia="Times New Roman"/>
          <w:lang w:val="en-GB"/>
        </w:rPr>
        <w:t>Badizadegan</w:t>
      </w:r>
      <w:proofErr w:type="spellEnd"/>
      <w:r w:rsidRPr="00344B62">
        <w:rPr>
          <w:rFonts w:eastAsia="Times New Roman"/>
          <w:lang w:val="en-GB"/>
        </w:rPr>
        <w:t xml:space="preserve"> K, Reef SE, Cooper LZ. Characterization of the risks of adverse outcomes following rubella infection in pregnancy. </w:t>
      </w:r>
      <w:r w:rsidRPr="00006CD0">
        <w:rPr>
          <w:rFonts w:eastAsia="Times New Roman"/>
          <w:i/>
          <w:iCs/>
          <w:lang w:val="en-GB"/>
        </w:rPr>
        <w:t>Risk Anal.</w:t>
      </w:r>
      <w:r w:rsidRPr="00344B62">
        <w:rPr>
          <w:rFonts w:eastAsia="Times New Roman"/>
          <w:lang w:val="en-GB"/>
        </w:rPr>
        <w:t xml:space="preserve"> 2016;36(7):1315–31.</w:t>
      </w:r>
    </w:p>
    <w:p w14:paraId="4CC2F127"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Grant GB, Desai S, </w:t>
      </w:r>
      <w:proofErr w:type="spellStart"/>
      <w:r w:rsidRPr="00344B62">
        <w:rPr>
          <w:rFonts w:eastAsia="Times New Roman"/>
          <w:lang w:val="en-GB"/>
        </w:rPr>
        <w:t>Dumolard</w:t>
      </w:r>
      <w:proofErr w:type="spellEnd"/>
      <w:r w:rsidRPr="00344B62">
        <w:rPr>
          <w:rFonts w:eastAsia="Times New Roman"/>
          <w:lang w:val="en-GB"/>
        </w:rPr>
        <w:t xml:space="preserve"> L, </w:t>
      </w:r>
      <w:proofErr w:type="spellStart"/>
      <w:r w:rsidRPr="00344B62">
        <w:rPr>
          <w:rFonts w:eastAsia="Times New Roman"/>
          <w:lang w:val="en-GB"/>
        </w:rPr>
        <w:t>Kretsinger</w:t>
      </w:r>
      <w:proofErr w:type="spellEnd"/>
      <w:r w:rsidRPr="00344B62">
        <w:rPr>
          <w:rFonts w:eastAsia="Times New Roman"/>
          <w:lang w:val="en-GB"/>
        </w:rPr>
        <w:t xml:space="preserve"> K, Reef SE. Progress toward rubella and congenital rubella syndrome control and elimination — worldwide, 2000–2018. </w:t>
      </w:r>
      <w:r w:rsidRPr="00013F16">
        <w:rPr>
          <w:rFonts w:eastAsia="Times New Roman"/>
          <w:i/>
          <w:iCs/>
          <w:lang w:val="en-GB"/>
        </w:rPr>
        <w:t xml:space="preserve">MMWR </w:t>
      </w:r>
      <w:proofErr w:type="spellStart"/>
      <w:r w:rsidRPr="00013F16">
        <w:rPr>
          <w:rFonts w:eastAsia="Times New Roman"/>
          <w:i/>
          <w:iCs/>
          <w:lang w:val="en-GB"/>
        </w:rPr>
        <w:t>Morb</w:t>
      </w:r>
      <w:proofErr w:type="spellEnd"/>
      <w:r w:rsidRPr="00013F16">
        <w:rPr>
          <w:rFonts w:eastAsia="Times New Roman"/>
          <w:i/>
          <w:iCs/>
          <w:lang w:val="en-GB"/>
        </w:rPr>
        <w:t xml:space="preserve"> Mortal </w:t>
      </w:r>
      <w:proofErr w:type="spellStart"/>
      <w:r w:rsidRPr="00013F16">
        <w:rPr>
          <w:rFonts w:eastAsia="Times New Roman"/>
          <w:i/>
          <w:iCs/>
          <w:lang w:val="en-GB"/>
        </w:rPr>
        <w:t>Wkly</w:t>
      </w:r>
      <w:proofErr w:type="spellEnd"/>
      <w:r w:rsidRPr="00013F16">
        <w:rPr>
          <w:rFonts w:eastAsia="Times New Roman"/>
          <w:i/>
          <w:iCs/>
          <w:lang w:val="en-GB"/>
        </w:rPr>
        <w:t xml:space="preserve"> Rep</w:t>
      </w:r>
      <w:r w:rsidRPr="00344B62">
        <w:rPr>
          <w:rFonts w:eastAsia="Times New Roman"/>
          <w:lang w:val="en-GB"/>
        </w:rPr>
        <w:t>. 2019;68(39):855–9.</w:t>
      </w:r>
    </w:p>
    <w:p w14:paraId="6DAA4C31"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Patel MK, Antoni S, </w:t>
      </w:r>
      <w:proofErr w:type="spellStart"/>
      <w:r w:rsidRPr="00344B62">
        <w:rPr>
          <w:rFonts w:eastAsia="Times New Roman"/>
          <w:lang w:val="en-GB"/>
        </w:rPr>
        <w:t>Danovaro</w:t>
      </w:r>
      <w:proofErr w:type="spellEnd"/>
      <w:r w:rsidRPr="00344B62">
        <w:rPr>
          <w:rFonts w:eastAsia="Times New Roman"/>
          <w:lang w:val="en-GB"/>
        </w:rPr>
        <w:t xml:space="preserve">-Holliday MC, Desai S, </w:t>
      </w:r>
      <w:proofErr w:type="spellStart"/>
      <w:r w:rsidRPr="00344B62">
        <w:rPr>
          <w:rFonts w:eastAsia="Times New Roman"/>
          <w:lang w:val="en-GB"/>
        </w:rPr>
        <w:t>Gacic-Dobo</w:t>
      </w:r>
      <w:proofErr w:type="spellEnd"/>
      <w:r w:rsidRPr="00344B62">
        <w:rPr>
          <w:rFonts w:eastAsia="Times New Roman"/>
          <w:lang w:val="en-GB"/>
        </w:rPr>
        <w:t xml:space="preserve"> M, </w:t>
      </w:r>
      <w:proofErr w:type="spellStart"/>
      <w:r w:rsidRPr="00344B62">
        <w:rPr>
          <w:rFonts w:eastAsia="Times New Roman"/>
          <w:lang w:val="en-GB"/>
        </w:rPr>
        <w:t>Nedelec</w:t>
      </w:r>
      <w:proofErr w:type="spellEnd"/>
      <w:r w:rsidRPr="00344B62">
        <w:rPr>
          <w:rFonts w:eastAsia="Times New Roman"/>
          <w:lang w:val="en-GB"/>
        </w:rPr>
        <w:t xml:space="preserve"> Y et al. The epidemiology of rubella, 2007–18: an ecological analysis of surveillance data. </w:t>
      </w:r>
      <w:r w:rsidRPr="001C53CD">
        <w:rPr>
          <w:rFonts w:eastAsia="Times New Roman"/>
          <w:i/>
          <w:iCs/>
          <w:lang w:val="en-GB"/>
        </w:rPr>
        <w:t>Lancet Glob Health</w:t>
      </w:r>
      <w:r w:rsidRPr="00344B62">
        <w:rPr>
          <w:rFonts w:eastAsia="Times New Roman"/>
          <w:lang w:val="en-GB"/>
        </w:rPr>
        <w:t>. 2020;8(11</w:t>
      </w:r>
      <w:proofErr w:type="gramStart"/>
      <w:r w:rsidRPr="00344B62">
        <w:rPr>
          <w:rFonts w:eastAsia="Times New Roman"/>
          <w:lang w:val="en-GB"/>
        </w:rPr>
        <w:t>):e</w:t>
      </w:r>
      <w:proofErr w:type="gramEnd"/>
      <w:r w:rsidRPr="00344B62">
        <w:rPr>
          <w:rFonts w:eastAsia="Times New Roman"/>
          <w:lang w:val="en-GB"/>
        </w:rPr>
        <w:t>1399–407.</w:t>
      </w:r>
    </w:p>
    <w:p w14:paraId="3939EAA3"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Australian Government Department of Health. Rubella case definition. [Internet.] Australian Government Department of Health, CDNA; 29 May 2019. [Accessed on 30 June 2020.] Available from: http://www.health.gov.au/internet/main/publishing.nsf/Content/cda-surveil-nndss-casedefs-cd_rubela.htm.</w:t>
      </w:r>
    </w:p>
    <w:p w14:paraId="7DEB4C59"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Australian Government Department of Health. Rubella (congenital) case definition. [Internet.] Australian Government Department of Health, CDNA; 1 January 2016. [Accessed on 30 June 2020.] Available from: http://www.health.gov.au/internet/main/publishing.nsf/Content/cda-surveil-nndss-casedefs-cd_conrub.htm.</w:t>
      </w:r>
    </w:p>
    <w:p w14:paraId="46DCEA11"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Deverell M, </w:t>
      </w:r>
      <w:proofErr w:type="spellStart"/>
      <w:r w:rsidRPr="00344B62">
        <w:rPr>
          <w:rFonts w:eastAsia="Times New Roman"/>
          <w:lang w:val="en-GB"/>
        </w:rPr>
        <w:t>Phu</w:t>
      </w:r>
      <w:proofErr w:type="spellEnd"/>
      <w:r w:rsidRPr="00344B62">
        <w:rPr>
          <w:rFonts w:eastAsia="Times New Roman"/>
          <w:lang w:val="en-GB"/>
        </w:rPr>
        <w:t xml:space="preserve"> A, </w:t>
      </w:r>
      <w:proofErr w:type="spellStart"/>
      <w:r w:rsidRPr="00344B62">
        <w:rPr>
          <w:rFonts w:eastAsia="Times New Roman"/>
          <w:lang w:val="en-GB"/>
        </w:rPr>
        <w:t>Zurynski</w:t>
      </w:r>
      <w:proofErr w:type="spellEnd"/>
      <w:r w:rsidRPr="00344B62">
        <w:rPr>
          <w:rFonts w:eastAsia="Times New Roman"/>
          <w:lang w:val="en-GB"/>
        </w:rPr>
        <w:t xml:space="preserve"> Y, Elliott E. Australian Paediatric Surveillance Unit annual report, 2016. </w:t>
      </w:r>
      <w:proofErr w:type="spellStart"/>
      <w:r w:rsidRPr="001C53CD">
        <w:rPr>
          <w:rFonts w:eastAsia="Times New Roman"/>
          <w:i/>
          <w:iCs/>
          <w:lang w:val="en-GB"/>
        </w:rPr>
        <w:t>Commun</w:t>
      </w:r>
      <w:proofErr w:type="spellEnd"/>
      <w:r w:rsidRPr="001C53CD">
        <w:rPr>
          <w:rFonts w:eastAsia="Times New Roman"/>
          <w:i/>
          <w:iCs/>
          <w:lang w:val="en-GB"/>
        </w:rPr>
        <w:t xml:space="preserve"> Dis </w:t>
      </w:r>
      <w:proofErr w:type="spellStart"/>
      <w:r w:rsidRPr="001C53CD">
        <w:rPr>
          <w:rFonts w:eastAsia="Times New Roman"/>
          <w:i/>
          <w:iCs/>
          <w:lang w:val="en-GB"/>
        </w:rPr>
        <w:t>Intell</w:t>
      </w:r>
      <w:proofErr w:type="spellEnd"/>
      <w:r w:rsidRPr="001C53CD">
        <w:rPr>
          <w:rFonts w:eastAsia="Times New Roman"/>
          <w:i/>
          <w:iCs/>
          <w:lang w:val="en-GB"/>
        </w:rPr>
        <w:t xml:space="preserve"> Q Rep</w:t>
      </w:r>
      <w:r w:rsidRPr="00344B62">
        <w:rPr>
          <w:rFonts w:eastAsia="Times New Roman"/>
          <w:lang w:val="en-GB"/>
        </w:rPr>
        <w:t>. 2017;41(3</w:t>
      </w:r>
      <w:proofErr w:type="gramStart"/>
      <w:r w:rsidRPr="00344B62">
        <w:rPr>
          <w:rFonts w:eastAsia="Times New Roman"/>
          <w:lang w:val="en-GB"/>
        </w:rPr>
        <w:t>):E</w:t>
      </w:r>
      <w:proofErr w:type="gramEnd"/>
      <w:r w:rsidRPr="00344B62">
        <w:rPr>
          <w:rFonts w:eastAsia="Times New Roman"/>
          <w:lang w:val="en-GB"/>
        </w:rPr>
        <w:t>288–93.</w:t>
      </w:r>
    </w:p>
    <w:p w14:paraId="240C7235"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Nunez CA, Morris A, </w:t>
      </w:r>
      <w:proofErr w:type="spellStart"/>
      <w:r w:rsidRPr="00344B62">
        <w:rPr>
          <w:rFonts w:eastAsia="Times New Roman"/>
          <w:lang w:val="en-GB"/>
        </w:rPr>
        <w:t>Teutsch</w:t>
      </w:r>
      <w:proofErr w:type="spellEnd"/>
      <w:r w:rsidRPr="00344B62">
        <w:rPr>
          <w:rFonts w:eastAsia="Times New Roman"/>
          <w:lang w:val="en-GB"/>
        </w:rPr>
        <w:t xml:space="preserve"> SM, McGregor S, Brotherton J, Novakovic D et al. Australian Paediatric Surveillance Unit annual report 2018. </w:t>
      </w:r>
      <w:proofErr w:type="spellStart"/>
      <w:r w:rsidRPr="00F06284">
        <w:rPr>
          <w:rFonts w:eastAsia="Times New Roman"/>
          <w:i/>
          <w:iCs/>
          <w:lang w:val="en-GB"/>
        </w:rPr>
        <w:t>Commun</w:t>
      </w:r>
      <w:proofErr w:type="spellEnd"/>
      <w:r w:rsidRPr="00F06284">
        <w:rPr>
          <w:rFonts w:eastAsia="Times New Roman"/>
          <w:i/>
          <w:iCs/>
          <w:lang w:val="en-GB"/>
        </w:rPr>
        <w:t xml:space="preserve"> Dis </w:t>
      </w:r>
      <w:proofErr w:type="spellStart"/>
      <w:r w:rsidRPr="00F06284">
        <w:rPr>
          <w:rFonts w:eastAsia="Times New Roman"/>
          <w:i/>
          <w:iCs/>
          <w:lang w:val="en-GB"/>
        </w:rPr>
        <w:t>Intell</w:t>
      </w:r>
      <w:proofErr w:type="spellEnd"/>
      <w:r w:rsidRPr="00F06284">
        <w:rPr>
          <w:rFonts w:eastAsia="Times New Roman"/>
          <w:i/>
          <w:iCs/>
          <w:lang w:val="en-GB"/>
        </w:rPr>
        <w:t xml:space="preserve"> (2018)</w:t>
      </w:r>
      <w:r w:rsidRPr="00344B62">
        <w:rPr>
          <w:rFonts w:eastAsia="Times New Roman"/>
          <w:lang w:val="en-GB"/>
        </w:rPr>
        <w:t xml:space="preserve">. 2019;43. </w:t>
      </w:r>
      <w:proofErr w:type="spellStart"/>
      <w:r w:rsidRPr="00344B62">
        <w:rPr>
          <w:rFonts w:eastAsia="Times New Roman"/>
          <w:lang w:val="en-GB"/>
        </w:rPr>
        <w:t>doi</w:t>
      </w:r>
      <w:proofErr w:type="spellEnd"/>
      <w:r w:rsidRPr="00344B62">
        <w:rPr>
          <w:rFonts w:eastAsia="Times New Roman"/>
          <w:lang w:val="en-GB"/>
        </w:rPr>
        <w:t>: https://doi.org/10.33321/cdi.2019.43.53.</w:t>
      </w:r>
    </w:p>
    <w:p w14:paraId="0C86218A" w14:textId="77777777" w:rsidR="00043ADD" w:rsidRPr="00344B62" w:rsidRDefault="00043ADD" w:rsidP="00344B62">
      <w:pPr>
        <w:pStyle w:val="ListParagraph"/>
        <w:numPr>
          <w:ilvl w:val="0"/>
          <w:numId w:val="11"/>
        </w:numPr>
        <w:rPr>
          <w:rFonts w:eastAsia="Times New Roman"/>
          <w:lang w:val="en-GB"/>
        </w:rPr>
      </w:pPr>
      <w:proofErr w:type="spellStart"/>
      <w:r w:rsidRPr="00344B62">
        <w:rPr>
          <w:rFonts w:eastAsia="Times New Roman"/>
          <w:lang w:val="en-GB"/>
        </w:rPr>
        <w:t>Teutsch</w:t>
      </w:r>
      <w:proofErr w:type="spellEnd"/>
      <w:r w:rsidRPr="00344B62">
        <w:rPr>
          <w:rFonts w:eastAsia="Times New Roman"/>
          <w:lang w:val="en-GB"/>
        </w:rPr>
        <w:t xml:space="preserve"> S, </w:t>
      </w:r>
      <w:proofErr w:type="spellStart"/>
      <w:r w:rsidRPr="00344B62">
        <w:rPr>
          <w:rFonts w:eastAsia="Times New Roman"/>
          <w:lang w:val="en-GB"/>
        </w:rPr>
        <w:t>Zurynski</w:t>
      </w:r>
      <w:proofErr w:type="spellEnd"/>
      <w:r w:rsidRPr="00344B62">
        <w:rPr>
          <w:rFonts w:eastAsia="Times New Roman"/>
          <w:lang w:val="en-GB"/>
        </w:rPr>
        <w:t xml:space="preserve"> Y, Elliott E. Australian Paediatric Surveillance Unit annual report, 2017. </w:t>
      </w:r>
      <w:proofErr w:type="spellStart"/>
      <w:r w:rsidRPr="00EA32D9">
        <w:rPr>
          <w:rFonts w:eastAsia="Times New Roman"/>
          <w:i/>
          <w:iCs/>
          <w:lang w:val="en-GB"/>
        </w:rPr>
        <w:t>Commun</w:t>
      </w:r>
      <w:proofErr w:type="spellEnd"/>
      <w:r w:rsidRPr="00EA32D9">
        <w:rPr>
          <w:rFonts w:eastAsia="Times New Roman"/>
          <w:i/>
          <w:iCs/>
          <w:lang w:val="en-GB"/>
        </w:rPr>
        <w:t xml:space="preserve"> Dis </w:t>
      </w:r>
      <w:proofErr w:type="spellStart"/>
      <w:r w:rsidRPr="00EA32D9">
        <w:rPr>
          <w:rFonts w:eastAsia="Times New Roman"/>
          <w:i/>
          <w:iCs/>
          <w:lang w:val="en-GB"/>
        </w:rPr>
        <w:t>Intell</w:t>
      </w:r>
      <w:proofErr w:type="spellEnd"/>
      <w:r w:rsidRPr="00EA32D9">
        <w:rPr>
          <w:rFonts w:eastAsia="Times New Roman"/>
          <w:i/>
          <w:iCs/>
          <w:lang w:val="en-GB"/>
        </w:rPr>
        <w:t xml:space="preserve"> (2018)</w:t>
      </w:r>
      <w:r w:rsidRPr="00344B62">
        <w:rPr>
          <w:rFonts w:eastAsia="Times New Roman"/>
          <w:lang w:val="en-GB"/>
        </w:rPr>
        <w:t xml:space="preserve">. 2018;42. </w:t>
      </w:r>
      <w:proofErr w:type="spellStart"/>
      <w:r w:rsidRPr="00344B62">
        <w:rPr>
          <w:rFonts w:eastAsia="Times New Roman"/>
          <w:lang w:val="en-GB"/>
        </w:rPr>
        <w:t>pii</w:t>
      </w:r>
      <w:proofErr w:type="spellEnd"/>
      <w:r w:rsidRPr="00344B62">
        <w:rPr>
          <w:rFonts w:eastAsia="Times New Roman"/>
          <w:lang w:val="en-GB"/>
        </w:rPr>
        <w:t>: S2209-6051(18)00006-4.</w:t>
      </w:r>
    </w:p>
    <w:p w14:paraId="10C16D26"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Dey A, Knox S, Wang H, Beard FH, McIntyre PB. Summary of national surveillance data on vaccine preventable diseases in Australia, 2008-2011. </w:t>
      </w:r>
      <w:proofErr w:type="spellStart"/>
      <w:r w:rsidRPr="00EA32D9">
        <w:rPr>
          <w:rFonts w:eastAsia="Times New Roman"/>
          <w:i/>
          <w:iCs/>
          <w:lang w:val="en-GB"/>
        </w:rPr>
        <w:t>Commun</w:t>
      </w:r>
      <w:proofErr w:type="spellEnd"/>
      <w:r w:rsidRPr="00EA32D9">
        <w:rPr>
          <w:rFonts w:eastAsia="Times New Roman"/>
          <w:i/>
          <w:iCs/>
          <w:lang w:val="en-GB"/>
        </w:rPr>
        <w:t xml:space="preserve"> Dis </w:t>
      </w:r>
      <w:proofErr w:type="spellStart"/>
      <w:r w:rsidRPr="00EA32D9">
        <w:rPr>
          <w:rFonts w:eastAsia="Times New Roman"/>
          <w:i/>
          <w:iCs/>
          <w:lang w:val="en-GB"/>
        </w:rPr>
        <w:t>Intell</w:t>
      </w:r>
      <w:proofErr w:type="spellEnd"/>
      <w:r w:rsidRPr="00EA32D9">
        <w:rPr>
          <w:rFonts w:eastAsia="Times New Roman"/>
          <w:i/>
          <w:iCs/>
          <w:lang w:val="en-GB"/>
        </w:rPr>
        <w:t xml:space="preserve"> Q Rep</w:t>
      </w:r>
      <w:r w:rsidRPr="00344B62">
        <w:rPr>
          <w:rFonts w:eastAsia="Times New Roman"/>
          <w:lang w:val="en-GB"/>
        </w:rPr>
        <w:t>. 2016;40(</w:t>
      </w:r>
      <w:proofErr w:type="spellStart"/>
      <w:r w:rsidRPr="00344B62">
        <w:rPr>
          <w:rFonts w:eastAsia="Times New Roman"/>
          <w:lang w:val="en-GB"/>
        </w:rPr>
        <w:t>Suppl</w:t>
      </w:r>
      <w:proofErr w:type="spellEnd"/>
      <w:proofErr w:type="gramStart"/>
      <w:r w:rsidRPr="00344B62">
        <w:rPr>
          <w:rFonts w:eastAsia="Times New Roman"/>
          <w:lang w:val="en-GB"/>
        </w:rPr>
        <w:t>):S</w:t>
      </w:r>
      <w:proofErr w:type="gramEnd"/>
      <w:r w:rsidRPr="00344B62">
        <w:rPr>
          <w:rFonts w:eastAsia="Times New Roman"/>
          <w:lang w:val="en-GB"/>
        </w:rPr>
        <w:t>1–70.</w:t>
      </w:r>
    </w:p>
    <w:p w14:paraId="6784FF41" w14:textId="77777777" w:rsidR="00043ADD" w:rsidRPr="00344B62" w:rsidRDefault="00043ADD" w:rsidP="00344B62">
      <w:pPr>
        <w:pStyle w:val="ListParagraph"/>
        <w:numPr>
          <w:ilvl w:val="0"/>
          <w:numId w:val="11"/>
        </w:numPr>
        <w:rPr>
          <w:rFonts w:eastAsia="Times New Roman"/>
          <w:lang w:val="en-GB"/>
        </w:rPr>
      </w:pPr>
      <w:proofErr w:type="spellStart"/>
      <w:r w:rsidRPr="00344B62">
        <w:rPr>
          <w:rFonts w:eastAsia="Times New Roman"/>
          <w:lang w:val="en-GB"/>
        </w:rPr>
        <w:t>Edirisuriya</w:t>
      </w:r>
      <w:proofErr w:type="spellEnd"/>
      <w:r w:rsidRPr="00344B62">
        <w:rPr>
          <w:rFonts w:eastAsia="Times New Roman"/>
          <w:lang w:val="en-GB"/>
        </w:rPr>
        <w:t xml:space="preserve"> C, Beard FH, Hendry AJ, Dey A, </w:t>
      </w:r>
      <w:proofErr w:type="spellStart"/>
      <w:r w:rsidRPr="00344B62">
        <w:rPr>
          <w:rFonts w:eastAsia="Times New Roman"/>
          <w:lang w:val="en-GB"/>
        </w:rPr>
        <w:t>Gidding</w:t>
      </w:r>
      <w:proofErr w:type="spellEnd"/>
      <w:r w:rsidRPr="00344B62">
        <w:rPr>
          <w:rFonts w:eastAsia="Times New Roman"/>
          <w:lang w:val="en-GB"/>
        </w:rPr>
        <w:t xml:space="preserve"> HF, </w:t>
      </w:r>
      <w:proofErr w:type="spellStart"/>
      <w:r w:rsidRPr="00344B62">
        <w:rPr>
          <w:rFonts w:eastAsia="Times New Roman"/>
          <w:lang w:val="en-GB"/>
        </w:rPr>
        <w:t>Hueston</w:t>
      </w:r>
      <w:proofErr w:type="spellEnd"/>
      <w:r w:rsidRPr="00344B62">
        <w:rPr>
          <w:rFonts w:eastAsia="Times New Roman"/>
          <w:lang w:val="en-GB"/>
        </w:rPr>
        <w:t xml:space="preserve"> L et al. Australian rubella serosurvey 2012–2013: on track for elimination? </w:t>
      </w:r>
      <w:r w:rsidRPr="000E1934">
        <w:rPr>
          <w:rFonts w:eastAsia="Times New Roman"/>
          <w:i/>
          <w:iCs/>
          <w:lang w:val="en-GB"/>
        </w:rPr>
        <w:t>Vaccine</w:t>
      </w:r>
      <w:r w:rsidRPr="00344B62">
        <w:rPr>
          <w:rFonts w:eastAsia="Times New Roman"/>
          <w:lang w:val="en-GB"/>
        </w:rPr>
        <w:t>. 2018;36(20):2794–8.</w:t>
      </w:r>
    </w:p>
    <w:p w14:paraId="74414025"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Song N, Gao Z, Wood JG, </w:t>
      </w:r>
      <w:proofErr w:type="spellStart"/>
      <w:r w:rsidRPr="00344B62">
        <w:rPr>
          <w:rFonts w:eastAsia="Times New Roman"/>
          <w:lang w:val="en-GB"/>
        </w:rPr>
        <w:t>Hueston</w:t>
      </w:r>
      <w:proofErr w:type="spellEnd"/>
      <w:r w:rsidRPr="00344B62">
        <w:rPr>
          <w:rFonts w:eastAsia="Times New Roman"/>
          <w:lang w:val="en-GB"/>
        </w:rPr>
        <w:t xml:space="preserve"> L, Gilbert GL, </w:t>
      </w:r>
      <w:proofErr w:type="spellStart"/>
      <w:r w:rsidRPr="00344B62">
        <w:rPr>
          <w:rFonts w:eastAsia="Times New Roman"/>
          <w:lang w:val="en-GB"/>
        </w:rPr>
        <w:t>MacIntyre</w:t>
      </w:r>
      <w:proofErr w:type="spellEnd"/>
      <w:r w:rsidRPr="00344B62">
        <w:rPr>
          <w:rFonts w:eastAsia="Times New Roman"/>
          <w:lang w:val="en-GB"/>
        </w:rPr>
        <w:t xml:space="preserve"> CR et al. Current epidemiology of rubella and congenital rubella syndrome in Australia: progress towards elimination. </w:t>
      </w:r>
      <w:r w:rsidRPr="000E1934">
        <w:rPr>
          <w:rFonts w:eastAsia="Times New Roman"/>
          <w:i/>
          <w:iCs/>
          <w:lang w:val="en-GB"/>
        </w:rPr>
        <w:t>Vaccine</w:t>
      </w:r>
      <w:r w:rsidRPr="00344B62">
        <w:rPr>
          <w:rFonts w:eastAsia="Times New Roman"/>
          <w:lang w:val="en-GB"/>
        </w:rPr>
        <w:t>. 2012;30(27):4073–8.</w:t>
      </w:r>
    </w:p>
    <w:p w14:paraId="0646BBFD"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Queensland Health. Rubella: Queensland Health Guidelines for Public Health Units. [Internet.] Queensland Government, Queensland Health; June 2019. [Accessed on 30 June 2020.] Available from: https://www.health.qld.gov.au/cdcg/index/rubella.</w:t>
      </w:r>
    </w:p>
    <w:p w14:paraId="62A685CA" w14:textId="77777777" w:rsidR="00043ADD" w:rsidRPr="00344B62" w:rsidRDefault="00043ADD" w:rsidP="00344B62">
      <w:pPr>
        <w:pStyle w:val="ListParagraph"/>
        <w:numPr>
          <w:ilvl w:val="0"/>
          <w:numId w:val="11"/>
        </w:numPr>
        <w:rPr>
          <w:rFonts w:eastAsia="Times New Roman"/>
          <w:lang w:val="en-GB"/>
        </w:rPr>
      </w:pPr>
      <w:proofErr w:type="gramStart"/>
      <w:r w:rsidRPr="00344B62">
        <w:rPr>
          <w:rFonts w:eastAsia="Times New Roman"/>
          <w:lang w:val="en-GB"/>
        </w:rPr>
        <w:t>WHO.</w:t>
      </w:r>
      <w:proofErr w:type="gramEnd"/>
      <w:r w:rsidRPr="00344B62">
        <w:rPr>
          <w:rFonts w:eastAsia="Times New Roman"/>
          <w:lang w:val="en-GB"/>
        </w:rPr>
        <w:t xml:space="preserve"> Chapter 4: Antibody detection methods for laboratory diagnosis and molecular epidemiology of measles, rubella, and congenital rubella syndrome. In </w:t>
      </w:r>
      <w:r w:rsidRPr="00C84000">
        <w:rPr>
          <w:rFonts w:eastAsia="Times New Roman"/>
          <w:i/>
          <w:iCs/>
          <w:lang w:val="en-GB"/>
        </w:rPr>
        <w:t>Manual for the Laboratory-based Surveillance of Measles, Rubella, and Congenital Rubella Syndrome. (3rd edition.)</w:t>
      </w:r>
      <w:r w:rsidRPr="00344B62">
        <w:rPr>
          <w:rFonts w:eastAsia="Times New Roman"/>
          <w:lang w:val="en-GB"/>
        </w:rPr>
        <w:t xml:space="preserve"> Geneva: WHO; 2018. Available from: https://cdn.who.int/media/docs/default-source/immunization/vpd_surveillance/lab_networks/measles_rubella/manual/chapter-4.pdf.</w:t>
      </w:r>
    </w:p>
    <w:p w14:paraId="29678F05"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Roper MH, </w:t>
      </w:r>
      <w:proofErr w:type="spellStart"/>
      <w:r w:rsidRPr="00344B62">
        <w:rPr>
          <w:rFonts w:eastAsia="Times New Roman"/>
          <w:lang w:val="en-GB"/>
        </w:rPr>
        <w:t>Wassilak</w:t>
      </w:r>
      <w:proofErr w:type="spellEnd"/>
      <w:r w:rsidRPr="00344B62">
        <w:rPr>
          <w:rFonts w:eastAsia="Times New Roman"/>
          <w:lang w:val="en-GB"/>
        </w:rPr>
        <w:t xml:space="preserve"> SGF, Scobie HM, Ridpath AD, Orenstein WA. 58 – Tetanus toxoid. In Plotkin SA, Orenstein WA, Offit PA, Edwards KM, eds. </w:t>
      </w:r>
      <w:r w:rsidRPr="00C84000">
        <w:rPr>
          <w:rFonts w:eastAsia="Times New Roman"/>
          <w:i/>
          <w:iCs/>
          <w:lang w:val="en-GB"/>
        </w:rPr>
        <w:t>Plotkin’s Vaccines (7th edition)</w:t>
      </w:r>
      <w:r w:rsidRPr="00344B62">
        <w:rPr>
          <w:rFonts w:eastAsia="Times New Roman"/>
          <w:lang w:val="en-GB"/>
        </w:rPr>
        <w:t>. Amsterdam: Elsevier, 2018;1052–</w:t>
      </w:r>
      <w:proofErr w:type="gramStart"/>
      <w:r w:rsidRPr="00344B62">
        <w:rPr>
          <w:rFonts w:eastAsia="Times New Roman"/>
          <w:lang w:val="en-GB"/>
        </w:rPr>
        <w:t>79.e</w:t>
      </w:r>
      <w:proofErr w:type="gramEnd"/>
      <w:r w:rsidRPr="00344B62">
        <w:rPr>
          <w:rFonts w:eastAsia="Times New Roman"/>
          <w:lang w:val="en-GB"/>
        </w:rPr>
        <w:t>18. Available from: http://www.sciencedirect.com/science/article/pii/B9780323357616000584.</w:t>
      </w:r>
    </w:p>
    <w:p w14:paraId="04E6773B"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World Health Organization. Tetanus vaccines: WHO position paper – February 2017. </w:t>
      </w:r>
      <w:proofErr w:type="spellStart"/>
      <w:r w:rsidRPr="00DE2687">
        <w:rPr>
          <w:rFonts w:eastAsia="Times New Roman"/>
          <w:i/>
          <w:iCs/>
          <w:lang w:val="en-GB"/>
        </w:rPr>
        <w:t>Wkly</w:t>
      </w:r>
      <w:proofErr w:type="spellEnd"/>
      <w:r w:rsidRPr="00DE2687">
        <w:rPr>
          <w:rFonts w:eastAsia="Times New Roman"/>
          <w:i/>
          <w:iCs/>
          <w:lang w:val="en-GB"/>
        </w:rPr>
        <w:t xml:space="preserve"> </w:t>
      </w:r>
      <w:proofErr w:type="spellStart"/>
      <w:r w:rsidRPr="00DE2687">
        <w:rPr>
          <w:rFonts w:eastAsia="Times New Roman"/>
          <w:i/>
          <w:iCs/>
          <w:lang w:val="en-GB"/>
        </w:rPr>
        <w:t>Epidemiol</w:t>
      </w:r>
      <w:proofErr w:type="spellEnd"/>
      <w:r w:rsidRPr="00DE2687">
        <w:rPr>
          <w:rFonts w:eastAsia="Times New Roman"/>
          <w:i/>
          <w:iCs/>
          <w:lang w:val="en-GB"/>
        </w:rPr>
        <w:t xml:space="preserve"> Rec</w:t>
      </w:r>
      <w:r w:rsidRPr="00344B62">
        <w:rPr>
          <w:rFonts w:eastAsia="Times New Roman"/>
          <w:lang w:val="en-GB"/>
        </w:rPr>
        <w:t>. 2017;92(6):53–76.</w:t>
      </w:r>
    </w:p>
    <w:p w14:paraId="1878BFB1"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Yen LM, Thwaites CL. Tetanus. </w:t>
      </w:r>
      <w:r w:rsidRPr="00DE2687">
        <w:rPr>
          <w:rFonts w:eastAsia="Times New Roman"/>
          <w:i/>
          <w:iCs/>
          <w:lang w:val="en-GB"/>
        </w:rPr>
        <w:t>Lancet</w:t>
      </w:r>
      <w:r w:rsidRPr="00344B62">
        <w:rPr>
          <w:rFonts w:eastAsia="Times New Roman"/>
          <w:lang w:val="en-GB"/>
        </w:rPr>
        <w:t>. 2019;393(10181):1657–68.</w:t>
      </w:r>
    </w:p>
    <w:p w14:paraId="6B5EB80C"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Australian Government Department of Health. Tetanus case definition. [Internet.] Australian Government Department of Health, CDNA; 1 February 2012. [Accessed on 30 June 2020.] Available from: http://www.health.gov.au/internet/main/publishing.nsf/Content/cda-surveil-nndss-casedefs-cd_tetanus.htm.</w:t>
      </w:r>
    </w:p>
    <w:p w14:paraId="2BC7A0E4" w14:textId="77777777" w:rsidR="00043ADD" w:rsidRPr="00344B62" w:rsidRDefault="00043ADD" w:rsidP="00344B62">
      <w:pPr>
        <w:pStyle w:val="ListParagraph"/>
        <w:numPr>
          <w:ilvl w:val="0"/>
          <w:numId w:val="11"/>
        </w:numPr>
        <w:rPr>
          <w:rFonts w:eastAsia="Times New Roman"/>
          <w:lang w:val="en-GB"/>
        </w:rPr>
      </w:pPr>
      <w:proofErr w:type="spellStart"/>
      <w:r w:rsidRPr="00344B62">
        <w:rPr>
          <w:rFonts w:eastAsia="Times New Roman"/>
          <w:lang w:val="en-GB"/>
        </w:rPr>
        <w:lastRenderedPageBreak/>
        <w:t>Gidding</w:t>
      </w:r>
      <w:proofErr w:type="spellEnd"/>
      <w:r w:rsidRPr="00344B62">
        <w:rPr>
          <w:rFonts w:eastAsia="Times New Roman"/>
          <w:lang w:val="en-GB"/>
        </w:rPr>
        <w:t xml:space="preserve"> HF, Backhouse JL, Burgess MA, Gilbert GL. Immunity to diphtheria and tetanus in Australia: a national serosurvey. </w:t>
      </w:r>
      <w:r w:rsidRPr="008E46B7">
        <w:rPr>
          <w:rFonts w:eastAsia="Times New Roman"/>
          <w:i/>
          <w:iCs/>
          <w:lang w:val="en-GB"/>
        </w:rPr>
        <w:t>Med J Aust</w:t>
      </w:r>
      <w:r w:rsidRPr="00344B62">
        <w:rPr>
          <w:rFonts w:eastAsia="Times New Roman"/>
          <w:lang w:val="en-GB"/>
        </w:rPr>
        <w:t>. 2005;183(6):301–4.</w:t>
      </w:r>
    </w:p>
    <w:p w14:paraId="24742079"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Lu X, Quinn HE, Menzies RI, </w:t>
      </w:r>
      <w:proofErr w:type="spellStart"/>
      <w:r w:rsidRPr="00344B62">
        <w:rPr>
          <w:rFonts w:eastAsia="Times New Roman"/>
          <w:lang w:val="en-GB"/>
        </w:rPr>
        <w:t>Hueston</w:t>
      </w:r>
      <w:proofErr w:type="spellEnd"/>
      <w:r w:rsidRPr="00344B62">
        <w:rPr>
          <w:rFonts w:eastAsia="Times New Roman"/>
          <w:lang w:val="en-GB"/>
        </w:rPr>
        <w:t xml:space="preserve"> L, McIntyre PB. Tetanus immunity and epidemiology in Australia, 1993–2010. </w:t>
      </w:r>
      <w:r w:rsidRPr="003B3028">
        <w:rPr>
          <w:rFonts w:eastAsia="Times New Roman"/>
          <w:i/>
          <w:iCs/>
          <w:lang w:val="en-GB"/>
        </w:rPr>
        <w:t xml:space="preserve">Infect </w:t>
      </w:r>
      <w:proofErr w:type="spellStart"/>
      <w:r w:rsidRPr="003B3028">
        <w:rPr>
          <w:rFonts w:eastAsia="Times New Roman"/>
          <w:i/>
          <w:iCs/>
          <w:lang w:val="en-GB"/>
        </w:rPr>
        <w:t>Disord</w:t>
      </w:r>
      <w:proofErr w:type="spellEnd"/>
      <w:r w:rsidRPr="003B3028">
        <w:rPr>
          <w:rFonts w:eastAsia="Times New Roman"/>
          <w:i/>
          <w:iCs/>
          <w:lang w:val="en-GB"/>
        </w:rPr>
        <w:t xml:space="preserve"> Drug Targets</w:t>
      </w:r>
      <w:r w:rsidRPr="00344B62">
        <w:rPr>
          <w:rFonts w:eastAsia="Times New Roman"/>
          <w:lang w:val="en-GB"/>
        </w:rPr>
        <w:t>. 2020;20(3):330–40.</w:t>
      </w:r>
    </w:p>
    <w:p w14:paraId="160E8D0A"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Chiu C, Dey A, Wang H, Menzies R, </w:t>
      </w:r>
      <w:proofErr w:type="spellStart"/>
      <w:r w:rsidRPr="00344B62">
        <w:rPr>
          <w:rFonts w:eastAsia="Times New Roman"/>
          <w:lang w:val="en-GB"/>
        </w:rPr>
        <w:t>Deeks</w:t>
      </w:r>
      <w:proofErr w:type="spellEnd"/>
      <w:r w:rsidRPr="00344B62">
        <w:rPr>
          <w:rFonts w:eastAsia="Times New Roman"/>
          <w:lang w:val="en-GB"/>
        </w:rPr>
        <w:t xml:space="preserve"> S, Mahajan D et al. Vaccine preventable diseases in Australia, 2005 to 2007. </w:t>
      </w:r>
      <w:proofErr w:type="spellStart"/>
      <w:r w:rsidRPr="003B3028">
        <w:rPr>
          <w:rFonts w:eastAsia="Times New Roman"/>
          <w:i/>
          <w:iCs/>
          <w:lang w:val="en-GB"/>
        </w:rPr>
        <w:t>Commun</w:t>
      </w:r>
      <w:proofErr w:type="spellEnd"/>
      <w:r w:rsidRPr="003B3028">
        <w:rPr>
          <w:rFonts w:eastAsia="Times New Roman"/>
          <w:i/>
          <w:iCs/>
          <w:lang w:val="en-GB"/>
        </w:rPr>
        <w:t xml:space="preserve"> Dis </w:t>
      </w:r>
      <w:proofErr w:type="spellStart"/>
      <w:r w:rsidRPr="003B3028">
        <w:rPr>
          <w:rFonts w:eastAsia="Times New Roman"/>
          <w:i/>
          <w:iCs/>
          <w:lang w:val="en-GB"/>
        </w:rPr>
        <w:t>Intell</w:t>
      </w:r>
      <w:proofErr w:type="spellEnd"/>
      <w:r w:rsidRPr="003B3028">
        <w:rPr>
          <w:rFonts w:eastAsia="Times New Roman"/>
          <w:i/>
          <w:iCs/>
          <w:lang w:val="en-GB"/>
        </w:rPr>
        <w:t xml:space="preserve"> Q Rep</w:t>
      </w:r>
      <w:r w:rsidRPr="00344B62">
        <w:rPr>
          <w:rFonts w:eastAsia="Times New Roman"/>
          <w:lang w:val="en-GB"/>
        </w:rPr>
        <w:t>. 2010;34(</w:t>
      </w:r>
      <w:proofErr w:type="spellStart"/>
      <w:r w:rsidRPr="00344B62">
        <w:rPr>
          <w:rFonts w:eastAsia="Times New Roman"/>
          <w:lang w:val="en-GB"/>
        </w:rPr>
        <w:t>Suppl</w:t>
      </w:r>
      <w:proofErr w:type="spellEnd"/>
      <w:proofErr w:type="gramStart"/>
      <w:r w:rsidRPr="00344B62">
        <w:rPr>
          <w:rFonts w:eastAsia="Times New Roman"/>
          <w:lang w:val="en-GB"/>
        </w:rPr>
        <w:t>):S</w:t>
      </w:r>
      <w:proofErr w:type="gramEnd"/>
      <w:r w:rsidRPr="00344B62">
        <w:rPr>
          <w:rFonts w:eastAsia="Times New Roman"/>
          <w:lang w:val="en-GB"/>
        </w:rPr>
        <w:t>1–167.</w:t>
      </w:r>
    </w:p>
    <w:p w14:paraId="47456C42"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Quinn HE, McIntyre PB. Tetanus in the elderly – an important preventable disease in Australia. </w:t>
      </w:r>
      <w:r w:rsidRPr="003B3028">
        <w:rPr>
          <w:rFonts w:eastAsia="Times New Roman"/>
          <w:i/>
          <w:iCs/>
          <w:lang w:val="en-GB"/>
        </w:rPr>
        <w:t>Vaccine</w:t>
      </w:r>
      <w:r w:rsidRPr="00344B62">
        <w:rPr>
          <w:rFonts w:eastAsia="Times New Roman"/>
          <w:lang w:val="en-GB"/>
        </w:rPr>
        <w:t>. 2007;25(7):1304–9.</w:t>
      </w:r>
    </w:p>
    <w:p w14:paraId="4D56FF96"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Gershon AA, Marin M, Seward JF. 62 – Varicella vaccines. In Plotkin SA, Orenstein WA, Offit PA, Edwards KM, eds. </w:t>
      </w:r>
      <w:r w:rsidRPr="00C84000">
        <w:rPr>
          <w:rFonts w:eastAsia="Times New Roman"/>
          <w:i/>
          <w:iCs/>
          <w:lang w:val="en-GB"/>
        </w:rPr>
        <w:t>Plotkin’s Vaccines (7th edition)</w:t>
      </w:r>
      <w:r w:rsidRPr="00344B62">
        <w:rPr>
          <w:rFonts w:eastAsia="Times New Roman"/>
          <w:lang w:val="en-GB"/>
        </w:rPr>
        <w:t>. Amsterdam: Elsevier, 2018;1145–</w:t>
      </w:r>
      <w:proofErr w:type="gramStart"/>
      <w:r w:rsidRPr="00344B62">
        <w:rPr>
          <w:rFonts w:eastAsia="Times New Roman"/>
          <w:lang w:val="en-GB"/>
        </w:rPr>
        <w:t>80.e</w:t>
      </w:r>
      <w:proofErr w:type="gramEnd"/>
      <w:r w:rsidRPr="00344B62">
        <w:rPr>
          <w:rFonts w:eastAsia="Times New Roman"/>
          <w:lang w:val="en-GB"/>
        </w:rPr>
        <w:t>17. Available from: http://www.sciencedirect.com/science/article/pii/B9780323357616000626.</w:t>
      </w:r>
    </w:p>
    <w:p w14:paraId="1D97EEA4"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Choo PW, Donahue JG, Manson JE, Platt R. The epidemiology of varicella and its complications. </w:t>
      </w:r>
      <w:r w:rsidRPr="003B3028">
        <w:rPr>
          <w:rFonts w:eastAsia="Times New Roman"/>
          <w:i/>
          <w:iCs/>
          <w:lang w:val="en-GB"/>
        </w:rPr>
        <w:t>J Infect Dis</w:t>
      </w:r>
      <w:r w:rsidRPr="00344B62">
        <w:rPr>
          <w:rFonts w:eastAsia="Times New Roman"/>
          <w:lang w:val="en-GB"/>
        </w:rPr>
        <w:t>. 1995;172(3):706–12.</w:t>
      </w:r>
    </w:p>
    <w:p w14:paraId="68AAD88D"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Chickenpox/herpes zoster. In </w:t>
      </w:r>
      <w:proofErr w:type="spellStart"/>
      <w:r w:rsidRPr="00344B62">
        <w:rPr>
          <w:rFonts w:eastAsia="Times New Roman"/>
          <w:lang w:val="en-GB"/>
        </w:rPr>
        <w:t>Heymann</w:t>
      </w:r>
      <w:proofErr w:type="spellEnd"/>
      <w:r w:rsidRPr="00344B62">
        <w:rPr>
          <w:rFonts w:eastAsia="Times New Roman"/>
          <w:lang w:val="en-GB"/>
        </w:rPr>
        <w:t xml:space="preserve"> DL, ed. </w:t>
      </w:r>
      <w:r w:rsidRPr="00C84000">
        <w:rPr>
          <w:rFonts w:eastAsia="Times New Roman"/>
          <w:i/>
          <w:iCs/>
          <w:lang w:val="en-GB"/>
        </w:rPr>
        <w:t>Control of Communicable Diseases Manual (19th edition)</w:t>
      </w:r>
      <w:r w:rsidRPr="00344B62">
        <w:rPr>
          <w:rFonts w:eastAsia="Times New Roman"/>
          <w:lang w:val="en-GB"/>
        </w:rPr>
        <w:t>. Washington, DC: APHA, 2008;109–16.</w:t>
      </w:r>
    </w:p>
    <w:p w14:paraId="7D42844B"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Enders G, Miller E, Cradock-Watson J, </w:t>
      </w:r>
      <w:proofErr w:type="spellStart"/>
      <w:r w:rsidRPr="00344B62">
        <w:rPr>
          <w:rFonts w:eastAsia="Times New Roman"/>
          <w:lang w:val="en-GB"/>
        </w:rPr>
        <w:t>Bolley</w:t>
      </w:r>
      <w:proofErr w:type="spellEnd"/>
      <w:r w:rsidRPr="00344B62">
        <w:rPr>
          <w:rFonts w:eastAsia="Times New Roman"/>
          <w:lang w:val="en-GB"/>
        </w:rPr>
        <w:t xml:space="preserve"> I, </w:t>
      </w:r>
      <w:proofErr w:type="spellStart"/>
      <w:r w:rsidRPr="00344B62">
        <w:rPr>
          <w:rFonts w:eastAsia="Times New Roman"/>
          <w:lang w:val="en-GB"/>
        </w:rPr>
        <w:t>Ridehalgh</w:t>
      </w:r>
      <w:proofErr w:type="spellEnd"/>
      <w:r w:rsidRPr="00344B62">
        <w:rPr>
          <w:rFonts w:eastAsia="Times New Roman"/>
          <w:lang w:val="en-GB"/>
        </w:rPr>
        <w:t xml:space="preserve"> M. Consequences of varicella and herpes zoster in pregnancy: prospective study of 1739 cases. </w:t>
      </w:r>
      <w:r w:rsidRPr="00F77B94">
        <w:rPr>
          <w:rFonts w:eastAsia="Times New Roman"/>
          <w:i/>
          <w:iCs/>
          <w:lang w:val="en-GB"/>
        </w:rPr>
        <w:t>Lancet</w:t>
      </w:r>
      <w:r w:rsidRPr="00344B62">
        <w:rPr>
          <w:rFonts w:eastAsia="Times New Roman"/>
          <w:lang w:val="en-GB"/>
        </w:rPr>
        <w:t>. 1994;343(8912):1548–51.</w:t>
      </w:r>
    </w:p>
    <w:p w14:paraId="7BDA20BC"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Levin MJ. 65 – Zoster vaccines. In Plotkin SA, Orenstein WA, Offit PA, Edwards KM, eds. </w:t>
      </w:r>
      <w:r w:rsidRPr="00C84000">
        <w:rPr>
          <w:rFonts w:eastAsia="Times New Roman"/>
          <w:i/>
          <w:iCs/>
          <w:lang w:val="en-GB"/>
        </w:rPr>
        <w:t>Plotkin’s Vaccines (7th edition)</w:t>
      </w:r>
      <w:r w:rsidRPr="00344B62">
        <w:rPr>
          <w:rFonts w:eastAsia="Times New Roman"/>
          <w:lang w:val="en-GB"/>
        </w:rPr>
        <w:t>. Amsterdam: Elsevier, 2018;1268–</w:t>
      </w:r>
      <w:proofErr w:type="gramStart"/>
      <w:r w:rsidRPr="00344B62">
        <w:rPr>
          <w:rFonts w:eastAsia="Times New Roman"/>
          <w:lang w:val="en-GB"/>
        </w:rPr>
        <w:t>81.e</w:t>
      </w:r>
      <w:proofErr w:type="gramEnd"/>
      <w:r w:rsidRPr="00344B62">
        <w:rPr>
          <w:rFonts w:eastAsia="Times New Roman"/>
          <w:lang w:val="en-GB"/>
        </w:rPr>
        <w:t>6. Available from: http://www.sciencedirect.com/science/article/pii/B9780323357616000651.</w:t>
      </w:r>
    </w:p>
    <w:p w14:paraId="7A26D749"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Bowsher D. The lifetime occurrence of Herpes zoster and prevalence of post-herpetic neuralgia: a retrospective survey in an elderly population. </w:t>
      </w:r>
      <w:r w:rsidRPr="00D35F01">
        <w:rPr>
          <w:rFonts w:eastAsia="Times New Roman"/>
          <w:i/>
          <w:iCs/>
          <w:lang w:val="en-GB"/>
        </w:rPr>
        <w:t>Eur J Pain</w:t>
      </w:r>
      <w:r w:rsidRPr="00344B62">
        <w:rPr>
          <w:rFonts w:eastAsia="Times New Roman"/>
          <w:lang w:val="en-GB"/>
        </w:rPr>
        <w:t>. 1999;3(4):335–42.</w:t>
      </w:r>
    </w:p>
    <w:p w14:paraId="3F1E09A0" w14:textId="77777777" w:rsidR="00043ADD" w:rsidRPr="00344B62" w:rsidRDefault="00043ADD" w:rsidP="00344B62">
      <w:pPr>
        <w:pStyle w:val="ListParagraph"/>
        <w:numPr>
          <w:ilvl w:val="0"/>
          <w:numId w:val="11"/>
        </w:numPr>
        <w:rPr>
          <w:rFonts w:eastAsia="Times New Roman"/>
          <w:lang w:val="en-GB"/>
        </w:rPr>
      </w:pPr>
      <w:proofErr w:type="spellStart"/>
      <w:r w:rsidRPr="00344B62">
        <w:rPr>
          <w:rFonts w:eastAsia="Times New Roman"/>
          <w:lang w:val="en-GB"/>
        </w:rPr>
        <w:t>Schmader</w:t>
      </w:r>
      <w:proofErr w:type="spellEnd"/>
      <w:r w:rsidRPr="00344B62">
        <w:rPr>
          <w:rFonts w:eastAsia="Times New Roman"/>
          <w:lang w:val="en-GB"/>
        </w:rPr>
        <w:t xml:space="preserve"> K. Herpes zoster in older adults. </w:t>
      </w:r>
      <w:r w:rsidRPr="008269D7">
        <w:rPr>
          <w:rFonts w:eastAsia="Times New Roman"/>
          <w:i/>
          <w:iCs/>
          <w:lang w:val="en-GB"/>
        </w:rPr>
        <w:t>Clin Infect Dis</w:t>
      </w:r>
      <w:r w:rsidRPr="00344B62">
        <w:rPr>
          <w:rFonts w:eastAsia="Times New Roman"/>
          <w:lang w:val="en-GB"/>
        </w:rPr>
        <w:t>. 2001;32(10):1481–6.</w:t>
      </w:r>
    </w:p>
    <w:p w14:paraId="7E640D92"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Dayan RR, Peleg R. Herpes zoster - typical and atypical presentations. </w:t>
      </w:r>
      <w:r w:rsidRPr="008269D7">
        <w:rPr>
          <w:rFonts w:eastAsia="Times New Roman"/>
          <w:i/>
          <w:iCs/>
          <w:lang w:val="en-GB"/>
        </w:rPr>
        <w:t>Postgrad Med</w:t>
      </w:r>
      <w:r w:rsidRPr="00344B62">
        <w:rPr>
          <w:rFonts w:eastAsia="Times New Roman"/>
          <w:lang w:val="en-GB"/>
        </w:rPr>
        <w:t>. 2017;129(6):567–71.</w:t>
      </w:r>
    </w:p>
    <w:p w14:paraId="5F69A10F"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Edmunds WJ, Brisson M, Rose JD. The epidemiology of herpes zoster and potential cost-effectiveness of vaccination in England and Wales. </w:t>
      </w:r>
      <w:r w:rsidRPr="008269D7">
        <w:rPr>
          <w:rFonts w:eastAsia="Times New Roman"/>
          <w:i/>
          <w:iCs/>
          <w:lang w:val="en-GB"/>
        </w:rPr>
        <w:t>Vaccine</w:t>
      </w:r>
      <w:r w:rsidRPr="00344B62">
        <w:rPr>
          <w:rFonts w:eastAsia="Times New Roman"/>
          <w:lang w:val="en-GB"/>
        </w:rPr>
        <w:t>. 2001;19(23–24):3076–90.</w:t>
      </w:r>
    </w:p>
    <w:p w14:paraId="7254A293"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Kawai K, </w:t>
      </w:r>
      <w:proofErr w:type="spellStart"/>
      <w:r w:rsidRPr="00344B62">
        <w:rPr>
          <w:rFonts w:eastAsia="Times New Roman"/>
          <w:lang w:val="en-GB"/>
        </w:rPr>
        <w:t>Gebremeskel</w:t>
      </w:r>
      <w:proofErr w:type="spellEnd"/>
      <w:r w:rsidRPr="00344B62">
        <w:rPr>
          <w:rFonts w:eastAsia="Times New Roman"/>
          <w:lang w:val="en-GB"/>
        </w:rPr>
        <w:t xml:space="preserve"> BG, Acosta CJ. Systematic review of incidence and complications of herpes zoster: towards a global perspective. </w:t>
      </w:r>
      <w:r w:rsidRPr="008269D7">
        <w:rPr>
          <w:rFonts w:eastAsia="Times New Roman"/>
          <w:i/>
          <w:iCs/>
          <w:lang w:val="en-GB"/>
        </w:rPr>
        <w:t>BMJ Open</w:t>
      </w:r>
      <w:r w:rsidRPr="00344B62">
        <w:rPr>
          <w:rFonts w:eastAsia="Times New Roman"/>
          <w:lang w:val="en-GB"/>
        </w:rPr>
        <w:t xml:space="preserve">. 2014;4(6). </w:t>
      </w:r>
      <w:proofErr w:type="spellStart"/>
      <w:r w:rsidRPr="00344B62">
        <w:rPr>
          <w:rFonts w:eastAsia="Times New Roman"/>
          <w:lang w:val="en-GB"/>
        </w:rPr>
        <w:t>doi</w:t>
      </w:r>
      <w:proofErr w:type="spellEnd"/>
      <w:r w:rsidRPr="00344B62">
        <w:rPr>
          <w:rFonts w:eastAsia="Times New Roman"/>
          <w:lang w:val="en-GB"/>
        </w:rPr>
        <w:t>: https://doi.org/10.1136/bmjopen-2014-004833.</w:t>
      </w:r>
    </w:p>
    <w:p w14:paraId="33EDD159"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Scott FT, Johnson RW, </w:t>
      </w:r>
      <w:proofErr w:type="spellStart"/>
      <w:r w:rsidRPr="00344B62">
        <w:rPr>
          <w:rFonts w:eastAsia="Times New Roman"/>
          <w:lang w:val="en-GB"/>
        </w:rPr>
        <w:t>Leedham</w:t>
      </w:r>
      <w:proofErr w:type="spellEnd"/>
      <w:r w:rsidRPr="00344B62">
        <w:rPr>
          <w:rFonts w:eastAsia="Times New Roman"/>
          <w:lang w:val="en-GB"/>
        </w:rPr>
        <w:t xml:space="preserve">-Green M, Davies E, Edmunds WJ, Breuer J. The burden of herpes zoster: a prospective </w:t>
      </w:r>
      <w:proofErr w:type="gramStart"/>
      <w:r w:rsidRPr="00344B62">
        <w:rPr>
          <w:rFonts w:eastAsia="Times New Roman"/>
          <w:lang w:val="en-GB"/>
        </w:rPr>
        <w:t>population based</w:t>
      </w:r>
      <w:proofErr w:type="gramEnd"/>
      <w:r w:rsidRPr="00344B62">
        <w:rPr>
          <w:rFonts w:eastAsia="Times New Roman"/>
          <w:lang w:val="en-GB"/>
        </w:rPr>
        <w:t xml:space="preserve"> study. </w:t>
      </w:r>
      <w:r w:rsidRPr="008269D7">
        <w:rPr>
          <w:rFonts w:eastAsia="Times New Roman"/>
          <w:i/>
          <w:iCs/>
          <w:lang w:val="en-GB"/>
        </w:rPr>
        <w:t>Vaccine</w:t>
      </w:r>
      <w:r w:rsidRPr="00344B62">
        <w:rPr>
          <w:rFonts w:eastAsia="Times New Roman"/>
          <w:lang w:val="en-GB"/>
        </w:rPr>
        <w:t>. 2006;24(9):1308–14.</w:t>
      </w:r>
    </w:p>
    <w:p w14:paraId="45850532" w14:textId="77777777" w:rsidR="00043ADD" w:rsidRPr="00344B62" w:rsidRDefault="00043ADD" w:rsidP="00344B62">
      <w:pPr>
        <w:pStyle w:val="ListParagraph"/>
        <w:numPr>
          <w:ilvl w:val="0"/>
          <w:numId w:val="11"/>
        </w:numPr>
        <w:rPr>
          <w:rFonts w:eastAsia="Times New Roman"/>
          <w:lang w:val="en-GB"/>
        </w:rPr>
      </w:pPr>
      <w:proofErr w:type="spellStart"/>
      <w:r w:rsidRPr="00344B62">
        <w:rPr>
          <w:rFonts w:eastAsia="Times New Roman"/>
          <w:lang w:val="en-GB"/>
        </w:rPr>
        <w:t>MacIntyre</w:t>
      </w:r>
      <w:proofErr w:type="spellEnd"/>
      <w:r w:rsidRPr="00344B62">
        <w:rPr>
          <w:rFonts w:eastAsia="Times New Roman"/>
          <w:lang w:val="en-GB"/>
        </w:rPr>
        <w:t xml:space="preserve"> R, Stein A, Harrison C, Britt H, </w:t>
      </w:r>
      <w:proofErr w:type="spellStart"/>
      <w:r w:rsidRPr="00344B62">
        <w:rPr>
          <w:rFonts w:eastAsia="Times New Roman"/>
          <w:lang w:val="en-GB"/>
        </w:rPr>
        <w:t>Mahimbo</w:t>
      </w:r>
      <w:proofErr w:type="spellEnd"/>
      <w:r w:rsidRPr="00344B62">
        <w:rPr>
          <w:rFonts w:eastAsia="Times New Roman"/>
          <w:lang w:val="en-GB"/>
        </w:rPr>
        <w:t xml:space="preserve"> A, Cunningham A. Increasing trends of herpes zoster in Australia. </w:t>
      </w:r>
      <w:proofErr w:type="spellStart"/>
      <w:r w:rsidRPr="005B7224">
        <w:rPr>
          <w:rFonts w:eastAsia="Times New Roman"/>
          <w:i/>
          <w:iCs/>
          <w:lang w:val="en-GB"/>
        </w:rPr>
        <w:t>PLoS</w:t>
      </w:r>
      <w:proofErr w:type="spellEnd"/>
      <w:r w:rsidRPr="005B7224">
        <w:rPr>
          <w:rFonts w:eastAsia="Times New Roman"/>
          <w:i/>
          <w:iCs/>
          <w:lang w:val="en-GB"/>
        </w:rPr>
        <w:t xml:space="preserve"> One</w:t>
      </w:r>
      <w:r w:rsidRPr="00344B62">
        <w:rPr>
          <w:rFonts w:eastAsia="Times New Roman"/>
          <w:lang w:val="en-GB"/>
        </w:rPr>
        <w:t xml:space="preserve">. 2015;10(4). </w:t>
      </w:r>
      <w:proofErr w:type="spellStart"/>
      <w:r w:rsidRPr="00344B62">
        <w:rPr>
          <w:rFonts w:eastAsia="Times New Roman"/>
          <w:lang w:val="en-GB"/>
        </w:rPr>
        <w:t>doi</w:t>
      </w:r>
      <w:proofErr w:type="spellEnd"/>
      <w:r w:rsidRPr="00344B62">
        <w:rPr>
          <w:rFonts w:eastAsia="Times New Roman"/>
          <w:lang w:val="en-GB"/>
        </w:rPr>
        <w:t>: https://doi.org/10.1371/journal.pone.0125025.</w:t>
      </w:r>
    </w:p>
    <w:p w14:paraId="1B251C0B"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Costantino V, </w:t>
      </w:r>
      <w:proofErr w:type="spellStart"/>
      <w:r w:rsidRPr="00344B62">
        <w:rPr>
          <w:rFonts w:eastAsia="Times New Roman"/>
          <w:lang w:val="en-GB"/>
        </w:rPr>
        <w:t>Gidding</w:t>
      </w:r>
      <w:proofErr w:type="spellEnd"/>
      <w:r w:rsidRPr="00344B62">
        <w:rPr>
          <w:rFonts w:eastAsia="Times New Roman"/>
          <w:lang w:val="en-GB"/>
        </w:rPr>
        <w:t xml:space="preserve"> HF, Wood JG. Projections of zoster incidence in Australia based on demographic and transmission models of varicella-zoster virus infection. </w:t>
      </w:r>
      <w:r w:rsidRPr="005B7224">
        <w:rPr>
          <w:rFonts w:eastAsia="Times New Roman"/>
          <w:i/>
          <w:iCs/>
          <w:lang w:val="en-GB"/>
        </w:rPr>
        <w:t>Vaccine</w:t>
      </w:r>
      <w:r w:rsidRPr="00344B62">
        <w:rPr>
          <w:rFonts w:eastAsia="Times New Roman"/>
          <w:lang w:val="en-GB"/>
        </w:rPr>
        <w:t>. 2017;35(</w:t>
      </w:r>
      <w:proofErr w:type="gramStart"/>
      <w:r w:rsidRPr="00344B62">
        <w:rPr>
          <w:rFonts w:eastAsia="Times New Roman"/>
          <w:lang w:val="en-GB"/>
        </w:rPr>
        <w:t>48 part</w:t>
      </w:r>
      <w:proofErr w:type="gramEnd"/>
      <w:r w:rsidRPr="00344B62">
        <w:rPr>
          <w:rFonts w:eastAsia="Times New Roman"/>
          <w:lang w:val="en-GB"/>
        </w:rPr>
        <w:t xml:space="preserve"> B):6737–42.</w:t>
      </w:r>
    </w:p>
    <w:p w14:paraId="79B19368"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Australian Government Department of Health. Varicella-zoster infection (chickenpox) definition. [Internet.] Canberra: Australian Government Department of Health, CDNA; 6 March 2018. [Accessed on 30 June 2020.] Available from: https://www1.health.gov.au/internet/main/publishing.nsf/Content/cdna-casedef-chickenpox.htm.</w:t>
      </w:r>
    </w:p>
    <w:p w14:paraId="2C70EC93"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Australian Government Department of Health. Varicella-zoster infection (shingles) definition. [Internet.] Canberra: Australian Government Department of Health, CDNA; 8 March 2018. [Accessed on 30 June 2020.] Available from: https://www1.health.gov.au/internet/main/publishing.nsf/Content/cdna-casedef-shingles.htm.</w:t>
      </w:r>
    </w:p>
    <w:p w14:paraId="03309D8C"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lastRenderedPageBreak/>
        <w:t>Australian Government Department of Health. Varicella-zoster infection (not elsewhere classified) definition. Canberra: Australian Government Department of Health, CDNA; 6 March 2018. [Accessed on 30 June 2020.] Available from: https://www1.health.gov.au/internet/main/publishing.nsf/Content/cdna-casedef-varicella-unspec.htm.</w:t>
      </w:r>
    </w:p>
    <w:p w14:paraId="7B18A4AD"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Australian Government Department of Health. Clinical update: Zostavax® free for </w:t>
      </w:r>
      <w:proofErr w:type="gramStart"/>
      <w:r w:rsidRPr="00344B62">
        <w:rPr>
          <w:rFonts w:eastAsia="Times New Roman"/>
          <w:lang w:val="en-GB"/>
        </w:rPr>
        <w:t>70 to 79 year olds</w:t>
      </w:r>
      <w:proofErr w:type="gramEnd"/>
      <w:r w:rsidRPr="00344B62">
        <w:rPr>
          <w:rFonts w:eastAsia="Times New Roman"/>
          <w:lang w:val="en-GB"/>
        </w:rPr>
        <w:t xml:space="preserve"> from November 2016. [Internet.] Canberra: Australian Government Department of Health; 21 December 2017. [Accessed on 3 July 2020.] Available from: https://www.health.gov.au/news/clinical-update-zostavaxr-free-for-70-to-79-year-olds-from-november-2016.</w:t>
      </w:r>
    </w:p>
    <w:p w14:paraId="7B72701D"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Jayasinghe S, Sheridan S, Macartney K. Herpes zoster vaccination in Australia: what’s available and who benefits? </w:t>
      </w:r>
      <w:proofErr w:type="spellStart"/>
      <w:r w:rsidRPr="005B7224">
        <w:rPr>
          <w:rFonts w:eastAsia="Times New Roman"/>
          <w:i/>
          <w:iCs/>
          <w:lang w:val="en-GB"/>
        </w:rPr>
        <w:t>Aust</w:t>
      </w:r>
      <w:proofErr w:type="spellEnd"/>
      <w:r w:rsidRPr="005B7224">
        <w:rPr>
          <w:rFonts w:eastAsia="Times New Roman"/>
          <w:i/>
          <w:iCs/>
          <w:lang w:val="en-GB"/>
        </w:rPr>
        <w:t xml:space="preserve"> </w:t>
      </w:r>
      <w:proofErr w:type="spellStart"/>
      <w:r w:rsidRPr="005B7224">
        <w:rPr>
          <w:rFonts w:eastAsia="Times New Roman"/>
          <w:i/>
          <w:iCs/>
          <w:lang w:val="en-GB"/>
        </w:rPr>
        <w:t>Prescr</w:t>
      </w:r>
      <w:proofErr w:type="spellEnd"/>
      <w:r w:rsidRPr="00344B62">
        <w:rPr>
          <w:rFonts w:eastAsia="Times New Roman"/>
          <w:lang w:val="en-GB"/>
        </w:rPr>
        <w:t>. 2020;43(1):2–6.</w:t>
      </w:r>
    </w:p>
    <w:p w14:paraId="7044159F"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NCIRS. </w:t>
      </w:r>
      <w:r w:rsidRPr="00C84000">
        <w:rPr>
          <w:rFonts w:eastAsia="Times New Roman"/>
          <w:i/>
          <w:iCs/>
          <w:lang w:val="en-GB"/>
        </w:rPr>
        <w:t>Evaluation of the National Shingles Vaccination Program Process and early impact evaluation. Final report: 1 March 2019</w:t>
      </w:r>
      <w:r w:rsidRPr="00344B62">
        <w:rPr>
          <w:rFonts w:eastAsia="Times New Roman"/>
          <w:lang w:val="en-GB"/>
        </w:rPr>
        <w:t>. Sydney: NCIRS; 2019. [Accessed on 3 July 2020.] Available from: http://ncirs.org.au/sites/default/files/2019-04/Shingles%20Program%20Evaluation%20Report_1%20March%202019_Final%20for%20web.pdf.</w:t>
      </w:r>
    </w:p>
    <w:p w14:paraId="7EFE7629"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Lin J, Wood JG, Bernardo C, Stocks NP, Liu B. Herpes zoster vaccine coverage in Australia before and after introduction of a national vaccination program. </w:t>
      </w:r>
      <w:r w:rsidRPr="005B7224">
        <w:rPr>
          <w:rFonts w:eastAsia="Times New Roman"/>
          <w:i/>
          <w:iCs/>
          <w:lang w:val="en-GB"/>
        </w:rPr>
        <w:t>Vaccine</w:t>
      </w:r>
      <w:r w:rsidRPr="00344B62">
        <w:rPr>
          <w:rFonts w:eastAsia="Times New Roman"/>
          <w:lang w:val="en-GB"/>
        </w:rPr>
        <w:t>. 2020;38(20):3646–52.</w:t>
      </w:r>
    </w:p>
    <w:p w14:paraId="0307F769" w14:textId="77777777" w:rsidR="00043ADD" w:rsidRPr="00344B62" w:rsidRDefault="00043ADD" w:rsidP="00344B62">
      <w:pPr>
        <w:pStyle w:val="ListParagraph"/>
        <w:numPr>
          <w:ilvl w:val="0"/>
          <w:numId w:val="11"/>
        </w:numPr>
        <w:rPr>
          <w:rFonts w:eastAsia="Times New Roman"/>
          <w:lang w:val="en-GB"/>
        </w:rPr>
      </w:pPr>
      <w:proofErr w:type="spellStart"/>
      <w:r w:rsidRPr="00344B62">
        <w:rPr>
          <w:rFonts w:eastAsia="Times New Roman"/>
          <w:lang w:val="en-GB"/>
        </w:rPr>
        <w:t>Litt</w:t>
      </w:r>
      <w:proofErr w:type="spellEnd"/>
      <w:r w:rsidRPr="00344B62">
        <w:rPr>
          <w:rFonts w:eastAsia="Times New Roman"/>
          <w:lang w:val="en-GB"/>
        </w:rPr>
        <w:t xml:space="preserve"> J, </w:t>
      </w:r>
      <w:proofErr w:type="spellStart"/>
      <w:r w:rsidRPr="00344B62">
        <w:rPr>
          <w:rFonts w:eastAsia="Times New Roman"/>
          <w:lang w:val="en-GB"/>
        </w:rPr>
        <w:t>Booy</w:t>
      </w:r>
      <w:proofErr w:type="spellEnd"/>
      <w:r w:rsidRPr="00344B62">
        <w:rPr>
          <w:rFonts w:eastAsia="Times New Roman"/>
          <w:lang w:val="en-GB"/>
        </w:rPr>
        <w:t xml:space="preserve"> R, Bourke D, Dwyer DE, </w:t>
      </w:r>
      <w:proofErr w:type="spellStart"/>
      <w:r w:rsidRPr="00344B62">
        <w:rPr>
          <w:rFonts w:eastAsia="Times New Roman"/>
          <w:lang w:val="en-GB"/>
        </w:rPr>
        <w:t>Leeb</w:t>
      </w:r>
      <w:proofErr w:type="spellEnd"/>
      <w:r w:rsidRPr="00344B62">
        <w:rPr>
          <w:rFonts w:eastAsia="Times New Roman"/>
          <w:lang w:val="en-GB"/>
        </w:rPr>
        <w:t xml:space="preserve"> A, McCloud P et al. Early impact of the Australian national shingles vaccination program with the herpes zoster live attenuated vaccine. </w:t>
      </w:r>
      <w:r w:rsidRPr="005B7224">
        <w:rPr>
          <w:rFonts w:eastAsia="Times New Roman"/>
          <w:i/>
          <w:iCs/>
          <w:lang w:val="en-GB"/>
        </w:rPr>
        <w:t xml:space="preserve">Hum </w:t>
      </w:r>
      <w:proofErr w:type="spellStart"/>
      <w:r w:rsidRPr="005B7224">
        <w:rPr>
          <w:rFonts w:eastAsia="Times New Roman"/>
          <w:i/>
          <w:iCs/>
          <w:lang w:val="en-GB"/>
        </w:rPr>
        <w:t>Vaccin</w:t>
      </w:r>
      <w:proofErr w:type="spellEnd"/>
      <w:r w:rsidRPr="005B7224">
        <w:rPr>
          <w:rFonts w:eastAsia="Times New Roman"/>
          <w:i/>
          <w:iCs/>
          <w:lang w:val="en-GB"/>
        </w:rPr>
        <w:t xml:space="preserve"> </w:t>
      </w:r>
      <w:proofErr w:type="spellStart"/>
      <w:r w:rsidRPr="005B7224">
        <w:rPr>
          <w:rFonts w:eastAsia="Times New Roman"/>
          <w:i/>
          <w:iCs/>
          <w:lang w:val="en-GB"/>
        </w:rPr>
        <w:t>Immunother</w:t>
      </w:r>
      <w:proofErr w:type="spellEnd"/>
      <w:r w:rsidRPr="00344B62">
        <w:rPr>
          <w:rFonts w:eastAsia="Times New Roman"/>
          <w:lang w:val="en-GB"/>
        </w:rPr>
        <w:t>. 2020;16(12):3081–9.</w:t>
      </w:r>
    </w:p>
    <w:p w14:paraId="63AB3C00"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Sheel M, Beard FH, Dey A, Macartney K, McIntyre PB. Rates of hospitalisation for herpes zoster may warrant vaccinating Indigenous Australians under 70. </w:t>
      </w:r>
      <w:r w:rsidRPr="00732F88">
        <w:rPr>
          <w:rFonts w:eastAsia="Times New Roman"/>
          <w:i/>
          <w:iCs/>
          <w:lang w:val="en-GB"/>
        </w:rPr>
        <w:t>Med J Aust</w:t>
      </w:r>
      <w:r w:rsidRPr="00344B62">
        <w:rPr>
          <w:rFonts w:eastAsia="Times New Roman"/>
          <w:lang w:val="en-GB"/>
        </w:rPr>
        <w:t>. 2017;207(9):395–6.</w:t>
      </w:r>
    </w:p>
    <w:p w14:paraId="3B29C96F"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Quinn HE, </w:t>
      </w:r>
      <w:proofErr w:type="spellStart"/>
      <w:r w:rsidRPr="00344B62">
        <w:rPr>
          <w:rFonts w:eastAsia="Times New Roman"/>
          <w:lang w:val="en-GB"/>
        </w:rPr>
        <w:t>Gidding</w:t>
      </w:r>
      <w:proofErr w:type="spellEnd"/>
      <w:r w:rsidRPr="00344B62">
        <w:rPr>
          <w:rFonts w:eastAsia="Times New Roman"/>
          <w:lang w:val="en-GB"/>
        </w:rPr>
        <w:t xml:space="preserve"> HF, Marshall HS, </w:t>
      </w:r>
      <w:proofErr w:type="spellStart"/>
      <w:r w:rsidRPr="00344B62">
        <w:rPr>
          <w:rFonts w:eastAsia="Times New Roman"/>
          <w:lang w:val="en-GB"/>
        </w:rPr>
        <w:t>Booy</w:t>
      </w:r>
      <w:proofErr w:type="spellEnd"/>
      <w:r w:rsidRPr="00344B62">
        <w:rPr>
          <w:rFonts w:eastAsia="Times New Roman"/>
          <w:lang w:val="en-GB"/>
        </w:rPr>
        <w:t xml:space="preserve"> R, Elliott EJ, Richmond P et al. Varicella vaccine effectiveness over 10 years in Australia; moderate protection from 1-dose program. </w:t>
      </w:r>
      <w:r w:rsidRPr="00732F88">
        <w:rPr>
          <w:rFonts w:eastAsia="Times New Roman"/>
          <w:i/>
          <w:iCs/>
          <w:lang w:val="en-GB"/>
        </w:rPr>
        <w:t>J Infect</w:t>
      </w:r>
      <w:r w:rsidRPr="00344B62">
        <w:rPr>
          <w:rFonts w:eastAsia="Times New Roman"/>
          <w:lang w:val="en-GB"/>
        </w:rPr>
        <w:t>. 2019;78(3):220–5.</w:t>
      </w:r>
    </w:p>
    <w:p w14:paraId="4D21745A"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Sheel M, Beard F, Quinn H, Dey A, Kirk M, Koehler A et al. Australian vaccine preventable disease epidemiological review series: varicella-zoster virus infections, 1998–2015. </w:t>
      </w:r>
      <w:proofErr w:type="spellStart"/>
      <w:r w:rsidRPr="00732F88">
        <w:rPr>
          <w:rFonts w:eastAsia="Times New Roman"/>
          <w:i/>
          <w:iCs/>
          <w:lang w:val="en-GB"/>
        </w:rPr>
        <w:t>Commun</w:t>
      </w:r>
      <w:proofErr w:type="spellEnd"/>
      <w:r w:rsidRPr="00732F88">
        <w:rPr>
          <w:rFonts w:eastAsia="Times New Roman"/>
          <w:i/>
          <w:iCs/>
          <w:lang w:val="en-GB"/>
        </w:rPr>
        <w:t xml:space="preserve"> Dis </w:t>
      </w:r>
      <w:proofErr w:type="spellStart"/>
      <w:r w:rsidRPr="00732F88">
        <w:rPr>
          <w:rFonts w:eastAsia="Times New Roman"/>
          <w:i/>
          <w:iCs/>
          <w:lang w:val="en-GB"/>
        </w:rPr>
        <w:t>Intell</w:t>
      </w:r>
      <w:proofErr w:type="spellEnd"/>
      <w:r w:rsidRPr="00732F88">
        <w:rPr>
          <w:rFonts w:eastAsia="Times New Roman"/>
          <w:i/>
          <w:iCs/>
          <w:lang w:val="en-GB"/>
        </w:rPr>
        <w:t xml:space="preserve"> Q Rep. 2018</w:t>
      </w:r>
      <w:r w:rsidRPr="00344B62">
        <w:rPr>
          <w:rFonts w:eastAsia="Times New Roman"/>
          <w:lang w:val="en-GB"/>
        </w:rPr>
        <w:t xml:space="preserve">;42. </w:t>
      </w:r>
      <w:proofErr w:type="spellStart"/>
      <w:r w:rsidRPr="00344B62">
        <w:rPr>
          <w:rFonts w:eastAsia="Times New Roman"/>
          <w:lang w:val="en-GB"/>
        </w:rPr>
        <w:t>pii</w:t>
      </w:r>
      <w:proofErr w:type="spellEnd"/>
      <w:r w:rsidRPr="00344B62">
        <w:rPr>
          <w:rFonts w:eastAsia="Times New Roman"/>
          <w:lang w:val="en-GB"/>
        </w:rPr>
        <w:t>: S2209-6051(18)00002-7.</w:t>
      </w:r>
    </w:p>
    <w:p w14:paraId="1779700C" w14:textId="77777777" w:rsidR="00043ADD" w:rsidRPr="00344B62" w:rsidRDefault="00043ADD" w:rsidP="00344B62">
      <w:pPr>
        <w:pStyle w:val="ListParagraph"/>
        <w:numPr>
          <w:ilvl w:val="0"/>
          <w:numId w:val="11"/>
        </w:numPr>
        <w:rPr>
          <w:rFonts w:eastAsia="Times New Roman"/>
          <w:lang w:val="en-GB"/>
        </w:rPr>
      </w:pPr>
      <w:r w:rsidRPr="00344B62">
        <w:rPr>
          <w:rFonts w:eastAsia="Times New Roman"/>
          <w:lang w:val="en-GB"/>
        </w:rPr>
        <w:t xml:space="preserve">Heywood AE, Wang H, Macartney KK, McIntyre P. Varicella and herpes zoster hospitalizations before and after implementation of one-dose varicella vaccination in Australia: an ecological study. </w:t>
      </w:r>
      <w:r w:rsidRPr="008162C0">
        <w:rPr>
          <w:rFonts w:eastAsia="Times New Roman"/>
          <w:i/>
          <w:iCs/>
          <w:lang w:val="en-GB"/>
        </w:rPr>
        <w:t>Bull World Health Organ</w:t>
      </w:r>
      <w:r w:rsidRPr="00344B62">
        <w:rPr>
          <w:rFonts w:eastAsia="Times New Roman"/>
          <w:lang w:val="en-GB"/>
        </w:rPr>
        <w:t>. 2014;92(8):593–604.</w:t>
      </w:r>
    </w:p>
    <w:p w14:paraId="7D69329E" w14:textId="77777777" w:rsidR="00245F4B" w:rsidRDefault="008B5348" w:rsidP="00245F4B">
      <w:pPr>
        <w:pStyle w:val="NormalWeb"/>
        <w:rPr>
          <w:rStyle w:val="A10"/>
        </w:rPr>
        <w:sectPr w:rsidR="00245F4B" w:rsidSect="00A30C37">
          <w:footnotePr>
            <w:numFmt w:val="lowerRoman"/>
          </w:footnotePr>
          <w:pgSz w:w="11906" w:h="16838"/>
          <w:pgMar w:top="720" w:right="720" w:bottom="1134" w:left="720" w:header="709" w:footer="284" w:gutter="0"/>
          <w:cols w:space="708"/>
          <w:titlePg/>
          <w:docGrid w:linePitch="360"/>
        </w:sectPr>
      </w:pPr>
      <w:r>
        <w:rPr>
          <w:rStyle w:val="A10"/>
        </w:rPr>
        <w:br w:type="page"/>
      </w:r>
    </w:p>
    <w:p w14:paraId="5018EC59" w14:textId="77777777" w:rsidR="00245F4B" w:rsidRPr="00192F64" w:rsidRDefault="00245F4B" w:rsidP="00BC3A47">
      <w:pPr>
        <w:pStyle w:val="Heading2"/>
      </w:pPr>
      <w:r w:rsidRPr="00192F64">
        <w:rPr>
          <w:rStyle w:val="Strong"/>
          <w:b/>
          <w:bCs/>
        </w:rPr>
        <w:lastRenderedPageBreak/>
        <w:t>Appendix A. Charts of historical national notification data</w:t>
      </w:r>
    </w:p>
    <w:p w14:paraId="672FFEE7" w14:textId="77777777" w:rsidR="00245F4B" w:rsidRPr="00192F64" w:rsidRDefault="00245F4B" w:rsidP="00245F4B">
      <w:pPr>
        <w:rPr>
          <w:rStyle w:val="Strong"/>
          <w:b w:val="0"/>
          <w:bCs w:val="0"/>
          <w:lang w:val="en-GB"/>
        </w:rPr>
      </w:pPr>
      <w:r>
        <w:rPr>
          <w:lang w:val="en-GB"/>
        </w:rPr>
        <w:t>Selected vaccine preventable diseases</w:t>
      </w:r>
    </w:p>
    <w:p w14:paraId="3752C553" w14:textId="77777777" w:rsidR="00245F4B" w:rsidRPr="00192F64" w:rsidRDefault="00245F4B" w:rsidP="00245F4B">
      <w:pPr>
        <w:pStyle w:val="CDIFigures"/>
        <w:rPr>
          <w:rStyle w:val="Strong"/>
          <w:b/>
          <w:bCs w:val="0"/>
        </w:rPr>
      </w:pPr>
      <w:r w:rsidRPr="00192F64">
        <w:rPr>
          <w:rStyle w:val="Strong"/>
          <w:b/>
          <w:bCs w:val="0"/>
        </w:rPr>
        <w:t xml:space="preserve">Figure A.1: Notifications of diphtheria, 1917 to </w:t>
      </w:r>
      <w:proofErr w:type="gramStart"/>
      <w:r w:rsidRPr="00192F64">
        <w:rPr>
          <w:rStyle w:val="Strong"/>
          <w:b/>
          <w:bCs w:val="0"/>
        </w:rPr>
        <w:t>2018,</w:t>
      </w:r>
      <w:r w:rsidRPr="00192F64">
        <w:rPr>
          <w:rStyle w:val="Strong"/>
          <w:b/>
          <w:bCs w:val="0"/>
          <w:vertAlign w:val="superscript"/>
        </w:rPr>
        <w:t>a</w:t>
      </w:r>
      <w:proofErr w:type="gramEnd"/>
      <w:r w:rsidRPr="00192F64">
        <w:rPr>
          <w:rStyle w:val="Strong"/>
          <w:b/>
          <w:bCs w:val="0"/>
        </w:rPr>
        <w:t xml:space="preserve"> Australia</w:t>
      </w:r>
    </w:p>
    <w:p w14:paraId="7D68E015" w14:textId="77777777" w:rsidR="00245F4B" w:rsidRPr="008F0F5C" w:rsidRDefault="00245F4B" w:rsidP="0073689F">
      <w:pPr>
        <w:pStyle w:val="CDIFigures"/>
        <w:jc w:val="center"/>
      </w:pPr>
      <w:r>
        <w:rPr>
          <w:rFonts w:eastAsia="Times New Roman"/>
          <w:noProof/>
          <w:lang w:val="en-GB"/>
        </w:rPr>
        <w:drawing>
          <wp:inline distT="0" distB="0" distL="0" distR="0" wp14:anchorId="18BBC2D5" wp14:editId="442B9645">
            <wp:extent cx="7092515" cy="4564049"/>
            <wp:effectExtent l="0" t="0" r="0" b="8255"/>
            <wp:docPr id="48" name="Picture 48" descr="Figure A.1, a line graph, shows the notification rates per 100, 000 population for diphtheria, 1917 to 2018. The rates declined significantly following introduction of DTP vaccination in 1953.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igure A.1, a line graph, shows the notification rates per 100, 000 population for diphtheria, 1917 to 2018. The rates declined significantly following introduction of DTP vaccination in 1953. "/>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7094562" cy="4565366"/>
                    </a:xfrm>
                    <a:prstGeom prst="rect">
                      <a:avLst/>
                    </a:prstGeom>
                  </pic:spPr>
                </pic:pic>
              </a:graphicData>
            </a:graphic>
          </wp:inline>
        </w:drawing>
      </w:r>
    </w:p>
    <w:p w14:paraId="3B698B27" w14:textId="77777777" w:rsidR="00245F4B" w:rsidRPr="00B67377" w:rsidRDefault="00245F4B" w:rsidP="00245F4B">
      <w:pPr>
        <w:pStyle w:val="CDIfootnotes"/>
      </w:pPr>
      <w:r w:rsidRPr="00B67377">
        <w:t>a</w:t>
      </w:r>
      <w:r w:rsidRPr="00B67377">
        <w:tab/>
        <w:t>Data are reported by calendar year from 1917–1963 and 1970–2018 and by financial year 1963/1964–1969/1970.</w:t>
      </w:r>
    </w:p>
    <w:p w14:paraId="5B0C2504" w14:textId="77777777" w:rsidR="00245F4B" w:rsidRPr="00B67377" w:rsidRDefault="00245F4B" w:rsidP="00245F4B">
      <w:pPr>
        <w:pStyle w:val="CDIfootnotes"/>
      </w:pPr>
      <w:r w:rsidRPr="00B67377">
        <w:tab/>
        <w:t xml:space="preserve">Source: National Notifiable Diseases Surveillance System; and Hall R. Notifiable disease surveillance, 1917 to 1991. </w:t>
      </w:r>
      <w:proofErr w:type="spellStart"/>
      <w:r w:rsidRPr="00C84000">
        <w:rPr>
          <w:i/>
          <w:iCs/>
        </w:rPr>
        <w:t>Commun</w:t>
      </w:r>
      <w:proofErr w:type="spellEnd"/>
      <w:r w:rsidRPr="00C84000">
        <w:rPr>
          <w:i/>
          <w:iCs/>
        </w:rPr>
        <w:t xml:space="preserve"> Dis </w:t>
      </w:r>
      <w:proofErr w:type="spellStart"/>
      <w:r w:rsidRPr="00C84000">
        <w:rPr>
          <w:i/>
          <w:iCs/>
        </w:rPr>
        <w:t>Intell</w:t>
      </w:r>
      <w:proofErr w:type="spellEnd"/>
      <w:r w:rsidRPr="00B67377">
        <w:t>. 1993;17(11):226–36.</w:t>
      </w:r>
    </w:p>
    <w:p w14:paraId="7BF50016" w14:textId="77777777" w:rsidR="00245F4B" w:rsidRDefault="00245F4B" w:rsidP="00245F4B">
      <w:pPr>
        <w:rPr>
          <w:rFonts w:eastAsia="Times New Roman"/>
          <w:lang w:val="en-GB"/>
        </w:rPr>
        <w:sectPr w:rsidR="00245F4B" w:rsidSect="00C90C7A">
          <w:pgSz w:w="16838" w:h="11906" w:orient="landscape"/>
          <w:pgMar w:top="720" w:right="720" w:bottom="720" w:left="1134" w:header="709" w:footer="284" w:gutter="0"/>
          <w:cols w:space="708"/>
          <w:titlePg/>
          <w:docGrid w:linePitch="360"/>
        </w:sectPr>
      </w:pPr>
    </w:p>
    <w:p w14:paraId="011152F1" w14:textId="77777777" w:rsidR="00245F4B" w:rsidRDefault="00245F4B" w:rsidP="00245F4B">
      <w:pPr>
        <w:pStyle w:val="CDIFigures"/>
        <w:rPr>
          <w:rStyle w:val="Strong"/>
          <w:b/>
          <w:bCs w:val="0"/>
        </w:rPr>
      </w:pPr>
      <w:r w:rsidRPr="00D85E0E">
        <w:rPr>
          <w:rStyle w:val="Strong"/>
          <w:b/>
          <w:bCs w:val="0"/>
        </w:rPr>
        <w:lastRenderedPageBreak/>
        <w:t xml:space="preserve">Figure A.2: Notifications of </w:t>
      </w:r>
      <w:r w:rsidRPr="00F53CD2">
        <w:rPr>
          <w:rStyle w:val="Strong"/>
          <w:b/>
          <w:bCs w:val="0"/>
          <w:i/>
          <w:iCs/>
        </w:rPr>
        <w:t>Haemophilus influenzae</w:t>
      </w:r>
      <w:r w:rsidRPr="00D85E0E">
        <w:rPr>
          <w:rStyle w:val="Strong"/>
          <w:b/>
          <w:bCs w:val="0"/>
        </w:rPr>
        <w:t xml:space="preserve"> type b, 1991 to </w:t>
      </w:r>
      <w:proofErr w:type="gramStart"/>
      <w:r w:rsidRPr="00D85E0E">
        <w:rPr>
          <w:rStyle w:val="Strong"/>
          <w:b/>
          <w:bCs w:val="0"/>
        </w:rPr>
        <w:t>2018,</w:t>
      </w:r>
      <w:r w:rsidRPr="00D85E0E">
        <w:rPr>
          <w:rStyle w:val="Strong"/>
          <w:b/>
          <w:bCs w:val="0"/>
          <w:vertAlign w:val="superscript"/>
        </w:rPr>
        <w:t>a</w:t>
      </w:r>
      <w:proofErr w:type="gramEnd"/>
      <w:r w:rsidRPr="00D85E0E">
        <w:rPr>
          <w:rStyle w:val="Strong"/>
          <w:b/>
          <w:bCs w:val="0"/>
        </w:rPr>
        <w:t xml:space="preserve"> Australia</w:t>
      </w:r>
    </w:p>
    <w:p w14:paraId="10A7A046" w14:textId="77777777" w:rsidR="00245F4B" w:rsidRPr="00D85E0E" w:rsidRDefault="00245F4B" w:rsidP="0073689F">
      <w:pPr>
        <w:pStyle w:val="CDIFigures"/>
        <w:jc w:val="center"/>
      </w:pPr>
      <w:r>
        <w:rPr>
          <w:rFonts w:eastAsia="Times New Roman"/>
          <w:noProof/>
          <w:lang w:val="en-GB"/>
        </w:rPr>
        <w:drawing>
          <wp:inline distT="0" distB="0" distL="0" distR="0" wp14:anchorId="6339E72F" wp14:editId="5730AF21">
            <wp:extent cx="8878842" cy="5690628"/>
            <wp:effectExtent l="0" t="0" r="0" b="5715"/>
            <wp:docPr id="49" name="Picture 49" descr="Figure A.2, a line graph, shows the notification rates per 100, 000 population for Haemophilus influenzae type b, 1991 to 2018. The rates declined significantly over the yea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igure A.2, a line graph, shows the notification rates per 100, 000 population for Haemophilus influenzae type b, 1991 to 2018. The rates declined significantly over the years.  "/>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8878842" cy="5690628"/>
                    </a:xfrm>
                    <a:prstGeom prst="rect">
                      <a:avLst/>
                    </a:prstGeom>
                  </pic:spPr>
                </pic:pic>
              </a:graphicData>
            </a:graphic>
          </wp:inline>
        </w:drawing>
      </w:r>
    </w:p>
    <w:p w14:paraId="09BC642B" w14:textId="77777777" w:rsidR="00245F4B" w:rsidRPr="00D85E0E" w:rsidRDefault="00245F4B" w:rsidP="00245F4B">
      <w:pPr>
        <w:pStyle w:val="CDIfootnotes"/>
      </w:pPr>
      <w:r w:rsidRPr="00D85E0E">
        <w:t>a</w:t>
      </w:r>
      <w:r w:rsidRPr="00D85E0E">
        <w:tab/>
        <w:t xml:space="preserve">Source: National Notifiable Diseases Surveillance System; and Hall R. Notifiable disease surveillance, 1917 to 1991. </w:t>
      </w:r>
      <w:proofErr w:type="spellStart"/>
      <w:r w:rsidRPr="00F53CD2">
        <w:rPr>
          <w:i/>
          <w:iCs/>
        </w:rPr>
        <w:t>Commun</w:t>
      </w:r>
      <w:proofErr w:type="spellEnd"/>
      <w:r w:rsidRPr="00F53CD2">
        <w:rPr>
          <w:i/>
          <w:iCs/>
        </w:rPr>
        <w:t xml:space="preserve"> Dis </w:t>
      </w:r>
      <w:proofErr w:type="spellStart"/>
      <w:r w:rsidRPr="00F53CD2">
        <w:rPr>
          <w:i/>
          <w:iCs/>
        </w:rPr>
        <w:t>Intell</w:t>
      </w:r>
      <w:proofErr w:type="spellEnd"/>
      <w:r w:rsidRPr="00D85E0E">
        <w:t>. 1993;17(11):226–36.</w:t>
      </w:r>
    </w:p>
    <w:p w14:paraId="1B5B7038" w14:textId="77777777" w:rsidR="00245F4B" w:rsidRPr="00D85E0E" w:rsidRDefault="00245F4B" w:rsidP="00245F4B">
      <w:pPr>
        <w:pStyle w:val="CDIFigures"/>
      </w:pPr>
      <w:r w:rsidRPr="00D85E0E">
        <w:rPr>
          <w:rStyle w:val="Strong"/>
          <w:b/>
          <w:bCs w:val="0"/>
        </w:rPr>
        <w:lastRenderedPageBreak/>
        <w:t xml:space="preserve">Figure A.3: Notifications of hepatitis A, 1952 to </w:t>
      </w:r>
      <w:proofErr w:type="gramStart"/>
      <w:r w:rsidRPr="00D85E0E">
        <w:rPr>
          <w:rStyle w:val="Strong"/>
          <w:b/>
          <w:bCs w:val="0"/>
        </w:rPr>
        <w:t>2018,</w:t>
      </w:r>
      <w:r w:rsidRPr="00D85E0E">
        <w:rPr>
          <w:rStyle w:val="Strong"/>
          <w:b/>
          <w:bCs w:val="0"/>
          <w:vertAlign w:val="superscript"/>
        </w:rPr>
        <w:t>a</w:t>
      </w:r>
      <w:proofErr w:type="gramEnd"/>
      <w:r w:rsidRPr="00D85E0E">
        <w:rPr>
          <w:rStyle w:val="Strong"/>
          <w:b/>
          <w:bCs w:val="0"/>
        </w:rPr>
        <w:t xml:space="preserve"> Australia</w:t>
      </w:r>
    </w:p>
    <w:p w14:paraId="1DECE515" w14:textId="77777777" w:rsidR="00245F4B" w:rsidRDefault="00245F4B" w:rsidP="0073689F">
      <w:pPr>
        <w:jc w:val="center"/>
        <w:rPr>
          <w:rFonts w:eastAsia="Times New Roman"/>
          <w:lang w:val="en-GB"/>
        </w:rPr>
      </w:pPr>
      <w:r>
        <w:rPr>
          <w:rFonts w:eastAsia="Times New Roman"/>
          <w:noProof/>
          <w:lang w:val="en-GB"/>
        </w:rPr>
        <w:drawing>
          <wp:inline distT="0" distB="0" distL="0" distR="0" wp14:anchorId="68373F2D" wp14:editId="01BB6B92">
            <wp:extent cx="7991454" cy="5177642"/>
            <wp:effectExtent l="0" t="0" r="0" b="4445"/>
            <wp:docPr id="50" name="Picture 50" descr="Figure A.3, a line graph, shows the notification rates per 100, 000 population for hepatitis A, 1952 to 2018. The rates declined significantly over the yea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igure A.3, a line graph, shows the notification rates per 100, 000 population for hepatitis A, 1952 to 2018. The rates declined significantly over the years.  "/>
                    <pic:cNvPicPr>
                      <a:picLocks noChangeAspect="1" noChangeArrowheads="1"/>
                    </pic:cNvPicPr>
                  </pic:nvPicPr>
                  <pic:blipFill>
                    <a:blip r:embed="rId28" cstate="print">
                      <a:extLst>
                        <a:ext uri="{28A0092B-C50C-407E-A947-70E740481C1C}">
                          <a14:useLocalDpi xmlns:a14="http://schemas.microsoft.com/office/drawing/2010/main" val="0"/>
                        </a:ext>
                      </a:extLst>
                    </a:blip>
                    <a:stretch>
                      <a:fillRect/>
                    </a:stretch>
                  </pic:blipFill>
                  <pic:spPr bwMode="auto">
                    <a:xfrm>
                      <a:off x="0" y="0"/>
                      <a:ext cx="7996906" cy="5181174"/>
                    </a:xfrm>
                    <a:prstGeom prst="rect">
                      <a:avLst/>
                    </a:prstGeom>
                  </pic:spPr>
                </pic:pic>
              </a:graphicData>
            </a:graphic>
          </wp:inline>
        </w:drawing>
      </w:r>
    </w:p>
    <w:p w14:paraId="241D1276" w14:textId="77777777" w:rsidR="00245F4B" w:rsidRPr="00085C36" w:rsidRDefault="00245F4B" w:rsidP="00245F4B">
      <w:pPr>
        <w:pStyle w:val="CDIfootnotes"/>
      </w:pPr>
      <w:r w:rsidRPr="00085C36">
        <w:t>a</w:t>
      </w:r>
      <w:r w:rsidRPr="00085C36">
        <w:tab/>
        <w:t>Data are reported by calendar year from 1952–1963 and 1970–2018 and by financial year 1963/1964–1969/1970.</w:t>
      </w:r>
    </w:p>
    <w:p w14:paraId="0A5A0110" w14:textId="77777777" w:rsidR="00245F4B" w:rsidRDefault="00245F4B" w:rsidP="00245F4B">
      <w:pPr>
        <w:pStyle w:val="CDIfootnotes"/>
        <w:rPr>
          <w:rFonts w:eastAsia="Times New Roman"/>
          <w:lang w:val="en-GB"/>
        </w:rPr>
      </w:pPr>
      <w:r w:rsidRPr="00085C36">
        <w:tab/>
        <w:t xml:space="preserve">Source: National Notifiable Diseases Surveillance System; and Hall R. Notifiable disease surveillance, 1917 to 1991. </w:t>
      </w:r>
      <w:proofErr w:type="spellStart"/>
      <w:r w:rsidRPr="00F53CD2">
        <w:rPr>
          <w:i/>
          <w:iCs/>
        </w:rPr>
        <w:t>Commun</w:t>
      </w:r>
      <w:proofErr w:type="spellEnd"/>
      <w:r w:rsidRPr="00F53CD2">
        <w:rPr>
          <w:i/>
          <w:iCs/>
        </w:rPr>
        <w:t xml:space="preserve"> Dis </w:t>
      </w:r>
      <w:proofErr w:type="spellStart"/>
      <w:r w:rsidRPr="00F53CD2">
        <w:rPr>
          <w:i/>
          <w:iCs/>
        </w:rPr>
        <w:t>Intell</w:t>
      </w:r>
      <w:proofErr w:type="spellEnd"/>
      <w:r w:rsidRPr="00085C36">
        <w:t>. 1993;17(11):226–36.</w:t>
      </w:r>
      <w:r>
        <w:rPr>
          <w:rFonts w:eastAsia="Times New Roman"/>
          <w:lang w:val="en-GB"/>
        </w:rPr>
        <w:t xml:space="preserve"> </w:t>
      </w:r>
    </w:p>
    <w:p w14:paraId="39E789E2" w14:textId="77777777" w:rsidR="00245F4B" w:rsidRPr="003F5C23" w:rsidRDefault="00245F4B" w:rsidP="00245F4B">
      <w:pPr>
        <w:pStyle w:val="CDIFigures"/>
        <w:rPr>
          <w:rStyle w:val="Strong"/>
          <w:b/>
          <w:bCs w:val="0"/>
        </w:rPr>
      </w:pPr>
      <w:r w:rsidRPr="003F5C23">
        <w:rPr>
          <w:rStyle w:val="Strong"/>
          <w:b/>
          <w:bCs w:val="0"/>
        </w:rPr>
        <w:lastRenderedPageBreak/>
        <w:t xml:space="preserve">Figure A.4: Notifications of measles, 1917 to </w:t>
      </w:r>
      <w:proofErr w:type="gramStart"/>
      <w:r w:rsidRPr="003F5C23">
        <w:rPr>
          <w:rStyle w:val="Strong"/>
          <w:b/>
          <w:bCs w:val="0"/>
        </w:rPr>
        <w:t>2018,</w:t>
      </w:r>
      <w:r w:rsidRPr="003F5C23">
        <w:rPr>
          <w:rStyle w:val="Strong"/>
          <w:b/>
          <w:bCs w:val="0"/>
          <w:vertAlign w:val="superscript"/>
        </w:rPr>
        <w:t>a</w:t>
      </w:r>
      <w:proofErr w:type="gramEnd"/>
      <w:r w:rsidRPr="003F5C23">
        <w:rPr>
          <w:rStyle w:val="Strong"/>
          <w:b/>
          <w:bCs w:val="0"/>
        </w:rPr>
        <w:t xml:space="preserve"> Australia</w:t>
      </w:r>
    </w:p>
    <w:p w14:paraId="02A174BD" w14:textId="77777777" w:rsidR="00245F4B" w:rsidRDefault="00245F4B" w:rsidP="0073689F">
      <w:pPr>
        <w:pStyle w:val="NormalWeb"/>
        <w:jc w:val="center"/>
        <w:rPr>
          <w:lang w:val="en-GB"/>
        </w:rPr>
      </w:pPr>
      <w:r>
        <w:rPr>
          <w:rFonts w:eastAsia="Times New Roman"/>
          <w:noProof/>
          <w:lang w:val="en-GB"/>
        </w:rPr>
        <w:drawing>
          <wp:inline distT="0" distB="0" distL="0" distR="0" wp14:anchorId="795A9E73" wp14:editId="0E1A66B5">
            <wp:extent cx="7867403" cy="5175773"/>
            <wp:effectExtent l="0" t="0" r="635" b="6350"/>
            <wp:docPr id="51" name="Picture 51" descr="Figure A.4, a line graph, shows the notification rates per 100, 000 population for measles, 1917 to 2018. The rates declined significantly over the yea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igure A.4, a line graph, shows the notification rates per 100, 000 population for measles, 1917 to 2018. The rates declined significantly over the years.  "/>
                    <pic:cNvPicPr>
                      <a:picLocks noChangeAspect="1" noChangeArrowheads="1"/>
                    </pic:cNvPicPr>
                  </pic:nvPicPr>
                  <pic:blipFill>
                    <a:blip r:embed="rId29" cstate="print">
                      <a:extLst>
                        <a:ext uri="{28A0092B-C50C-407E-A947-70E740481C1C}">
                          <a14:useLocalDpi xmlns:a14="http://schemas.microsoft.com/office/drawing/2010/main" val="0"/>
                        </a:ext>
                      </a:extLst>
                    </a:blip>
                    <a:stretch>
                      <a:fillRect/>
                    </a:stretch>
                  </pic:blipFill>
                  <pic:spPr bwMode="auto">
                    <a:xfrm>
                      <a:off x="0" y="0"/>
                      <a:ext cx="7870259" cy="5177652"/>
                    </a:xfrm>
                    <a:prstGeom prst="rect">
                      <a:avLst/>
                    </a:prstGeom>
                  </pic:spPr>
                </pic:pic>
              </a:graphicData>
            </a:graphic>
          </wp:inline>
        </w:drawing>
      </w:r>
    </w:p>
    <w:p w14:paraId="0708395A" w14:textId="77777777" w:rsidR="00245F4B" w:rsidRDefault="00245F4B" w:rsidP="00245F4B">
      <w:pPr>
        <w:pStyle w:val="CDIfootnotes"/>
        <w:rPr>
          <w:lang w:val="en-GB"/>
        </w:rPr>
      </w:pPr>
      <w:r>
        <w:rPr>
          <w:lang w:val="en-GB"/>
        </w:rPr>
        <w:t>a</w:t>
      </w:r>
      <w:r>
        <w:rPr>
          <w:lang w:val="en-GB"/>
        </w:rPr>
        <w:tab/>
        <w:t>Data are reported by calendar year from 1917–1963 and 1970–2018 and by financial year 1963/1964–1969/1970.</w:t>
      </w:r>
    </w:p>
    <w:p w14:paraId="618CD822" w14:textId="77777777" w:rsidR="00245F4B" w:rsidRDefault="00245F4B" w:rsidP="00245F4B">
      <w:pPr>
        <w:pStyle w:val="CDIfootnotes"/>
        <w:rPr>
          <w:lang w:val="en-GB"/>
        </w:rPr>
      </w:pPr>
      <w:r>
        <w:rPr>
          <w:lang w:val="en-GB"/>
        </w:rPr>
        <w:tab/>
        <w:t xml:space="preserve">Source: National Notifiable Diseases Surveillance System; and Hall R. Notifiable disease surveillance, 1917 to 1991. </w:t>
      </w:r>
      <w:proofErr w:type="spellStart"/>
      <w:r w:rsidRPr="00F53CD2">
        <w:rPr>
          <w:i/>
          <w:iCs/>
          <w:lang w:val="en-GB"/>
        </w:rPr>
        <w:t>Commun</w:t>
      </w:r>
      <w:proofErr w:type="spellEnd"/>
      <w:r w:rsidRPr="00F53CD2">
        <w:rPr>
          <w:i/>
          <w:iCs/>
          <w:lang w:val="en-GB"/>
        </w:rPr>
        <w:t xml:space="preserve"> Dis </w:t>
      </w:r>
      <w:proofErr w:type="spellStart"/>
      <w:r w:rsidRPr="00F53CD2">
        <w:rPr>
          <w:i/>
          <w:iCs/>
          <w:lang w:val="en-GB"/>
        </w:rPr>
        <w:t>Intell</w:t>
      </w:r>
      <w:proofErr w:type="spellEnd"/>
      <w:r>
        <w:rPr>
          <w:lang w:val="en-GB"/>
        </w:rPr>
        <w:t>. 1993;17(11):226–36.</w:t>
      </w:r>
    </w:p>
    <w:p w14:paraId="734C8826" w14:textId="77777777" w:rsidR="00245F4B" w:rsidRPr="00115B1C" w:rsidRDefault="00245F4B" w:rsidP="00245F4B">
      <w:pPr>
        <w:pStyle w:val="CDIFigures"/>
        <w:rPr>
          <w:rStyle w:val="Strong"/>
          <w:b/>
          <w:bCs w:val="0"/>
        </w:rPr>
      </w:pPr>
      <w:r w:rsidRPr="00115B1C">
        <w:rPr>
          <w:rStyle w:val="Strong"/>
          <w:b/>
          <w:bCs w:val="0"/>
        </w:rPr>
        <w:lastRenderedPageBreak/>
        <w:t xml:space="preserve">Figure A.5: Notifications of meningococcal disease (invasive), 1949 to </w:t>
      </w:r>
      <w:proofErr w:type="gramStart"/>
      <w:r w:rsidRPr="00115B1C">
        <w:rPr>
          <w:rStyle w:val="Strong"/>
          <w:b/>
          <w:bCs w:val="0"/>
        </w:rPr>
        <w:t>2018,</w:t>
      </w:r>
      <w:r w:rsidRPr="00115B1C">
        <w:rPr>
          <w:rStyle w:val="Strong"/>
          <w:b/>
          <w:bCs w:val="0"/>
          <w:vertAlign w:val="superscript"/>
        </w:rPr>
        <w:t>a</w:t>
      </w:r>
      <w:proofErr w:type="gramEnd"/>
      <w:r w:rsidRPr="00115B1C">
        <w:rPr>
          <w:rStyle w:val="Strong"/>
          <w:b/>
          <w:bCs w:val="0"/>
        </w:rPr>
        <w:t xml:space="preserve"> Australia</w:t>
      </w:r>
    </w:p>
    <w:p w14:paraId="5A101BBB" w14:textId="77777777" w:rsidR="00245F4B" w:rsidRDefault="00245F4B" w:rsidP="0073689F">
      <w:pPr>
        <w:pStyle w:val="NormalWeb"/>
        <w:jc w:val="center"/>
        <w:rPr>
          <w:lang w:val="en-GB"/>
        </w:rPr>
      </w:pPr>
      <w:r>
        <w:rPr>
          <w:rFonts w:eastAsia="Times New Roman"/>
          <w:noProof/>
          <w:lang w:val="en-GB"/>
        </w:rPr>
        <w:drawing>
          <wp:inline distT="0" distB="0" distL="0" distR="0" wp14:anchorId="00C7C270" wp14:editId="25E2D6BE">
            <wp:extent cx="7986357" cy="4987637"/>
            <wp:effectExtent l="0" t="0" r="0" b="3810"/>
            <wp:docPr id="52" name="Picture 52" descr="Figure A.5, a line graph, shows the notification rates per 100, 000 population for meningococcal disease (invasive), 1949 to 2018. The rates declined significantly following introduction of meningococcal C vaccination program in 2003, but a rising trend has been observed since 2014.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Figure A.5, a line graph, shows the notification rates per 100, 000 population for meningococcal disease (invasive), 1949 to 2018. The rates declined significantly following introduction of meningococcal C vaccination program in 2003, but a rising trend has been observed since 2014. "/>
                    <pic:cNvPicPr>
                      <a:picLocks noChangeAspect="1" noChangeArrowheads="1"/>
                    </pic:cNvPicPr>
                  </pic:nvPicPr>
                  <pic:blipFill>
                    <a:blip r:embed="rId30" cstate="print">
                      <a:extLst>
                        <a:ext uri="{28A0092B-C50C-407E-A947-70E740481C1C}">
                          <a14:useLocalDpi xmlns:a14="http://schemas.microsoft.com/office/drawing/2010/main" val="0"/>
                        </a:ext>
                      </a:extLst>
                    </a:blip>
                    <a:stretch>
                      <a:fillRect/>
                    </a:stretch>
                  </pic:blipFill>
                  <pic:spPr bwMode="auto">
                    <a:xfrm>
                      <a:off x="0" y="0"/>
                      <a:ext cx="7990713" cy="4990358"/>
                    </a:xfrm>
                    <a:prstGeom prst="rect">
                      <a:avLst/>
                    </a:prstGeom>
                  </pic:spPr>
                </pic:pic>
              </a:graphicData>
            </a:graphic>
          </wp:inline>
        </w:drawing>
      </w:r>
    </w:p>
    <w:p w14:paraId="3704AD93" w14:textId="77777777" w:rsidR="00245F4B" w:rsidRDefault="00245F4B" w:rsidP="00245F4B">
      <w:pPr>
        <w:pStyle w:val="CDIfootnotes"/>
        <w:rPr>
          <w:lang w:val="en-GB"/>
        </w:rPr>
      </w:pPr>
      <w:r>
        <w:rPr>
          <w:lang w:val="en-GB"/>
        </w:rPr>
        <w:t>a</w:t>
      </w:r>
      <w:r>
        <w:rPr>
          <w:lang w:val="en-GB"/>
        </w:rPr>
        <w:tab/>
        <w:t>Data are reported by calendar year from 1949–1963 and 1970–2018 and by financial year 1963/1964–1969/1970.</w:t>
      </w:r>
    </w:p>
    <w:p w14:paraId="4983B5AC" w14:textId="77777777" w:rsidR="00245F4B" w:rsidRDefault="00245F4B" w:rsidP="00245F4B">
      <w:pPr>
        <w:pStyle w:val="CDIfootnotes"/>
        <w:rPr>
          <w:lang w:val="en-GB"/>
        </w:rPr>
      </w:pPr>
      <w:r>
        <w:rPr>
          <w:lang w:val="en-GB"/>
        </w:rPr>
        <w:tab/>
        <w:t xml:space="preserve">Source: National Notifiable Diseases Surveillance System; and Hall R. Notifiable disease surveillance, 1917 to 1991. </w:t>
      </w:r>
      <w:proofErr w:type="spellStart"/>
      <w:r w:rsidRPr="00F53CD2">
        <w:rPr>
          <w:i/>
          <w:iCs/>
          <w:lang w:val="en-GB"/>
        </w:rPr>
        <w:t>Commun</w:t>
      </w:r>
      <w:proofErr w:type="spellEnd"/>
      <w:r w:rsidRPr="00F53CD2">
        <w:rPr>
          <w:i/>
          <w:iCs/>
          <w:lang w:val="en-GB"/>
        </w:rPr>
        <w:t xml:space="preserve"> Dis </w:t>
      </w:r>
      <w:proofErr w:type="spellStart"/>
      <w:r w:rsidRPr="00F53CD2">
        <w:rPr>
          <w:i/>
          <w:iCs/>
          <w:lang w:val="en-GB"/>
        </w:rPr>
        <w:t>Intell</w:t>
      </w:r>
      <w:proofErr w:type="spellEnd"/>
      <w:r>
        <w:rPr>
          <w:lang w:val="en-GB"/>
        </w:rPr>
        <w:t>. 1993;17(11):226–36.</w:t>
      </w:r>
    </w:p>
    <w:p w14:paraId="5CDD5615" w14:textId="77777777" w:rsidR="00245F4B" w:rsidRDefault="00245F4B" w:rsidP="00245F4B">
      <w:pPr>
        <w:rPr>
          <w:rFonts w:eastAsia="Times New Roman"/>
          <w:lang w:val="en-GB"/>
        </w:rPr>
      </w:pPr>
    </w:p>
    <w:p w14:paraId="323C5239" w14:textId="77777777" w:rsidR="00245F4B" w:rsidRDefault="00245F4B" w:rsidP="00245F4B">
      <w:pPr>
        <w:pStyle w:val="NormalWeb"/>
        <w:rPr>
          <w:lang w:val="en-GB"/>
        </w:rPr>
      </w:pPr>
    </w:p>
    <w:p w14:paraId="4F2B3271" w14:textId="77777777" w:rsidR="00245F4B" w:rsidRDefault="00245F4B" w:rsidP="00245F4B">
      <w:pPr>
        <w:pStyle w:val="NormalWeb"/>
        <w:rPr>
          <w:lang w:val="en-GB"/>
        </w:rPr>
      </w:pPr>
      <w:r>
        <w:rPr>
          <w:rStyle w:val="Strong"/>
          <w:lang w:val="en-GB"/>
        </w:rPr>
        <w:t xml:space="preserve">Figure A.6: Notifications of mumps, 1932 to </w:t>
      </w:r>
      <w:proofErr w:type="gramStart"/>
      <w:r>
        <w:rPr>
          <w:rStyle w:val="Strong"/>
          <w:lang w:val="en-GB"/>
        </w:rPr>
        <w:t>2018,a</w:t>
      </w:r>
      <w:proofErr w:type="gramEnd"/>
      <w:r>
        <w:rPr>
          <w:rStyle w:val="Strong"/>
          <w:lang w:val="en-GB"/>
        </w:rPr>
        <w:t xml:space="preserve"> Australia</w:t>
      </w:r>
    </w:p>
    <w:p w14:paraId="473AFBCE" w14:textId="62665F89" w:rsidR="00245F4B" w:rsidRDefault="00245F4B" w:rsidP="0073689F">
      <w:pPr>
        <w:pStyle w:val="NormalWeb"/>
        <w:jc w:val="center"/>
        <w:rPr>
          <w:lang w:val="en-GB"/>
        </w:rPr>
      </w:pPr>
      <w:r>
        <w:rPr>
          <w:rFonts w:eastAsia="Times New Roman"/>
          <w:noProof/>
          <w:lang w:val="en-GB"/>
        </w:rPr>
        <w:drawing>
          <wp:inline distT="0" distB="0" distL="0" distR="0" wp14:anchorId="2976641D" wp14:editId="0A550F38">
            <wp:extent cx="7600635" cy="4572000"/>
            <wp:effectExtent l="0" t="0" r="635" b="0"/>
            <wp:docPr id="53" name="Picture 53" descr="Figure A.6, a line graph, shows the notification rates per 100, 000 population for mumps, 1932 to 2018. The rates declined significantly over the yea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igure A.6, a line graph, shows the notification rates per 100, 000 population for mumps, 1932 to 2018. The rates declined significantly over the years.  "/>
                    <pic:cNvPicPr>
                      <a:picLocks noChangeAspect="1" noChangeArrowheads="1"/>
                    </pic:cNvPicPr>
                  </pic:nvPicPr>
                  <pic:blipFill>
                    <a:blip r:embed="rId31" cstate="print">
                      <a:extLst>
                        <a:ext uri="{28A0092B-C50C-407E-A947-70E740481C1C}">
                          <a14:useLocalDpi xmlns:a14="http://schemas.microsoft.com/office/drawing/2010/main" val="0"/>
                        </a:ext>
                      </a:extLst>
                    </a:blip>
                    <a:stretch>
                      <a:fillRect/>
                    </a:stretch>
                  </pic:blipFill>
                  <pic:spPr bwMode="auto">
                    <a:xfrm>
                      <a:off x="0" y="0"/>
                      <a:ext cx="7605070" cy="4574668"/>
                    </a:xfrm>
                    <a:prstGeom prst="rect">
                      <a:avLst/>
                    </a:prstGeom>
                  </pic:spPr>
                </pic:pic>
              </a:graphicData>
            </a:graphic>
          </wp:inline>
        </w:drawing>
      </w:r>
    </w:p>
    <w:p w14:paraId="3CDAF71C" w14:textId="77777777" w:rsidR="00245F4B" w:rsidRDefault="00245F4B" w:rsidP="00245F4B">
      <w:pPr>
        <w:pStyle w:val="CDIfootnotes"/>
        <w:rPr>
          <w:lang w:val="en-GB"/>
        </w:rPr>
      </w:pPr>
      <w:r>
        <w:rPr>
          <w:lang w:val="en-GB"/>
        </w:rPr>
        <w:t>a</w:t>
      </w:r>
      <w:r>
        <w:rPr>
          <w:lang w:val="en-GB"/>
        </w:rPr>
        <w:tab/>
        <w:t>Data are reported by calendar year from 1932–1963 and 1970–2018 and by financial year 1963/1964–1969/1970.</w:t>
      </w:r>
    </w:p>
    <w:p w14:paraId="3746CEE1" w14:textId="77777777" w:rsidR="00245F4B" w:rsidRDefault="00245F4B" w:rsidP="00245F4B">
      <w:pPr>
        <w:pStyle w:val="CDIfootnotes"/>
        <w:rPr>
          <w:rFonts w:eastAsia="Times New Roman"/>
          <w:lang w:val="en-GB"/>
        </w:rPr>
      </w:pPr>
      <w:r>
        <w:rPr>
          <w:lang w:val="en-GB"/>
        </w:rPr>
        <w:tab/>
        <w:t xml:space="preserve">Source: National Notifiable Diseases Surveillance System; and Hall R. Notifiable disease surveillance, 1917 to 1991. </w:t>
      </w:r>
      <w:proofErr w:type="spellStart"/>
      <w:r w:rsidRPr="00F53CD2">
        <w:rPr>
          <w:i/>
          <w:iCs/>
          <w:lang w:val="en-GB"/>
        </w:rPr>
        <w:t>Commun</w:t>
      </w:r>
      <w:proofErr w:type="spellEnd"/>
      <w:r w:rsidRPr="00F53CD2">
        <w:rPr>
          <w:i/>
          <w:iCs/>
          <w:lang w:val="en-GB"/>
        </w:rPr>
        <w:t xml:space="preserve"> Dis </w:t>
      </w:r>
      <w:proofErr w:type="spellStart"/>
      <w:r w:rsidRPr="00F53CD2">
        <w:rPr>
          <w:i/>
          <w:iCs/>
          <w:lang w:val="en-GB"/>
        </w:rPr>
        <w:t>Intell</w:t>
      </w:r>
      <w:proofErr w:type="spellEnd"/>
      <w:r w:rsidRPr="00F53CD2">
        <w:rPr>
          <w:i/>
          <w:iCs/>
          <w:lang w:val="en-GB"/>
        </w:rPr>
        <w:t>.</w:t>
      </w:r>
      <w:r>
        <w:rPr>
          <w:lang w:val="en-GB"/>
        </w:rPr>
        <w:t xml:space="preserve"> 1993;17(11):226–36.</w:t>
      </w:r>
    </w:p>
    <w:p w14:paraId="327B622F" w14:textId="77777777" w:rsidR="00245F4B" w:rsidRDefault="00245F4B" w:rsidP="00245F4B">
      <w:pPr>
        <w:rPr>
          <w:rStyle w:val="Strong"/>
          <w:bCs w:val="0"/>
        </w:rPr>
      </w:pPr>
      <w:r>
        <w:rPr>
          <w:rStyle w:val="Strong"/>
          <w:b w:val="0"/>
          <w:bCs w:val="0"/>
        </w:rPr>
        <w:br w:type="page"/>
      </w:r>
    </w:p>
    <w:p w14:paraId="427273C0" w14:textId="77777777" w:rsidR="00245F4B" w:rsidRPr="003745C4" w:rsidRDefault="00245F4B" w:rsidP="00245F4B">
      <w:pPr>
        <w:pStyle w:val="CDIFigures"/>
      </w:pPr>
      <w:r w:rsidRPr="003745C4">
        <w:rPr>
          <w:rStyle w:val="Strong"/>
          <w:b/>
          <w:bCs w:val="0"/>
        </w:rPr>
        <w:lastRenderedPageBreak/>
        <w:t xml:space="preserve">Figure A.7: Notifications of pertussis, 1917 to </w:t>
      </w:r>
      <w:proofErr w:type="gramStart"/>
      <w:r w:rsidRPr="003745C4">
        <w:rPr>
          <w:rStyle w:val="Strong"/>
          <w:b/>
          <w:bCs w:val="0"/>
        </w:rPr>
        <w:t>2018,</w:t>
      </w:r>
      <w:r w:rsidRPr="003745C4">
        <w:rPr>
          <w:rStyle w:val="Strong"/>
          <w:b/>
          <w:bCs w:val="0"/>
          <w:vertAlign w:val="superscript"/>
        </w:rPr>
        <w:t>a</w:t>
      </w:r>
      <w:proofErr w:type="gramEnd"/>
      <w:r w:rsidRPr="003745C4">
        <w:rPr>
          <w:rStyle w:val="Strong"/>
          <w:b/>
          <w:bCs w:val="0"/>
        </w:rPr>
        <w:t xml:space="preserve"> Australia</w:t>
      </w:r>
    </w:p>
    <w:p w14:paraId="3BCF5BF3" w14:textId="77777777" w:rsidR="00245F4B" w:rsidRDefault="00245F4B" w:rsidP="0073689F">
      <w:pPr>
        <w:jc w:val="center"/>
        <w:rPr>
          <w:rFonts w:eastAsia="Times New Roman"/>
          <w:lang w:val="en-GB"/>
        </w:rPr>
      </w:pPr>
      <w:r>
        <w:rPr>
          <w:rFonts w:eastAsia="Times New Roman"/>
          <w:noProof/>
          <w:lang w:val="en-GB"/>
        </w:rPr>
        <w:drawing>
          <wp:inline distT="0" distB="0" distL="0" distR="0" wp14:anchorId="0F11D82D" wp14:editId="7C3582CC">
            <wp:extent cx="7538193" cy="5064981"/>
            <wp:effectExtent l="0" t="0" r="5715" b="2540"/>
            <wp:docPr id="54" name="Picture 54" descr="Figure A.7, a line graph, shows the notification rates per 100, 000 population for pertussis, 1917 to 2018. There have been outbreaks in recent years though rates are lower than the pre-vaccine rates (prior to 1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Figure A.7, a line graph, shows the notification rates per 100, 000 population for pertussis, 1917 to 2018. There have been outbreaks in recent years though rates are lower than the pre-vaccine rates (prior to 1953)."/>
                    <pic:cNvPicPr>
                      <a:picLocks noChangeAspect="1" noChangeArrowheads="1"/>
                    </pic:cNvPicPr>
                  </pic:nvPicPr>
                  <pic:blipFill>
                    <a:blip r:embed="rId32" cstate="print">
                      <a:extLst>
                        <a:ext uri="{28A0092B-C50C-407E-A947-70E740481C1C}">
                          <a14:useLocalDpi xmlns:a14="http://schemas.microsoft.com/office/drawing/2010/main" val="0"/>
                        </a:ext>
                      </a:extLst>
                    </a:blip>
                    <a:stretch>
                      <a:fillRect/>
                    </a:stretch>
                  </pic:blipFill>
                  <pic:spPr bwMode="auto">
                    <a:xfrm>
                      <a:off x="0" y="0"/>
                      <a:ext cx="7540917" cy="5066811"/>
                    </a:xfrm>
                    <a:prstGeom prst="rect">
                      <a:avLst/>
                    </a:prstGeom>
                  </pic:spPr>
                </pic:pic>
              </a:graphicData>
            </a:graphic>
          </wp:inline>
        </w:drawing>
      </w:r>
    </w:p>
    <w:p w14:paraId="1D0752E5" w14:textId="77777777" w:rsidR="00245F4B" w:rsidRDefault="00245F4B" w:rsidP="00245F4B">
      <w:pPr>
        <w:pStyle w:val="CDIfootnotes"/>
        <w:rPr>
          <w:lang w:val="en-GB"/>
        </w:rPr>
      </w:pPr>
      <w:r>
        <w:rPr>
          <w:lang w:val="en-GB"/>
        </w:rPr>
        <w:t>a</w:t>
      </w:r>
      <w:r>
        <w:rPr>
          <w:lang w:val="en-GB"/>
        </w:rPr>
        <w:tab/>
        <w:t>Data are reported by calendar year from 1917–1963 and 1970–2015 and by financial year 1963/1964–1969/1970.</w:t>
      </w:r>
    </w:p>
    <w:p w14:paraId="3D03D7F5" w14:textId="77777777" w:rsidR="00245F4B" w:rsidRDefault="00245F4B" w:rsidP="00245F4B">
      <w:pPr>
        <w:pStyle w:val="CDIfootnotes"/>
        <w:rPr>
          <w:lang w:val="en-GB"/>
        </w:rPr>
      </w:pPr>
      <w:r>
        <w:rPr>
          <w:lang w:val="en-GB"/>
        </w:rPr>
        <w:tab/>
        <w:t xml:space="preserve">Source: National Notifiable Diseases Surveillance System; and Hall R. Notifiable disease surveillance, 1917 to 1991. </w:t>
      </w:r>
      <w:proofErr w:type="spellStart"/>
      <w:r w:rsidRPr="00F53CD2">
        <w:rPr>
          <w:i/>
          <w:iCs/>
          <w:lang w:val="en-GB"/>
        </w:rPr>
        <w:t>Commun</w:t>
      </w:r>
      <w:proofErr w:type="spellEnd"/>
      <w:r w:rsidRPr="00F53CD2">
        <w:rPr>
          <w:i/>
          <w:iCs/>
          <w:lang w:val="en-GB"/>
        </w:rPr>
        <w:t xml:space="preserve"> Dis </w:t>
      </w:r>
      <w:proofErr w:type="spellStart"/>
      <w:r w:rsidRPr="00F53CD2">
        <w:rPr>
          <w:i/>
          <w:iCs/>
          <w:lang w:val="en-GB"/>
        </w:rPr>
        <w:t>Intell</w:t>
      </w:r>
      <w:proofErr w:type="spellEnd"/>
      <w:r>
        <w:rPr>
          <w:lang w:val="en-GB"/>
        </w:rPr>
        <w:t>. 1993;17(11):226–36.</w:t>
      </w:r>
    </w:p>
    <w:p w14:paraId="5780B7C1" w14:textId="77777777" w:rsidR="00245F4B" w:rsidRDefault="00245F4B" w:rsidP="00245F4B">
      <w:pPr>
        <w:rPr>
          <w:rStyle w:val="Strong"/>
          <w:lang w:val="en-GB"/>
        </w:rPr>
      </w:pPr>
      <w:r>
        <w:rPr>
          <w:rStyle w:val="Strong"/>
          <w:lang w:val="en-GB"/>
        </w:rPr>
        <w:br w:type="page"/>
      </w:r>
    </w:p>
    <w:p w14:paraId="00165A95" w14:textId="77777777" w:rsidR="00245F4B" w:rsidRPr="00C34718" w:rsidRDefault="00245F4B" w:rsidP="00245F4B">
      <w:pPr>
        <w:pStyle w:val="CDIFigures"/>
      </w:pPr>
      <w:r w:rsidRPr="00C34718">
        <w:rPr>
          <w:rStyle w:val="Strong"/>
          <w:b/>
          <w:bCs w:val="0"/>
        </w:rPr>
        <w:lastRenderedPageBreak/>
        <w:t xml:space="preserve">Figure A.8: Notifications of poliomyelitis, 1917 to </w:t>
      </w:r>
      <w:proofErr w:type="gramStart"/>
      <w:r w:rsidRPr="00C34718">
        <w:rPr>
          <w:rStyle w:val="Strong"/>
          <w:b/>
          <w:bCs w:val="0"/>
        </w:rPr>
        <w:t>2018,</w:t>
      </w:r>
      <w:r w:rsidRPr="00C34718">
        <w:rPr>
          <w:rStyle w:val="Strong"/>
          <w:b/>
          <w:bCs w:val="0"/>
          <w:vertAlign w:val="superscript"/>
        </w:rPr>
        <w:t>a</w:t>
      </w:r>
      <w:proofErr w:type="gramEnd"/>
      <w:r w:rsidRPr="00C34718">
        <w:rPr>
          <w:rStyle w:val="Strong"/>
          <w:b/>
          <w:bCs w:val="0"/>
        </w:rPr>
        <w:t xml:space="preserve"> Australia</w:t>
      </w:r>
    </w:p>
    <w:p w14:paraId="749DB615" w14:textId="77777777" w:rsidR="00245F4B" w:rsidRDefault="00245F4B" w:rsidP="0073689F">
      <w:pPr>
        <w:jc w:val="center"/>
        <w:rPr>
          <w:rFonts w:eastAsia="Times New Roman"/>
          <w:lang w:val="en-GB"/>
        </w:rPr>
      </w:pPr>
      <w:r>
        <w:rPr>
          <w:rFonts w:eastAsia="Times New Roman"/>
          <w:noProof/>
          <w:lang w:val="en-GB"/>
        </w:rPr>
        <w:drawing>
          <wp:inline distT="0" distB="0" distL="0" distR="0" wp14:anchorId="7E6BAA96" wp14:editId="2BE7D9CD">
            <wp:extent cx="6657445" cy="4564048"/>
            <wp:effectExtent l="0" t="0" r="0" b="8255"/>
            <wp:docPr id="55" name="Picture 55" descr="Figure A.8, a line graph, shows the notification rates per 100, 000 population for poliomyelitis, 1917 to 2018. The rates declined significantly over the years and Australia was declared polio-free in October 2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Figure A.8, a line graph, shows the notification rates per 100, 000 population for poliomyelitis, 1917 to 2018. The rates declined significantly over the years and Australia was declared polio-free in October 2000."/>
                    <pic:cNvPicPr>
                      <a:picLocks noChangeAspect="1" noChangeArrowheads="1"/>
                    </pic:cNvPicPr>
                  </pic:nvPicPr>
                  <pic:blipFill>
                    <a:blip r:embed="rId33" cstate="print">
                      <a:extLst>
                        <a:ext uri="{28A0092B-C50C-407E-A947-70E740481C1C}">
                          <a14:useLocalDpi xmlns:a14="http://schemas.microsoft.com/office/drawing/2010/main" val="0"/>
                        </a:ext>
                      </a:extLst>
                    </a:blip>
                    <a:stretch>
                      <a:fillRect/>
                    </a:stretch>
                  </pic:blipFill>
                  <pic:spPr bwMode="auto">
                    <a:xfrm>
                      <a:off x="0" y="0"/>
                      <a:ext cx="6660876" cy="4566400"/>
                    </a:xfrm>
                    <a:prstGeom prst="rect">
                      <a:avLst/>
                    </a:prstGeom>
                  </pic:spPr>
                </pic:pic>
              </a:graphicData>
            </a:graphic>
          </wp:inline>
        </w:drawing>
      </w:r>
    </w:p>
    <w:p w14:paraId="615F270F" w14:textId="77777777" w:rsidR="00245F4B" w:rsidRDefault="00245F4B" w:rsidP="00245F4B">
      <w:pPr>
        <w:pStyle w:val="CDIfootnotes"/>
        <w:rPr>
          <w:lang w:val="en-GB"/>
        </w:rPr>
      </w:pPr>
      <w:r>
        <w:rPr>
          <w:lang w:val="en-GB"/>
        </w:rPr>
        <w:t>a</w:t>
      </w:r>
      <w:r>
        <w:rPr>
          <w:lang w:val="en-GB"/>
        </w:rPr>
        <w:tab/>
        <w:t>Data are reported by calendar year from 1942–1963 and 1970–2018 and by financial year 1963/1964–1969/1970.</w:t>
      </w:r>
    </w:p>
    <w:p w14:paraId="1A6A536D" w14:textId="77777777" w:rsidR="00245F4B" w:rsidRDefault="00245F4B" w:rsidP="00245F4B">
      <w:pPr>
        <w:pStyle w:val="CDIfootnotes"/>
        <w:rPr>
          <w:lang w:val="en-GB"/>
        </w:rPr>
      </w:pPr>
      <w:r>
        <w:rPr>
          <w:lang w:val="en-GB"/>
        </w:rPr>
        <w:tab/>
        <w:t xml:space="preserve">Source: National Notifiable Diseases Surveillance System; and Hall R. Notifiable disease surveillance, 1917 to 1991. </w:t>
      </w:r>
      <w:proofErr w:type="spellStart"/>
      <w:r w:rsidRPr="00F53CD2">
        <w:rPr>
          <w:i/>
          <w:iCs/>
          <w:lang w:val="en-GB"/>
        </w:rPr>
        <w:t>Commun</w:t>
      </w:r>
      <w:proofErr w:type="spellEnd"/>
      <w:r w:rsidRPr="00F53CD2">
        <w:rPr>
          <w:i/>
          <w:iCs/>
          <w:lang w:val="en-GB"/>
        </w:rPr>
        <w:t xml:space="preserve"> Dis </w:t>
      </w:r>
      <w:proofErr w:type="spellStart"/>
      <w:r w:rsidRPr="00F53CD2">
        <w:rPr>
          <w:i/>
          <w:iCs/>
          <w:lang w:val="en-GB"/>
        </w:rPr>
        <w:t>Intell</w:t>
      </w:r>
      <w:proofErr w:type="spellEnd"/>
      <w:r w:rsidRPr="00F53CD2">
        <w:rPr>
          <w:i/>
          <w:iCs/>
          <w:lang w:val="en-GB"/>
        </w:rPr>
        <w:t>.</w:t>
      </w:r>
      <w:r>
        <w:rPr>
          <w:lang w:val="en-GB"/>
        </w:rPr>
        <w:t xml:space="preserve"> 1993;17(11):226–36.</w:t>
      </w:r>
    </w:p>
    <w:p w14:paraId="7C0F426D" w14:textId="77777777" w:rsidR="00245F4B" w:rsidRDefault="00245F4B" w:rsidP="00245F4B">
      <w:pPr>
        <w:rPr>
          <w:rStyle w:val="Strong"/>
          <w:lang w:val="en-GB"/>
        </w:rPr>
      </w:pPr>
      <w:r>
        <w:rPr>
          <w:rStyle w:val="Strong"/>
          <w:lang w:val="en-GB"/>
        </w:rPr>
        <w:br w:type="page"/>
      </w:r>
    </w:p>
    <w:p w14:paraId="70745AE3" w14:textId="77777777" w:rsidR="00245F4B" w:rsidRPr="009B6848" w:rsidRDefault="00245F4B" w:rsidP="00245F4B">
      <w:pPr>
        <w:pStyle w:val="CDIFigures"/>
      </w:pPr>
      <w:r w:rsidRPr="009B6848">
        <w:rPr>
          <w:rStyle w:val="Strong"/>
          <w:b/>
          <w:bCs w:val="0"/>
        </w:rPr>
        <w:lastRenderedPageBreak/>
        <w:t xml:space="preserve">Figure A.9: Notifications of rubella, 1942 to </w:t>
      </w:r>
      <w:proofErr w:type="gramStart"/>
      <w:r w:rsidRPr="009B6848">
        <w:rPr>
          <w:rStyle w:val="Strong"/>
          <w:b/>
          <w:bCs w:val="0"/>
        </w:rPr>
        <w:t>2018,</w:t>
      </w:r>
      <w:r w:rsidRPr="009B6848">
        <w:rPr>
          <w:rStyle w:val="Strong"/>
          <w:b/>
          <w:bCs w:val="0"/>
          <w:vertAlign w:val="superscript"/>
        </w:rPr>
        <w:t>a</w:t>
      </w:r>
      <w:proofErr w:type="gramEnd"/>
      <w:r w:rsidRPr="009B6848">
        <w:rPr>
          <w:rStyle w:val="Strong"/>
          <w:b/>
          <w:bCs w:val="0"/>
        </w:rPr>
        <w:t xml:space="preserve"> Australia</w:t>
      </w:r>
    </w:p>
    <w:p w14:paraId="3ACFAA14" w14:textId="77777777" w:rsidR="00245F4B" w:rsidRDefault="00245F4B" w:rsidP="0073689F">
      <w:pPr>
        <w:jc w:val="center"/>
        <w:rPr>
          <w:rFonts w:eastAsia="Times New Roman"/>
          <w:lang w:val="en-GB"/>
        </w:rPr>
      </w:pPr>
      <w:r>
        <w:rPr>
          <w:rFonts w:eastAsia="Times New Roman"/>
          <w:noProof/>
          <w:lang w:val="en-GB"/>
        </w:rPr>
        <w:drawing>
          <wp:inline distT="0" distB="0" distL="0" distR="0" wp14:anchorId="509BA58D" wp14:editId="789B5387">
            <wp:extent cx="6981245" cy="4621173"/>
            <wp:effectExtent l="0" t="0" r="0" b="8255"/>
            <wp:docPr id="56" name="Picture 56" descr="Figure A.9, a line graph, shows the notification rates per 100, 000 population for rubella, 1942 to 2018. The rates declined significantly over the years and the rates continue to remain at very low lev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Figure A.9, a line graph, shows the notification rates per 100, 000 population for rubella, 1942 to 2018. The rates declined significantly over the years and the rates continue to remain at very low levels."/>
                    <pic:cNvPicPr>
                      <a:picLocks noChangeAspect="1" noChangeArrowheads="1"/>
                    </pic:cNvPicPr>
                  </pic:nvPicPr>
                  <pic:blipFill>
                    <a:blip r:embed="rId34" cstate="print">
                      <a:extLst>
                        <a:ext uri="{28A0092B-C50C-407E-A947-70E740481C1C}">
                          <a14:useLocalDpi xmlns:a14="http://schemas.microsoft.com/office/drawing/2010/main" val="0"/>
                        </a:ext>
                      </a:extLst>
                    </a:blip>
                    <a:stretch>
                      <a:fillRect/>
                    </a:stretch>
                  </pic:blipFill>
                  <pic:spPr bwMode="auto">
                    <a:xfrm>
                      <a:off x="0" y="0"/>
                      <a:ext cx="6984294" cy="4623191"/>
                    </a:xfrm>
                    <a:prstGeom prst="rect">
                      <a:avLst/>
                    </a:prstGeom>
                  </pic:spPr>
                </pic:pic>
              </a:graphicData>
            </a:graphic>
          </wp:inline>
        </w:drawing>
      </w:r>
    </w:p>
    <w:p w14:paraId="4BBCA598" w14:textId="77777777" w:rsidR="00245F4B" w:rsidRDefault="00245F4B" w:rsidP="00245F4B">
      <w:pPr>
        <w:pStyle w:val="CDIfootnotes"/>
        <w:rPr>
          <w:lang w:val="en-GB"/>
        </w:rPr>
      </w:pPr>
      <w:r>
        <w:rPr>
          <w:lang w:val="en-GB"/>
        </w:rPr>
        <w:t>a</w:t>
      </w:r>
      <w:r>
        <w:rPr>
          <w:lang w:val="en-GB"/>
        </w:rPr>
        <w:tab/>
        <w:t>Data are reported by calendar year from 1921–1963 and 1970–2018 and by financial year 1963/1964–1969/1970.</w:t>
      </w:r>
    </w:p>
    <w:p w14:paraId="1F299A61" w14:textId="77777777" w:rsidR="00245F4B" w:rsidRDefault="00245F4B" w:rsidP="00245F4B">
      <w:pPr>
        <w:pStyle w:val="CDIfootnotes"/>
        <w:rPr>
          <w:lang w:val="en-GB"/>
        </w:rPr>
      </w:pPr>
      <w:r>
        <w:rPr>
          <w:lang w:val="en-GB"/>
        </w:rPr>
        <w:tab/>
        <w:t xml:space="preserve">Source: National Notifiable Diseases Surveillance System; and Hall R. Notifiable disease surveillance, 1917 to 1991. </w:t>
      </w:r>
      <w:proofErr w:type="spellStart"/>
      <w:r w:rsidRPr="00F53CD2">
        <w:rPr>
          <w:i/>
          <w:iCs/>
          <w:lang w:val="en-GB"/>
        </w:rPr>
        <w:t>Commun</w:t>
      </w:r>
      <w:proofErr w:type="spellEnd"/>
      <w:r w:rsidRPr="00F53CD2">
        <w:rPr>
          <w:i/>
          <w:iCs/>
          <w:lang w:val="en-GB"/>
        </w:rPr>
        <w:t xml:space="preserve"> Dis </w:t>
      </w:r>
      <w:proofErr w:type="spellStart"/>
      <w:r w:rsidRPr="00F53CD2">
        <w:rPr>
          <w:i/>
          <w:iCs/>
          <w:lang w:val="en-GB"/>
        </w:rPr>
        <w:t>Intell</w:t>
      </w:r>
      <w:proofErr w:type="spellEnd"/>
      <w:r>
        <w:rPr>
          <w:lang w:val="en-GB"/>
        </w:rPr>
        <w:t>. 1993;17(11):226–36.</w:t>
      </w:r>
    </w:p>
    <w:p w14:paraId="1A142CC5" w14:textId="77777777" w:rsidR="00245F4B" w:rsidRDefault="00245F4B" w:rsidP="00245F4B">
      <w:pPr>
        <w:rPr>
          <w:rStyle w:val="Strong"/>
          <w:lang w:val="en-GB"/>
        </w:rPr>
      </w:pPr>
      <w:r>
        <w:rPr>
          <w:rStyle w:val="Strong"/>
          <w:lang w:val="en-GB"/>
        </w:rPr>
        <w:br w:type="page"/>
      </w:r>
    </w:p>
    <w:p w14:paraId="13063785" w14:textId="77777777" w:rsidR="00245F4B" w:rsidRPr="009B6848" w:rsidRDefault="00245F4B" w:rsidP="00245F4B">
      <w:pPr>
        <w:pStyle w:val="CDIFigures"/>
      </w:pPr>
      <w:r w:rsidRPr="009B6848">
        <w:rPr>
          <w:rStyle w:val="Strong"/>
          <w:b/>
          <w:bCs w:val="0"/>
        </w:rPr>
        <w:lastRenderedPageBreak/>
        <w:t xml:space="preserve">Figure A.10: Notifications of tetanus, 1921 to </w:t>
      </w:r>
      <w:proofErr w:type="gramStart"/>
      <w:r w:rsidRPr="009B6848">
        <w:rPr>
          <w:rStyle w:val="Strong"/>
          <w:b/>
          <w:bCs w:val="0"/>
        </w:rPr>
        <w:t>2018,</w:t>
      </w:r>
      <w:r w:rsidRPr="009B6848">
        <w:rPr>
          <w:rStyle w:val="Strong"/>
          <w:b/>
          <w:bCs w:val="0"/>
          <w:vertAlign w:val="superscript"/>
        </w:rPr>
        <w:t>a</w:t>
      </w:r>
      <w:proofErr w:type="gramEnd"/>
      <w:r w:rsidRPr="009B6848">
        <w:rPr>
          <w:rStyle w:val="Strong"/>
          <w:b/>
          <w:bCs w:val="0"/>
        </w:rPr>
        <w:t xml:space="preserve"> Australia</w:t>
      </w:r>
    </w:p>
    <w:p w14:paraId="708C9466" w14:textId="77777777" w:rsidR="00245F4B" w:rsidRDefault="00245F4B" w:rsidP="0073689F">
      <w:pPr>
        <w:jc w:val="center"/>
        <w:rPr>
          <w:rFonts w:eastAsia="Times New Roman"/>
          <w:lang w:val="en-GB"/>
        </w:rPr>
      </w:pPr>
      <w:r>
        <w:rPr>
          <w:rFonts w:eastAsia="Times New Roman"/>
          <w:noProof/>
          <w:lang w:val="en-GB"/>
        </w:rPr>
        <w:drawing>
          <wp:inline distT="0" distB="0" distL="0" distR="0" wp14:anchorId="4FC31294" wp14:editId="79E05BE0">
            <wp:extent cx="6987600" cy="4503600"/>
            <wp:effectExtent l="0" t="0" r="3810" b="0"/>
            <wp:docPr id="57" name="Picture 57" descr="Figure A.10, a line graph, shows the notification rates per 100, 000 population for Tetanus, 1921 to 2018. The rates declined significantly following introduction of DTP vaccination in 1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Figure A.10, a line graph, shows the notification rates per 100, 000 population for Tetanus, 1921 to 2018. The rates declined significantly following introduction of DTP vaccination in 1953."/>
                    <pic:cNvPicPr>
                      <a:picLocks noChangeAspect="1" noChangeArrowheads="1"/>
                    </pic:cNvPicPr>
                  </pic:nvPicPr>
                  <pic:blipFill>
                    <a:blip r:embed="rId35" cstate="print">
                      <a:extLst>
                        <a:ext uri="{28A0092B-C50C-407E-A947-70E740481C1C}">
                          <a14:useLocalDpi xmlns:a14="http://schemas.microsoft.com/office/drawing/2010/main" val="0"/>
                        </a:ext>
                      </a:extLst>
                    </a:blip>
                    <a:stretch>
                      <a:fillRect/>
                    </a:stretch>
                  </pic:blipFill>
                  <pic:spPr bwMode="auto">
                    <a:xfrm>
                      <a:off x="0" y="0"/>
                      <a:ext cx="6987600" cy="4503600"/>
                    </a:xfrm>
                    <a:prstGeom prst="rect">
                      <a:avLst/>
                    </a:prstGeom>
                  </pic:spPr>
                </pic:pic>
              </a:graphicData>
            </a:graphic>
          </wp:inline>
        </w:drawing>
      </w:r>
    </w:p>
    <w:p w14:paraId="4A1865F8" w14:textId="77777777" w:rsidR="00245F4B" w:rsidRDefault="00245F4B" w:rsidP="00245F4B">
      <w:pPr>
        <w:pStyle w:val="NormalWeb"/>
      </w:pPr>
    </w:p>
    <w:p w14:paraId="71F67878" w14:textId="77777777" w:rsidR="00F53CD2" w:rsidRDefault="00F53CD2" w:rsidP="00F53CD2">
      <w:pPr>
        <w:pStyle w:val="CDIfootnotes"/>
        <w:rPr>
          <w:lang w:val="en-GB"/>
        </w:rPr>
      </w:pPr>
      <w:r>
        <w:rPr>
          <w:lang w:val="en-GB"/>
        </w:rPr>
        <w:t>a</w:t>
      </w:r>
      <w:r>
        <w:rPr>
          <w:lang w:val="en-GB"/>
        </w:rPr>
        <w:tab/>
        <w:t>Data are reported by calendar year from 1921–1963 and 1970–2018 and by financial year 1963/1964–1969/1970.</w:t>
      </w:r>
    </w:p>
    <w:p w14:paraId="177890BA" w14:textId="77777777" w:rsidR="00F53CD2" w:rsidRDefault="00F53CD2" w:rsidP="00F53CD2">
      <w:pPr>
        <w:pStyle w:val="CDIfootnotes"/>
        <w:rPr>
          <w:lang w:val="en-GB"/>
        </w:rPr>
      </w:pPr>
      <w:r>
        <w:rPr>
          <w:lang w:val="en-GB"/>
        </w:rPr>
        <w:tab/>
        <w:t xml:space="preserve">Source: National Notifiable Diseases Surveillance System; and Hall R. Notifiable disease surveillance, 1917 to 1991. </w:t>
      </w:r>
      <w:proofErr w:type="spellStart"/>
      <w:r w:rsidRPr="00F53CD2">
        <w:rPr>
          <w:i/>
          <w:iCs/>
          <w:lang w:val="en-GB"/>
        </w:rPr>
        <w:t>Commun</w:t>
      </w:r>
      <w:proofErr w:type="spellEnd"/>
      <w:r w:rsidRPr="00F53CD2">
        <w:rPr>
          <w:i/>
          <w:iCs/>
          <w:lang w:val="en-GB"/>
        </w:rPr>
        <w:t xml:space="preserve"> Dis </w:t>
      </w:r>
      <w:proofErr w:type="spellStart"/>
      <w:r w:rsidRPr="00F53CD2">
        <w:rPr>
          <w:i/>
          <w:iCs/>
          <w:lang w:val="en-GB"/>
        </w:rPr>
        <w:t>Intell</w:t>
      </w:r>
      <w:proofErr w:type="spellEnd"/>
      <w:r>
        <w:rPr>
          <w:lang w:val="en-GB"/>
        </w:rPr>
        <w:t>. 1993;17(11):226–36.</w:t>
      </w:r>
    </w:p>
    <w:p w14:paraId="5C25F7E7" w14:textId="3B1C5C94" w:rsidR="00F53CD2" w:rsidRDefault="00F53CD2" w:rsidP="00245F4B">
      <w:pPr>
        <w:pStyle w:val="NormalWeb"/>
        <w:sectPr w:rsidR="00F53CD2" w:rsidSect="00C90C7A">
          <w:pgSz w:w="16838" w:h="11906" w:orient="landscape"/>
          <w:pgMar w:top="720" w:right="720" w:bottom="720" w:left="1134" w:header="709" w:footer="284" w:gutter="0"/>
          <w:cols w:space="708"/>
          <w:titlePg/>
          <w:docGrid w:linePitch="360"/>
        </w:sectPr>
      </w:pPr>
    </w:p>
    <w:p w14:paraId="37A433A8" w14:textId="77777777" w:rsidR="00245F4B" w:rsidRDefault="00245F4B" w:rsidP="00BC3A47">
      <w:pPr>
        <w:pStyle w:val="Heading2"/>
        <w:rPr>
          <w:lang w:val="en-GB"/>
        </w:rPr>
      </w:pPr>
      <w:r>
        <w:rPr>
          <w:rStyle w:val="Strong"/>
          <w:lang w:val="en-GB"/>
        </w:rPr>
        <w:lastRenderedPageBreak/>
        <w:t>Appendix B. Notifications by state or territory</w:t>
      </w:r>
    </w:p>
    <w:p w14:paraId="315E8C99" w14:textId="77777777" w:rsidR="00245F4B" w:rsidRPr="009E38CF" w:rsidRDefault="00245F4B" w:rsidP="00245F4B">
      <w:pPr>
        <w:pStyle w:val="CDIFigures"/>
      </w:pPr>
      <w:r w:rsidRPr="009E38CF">
        <w:rPr>
          <w:rStyle w:val="Strong"/>
          <w:b/>
          <w:bCs w:val="0"/>
        </w:rPr>
        <w:t xml:space="preserve">Table A.1: Notifications and notification rates for vaccine preventable diseases, Australia, 1 January 2016 to 31 December </w:t>
      </w:r>
      <w:proofErr w:type="gramStart"/>
      <w:r w:rsidRPr="009E38CF">
        <w:rPr>
          <w:rStyle w:val="Strong"/>
          <w:b/>
          <w:bCs w:val="0"/>
        </w:rPr>
        <w:t>2018,</w:t>
      </w:r>
      <w:r w:rsidRPr="009E38CF">
        <w:rPr>
          <w:rStyle w:val="Strong"/>
          <w:b/>
          <w:bCs w:val="0"/>
          <w:vertAlign w:val="superscript"/>
        </w:rPr>
        <w:t>a</w:t>
      </w:r>
      <w:proofErr w:type="gramEnd"/>
      <w:r w:rsidRPr="009E38CF">
        <w:rPr>
          <w:rStyle w:val="Strong"/>
          <w:b/>
          <w:bCs w:val="0"/>
        </w:rPr>
        <w:t xml:space="preserve"> by state or territory and year</w:t>
      </w:r>
    </w:p>
    <w:tbl>
      <w:tblPr>
        <w:tblStyle w:val="CDI-StandardTable"/>
        <w:tblW w:w="0" w:type="auto"/>
        <w:tblLook w:val="04A0" w:firstRow="1" w:lastRow="0" w:firstColumn="1" w:lastColumn="0" w:noHBand="0" w:noVBand="1"/>
        <w:tblDescription w:val="Table A.1 shows the notification numbers and rates per 100,000 population for vaccine preventable diseases in Australia, including diphtheria, invasive Haemophilus influenzae type b, hepatitis A, acute hepatitis B, influenza, measles, invasive meningococcal disease, mumps, pertussis, invasive pneumococcal disease, Q fever, rotavirus, rubella and tetanus, by state/territory from January 2018 to December 2018. Notification numbers and rates are shown for each year and for the 3-year period between 2016 and 2018.&#10;"/>
      </w:tblPr>
      <w:tblGrid>
        <w:gridCol w:w="1543"/>
        <w:gridCol w:w="836"/>
        <w:gridCol w:w="678"/>
        <w:gridCol w:w="708"/>
        <w:gridCol w:w="678"/>
        <w:gridCol w:w="683"/>
        <w:gridCol w:w="683"/>
        <w:gridCol w:w="678"/>
        <w:gridCol w:w="683"/>
        <w:gridCol w:w="683"/>
        <w:gridCol w:w="708"/>
        <w:gridCol w:w="683"/>
        <w:gridCol w:w="752"/>
        <w:gridCol w:w="683"/>
        <w:gridCol w:w="752"/>
        <w:gridCol w:w="752"/>
        <w:gridCol w:w="683"/>
        <w:gridCol w:w="683"/>
        <w:gridCol w:w="683"/>
        <w:gridCol w:w="752"/>
      </w:tblGrid>
      <w:tr w:rsidR="00245F4B" w:rsidRPr="00452421" w14:paraId="3FDC9F0B" w14:textId="77777777" w:rsidTr="009161D1">
        <w:trPr>
          <w:cnfStyle w:val="100000000000" w:firstRow="1" w:lastRow="0" w:firstColumn="0" w:lastColumn="0" w:oddVBand="0" w:evenVBand="0" w:oddHBand="0" w:evenHBand="0" w:firstRowFirstColumn="0" w:firstRowLastColumn="0" w:lastRowFirstColumn="0" w:lastRowLastColumn="0"/>
          <w:tblHeader/>
        </w:trPr>
        <w:tc>
          <w:tcPr>
            <w:tcW w:w="1543" w:type="dxa"/>
            <w:vMerge w:val="restart"/>
            <w:tcBorders>
              <w:bottom w:val="single" w:sz="2" w:space="0" w:color="FFFFFF" w:themeColor="background1"/>
              <w:right w:val="single" w:sz="2" w:space="0" w:color="FFFFFF" w:themeColor="background1"/>
            </w:tcBorders>
            <w:vAlign w:val="center"/>
            <w:hideMark/>
          </w:tcPr>
          <w:p w14:paraId="134497E3" w14:textId="77777777" w:rsidR="00245F4B" w:rsidRPr="00452421" w:rsidRDefault="00245F4B" w:rsidP="00C90C7A">
            <w:pPr>
              <w:pStyle w:val="NormalWeb"/>
              <w:rPr>
                <w:color w:val="FFFFFF" w:themeColor="background1"/>
                <w:sz w:val="18"/>
                <w:szCs w:val="18"/>
              </w:rPr>
            </w:pPr>
            <w:r w:rsidRPr="00452421">
              <w:rPr>
                <w:color w:val="FFFFFF" w:themeColor="background1"/>
                <w:sz w:val="18"/>
                <w:szCs w:val="18"/>
              </w:rPr>
              <w:t>Disease</w:t>
            </w:r>
          </w:p>
        </w:tc>
        <w:tc>
          <w:tcPr>
            <w:tcW w:w="836" w:type="dxa"/>
            <w:vMerge w:val="restart"/>
            <w:tcBorders>
              <w:left w:val="single" w:sz="2" w:space="0" w:color="FFFFFF" w:themeColor="background1"/>
              <w:bottom w:val="single" w:sz="2" w:space="0" w:color="FFFFFF" w:themeColor="background1"/>
              <w:right w:val="single" w:sz="2" w:space="0" w:color="FFFFFF" w:themeColor="background1"/>
            </w:tcBorders>
            <w:vAlign w:val="center"/>
            <w:hideMark/>
          </w:tcPr>
          <w:p w14:paraId="49838BD2" w14:textId="77777777" w:rsidR="00245F4B" w:rsidRPr="00452421" w:rsidRDefault="00245F4B" w:rsidP="00C90C7A">
            <w:pPr>
              <w:pStyle w:val="NormalWeb"/>
              <w:jc w:val="center"/>
              <w:rPr>
                <w:color w:val="FFFFFF" w:themeColor="background1"/>
                <w:sz w:val="18"/>
                <w:szCs w:val="18"/>
              </w:rPr>
            </w:pPr>
            <w:r w:rsidRPr="00452421">
              <w:rPr>
                <w:color w:val="FFFFFF" w:themeColor="background1"/>
                <w:sz w:val="18"/>
                <w:szCs w:val="18"/>
              </w:rPr>
              <w:t>Year</w:t>
            </w:r>
          </w:p>
        </w:tc>
        <w:tc>
          <w:tcPr>
            <w:tcW w:w="6182" w:type="dxa"/>
            <w:gridSpan w:val="9"/>
            <w:tcBorders>
              <w:left w:val="single" w:sz="2" w:space="0" w:color="FFFFFF" w:themeColor="background1"/>
              <w:bottom w:val="single" w:sz="2" w:space="0" w:color="FFFFFF" w:themeColor="background1"/>
              <w:right w:val="single" w:sz="2" w:space="0" w:color="FFFFFF" w:themeColor="background1"/>
            </w:tcBorders>
            <w:vAlign w:val="center"/>
            <w:hideMark/>
          </w:tcPr>
          <w:p w14:paraId="5697E582" w14:textId="77777777" w:rsidR="00245F4B" w:rsidRPr="00452421" w:rsidRDefault="00245F4B" w:rsidP="00C90C7A">
            <w:pPr>
              <w:pStyle w:val="NormalWeb"/>
              <w:jc w:val="center"/>
              <w:rPr>
                <w:color w:val="FFFFFF" w:themeColor="background1"/>
                <w:sz w:val="18"/>
                <w:szCs w:val="18"/>
              </w:rPr>
            </w:pPr>
            <w:r w:rsidRPr="00452421">
              <w:rPr>
                <w:color w:val="FFFFFF" w:themeColor="background1"/>
                <w:sz w:val="18"/>
                <w:szCs w:val="18"/>
              </w:rPr>
              <w:t>Number of notifications</w:t>
            </w:r>
          </w:p>
        </w:tc>
        <w:tc>
          <w:tcPr>
            <w:tcW w:w="6423" w:type="dxa"/>
            <w:gridSpan w:val="9"/>
            <w:tcBorders>
              <w:left w:val="single" w:sz="2" w:space="0" w:color="FFFFFF" w:themeColor="background1"/>
              <w:bottom w:val="single" w:sz="2" w:space="0" w:color="FFFFFF" w:themeColor="background1"/>
            </w:tcBorders>
            <w:vAlign w:val="center"/>
            <w:hideMark/>
          </w:tcPr>
          <w:p w14:paraId="1C4C8D7C" w14:textId="77777777" w:rsidR="00245F4B" w:rsidRPr="00452421" w:rsidRDefault="00245F4B" w:rsidP="00C90C7A">
            <w:pPr>
              <w:pStyle w:val="NormalWeb"/>
              <w:jc w:val="center"/>
              <w:rPr>
                <w:color w:val="FFFFFF" w:themeColor="background1"/>
                <w:sz w:val="18"/>
                <w:szCs w:val="18"/>
              </w:rPr>
            </w:pPr>
            <w:r w:rsidRPr="00452421">
              <w:rPr>
                <w:color w:val="FFFFFF" w:themeColor="background1"/>
                <w:sz w:val="18"/>
                <w:szCs w:val="18"/>
              </w:rPr>
              <w:t>Notification rate per 100,000 population</w:t>
            </w:r>
          </w:p>
        </w:tc>
      </w:tr>
      <w:tr w:rsidR="00245F4B" w:rsidRPr="00452421" w14:paraId="63B52D69" w14:textId="77777777" w:rsidTr="009161D1">
        <w:trPr>
          <w:cnfStyle w:val="100000000000" w:firstRow="1" w:lastRow="0" w:firstColumn="0" w:lastColumn="0" w:oddVBand="0" w:evenVBand="0" w:oddHBand="0" w:evenHBand="0" w:firstRowFirstColumn="0" w:firstRowLastColumn="0" w:lastRowFirstColumn="0" w:lastRowLastColumn="0"/>
          <w:tblHeader/>
        </w:trPr>
        <w:tc>
          <w:tcPr>
            <w:tcW w:w="1543" w:type="dxa"/>
            <w:vMerge/>
            <w:tcBorders>
              <w:top w:val="single" w:sz="2" w:space="0" w:color="FFFFFF" w:themeColor="background1"/>
              <w:bottom w:val="single" w:sz="2" w:space="0" w:color="808080" w:themeColor="background1" w:themeShade="80"/>
              <w:right w:val="single" w:sz="2" w:space="0" w:color="FFFFFF" w:themeColor="background1"/>
            </w:tcBorders>
            <w:vAlign w:val="center"/>
            <w:hideMark/>
          </w:tcPr>
          <w:p w14:paraId="0DCE5067" w14:textId="77777777" w:rsidR="00245F4B" w:rsidRPr="00452421" w:rsidRDefault="00245F4B" w:rsidP="00C90C7A">
            <w:pPr>
              <w:jc w:val="center"/>
              <w:rPr>
                <w:color w:val="FFFFFF" w:themeColor="background1"/>
                <w:sz w:val="18"/>
                <w:szCs w:val="18"/>
              </w:rPr>
            </w:pPr>
          </w:p>
        </w:tc>
        <w:tc>
          <w:tcPr>
            <w:tcW w:w="836" w:type="dxa"/>
            <w:vMerge/>
            <w:tcBorders>
              <w:top w:val="single" w:sz="2" w:space="0" w:color="FFFFFF" w:themeColor="background1"/>
              <w:left w:val="single" w:sz="2" w:space="0" w:color="FFFFFF" w:themeColor="background1"/>
              <w:bottom w:val="single" w:sz="2" w:space="0" w:color="808080" w:themeColor="background1" w:themeShade="80"/>
              <w:right w:val="single" w:sz="2" w:space="0" w:color="FFFFFF" w:themeColor="background1"/>
            </w:tcBorders>
            <w:vAlign w:val="center"/>
            <w:hideMark/>
          </w:tcPr>
          <w:p w14:paraId="3EEF2602" w14:textId="77777777" w:rsidR="00245F4B" w:rsidRPr="00452421" w:rsidRDefault="00245F4B" w:rsidP="00C90C7A">
            <w:pPr>
              <w:jc w:val="center"/>
              <w:rPr>
                <w:color w:val="FFFFFF" w:themeColor="background1"/>
                <w:sz w:val="18"/>
                <w:szCs w:val="18"/>
              </w:rPr>
            </w:pPr>
          </w:p>
        </w:tc>
        <w:tc>
          <w:tcPr>
            <w:tcW w:w="678" w:type="dxa"/>
            <w:tcBorders>
              <w:top w:val="single" w:sz="2" w:space="0" w:color="FFFFFF" w:themeColor="background1"/>
              <w:left w:val="single" w:sz="2" w:space="0" w:color="FFFFFF" w:themeColor="background1"/>
              <w:bottom w:val="single" w:sz="2" w:space="0" w:color="808080" w:themeColor="background1" w:themeShade="80"/>
              <w:right w:val="single" w:sz="2" w:space="0" w:color="FFFFFF" w:themeColor="background1"/>
            </w:tcBorders>
            <w:vAlign w:val="center"/>
            <w:hideMark/>
          </w:tcPr>
          <w:p w14:paraId="7791E31B" w14:textId="77777777" w:rsidR="00245F4B" w:rsidRPr="00452421" w:rsidRDefault="00245F4B" w:rsidP="00C90C7A">
            <w:pPr>
              <w:pStyle w:val="NormalWeb"/>
              <w:jc w:val="center"/>
              <w:rPr>
                <w:color w:val="FFFFFF" w:themeColor="background1"/>
                <w:sz w:val="18"/>
                <w:szCs w:val="18"/>
              </w:rPr>
            </w:pPr>
            <w:r w:rsidRPr="00452421">
              <w:rPr>
                <w:color w:val="FFFFFF" w:themeColor="background1"/>
                <w:sz w:val="18"/>
                <w:szCs w:val="18"/>
              </w:rPr>
              <w:t>ACT</w:t>
            </w:r>
          </w:p>
        </w:tc>
        <w:tc>
          <w:tcPr>
            <w:tcW w:w="708" w:type="dxa"/>
            <w:tcBorders>
              <w:top w:val="single" w:sz="2" w:space="0" w:color="FFFFFF" w:themeColor="background1"/>
              <w:left w:val="single" w:sz="2" w:space="0" w:color="FFFFFF" w:themeColor="background1"/>
              <w:bottom w:val="single" w:sz="2" w:space="0" w:color="808080" w:themeColor="background1" w:themeShade="80"/>
              <w:right w:val="single" w:sz="2" w:space="0" w:color="FFFFFF" w:themeColor="background1"/>
            </w:tcBorders>
            <w:vAlign w:val="center"/>
            <w:hideMark/>
          </w:tcPr>
          <w:p w14:paraId="32C26E7B" w14:textId="77777777" w:rsidR="00245F4B" w:rsidRPr="00452421" w:rsidRDefault="00245F4B" w:rsidP="00C90C7A">
            <w:pPr>
              <w:pStyle w:val="NormalWeb"/>
              <w:jc w:val="center"/>
              <w:rPr>
                <w:color w:val="FFFFFF" w:themeColor="background1"/>
                <w:sz w:val="18"/>
                <w:szCs w:val="18"/>
              </w:rPr>
            </w:pPr>
            <w:r w:rsidRPr="00452421">
              <w:rPr>
                <w:color w:val="FFFFFF" w:themeColor="background1"/>
                <w:sz w:val="18"/>
                <w:szCs w:val="18"/>
              </w:rPr>
              <w:t>NSW</w:t>
            </w:r>
          </w:p>
        </w:tc>
        <w:tc>
          <w:tcPr>
            <w:tcW w:w="678" w:type="dxa"/>
            <w:tcBorders>
              <w:top w:val="single" w:sz="2" w:space="0" w:color="FFFFFF" w:themeColor="background1"/>
              <w:left w:val="single" w:sz="2" w:space="0" w:color="FFFFFF" w:themeColor="background1"/>
              <w:bottom w:val="single" w:sz="2" w:space="0" w:color="808080" w:themeColor="background1" w:themeShade="80"/>
              <w:right w:val="single" w:sz="2" w:space="0" w:color="FFFFFF" w:themeColor="background1"/>
            </w:tcBorders>
            <w:vAlign w:val="center"/>
            <w:hideMark/>
          </w:tcPr>
          <w:p w14:paraId="68153F45" w14:textId="77777777" w:rsidR="00245F4B" w:rsidRPr="00452421" w:rsidRDefault="00245F4B" w:rsidP="00C90C7A">
            <w:pPr>
              <w:pStyle w:val="NormalWeb"/>
              <w:jc w:val="center"/>
              <w:rPr>
                <w:color w:val="FFFFFF" w:themeColor="background1"/>
                <w:sz w:val="18"/>
                <w:szCs w:val="18"/>
              </w:rPr>
            </w:pPr>
            <w:r w:rsidRPr="00452421">
              <w:rPr>
                <w:color w:val="FFFFFF" w:themeColor="background1"/>
                <w:sz w:val="18"/>
                <w:szCs w:val="18"/>
              </w:rPr>
              <w:t>NT</w:t>
            </w:r>
          </w:p>
        </w:tc>
        <w:tc>
          <w:tcPr>
            <w:tcW w:w="683" w:type="dxa"/>
            <w:tcBorders>
              <w:top w:val="single" w:sz="2" w:space="0" w:color="FFFFFF" w:themeColor="background1"/>
              <w:left w:val="single" w:sz="2" w:space="0" w:color="FFFFFF" w:themeColor="background1"/>
              <w:bottom w:val="single" w:sz="2" w:space="0" w:color="808080" w:themeColor="background1" w:themeShade="80"/>
              <w:right w:val="single" w:sz="2" w:space="0" w:color="FFFFFF" w:themeColor="background1"/>
            </w:tcBorders>
            <w:vAlign w:val="center"/>
            <w:hideMark/>
          </w:tcPr>
          <w:p w14:paraId="12292B10" w14:textId="77777777" w:rsidR="00245F4B" w:rsidRPr="00452421" w:rsidRDefault="00245F4B" w:rsidP="00C90C7A">
            <w:pPr>
              <w:pStyle w:val="NormalWeb"/>
              <w:jc w:val="center"/>
              <w:rPr>
                <w:color w:val="FFFFFF" w:themeColor="background1"/>
                <w:sz w:val="18"/>
                <w:szCs w:val="18"/>
              </w:rPr>
            </w:pPr>
            <w:r w:rsidRPr="00452421">
              <w:rPr>
                <w:color w:val="FFFFFF" w:themeColor="background1"/>
                <w:sz w:val="18"/>
                <w:szCs w:val="18"/>
              </w:rPr>
              <w:t>Qld</w:t>
            </w:r>
          </w:p>
        </w:tc>
        <w:tc>
          <w:tcPr>
            <w:tcW w:w="683" w:type="dxa"/>
            <w:tcBorders>
              <w:top w:val="single" w:sz="2" w:space="0" w:color="FFFFFF" w:themeColor="background1"/>
              <w:left w:val="single" w:sz="2" w:space="0" w:color="FFFFFF" w:themeColor="background1"/>
              <w:bottom w:val="single" w:sz="2" w:space="0" w:color="808080" w:themeColor="background1" w:themeShade="80"/>
              <w:right w:val="single" w:sz="2" w:space="0" w:color="FFFFFF" w:themeColor="background1"/>
            </w:tcBorders>
            <w:vAlign w:val="center"/>
            <w:hideMark/>
          </w:tcPr>
          <w:p w14:paraId="5065B4FE" w14:textId="77777777" w:rsidR="00245F4B" w:rsidRPr="00452421" w:rsidRDefault="00245F4B" w:rsidP="00C90C7A">
            <w:pPr>
              <w:pStyle w:val="NormalWeb"/>
              <w:jc w:val="center"/>
              <w:rPr>
                <w:color w:val="FFFFFF" w:themeColor="background1"/>
                <w:sz w:val="18"/>
                <w:szCs w:val="18"/>
              </w:rPr>
            </w:pPr>
            <w:r w:rsidRPr="00452421">
              <w:rPr>
                <w:color w:val="FFFFFF" w:themeColor="background1"/>
                <w:sz w:val="18"/>
                <w:szCs w:val="18"/>
              </w:rPr>
              <w:t>SA</w:t>
            </w:r>
          </w:p>
        </w:tc>
        <w:tc>
          <w:tcPr>
            <w:tcW w:w="678" w:type="dxa"/>
            <w:tcBorders>
              <w:top w:val="single" w:sz="2" w:space="0" w:color="FFFFFF" w:themeColor="background1"/>
              <w:left w:val="single" w:sz="2" w:space="0" w:color="FFFFFF" w:themeColor="background1"/>
              <w:bottom w:val="single" w:sz="2" w:space="0" w:color="808080" w:themeColor="background1" w:themeShade="80"/>
              <w:right w:val="single" w:sz="2" w:space="0" w:color="FFFFFF" w:themeColor="background1"/>
            </w:tcBorders>
            <w:vAlign w:val="center"/>
            <w:hideMark/>
          </w:tcPr>
          <w:p w14:paraId="68DD463E" w14:textId="77777777" w:rsidR="00245F4B" w:rsidRPr="00452421" w:rsidRDefault="00245F4B" w:rsidP="00C90C7A">
            <w:pPr>
              <w:pStyle w:val="NormalWeb"/>
              <w:jc w:val="center"/>
              <w:rPr>
                <w:color w:val="FFFFFF" w:themeColor="background1"/>
                <w:sz w:val="18"/>
                <w:szCs w:val="18"/>
              </w:rPr>
            </w:pPr>
            <w:r w:rsidRPr="00452421">
              <w:rPr>
                <w:color w:val="FFFFFF" w:themeColor="background1"/>
                <w:sz w:val="18"/>
                <w:szCs w:val="18"/>
              </w:rPr>
              <w:t>Tas.</w:t>
            </w:r>
          </w:p>
        </w:tc>
        <w:tc>
          <w:tcPr>
            <w:tcW w:w="683" w:type="dxa"/>
            <w:tcBorders>
              <w:top w:val="single" w:sz="2" w:space="0" w:color="FFFFFF" w:themeColor="background1"/>
              <w:left w:val="single" w:sz="2" w:space="0" w:color="FFFFFF" w:themeColor="background1"/>
              <w:bottom w:val="single" w:sz="2" w:space="0" w:color="808080" w:themeColor="background1" w:themeShade="80"/>
              <w:right w:val="single" w:sz="2" w:space="0" w:color="FFFFFF" w:themeColor="background1"/>
            </w:tcBorders>
            <w:vAlign w:val="center"/>
            <w:hideMark/>
          </w:tcPr>
          <w:p w14:paraId="0BDCADCA" w14:textId="77777777" w:rsidR="00245F4B" w:rsidRPr="00452421" w:rsidRDefault="00245F4B" w:rsidP="00C90C7A">
            <w:pPr>
              <w:pStyle w:val="NormalWeb"/>
              <w:jc w:val="center"/>
              <w:rPr>
                <w:color w:val="FFFFFF" w:themeColor="background1"/>
                <w:sz w:val="18"/>
                <w:szCs w:val="18"/>
              </w:rPr>
            </w:pPr>
            <w:r w:rsidRPr="00452421">
              <w:rPr>
                <w:color w:val="FFFFFF" w:themeColor="background1"/>
                <w:sz w:val="18"/>
                <w:szCs w:val="18"/>
              </w:rPr>
              <w:t>Vic.</w:t>
            </w:r>
          </w:p>
        </w:tc>
        <w:tc>
          <w:tcPr>
            <w:tcW w:w="683" w:type="dxa"/>
            <w:tcBorders>
              <w:top w:val="single" w:sz="2" w:space="0" w:color="FFFFFF" w:themeColor="background1"/>
              <w:left w:val="single" w:sz="2" w:space="0" w:color="FFFFFF" w:themeColor="background1"/>
              <w:bottom w:val="single" w:sz="2" w:space="0" w:color="808080" w:themeColor="background1" w:themeShade="80"/>
              <w:right w:val="single" w:sz="2" w:space="0" w:color="FFFFFF" w:themeColor="background1"/>
            </w:tcBorders>
            <w:vAlign w:val="center"/>
            <w:hideMark/>
          </w:tcPr>
          <w:p w14:paraId="2C03DC20" w14:textId="77777777" w:rsidR="00245F4B" w:rsidRPr="00452421" w:rsidRDefault="00245F4B" w:rsidP="00C90C7A">
            <w:pPr>
              <w:pStyle w:val="NormalWeb"/>
              <w:jc w:val="center"/>
              <w:rPr>
                <w:color w:val="FFFFFF" w:themeColor="background1"/>
                <w:sz w:val="18"/>
                <w:szCs w:val="18"/>
              </w:rPr>
            </w:pPr>
            <w:r w:rsidRPr="00452421">
              <w:rPr>
                <w:color w:val="FFFFFF" w:themeColor="background1"/>
                <w:sz w:val="18"/>
                <w:szCs w:val="18"/>
              </w:rPr>
              <w:t>WA</w:t>
            </w:r>
          </w:p>
        </w:tc>
        <w:tc>
          <w:tcPr>
            <w:tcW w:w="708" w:type="dxa"/>
            <w:tcBorders>
              <w:top w:val="single" w:sz="2" w:space="0" w:color="FFFFFF" w:themeColor="background1"/>
              <w:left w:val="single" w:sz="2" w:space="0" w:color="FFFFFF" w:themeColor="background1"/>
              <w:bottom w:val="single" w:sz="2" w:space="0" w:color="808080" w:themeColor="background1" w:themeShade="80"/>
              <w:right w:val="single" w:sz="2" w:space="0" w:color="FFFFFF" w:themeColor="background1"/>
            </w:tcBorders>
            <w:vAlign w:val="center"/>
            <w:hideMark/>
          </w:tcPr>
          <w:p w14:paraId="2B2084E1" w14:textId="77777777" w:rsidR="00245F4B" w:rsidRPr="00452421" w:rsidRDefault="00245F4B" w:rsidP="00C90C7A">
            <w:pPr>
              <w:pStyle w:val="NormalWeb"/>
              <w:jc w:val="center"/>
              <w:rPr>
                <w:color w:val="FFFFFF" w:themeColor="background1"/>
                <w:sz w:val="18"/>
                <w:szCs w:val="18"/>
              </w:rPr>
            </w:pPr>
            <w:r w:rsidRPr="00452421">
              <w:rPr>
                <w:color w:val="FFFFFF" w:themeColor="background1"/>
                <w:sz w:val="18"/>
                <w:szCs w:val="18"/>
              </w:rPr>
              <w:t>Total</w:t>
            </w:r>
          </w:p>
        </w:tc>
        <w:tc>
          <w:tcPr>
            <w:tcW w:w="683" w:type="dxa"/>
            <w:tcBorders>
              <w:top w:val="single" w:sz="2" w:space="0" w:color="FFFFFF" w:themeColor="background1"/>
              <w:left w:val="single" w:sz="2" w:space="0" w:color="FFFFFF" w:themeColor="background1"/>
              <w:bottom w:val="single" w:sz="2" w:space="0" w:color="808080" w:themeColor="background1" w:themeShade="80"/>
              <w:right w:val="single" w:sz="2" w:space="0" w:color="FFFFFF" w:themeColor="background1"/>
            </w:tcBorders>
            <w:vAlign w:val="center"/>
            <w:hideMark/>
          </w:tcPr>
          <w:p w14:paraId="199669A2" w14:textId="77777777" w:rsidR="00245F4B" w:rsidRPr="00452421" w:rsidRDefault="00245F4B" w:rsidP="00C90C7A">
            <w:pPr>
              <w:pStyle w:val="NormalWeb"/>
              <w:jc w:val="center"/>
              <w:rPr>
                <w:color w:val="FFFFFF" w:themeColor="background1"/>
                <w:sz w:val="18"/>
                <w:szCs w:val="18"/>
              </w:rPr>
            </w:pPr>
            <w:r w:rsidRPr="00452421">
              <w:rPr>
                <w:color w:val="FFFFFF" w:themeColor="background1"/>
                <w:sz w:val="18"/>
                <w:szCs w:val="18"/>
              </w:rPr>
              <w:t>ACT</w:t>
            </w:r>
          </w:p>
        </w:tc>
        <w:tc>
          <w:tcPr>
            <w:tcW w:w="752" w:type="dxa"/>
            <w:tcBorders>
              <w:top w:val="single" w:sz="2" w:space="0" w:color="FFFFFF" w:themeColor="background1"/>
              <w:left w:val="single" w:sz="2" w:space="0" w:color="FFFFFF" w:themeColor="background1"/>
              <w:bottom w:val="single" w:sz="2" w:space="0" w:color="808080" w:themeColor="background1" w:themeShade="80"/>
              <w:right w:val="single" w:sz="2" w:space="0" w:color="FFFFFF" w:themeColor="background1"/>
            </w:tcBorders>
            <w:vAlign w:val="center"/>
            <w:hideMark/>
          </w:tcPr>
          <w:p w14:paraId="3A5F20AD" w14:textId="77777777" w:rsidR="00245F4B" w:rsidRPr="00452421" w:rsidRDefault="00245F4B" w:rsidP="00C90C7A">
            <w:pPr>
              <w:pStyle w:val="NormalWeb"/>
              <w:jc w:val="center"/>
              <w:rPr>
                <w:color w:val="FFFFFF" w:themeColor="background1"/>
                <w:sz w:val="18"/>
                <w:szCs w:val="18"/>
              </w:rPr>
            </w:pPr>
            <w:r w:rsidRPr="00452421">
              <w:rPr>
                <w:color w:val="FFFFFF" w:themeColor="background1"/>
                <w:sz w:val="18"/>
                <w:szCs w:val="18"/>
              </w:rPr>
              <w:t>NSW</w:t>
            </w:r>
          </w:p>
        </w:tc>
        <w:tc>
          <w:tcPr>
            <w:tcW w:w="683" w:type="dxa"/>
            <w:tcBorders>
              <w:top w:val="single" w:sz="2" w:space="0" w:color="FFFFFF" w:themeColor="background1"/>
              <w:left w:val="single" w:sz="2" w:space="0" w:color="FFFFFF" w:themeColor="background1"/>
              <w:bottom w:val="single" w:sz="2" w:space="0" w:color="808080" w:themeColor="background1" w:themeShade="80"/>
              <w:right w:val="single" w:sz="2" w:space="0" w:color="FFFFFF" w:themeColor="background1"/>
            </w:tcBorders>
            <w:vAlign w:val="center"/>
            <w:hideMark/>
          </w:tcPr>
          <w:p w14:paraId="6E7568DB" w14:textId="77777777" w:rsidR="00245F4B" w:rsidRPr="00452421" w:rsidRDefault="00245F4B" w:rsidP="00C90C7A">
            <w:pPr>
              <w:pStyle w:val="NormalWeb"/>
              <w:jc w:val="center"/>
              <w:rPr>
                <w:color w:val="FFFFFF" w:themeColor="background1"/>
                <w:sz w:val="18"/>
                <w:szCs w:val="18"/>
              </w:rPr>
            </w:pPr>
            <w:r w:rsidRPr="00452421">
              <w:rPr>
                <w:color w:val="FFFFFF" w:themeColor="background1"/>
                <w:sz w:val="18"/>
                <w:szCs w:val="18"/>
              </w:rPr>
              <w:t>NT</w:t>
            </w:r>
          </w:p>
        </w:tc>
        <w:tc>
          <w:tcPr>
            <w:tcW w:w="752" w:type="dxa"/>
            <w:tcBorders>
              <w:top w:val="single" w:sz="2" w:space="0" w:color="FFFFFF" w:themeColor="background1"/>
              <w:left w:val="single" w:sz="2" w:space="0" w:color="FFFFFF" w:themeColor="background1"/>
              <w:bottom w:val="single" w:sz="2" w:space="0" w:color="808080" w:themeColor="background1" w:themeShade="80"/>
              <w:right w:val="single" w:sz="2" w:space="0" w:color="FFFFFF" w:themeColor="background1"/>
            </w:tcBorders>
            <w:vAlign w:val="center"/>
            <w:hideMark/>
          </w:tcPr>
          <w:p w14:paraId="29449BDC" w14:textId="77777777" w:rsidR="00245F4B" w:rsidRPr="00452421" w:rsidRDefault="00245F4B" w:rsidP="00C90C7A">
            <w:pPr>
              <w:pStyle w:val="NormalWeb"/>
              <w:jc w:val="center"/>
              <w:rPr>
                <w:color w:val="FFFFFF" w:themeColor="background1"/>
                <w:sz w:val="18"/>
                <w:szCs w:val="18"/>
              </w:rPr>
            </w:pPr>
            <w:r w:rsidRPr="00452421">
              <w:rPr>
                <w:color w:val="FFFFFF" w:themeColor="background1"/>
                <w:sz w:val="18"/>
                <w:szCs w:val="18"/>
              </w:rPr>
              <w:t>Qld</w:t>
            </w:r>
          </w:p>
        </w:tc>
        <w:tc>
          <w:tcPr>
            <w:tcW w:w="752" w:type="dxa"/>
            <w:tcBorders>
              <w:top w:val="single" w:sz="2" w:space="0" w:color="FFFFFF" w:themeColor="background1"/>
              <w:left w:val="single" w:sz="2" w:space="0" w:color="FFFFFF" w:themeColor="background1"/>
              <w:bottom w:val="single" w:sz="2" w:space="0" w:color="808080" w:themeColor="background1" w:themeShade="80"/>
              <w:right w:val="single" w:sz="2" w:space="0" w:color="FFFFFF" w:themeColor="background1"/>
            </w:tcBorders>
            <w:vAlign w:val="center"/>
            <w:hideMark/>
          </w:tcPr>
          <w:p w14:paraId="481C1BF7" w14:textId="77777777" w:rsidR="00245F4B" w:rsidRPr="00452421" w:rsidRDefault="00245F4B" w:rsidP="00C90C7A">
            <w:pPr>
              <w:pStyle w:val="NormalWeb"/>
              <w:jc w:val="center"/>
              <w:rPr>
                <w:color w:val="FFFFFF" w:themeColor="background1"/>
                <w:sz w:val="18"/>
                <w:szCs w:val="18"/>
              </w:rPr>
            </w:pPr>
            <w:r w:rsidRPr="00452421">
              <w:rPr>
                <w:color w:val="FFFFFF" w:themeColor="background1"/>
                <w:sz w:val="18"/>
                <w:szCs w:val="18"/>
              </w:rPr>
              <w:t>SA</w:t>
            </w:r>
          </w:p>
        </w:tc>
        <w:tc>
          <w:tcPr>
            <w:tcW w:w="683" w:type="dxa"/>
            <w:tcBorders>
              <w:top w:val="single" w:sz="2" w:space="0" w:color="FFFFFF" w:themeColor="background1"/>
              <w:left w:val="single" w:sz="2" w:space="0" w:color="FFFFFF" w:themeColor="background1"/>
              <w:bottom w:val="single" w:sz="2" w:space="0" w:color="808080" w:themeColor="background1" w:themeShade="80"/>
              <w:right w:val="single" w:sz="2" w:space="0" w:color="FFFFFF" w:themeColor="background1"/>
            </w:tcBorders>
            <w:vAlign w:val="center"/>
            <w:hideMark/>
          </w:tcPr>
          <w:p w14:paraId="7969B2C9" w14:textId="77777777" w:rsidR="00245F4B" w:rsidRPr="00452421" w:rsidRDefault="00245F4B" w:rsidP="00C90C7A">
            <w:pPr>
              <w:pStyle w:val="NormalWeb"/>
              <w:jc w:val="center"/>
              <w:rPr>
                <w:color w:val="FFFFFF" w:themeColor="background1"/>
                <w:sz w:val="18"/>
                <w:szCs w:val="18"/>
              </w:rPr>
            </w:pPr>
            <w:r w:rsidRPr="00452421">
              <w:rPr>
                <w:color w:val="FFFFFF" w:themeColor="background1"/>
                <w:sz w:val="18"/>
                <w:szCs w:val="18"/>
              </w:rPr>
              <w:t>Tas.</w:t>
            </w:r>
          </w:p>
        </w:tc>
        <w:tc>
          <w:tcPr>
            <w:tcW w:w="683" w:type="dxa"/>
            <w:tcBorders>
              <w:top w:val="single" w:sz="2" w:space="0" w:color="FFFFFF" w:themeColor="background1"/>
              <w:left w:val="single" w:sz="2" w:space="0" w:color="FFFFFF" w:themeColor="background1"/>
              <w:bottom w:val="single" w:sz="2" w:space="0" w:color="808080" w:themeColor="background1" w:themeShade="80"/>
              <w:right w:val="single" w:sz="2" w:space="0" w:color="FFFFFF" w:themeColor="background1"/>
            </w:tcBorders>
            <w:vAlign w:val="center"/>
            <w:hideMark/>
          </w:tcPr>
          <w:p w14:paraId="66FCC3FA" w14:textId="77777777" w:rsidR="00245F4B" w:rsidRPr="00452421" w:rsidRDefault="00245F4B" w:rsidP="00C90C7A">
            <w:pPr>
              <w:pStyle w:val="NormalWeb"/>
              <w:jc w:val="center"/>
              <w:rPr>
                <w:color w:val="FFFFFF" w:themeColor="background1"/>
                <w:sz w:val="18"/>
                <w:szCs w:val="18"/>
              </w:rPr>
            </w:pPr>
            <w:r w:rsidRPr="00452421">
              <w:rPr>
                <w:color w:val="FFFFFF" w:themeColor="background1"/>
                <w:sz w:val="18"/>
                <w:szCs w:val="18"/>
              </w:rPr>
              <w:t>Vic.</w:t>
            </w:r>
          </w:p>
        </w:tc>
        <w:tc>
          <w:tcPr>
            <w:tcW w:w="683" w:type="dxa"/>
            <w:tcBorders>
              <w:top w:val="single" w:sz="2" w:space="0" w:color="FFFFFF" w:themeColor="background1"/>
              <w:left w:val="single" w:sz="2" w:space="0" w:color="FFFFFF" w:themeColor="background1"/>
              <w:bottom w:val="single" w:sz="2" w:space="0" w:color="808080" w:themeColor="background1" w:themeShade="80"/>
              <w:right w:val="single" w:sz="2" w:space="0" w:color="FFFFFF" w:themeColor="background1"/>
            </w:tcBorders>
            <w:vAlign w:val="center"/>
            <w:hideMark/>
          </w:tcPr>
          <w:p w14:paraId="09F72A83" w14:textId="77777777" w:rsidR="00245F4B" w:rsidRPr="00452421" w:rsidRDefault="00245F4B" w:rsidP="00C90C7A">
            <w:pPr>
              <w:pStyle w:val="NormalWeb"/>
              <w:jc w:val="center"/>
              <w:rPr>
                <w:color w:val="FFFFFF" w:themeColor="background1"/>
                <w:sz w:val="18"/>
                <w:szCs w:val="18"/>
              </w:rPr>
            </w:pPr>
            <w:r w:rsidRPr="00452421">
              <w:rPr>
                <w:color w:val="FFFFFF" w:themeColor="background1"/>
                <w:sz w:val="18"/>
                <w:szCs w:val="18"/>
              </w:rPr>
              <w:t>WA</w:t>
            </w:r>
          </w:p>
        </w:tc>
        <w:tc>
          <w:tcPr>
            <w:tcW w:w="752" w:type="dxa"/>
            <w:tcBorders>
              <w:top w:val="single" w:sz="2" w:space="0" w:color="FFFFFF" w:themeColor="background1"/>
              <w:left w:val="single" w:sz="2" w:space="0" w:color="FFFFFF" w:themeColor="background1"/>
              <w:bottom w:val="single" w:sz="2" w:space="0" w:color="808080" w:themeColor="background1" w:themeShade="80"/>
            </w:tcBorders>
            <w:vAlign w:val="center"/>
            <w:hideMark/>
          </w:tcPr>
          <w:p w14:paraId="6A268B26" w14:textId="77777777" w:rsidR="00245F4B" w:rsidRPr="00452421" w:rsidRDefault="00245F4B" w:rsidP="00C90C7A">
            <w:pPr>
              <w:pStyle w:val="NormalWeb"/>
              <w:jc w:val="center"/>
              <w:rPr>
                <w:color w:val="FFFFFF" w:themeColor="background1"/>
                <w:sz w:val="18"/>
                <w:szCs w:val="18"/>
              </w:rPr>
            </w:pPr>
            <w:r w:rsidRPr="00452421">
              <w:rPr>
                <w:color w:val="FFFFFF" w:themeColor="background1"/>
                <w:sz w:val="18"/>
                <w:szCs w:val="18"/>
              </w:rPr>
              <w:t>Total</w:t>
            </w:r>
          </w:p>
        </w:tc>
      </w:tr>
      <w:tr w:rsidR="00245F4B" w:rsidRPr="00452421" w14:paraId="279DE844" w14:textId="77777777" w:rsidTr="009161D1">
        <w:tblPrEx>
          <w:tblCellMar>
            <w:top w:w="57" w:type="dxa"/>
            <w:left w:w="57" w:type="dxa"/>
            <w:bottom w:w="57" w:type="dxa"/>
            <w:right w:w="57" w:type="dxa"/>
          </w:tblCellMar>
        </w:tblPrEx>
        <w:tc>
          <w:tcPr>
            <w:tcW w:w="1543"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389BF19B" w14:textId="77777777" w:rsidR="00245F4B" w:rsidRPr="00452421" w:rsidRDefault="00245F4B" w:rsidP="00C90C7A">
            <w:pPr>
              <w:pStyle w:val="NormalWeb"/>
              <w:rPr>
                <w:sz w:val="18"/>
                <w:szCs w:val="18"/>
              </w:rPr>
            </w:pPr>
            <w:r w:rsidRPr="00452421">
              <w:rPr>
                <w:sz w:val="18"/>
                <w:szCs w:val="18"/>
              </w:rPr>
              <w:t>Diphtheria</w:t>
            </w:r>
          </w:p>
        </w:tc>
        <w:tc>
          <w:tcPr>
            <w:tcW w:w="83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190A6B1" w14:textId="77777777" w:rsidR="00245F4B" w:rsidRPr="00452421" w:rsidRDefault="00245F4B" w:rsidP="00C90C7A">
            <w:pPr>
              <w:pStyle w:val="NormalWeb"/>
              <w:jc w:val="center"/>
              <w:rPr>
                <w:sz w:val="18"/>
                <w:szCs w:val="18"/>
              </w:rPr>
            </w:pPr>
            <w:r w:rsidRPr="00452421">
              <w:rPr>
                <w:sz w:val="18"/>
                <w:szCs w:val="18"/>
              </w:rPr>
              <w:t>2016</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557B6E8" w14:textId="77777777" w:rsidR="00245F4B" w:rsidRPr="00452421" w:rsidRDefault="00245F4B" w:rsidP="00C90C7A">
            <w:pPr>
              <w:pStyle w:val="NormalWeb"/>
              <w:jc w:val="center"/>
              <w:rPr>
                <w:sz w:val="18"/>
                <w:szCs w:val="18"/>
              </w:rPr>
            </w:pPr>
            <w:r w:rsidRPr="00452421">
              <w:rPr>
                <w:sz w:val="18"/>
                <w:szCs w:val="18"/>
              </w:rPr>
              <w:t>0</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110BD9F" w14:textId="77777777" w:rsidR="00245F4B" w:rsidRPr="00452421" w:rsidRDefault="00245F4B" w:rsidP="00C90C7A">
            <w:pPr>
              <w:pStyle w:val="NormalWeb"/>
              <w:jc w:val="center"/>
              <w:rPr>
                <w:sz w:val="18"/>
                <w:szCs w:val="18"/>
              </w:rPr>
            </w:pPr>
            <w:r w:rsidRPr="00452421">
              <w:rPr>
                <w:sz w:val="18"/>
                <w:szCs w:val="18"/>
              </w:rPr>
              <w:t>0</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A474058" w14:textId="77777777" w:rsidR="00245F4B" w:rsidRPr="00452421" w:rsidRDefault="00245F4B" w:rsidP="00C90C7A">
            <w:pPr>
              <w:pStyle w:val="NormalWeb"/>
              <w:jc w:val="center"/>
              <w:rPr>
                <w:sz w:val="18"/>
                <w:szCs w:val="18"/>
              </w:rPr>
            </w:pPr>
            <w:r w:rsidRPr="00452421">
              <w:rPr>
                <w:sz w:val="18"/>
                <w:szCs w:val="18"/>
              </w:rPr>
              <w:t>0</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A7C6A08" w14:textId="77777777" w:rsidR="00245F4B" w:rsidRPr="00452421" w:rsidRDefault="00245F4B" w:rsidP="00C90C7A">
            <w:pPr>
              <w:pStyle w:val="NormalWeb"/>
              <w:jc w:val="center"/>
              <w:rPr>
                <w:sz w:val="18"/>
                <w:szCs w:val="18"/>
              </w:rPr>
            </w:pPr>
            <w:r w:rsidRPr="00452421">
              <w:rPr>
                <w:sz w:val="18"/>
                <w:szCs w:val="18"/>
              </w:rPr>
              <w:t>8</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1FC6FE0" w14:textId="77777777" w:rsidR="00245F4B" w:rsidRPr="00452421" w:rsidRDefault="00245F4B" w:rsidP="00C90C7A">
            <w:pPr>
              <w:pStyle w:val="NormalWeb"/>
              <w:jc w:val="center"/>
              <w:rPr>
                <w:sz w:val="18"/>
                <w:szCs w:val="18"/>
              </w:rPr>
            </w:pPr>
            <w:r w:rsidRPr="00452421">
              <w:rPr>
                <w:sz w:val="18"/>
                <w:szCs w:val="18"/>
              </w:rPr>
              <w:t>0</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C5CBC57" w14:textId="77777777" w:rsidR="00245F4B" w:rsidRPr="00452421" w:rsidRDefault="00245F4B" w:rsidP="00C90C7A">
            <w:pPr>
              <w:pStyle w:val="NormalWeb"/>
              <w:jc w:val="center"/>
              <w:rPr>
                <w:sz w:val="18"/>
                <w:szCs w:val="18"/>
              </w:rPr>
            </w:pPr>
            <w:r w:rsidRPr="00452421">
              <w:rPr>
                <w:sz w:val="18"/>
                <w:szCs w:val="18"/>
              </w:rPr>
              <w:t>0</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CB238E3" w14:textId="77777777" w:rsidR="00245F4B" w:rsidRPr="00452421" w:rsidRDefault="00245F4B" w:rsidP="00C90C7A">
            <w:pPr>
              <w:pStyle w:val="NormalWeb"/>
              <w:jc w:val="center"/>
              <w:rPr>
                <w:sz w:val="18"/>
                <w:szCs w:val="18"/>
              </w:rPr>
            </w:pPr>
            <w:r w:rsidRPr="00452421">
              <w:rPr>
                <w:sz w:val="18"/>
                <w:szCs w:val="18"/>
              </w:rPr>
              <w:t>0</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C3D29CA" w14:textId="77777777" w:rsidR="00245F4B" w:rsidRPr="00452421" w:rsidRDefault="00245F4B" w:rsidP="00C90C7A">
            <w:pPr>
              <w:pStyle w:val="NormalWeb"/>
              <w:jc w:val="center"/>
              <w:rPr>
                <w:sz w:val="18"/>
                <w:szCs w:val="18"/>
              </w:rPr>
            </w:pPr>
            <w:r w:rsidRPr="00452421">
              <w:rPr>
                <w:sz w:val="18"/>
                <w:szCs w:val="18"/>
              </w:rPr>
              <w:t>0</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179159C" w14:textId="77777777" w:rsidR="00245F4B" w:rsidRPr="00452421" w:rsidRDefault="00245F4B" w:rsidP="00C90C7A">
            <w:pPr>
              <w:pStyle w:val="NormalWeb"/>
              <w:jc w:val="center"/>
              <w:rPr>
                <w:sz w:val="18"/>
                <w:szCs w:val="18"/>
              </w:rPr>
            </w:pPr>
            <w:r w:rsidRPr="00452421">
              <w:rPr>
                <w:sz w:val="18"/>
                <w:szCs w:val="18"/>
              </w:rPr>
              <w:t>8</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D3EB274" w14:textId="77777777" w:rsidR="00245F4B" w:rsidRPr="00452421" w:rsidRDefault="00245F4B" w:rsidP="00C90C7A">
            <w:pPr>
              <w:pStyle w:val="NormalWeb"/>
              <w:jc w:val="center"/>
              <w:rPr>
                <w:sz w:val="18"/>
                <w:szCs w:val="18"/>
              </w:rPr>
            </w:pPr>
            <w:r w:rsidRPr="00452421">
              <w:rPr>
                <w:sz w:val="18"/>
                <w:szCs w:val="18"/>
              </w:rPr>
              <w:t>0.00</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950C923" w14:textId="77777777" w:rsidR="00245F4B" w:rsidRPr="00452421" w:rsidRDefault="00245F4B" w:rsidP="00C90C7A">
            <w:pPr>
              <w:pStyle w:val="NormalWeb"/>
              <w:jc w:val="center"/>
              <w:rPr>
                <w:sz w:val="18"/>
                <w:szCs w:val="18"/>
              </w:rPr>
            </w:pPr>
            <w:r w:rsidRPr="00452421">
              <w:rPr>
                <w:sz w:val="18"/>
                <w:szCs w:val="18"/>
              </w:rPr>
              <w:t>0.00</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B40FD25" w14:textId="77777777" w:rsidR="00245F4B" w:rsidRPr="00452421" w:rsidRDefault="00245F4B" w:rsidP="00C90C7A">
            <w:pPr>
              <w:pStyle w:val="NormalWeb"/>
              <w:jc w:val="center"/>
              <w:rPr>
                <w:sz w:val="18"/>
                <w:szCs w:val="18"/>
              </w:rPr>
            </w:pPr>
            <w:r w:rsidRPr="00452421">
              <w:rPr>
                <w:sz w:val="18"/>
                <w:szCs w:val="18"/>
              </w:rPr>
              <w:t>0.00</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73C6A32" w14:textId="77777777" w:rsidR="00245F4B" w:rsidRPr="00452421" w:rsidRDefault="00245F4B" w:rsidP="00C90C7A">
            <w:pPr>
              <w:pStyle w:val="NormalWeb"/>
              <w:jc w:val="center"/>
              <w:rPr>
                <w:sz w:val="18"/>
                <w:szCs w:val="18"/>
              </w:rPr>
            </w:pPr>
            <w:r w:rsidRPr="00452421">
              <w:rPr>
                <w:sz w:val="18"/>
                <w:szCs w:val="18"/>
              </w:rPr>
              <w:t>0.17</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3C2B1B1" w14:textId="77777777" w:rsidR="00245F4B" w:rsidRPr="00452421" w:rsidRDefault="00245F4B" w:rsidP="00C90C7A">
            <w:pPr>
              <w:pStyle w:val="NormalWeb"/>
              <w:jc w:val="center"/>
              <w:rPr>
                <w:sz w:val="18"/>
                <w:szCs w:val="18"/>
              </w:rPr>
            </w:pPr>
            <w:r w:rsidRPr="00452421">
              <w:rPr>
                <w:sz w:val="18"/>
                <w:szCs w:val="18"/>
              </w:rPr>
              <w:t>0.00</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F27AF9D" w14:textId="77777777" w:rsidR="00245F4B" w:rsidRPr="00452421" w:rsidRDefault="00245F4B" w:rsidP="00C90C7A">
            <w:pPr>
              <w:pStyle w:val="NormalWeb"/>
              <w:jc w:val="center"/>
              <w:rPr>
                <w:sz w:val="18"/>
                <w:szCs w:val="18"/>
              </w:rPr>
            </w:pPr>
            <w:r w:rsidRPr="00452421">
              <w:rPr>
                <w:sz w:val="18"/>
                <w:szCs w:val="18"/>
              </w:rPr>
              <w:t>0.00</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088EB7C" w14:textId="77777777" w:rsidR="00245F4B" w:rsidRPr="00452421" w:rsidRDefault="00245F4B" w:rsidP="00C90C7A">
            <w:pPr>
              <w:pStyle w:val="NormalWeb"/>
              <w:jc w:val="center"/>
              <w:rPr>
                <w:sz w:val="18"/>
                <w:szCs w:val="18"/>
              </w:rPr>
            </w:pPr>
            <w:r w:rsidRPr="00452421">
              <w:rPr>
                <w:sz w:val="18"/>
                <w:szCs w:val="18"/>
              </w:rPr>
              <w:t>0.00</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FBEB888" w14:textId="77777777" w:rsidR="00245F4B" w:rsidRPr="00452421" w:rsidRDefault="00245F4B" w:rsidP="00C90C7A">
            <w:pPr>
              <w:pStyle w:val="NormalWeb"/>
              <w:jc w:val="center"/>
              <w:rPr>
                <w:sz w:val="18"/>
                <w:szCs w:val="18"/>
              </w:rPr>
            </w:pPr>
            <w:r w:rsidRPr="00452421">
              <w:rPr>
                <w:sz w:val="18"/>
                <w:szCs w:val="18"/>
              </w:rPr>
              <w:t>0.00</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2BA13FF" w14:textId="77777777" w:rsidR="00245F4B" w:rsidRPr="00452421" w:rsidRDefault="00245F4B" w:rsidP="00C90C7A">
            <w:pPr>
              <w:pStyle w:val="NormalWeb"/>
              <w:jc w:val="center"/>
              <w:rPr>
                <w:sz w:val="18"/>
                <w:szCs w:val="18"/>
              </w:rPr>
            </w:pPr>
            <w:r w:rsidRPr="00452421">
              <w:rPr>
                <w:sz w:val="18"/>
                <w:szCs w:val="18"/>
              </w:rPr>
              <w:t>0.03</w:t>
            </w:r>
          </w:p>
        </w:tc>
      </w:tr>
      <w:tr w:rsidR="00245F4B" w:rsidRPr="00452421" w14:paraId="14F0175A" w14:textId="77777777" w:rsidTr="009161D1">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543"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6FE44F3E" w14:textId="77777777" w:rsidR="00245F4B" w:rsidRPr="00452421" w:rsidRDefault="00245F4B" w:rsidP="00C90C7A">
            <w:pPr>
              <w:rPr>
                <w:sz w:val="18"/>
                <w:szCs w:val="18"/>
              </w:rPr>
            </w:pPr>
          </w:p>
        </w:tc>
        <w:tc>
          <w:tcPr>
            <w:tcW w:w="83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4C0F5DC" w14:textId="77777777" w:rsidR="00245F4B" w:rsidRPr="00452421" w:rsidRDefault="00245F4B" w:rsidP="00C90C7A">
            <w:pPr>
              <w:pStyle w:val="NormalWeb"/>
              <w:jc w:val="center"/>
              <w:rPr>
                <w:sz w:val="18"/>
                <w:szCs w:val="18"/>
              </w:rPr>
            </w:pPr>
            <w:r w:rsidRPr="00452421">
              <w:rPr>
                <w:sz w:val="18"/>
                <w:szCs w:val="18"/>
              </w:rPr>
              <w:t>2017</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9A4C7F9" w14:textId="77777777" w:rsidR="00245F4B" w:rsidRPr="00452421" w:rsidRDefault="00245F4B" w:rsidP="00C90C7A">
            <w:pPr>
              <w:pStyle w:val="NormalWeb"/>
              <w:jc w:val="center"/>
              <w:rPr>
                <w:sz w:val="18"/>
                <w:szCs w:val="18"/>
              </w:rPr>
            </w:pPr>
            <w:r w:rsidRPr="00452421">
              <w:rPr>
                <w:sz w:val="18"/>
                <w:szCs w:val="18"/>
              </w:rPr>
              <w:t>0</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1986722" w14:textId="77777777" w:rsidR="00245F4B" w:rsidRPr="00452421" w:rsidRDefault="00245F4B" w:rsidP="00C90C7A">
            <w:pPr>
              <w:pStyle w:val="NormalWeb"/>
              <w:jc w:val="center"/>
              <w:rPr>
                <w:sz w:val="18"/>
                <w:szCs w:val="18"/>
              </w:rPr>
            </w:pPr>
            <w:r w:rsidRPr="00452421">
              <w:rPr>
                <w:sz w:val="18"/>
                <w:szCs w:val="18"/>
              </w:rPr>
              <w:t>0</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EB96EBA" w14:textId="77777777" w:rsidR="00245F4B" w:rsidRPr="00452421" w:rsidRDefault="00245F4B" w:rsidP="00C90C7A">
            <w:pPr>
              <w:pStyle w:val="NormalWeb"/>
              <w:jc w:val="center"/>
              <w:rPr>
                <w:sz w:val="18"/>
                <w:szCs w:val="18"/>
              </w:rPr>
            </w:pPr>
            <w:r w:rsidRPr="00452421">
              <w:rPr>
                <w:sz w:val="18"/>
                <w:szCs w:val="18"/>
              </w:rPr>
              <w:t>0</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AD99437" w14:textId="77777777" w:rsidR="00245F4B" w:rsidRPr="00452421" w:rsidRDefault="00245F4B" w:rsidP="00C90C7A">
            <w:pPr>
              <w:pStyle w:val="NormalWeb"/>
              <w:jc w:val="center"/>
              <w:rPr>
                <w:sz w:val="18"/>
                <w:szCs w:val="18"/>
              </w:rPr>
            </w:pPr>
            <w:r w:rsidRPr="00452421">
              <w:rPr>
                <w:sz w:val="18"/>
                <w:szCs w:val="18"/>
              </w:rPr>
              <w:t>4</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817AFC3" w14:textId="77777777" w:rsidR="00245F4B" w:rsidRPr="00452421" w:rsidRDefault="00245F4B" w:rsidP="00C90C7A">
            <w:pPr>
              <w:pStyle w:val="NormalWeb"/>
              <w:jc w:val="center"/>
              <w:rPr>
                <w:sz w:val="18"/>
                <w:szCs w:val="18"/>
              </w:rPr>
            </w:pPr>
            <w:r w:rsidRPr="00452421">
              <w:rPr>
                <w:sz w:val="18"/>
                <w:szCs w:val="18"/>
              </w:rPr>
              <w:t>0</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FBEA501" w14:textId="77777777" w:rsidR="00245F4B" w:rsidRPr="00452421" w:rsidRDefault="00245F4B" w:rsidP="00C90C7A">
            <w:pPr>
              <w:pStyle w:val="NormalWeb"/>
              <w:jc w:val="center"/>
              <w:rPr>
                <w:sz w:val="18"/>
                <w:szCs w:val="18"/>
              </w:rPr>
            </w:pPr>
            <w:r w:rsidRPr="00452421">
              <w:rPr>
                <w:sz w:val="18"/>
                <w:szCs w:val="18"/>
              </w:rPr>
              <w:t>0</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FCCF70C" w14:textId="77777777" w:rsidR="00245F4B" w:rsidRPr="00452421" w:rsidRDefault="00245F4B" w:rsidP="00C90C7A">
            <w:pPr>
              <w:pStyle w:val="NormalWeb"/>
              <w:jc w:val="center"/>
              <w:rPr>
                <w:sz w:val="18"/>
                <w:szCs w:val="18"/>
              </w:rPr>
            </w:pPr>
            <w:r w:rsidRPr="00452421">
              <w:rPr>
                <w:sz w:val="18"/>
                <w:szCs w:val="18"/>
              </w:rPr>
              <w:t>3</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52E5F7A" w14:textId="77777777" w:rsidR="00245F4B" w:rsidRPr="00452421" w:rsidRDefault="00245F4B" w:rsidP="00C90C7A">
            <w:pPr>
              <w:pStyle w:val="NormalWeb"/>
              <w:jc w:val="center"/>
              <w:rPr>
                <w:sz w:val="18"/>
                <w:szCs w:val="18"/>
              </w:rPr>
            </w:pPr>
            <w:r w:rsidRPr="00452421">
              <w:rPr>
                <w:sz w:val="18"/>
                <w:szCs w:val="18"/>
              </w:rPr>
              <w:t>1</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F11962C" w14:textId="77777777" w:rsidR="00245F4B" w:rsidRPr="00452421" w:rsidRDefault="00245F4B" w:rsidP="00C90C7A">
            <w:pPr>
              <w:pStyle w:val="NormalWeb"/>
              <w:jc w:val="center"/>
              <w:rPr>
                <w:sz w:val="18"/>
                <w:szCs w:val="18"/>
              </w:rPr>
            </w:pPr>
            <w:r w:rsidRPr="00452421">
              <w:rPr>
                <w:sz w:val="18"/>
                <w:szCs w:val="18"/>
              </w:rPr>
              <w:t>8</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0BB016E" w14:textId="77777777" w:rsidR="00245F4B" w:rsidRPr="00452421" w:rsidRDefault="00245F4B" w:rsidP="00C90C7A">
            <w:pPr>
              <w:pStyle w:val="NormalWeb"/>
              <w:jc w:val="center"/>
              <w:rPr>
                <w:sz w:val="18"/>
                <w:szCs w:val="18"/>
              </w:rPr>
            </w:pPr>
            <w:r w:rsidRPr="00452421">
              <w:rPr>
                <w:sz w:val="18"/>
                <w:szCs w:val="18"/>
              </w:rPr>
              <w:t>0.00</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132C4EF" w14:textId="77777777" w:rsidR="00245F4B" w:rsidRPr="00452421" w:rsidRDefault="00245F4B" w:rsidP="00C90C7A">
            <w:pPr>
              <w:pStyle w:val="NormalWeb"/>
              <w:jc w:val="center"/>
              <w:rPr>
                <w:sz w:val="18"/>
                <w:szCs w:val="18"/>
              </w:rPr>
            </w:pPr>
            <w:r w:rsidRPr="00452421">
              <w:rPr>
                <w:sz w:val="18"/>
                <w:szCs w:val="18"/>
              </w:rPr>
              <w:t>0.00</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3B9D4ED" w14:textId="77777777" w:rsidR="00245F4B" w:rsidRPr="00452421" w:rsidRDefault="00245F4B" w:rsidP="00C90C7A">
            <w:pPr>
              <w:pStyle w:val="NormalWeb"/>
              <w:jc w:val="center"/>
              <w:rPr>
                <w:sz w:val="18"/>
                <w:szCs w:val="18"/>
              </w:rPr>
            </w:pPr>
            <w:r w:rsidRPr="00452421">
              <w:rPr>
                <w:sz w:val="18"/>
                <w:szCs w:val="18"/>
              </w:rPr>
              <w:t>0.00</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B2A423E" w14:textId="77777777" w:rsidR="00245F4B" w:rsidRPr="00452421" w:rsidRDefault="00245F4B" w:rsidP="00C90C7A">
            <w:pPr>
              <w:pStyle w:val="NormalWeb"/>
              <w:jc w:val="center"/>
              <w:rPr>
                <w:sz w:val="18"/>
                <w:szCs w:val="18"/>
              </w:rPr>
            </w:pPr>
            <w:r w:rsidRPr="00452421">
              <w:rPr>
                <w:sz w:val="18"/>
                <w:szCs w:val="18"/>
              </w:rPr>
              <w:t>0.08</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F3C1C91" w14:textId="77777777" w:rsidR="00245F4B" w:rsidRPr="00452421" w:rsidRDefault="00245F4B" w:rsidP="00C90C7A">
            <w:pPr>
              <w:pStyle w:val="NormalWeb"/>
              <w:jc w:val="center"/>
              <w:rPr>
                <w:sz w:val="18"/>
                <w:szCs w:val="18"/>
              </w:rPr>
            </w:pPr>
            <w:r w:rsidRPr="00452421">
              <w:rPr>
                <w:sz w:val="18"/>
                <w:szCs w:val="18"/>
              </w:rPr>
              <w:t>0.00</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020AA90" w14:textId="77777777" w:rsidR="00245F4B" w:rsidRPr="00452421" w:rsidRDefault="00245F4B" w:rsidP="00C90C7A">
            <w:pPr>
              <w:pStyle w:val="NormalWeb"/>
              <w:jc w:val="center"/>
              <w:rPr>
                <w:sz w:val="18"/>
                <w:szCs w:val="18"/>
              </w:rPr>
            </w:pPr>
            <w:r w:rsidRPr="00452421">
              <w:rPr>
                <w:sz w:val="18"/>
                <w:szCs w:val="18"/>
              </w:rPr>
              <w:t>0.00</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03C1F84" w14:textId="77777777" w:rsidR="00245F4B" w:rsidRPr="00452421" w:rsidRDefault="00245F4B" w:rsidP="00C90C7A">
            <w:pPr>
              <w:pStyle w:val="NormalWeb"/>
              <w:jc w:val="center"/>
              <w:rPr>
                <w:sz w:val="18"/>
                <w:szCs w:val="18"/>
              </w:rPr>
            </w:pPr>
            <w:r w:rsidRPr="00452421">
              <w:rPr>
                <w:sz w:val="18"/>
                <w:szCs w:val="18"/>
              </w:rPr>
              <w:t>0.05</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D91F68D" w14:textId="77777777" w:rsidR="00245F4B" w:rsidRPr="00452421" w:rsidRDefault="00245F4B" w:rsidP="00C90C7A">
            <w:pPr>
              <w:pStyle w:val="NormalWeb"/>
              <w:jc w:val="center"/>
              <w:rPr>
                <w:sz w:val="18"/>
                <w:szCs w:val="18"/>
              </w:rPr>
            </w:pPr>
            <w:r w:rsidRPr="00452421">
              <w:rPr>
                <w:sz w:val="18"/>
                <w:szCs w:val="18"/>
              </w:rPr>
              <w:t>0.04</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3AC52C4" w14:textId="77777777" w:rsidR="00245F4B" w:rsidRPr="00452421" w:rsidRDefault="00245F4B" w:rsidP="00C90C7A">
            <w:pPr>
              <w:pStyle w:val="NormalWeb"/>
              <w:jc w:val="center"/>
              <w:rPr>
                <w:sz w:val="18"/>
                <w:szCs w:val="18"/>
              </w:rPr>
            </w:pPr>
            <w:r w:rsidRPr="00452421">
              <w:rPr>
                <w:sz w:val="18"/>
                <w:szCs w:val="18"/>
              </w:rPr>
              <w:t>0.03</w:t>
            </w:r>
          </w:p>
        </w:tc>
      </w:tr>
      <w:tr w:rsidR="00245F4B" w:rsidRPr="00452421" w14:paraId="3F142EF9" w14:textId="77777777" w:rsidTr="009161D1">
        <w:tblPrEx>
          <w:tblCellMar>
            <w:top w:w="57" w:type="dxa"/>
            <w:left w:w="57" w:type="dxa"/>
            <w:bottom w:w="57" w:type="dxa"/>
            <w:right w:w="57" w:type="dxa"/>
          </w:tblCellMar>
        </w:tblPrEx>
        <w:tc>
          <w:tcPr>
            <w:tcW w:w="1543"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59BC8B9F" w14:textId="77777777" w:rsidR="00245F4B" w:rsidRPr="00452421" w:rsidRDefault="00245F4B" w:rsidP="00C90C7A">
            <w:pPr>
              <w:rPr>
                <w:sz w:val="18"/>
                <w:szCs w:val="18"/>
              </w:rPr>
            </w:pPr>
          </w:p>
        </w:tc>
        <w:tc>
          <w:tcPr>
            <w:tcW w:w="83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14527E2" w14:textId="77777777" w:rsidR="00245F4B" w:rsidRPr="00452421" w:rsidRDefault="00245F4B" w:rsidP="00C90C7A">
            <w:pPr>
              <w:pStyle w:val="NormalWeb"/>
              <w:jc w:val="center"/>
              <w:rPr>
                <w:sz w:val="18"/>
                <w:szCs w:val="18"/>
              </w:rPr>
            </w:pPr>
            <w:r w:rsidRPr="00452421">
              <w:rPr>
                <w:sz w:val="18"/>
                <w:szCs w:val="18"/>
              </w:rPr>
              <w:t>2018</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517C9C4" w14:textId="77777777" w:rsidR="00245F4B" w:rsidRPr="00452421" w:rsidRDefault="00245F4B" w:rsidP="00C90C7A">
            <w:pPr>
              <w:pStyle w:val="NormalWeb"/>
              <w:jc w:val="center"/>
              <w:rPr>
                <w:sz w:val="18"/>
                <w:szCs w:val="18"/>
              </w:rPr>
            </w:pPr>
            <w:r w:rsidRPr="00452421">
              <w:rPr>
                <w:sz w:val="18"/>
                <w:szCs w:val="18"/>
              </w:rPr>
              <w:t>0</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CA434AD" w14:textId="77777777" w:rsidR="00245F4B" w:rsidRPr="00452421" w:rsidRDefault="00245F4B" w:rsidP="00C90C7A">
            <w:pPr>
              <w:pStyle w:val="NormalWeb"/>
              <w:jc w:val="center"/>
              <w:rPr>
                <w:sz w:val="18"/>
                <w:szCs w:val="18"/>
              </w:rPr>
            </w:pPr>
            <w:r w:rsidRPr="00452421">
              <w:rPr>
                <w:sz w:val="18"/>
                <w:szCs w:val="18"/>
              </w:rPr>
              <w:t>4</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285ADD6" w14:textId="77777777" w:rsidR="00245F4B" w:rsidRPr="00452421" w:rsidRDefault="00245F4B" w:rsidP="00C90C7A">
            <w:pPr>
              <w:pStyle w:val="NormalWeb"/>
              <w:jc w:val="center"/>
              <w:rPr>
                <w:sz w:val="18"/>
                <w:szCs w:val="18"/>
              </w:rPr>
            </w:pPr>
            <w:r w:rsidRPr="00452421">
              <w:rPr>
                <w:sz w:val="18"/>
                <w:szCs w:val="18"/>
              </w:rPr>
              <w:t>0</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D6AAE2D" w14:textId="77777777" w:rsidR="00245F4B" w:rsidRPr="00452421" w:rsidRDefault="00245F4B" w:rsidP="00C90C7A">
            <w:pPr>
              <w:pStyle w:val="NormalWeb"/>
              <w:jc w:val="center"/>
              <w:rPr>
                <w:sz w:val="18"/>
                <w:szCs w:val="18"/>
              </w:rPr>
            </w:pPr>
            <w:r w:rsidRPr="00452421">
              <w:rPr>
                <w:sz w:val="18"/>
                <w:szCs w:val="18"/>
              </w:rPr>
              <w:t>6</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0A8E078" w14:textId="77777777" w:rsidR="00245F4B" w:rsidRPr="00452421" w:rsidRDefault="00245F4B" w:rsidP="00C90C7A">
            <w:pPr>
              <w:pStyle w:val="NormalWeb"/>
              <w:jc w:val="center"/>
              <w:rPr>
                <w:sz w:val="18"/>
                <w:szCs w:val="18"/>
              </w:rPr>
            </w:pPr>
            <w:r w:rsidRPr="00452421">
              <w:rPr>
                <w:sz w:val="18"/>
                <w:szCs w:val="18"/>
              </w:rPr>
              <w:t>1</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9B8508E" w14:textId="77777777" w:rsidR="00245F4B" w:rsidRPr="00452421" w:rsidRDefault="00245F4B" w:rsidP="00C90C7A">
            <w:pPr>
              <w:pStyle w:val="NormalWeb"/>
              <w:jc w:val="center"/>
              <w:rPr>
                <w:sz w:val="18"/>
                <w:szCs w:val="18"/>
              </w:rPr>
            </w:pPr>
            <w:r w:rsidRPr="00452421">
              <w:rPr>
                <w:sz w:val="18"/>
                <w:szCs w:val="18"/>
              </w:rPr>
              <w:t>0</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EF7462E" w14:textId="77777777" w:rsidR="00245F4B" w:rsidRPr="00452421" w:rsidRDefault="00245F4B" w:rsidP="00C90C7A">
            <w:pPr>
              <w:pStyle w:val="NormalWeb"/>
              <w:jc w:val="center"/>
              <w:rPr>
                <w:sz w:val="18"/>
                <w:szCs w:val="18"/>
              </w:rPr>
            </w:pPr>
            <w:r w:rsidRPr="00452421">
              <w:rPr>
                <w:sz w:val="18"/>
                <w:szCs w:val="18"/>
              </w:rPr>
              <w:t>0</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F4C3073" w14:textId="77777777" w:rsidR="00245F4B" w:rsidRPr="00452421" w:rsidRDefault="00245F4B" w:rsidP="00C90C7A">
            <w:pPr>
              <w:pStyle w:val="NormalWeb"/>
              <w:jc w:val="center"/>
              <w:rPr>
                <w:sz w:val="18"/>
                <w:szCs w:val="18"/>
              </w:rPr>
            </w:pPr>
            <w:r w:rsidRPr="00452421">
              <w:rPr>
                <w:sz w:val="18"/>
                <w:szCs w:val="18"/>
              </w:rPr>
              <w:t>0</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8EB682C" w14:textId="77777777" w:rsidR="00245F4B" w:rsidRPr="00452421" w:rsidRDefault="00245F4B" w:rsidP="00C90C7A">
            <w:pPr>
              <w:pStyle w:val="NormalWeb"/>
              <w:jc w:val="center"/>
              <w:rPr>
                <w:sz w:val="18"/>
                <w:szCs w:val="18"/>
              </w:rPr>
            </w:pPr>
            <w:r w:rsidRPr="00452421">
              <w:rPr>
                <w:sz w:val="18"/>
                <w:szCs w:val="18"/>
              </w:rPr>
              <w:t>11</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A0822E6" w14:textId="77777777" w:rsidR="00245F4B" w:rsidRPr="00452421" w:rsidRDefault="00245F4B" w:rsidP="00C90C7A">
            <w:pPr>
              <w:pStyle w:val="NormalWeb"/>
              <w:jc w:val="center"/>
              <w:rPr>
                <w:sz w:val="18"/>
                <w:szCs w:val="18"/>
              </w:rPr>
            </w:pPr>
            <w:r w:rsidRPr="00452421">
              <w:rPr>
                <w:sz w:val="18"/>
                <w:szCs w:val="18"/>
              </w:rPr>
              <w:t>0.00</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52F8CE6" w14:textId="77777777" w:rsidR="00245F4B" w:rsidRPr="00452421" w:rsidRDefault="00245F4B" w:rsidP="00C90C7A">
            <w:pPr>
              <w:pStyle w:val="NormalWeb"/>
              <w:jc w:val="center"/>
              <w:rPr>
                <w:sz w:val="18"/>
                <w:szCs w:val="18"/>
              </w:rPr>
            </w:pPr>
            <w:r w:rsidRPr="00452421">
              <w:rPr>
                <w:sz w:val="18"/>
                <w:szCs w:val="18"/>
              </w:rPr>
              <w:t>0.05</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C3D2800" w14:textId="77777777" w:rsidR="00245F4B" w:rsidRPr="00452421" w:rsidRDefault="00245F4B" w:rsidP="00C90C7A">
            <w:pPr>
              <w:pStyle w:val="NormalWeb"/>
              <w:jc w:val="center"/>
              <w:rPr>
                <w:sz w:val="18"/>
                <w:szCs w:val="18"/>
              </w:rPr>
            </w:pPr>
            <w:r w:rsidRPr="00452421">
              <w:rPr>
                <w:sz w:val="18"/>
                <w:szCs w:val="18"/>
              </w:rPr>
              <w:t>0.00</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13456AC" w14:textId="77777777" w:rsidR="00245F4B" w:rsidRPr="00452421" w:rsidRDefault="00245F4B" w:rsidP="00C90C7A">
            <w:pPr>
              <w:pStyle w:val="NormalWeb"/>
              <w:jc w:val="center"/>
              <w:rPr>
                <w:sz w:val="18"/>
                <w:szCs w:val="18"/>
              </w:rPr>
            </w:pPr>
            <w:r w:rsidRPr="00452421">
              <w:rPr>
                <w:sz w:val="18"/>
                <w:szCs w:val="18"/>
              </w:rPr>
              <w:t>0.12</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FEDFA0C" w14:textId="77777777" w:rsidR="00245F4B" w:rsidRPr="00452421" w:rsidRDefault="00245F4B" w:rsidP="00C90C7A">
            <w:pPr>
              <w:pStyle w:val="NormalWeb"/>
              <w:jc w:val="center"/>
              <w:rPr>
                <w:sz w:val="18"/>
                <w:szCs w:val="18"/>
              </w:rPr>
            </w:pPr>
            <w:r w:rsidRPr="00452421">
              <w:rPr>
                <w:sz w:val="18"/>
                <w:szCs w:val="18"/>
              </w:rPr>
              <w:t>0.06</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79E77F9" w14:textId="77777777" w:rsidR="00245F4B" w:rsidRPr="00452421" w:rsidRDefault="00245F4B" w:rsidP="00C90C7A">
            <w:pPr>
              <w:pStyle w:val="NormalWeb"/>
              <w:jc w:val="center"/>
              <w:rPr>
                <w:sz w:val="18"/>
                <w:szCs w:val="18"/>
              </w:rPr>
            </w:pPr>
            <w:r w:rsidRPr="00452421">
              <w:rPr>
                <w:sz w:val="18"/>
                <w:szCs w:val="18"/>
              </w:rPr>
              <w:t>0.00</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56D6E96" w14:textId="77777777" w:rsidR="00245F4B" w:rsidRPr="00452421" w:rsidRDefault="00245F4B" w:rsidP="00C90C7A">
            <w:pPr>
              <w:pStyle w:val="NormalWeb"/>
              <w:jc w:val="center"/>
              <w:rPr>
                <w:sz w:val="18"/>
                <w:szCs w:val="18"/>
              </w:rPr>
            </w:pPr>
            <w:r w:rsidRPr="00452421">
              <w:rPr>
                <w:sz w:val="18"/>
                <w:szCs w:val="18"/>
              </w:rPr>
              <w:t>0.00</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2385640" w14:textId="77777777" w:rsidR="00245F4B" w:rsidRPr="00452421" w:rsidRDefault="00245F4B" w:rsidP="00C90C7A">
            <w:pPr>
              <w:pStyle w:val="NormalWeb"/>
              <w:jc w:val="center"/>
              <w:rPr>
                <w:sz w:val="18"/>
                <w:szCs w:val="18"/>
              </w:rPr>
            </w:pPr>
            <w:r w:rsidRPr="00452421">
              <w:rPr>
                <w:sz w:val="18"/>
                <w:szCs w:val="18"/>
              </w:rPr>
              <w:t>0.00</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6517C23" w14:textId="77777777" w:rsidR="00245F4B" w:rsidRPr="00452421" w:rsidRDefault="00245F4B" w:rsidP="00C90C7A">
            <w:pPr>
              <w:pStyle w:val="NormalWeb"/>
              <w:jc w:val="center"/>
              <w:rPr>
                <w:sz w:val="18"/>
                <w:szCs w:val="18"/>
              </w:rPr>
            </w:pPr>
            <w:r w:rsidRPr="00452421">
              <w:rPr>
                <w:sz w:val="18"/>
                <w:szCs w:val="18"/>
              </w:rPr>
              <w:t>0.04</w:t>
            </w:r>
          </w:p>
        </w:tc>
      </w:tr>
      <w:tr w:rsidR="007377B0" w:rsidRPr="00452421" w14:paraId="25F618C9" w14:textId="77777777" w:rsidTr="009161D1">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543"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045AD24A" w14:textId="77777777" w:rsidR="00245F4B" w:rsidRPr="00452421" w:rsidRDefault="00245F4B" w:rsidP="00C90C7A">
            <w:pPr>
              <w:rPr>
                <w:sz w:val="18"/>
                <w:szCs w:val="18"/>
              </w:rPr>
            </w:pPr>
          </w:p>
        </w:tc>
        <w:tc>
          <w:tcPr>
            <w:tcW w:w="83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2B420D77" w14:textId="77777777" w:rsidR="00245F4B" w:rsidRPr="008C5F85" w:rsidRDefault="00245F4B" w:rsidP="00C90C7A">
            <w:pPr>
              <w:pStyle w:val="NormalWeb"/>
              <w:jc w:val="center"/>
              <w:rPr>
                <w:b/>
                <w:bCs/>
                <w:sz w:val="18"/>
                <w:szCs w:val="18"/>
              </w:rPr>
            </w:pPr>
            <w:proofErr w:type="spellStart"/>
            <w:r w:rsidRPr="008C5F85">
              <w:rPr>
                <w:b/>
                <w:bCs/>
                <w:sz w:val="18"/>
                <w:szCs w:val="18"/>
              </w:rPr>
              <w:t>Total</w:t>
            </w:r>
            <w:r w:rsidRPr="008C5F85">
              <w:rPr>
                <w:b/>
                <w:bCs/>
                <w:sz w:val="18"/>
                <w:szCs w:val="18"/>
                <w:vertAlign w:val="superscript"/>
              </w:rPr>
              <w:t>b</w:t>
            </w:r>
            <w:proofErr w:type="spellEnd"/>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200B6AFE" w14:textId="77777777" w:rsidR="00245F4B" w:rsidRPr="008C5F85" w:rsidRDefault="00245F4B" w:rsidP="00C90C7A">
            <w:pPr>
              <w:pStyle w:val="NormalWeb"/>
              <w:jc w:val="center"/>
              <w:rPr>
                <w:b/>
                <w:bCs/>
                <w:sz w:val="18"/>
                <w:szCs w:val="18"/>
              </w:rPr>
            </w:pPr>
            <w:r w:rsidRPr="008C5F85">
              <w:rPr>
                <w:b/>
                <w:bCs/>
                <w:sz w:val="18"/>
                <w:szCs w:val="18"/>
              </w:rPr>
              <w:t>0</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7114672A" w14:textId="77777777" w:rsidR="00245F4B" w:rsidRPr="008C5F85" w:rsidRDefault="00245F4B" w:rsidP="00C90C7A">
            <w:pPr>
              <w:pStyle w:val="NormalWeb"/>
              <w:jc w:val="center"/>
              <w:rPr>
                <w:b/>
                <w:bCs/>
                <w:sz w:val="18"/>
                <w:szCs w:val="18"/>
              </w:rPr>
            </w:pPr>
            <w:r w:rsidRPr="008C5F85">
              <w:rPr>
                <w:b/>
                <w:bCs/>
                <w:sz w:val="18"/>
                <w:szCs w:val="18"/>
              </w:rPr>
              <w:t>4</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36C6AEBE" w14:textId="77777777" w:rsidR="00245F4B" w:rsidRPr="008C5F85" w:rsidRDefault="00245F4B" w:rsidP="00C90C7A">
            <w:pPr>
              <w:pStyle w:val="NormalWeb"/>
              <w:jc w:val="center"/>
              <w:rPr>
                <w:b/>
                <w:bCs/>
                <w:sz w:val="18"/>
                <w:szCs w:val="18"/>
              </w:rPr>
            </w:pPr>
            <w:r w:rsidRPr="008C5F85">
              <w:rPr>
                <w:b/>
                <w:bCs/>
                <w:sz w:val="18"/>
                <w:szCs w:val="18"/>
              </w:rPr>
              <w:t>0</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7F2A8BDB" w14:textId="77777777" w:rsidR="00245F4B" w:rsidRPr="008C5F85" w:rsidRDefault="00245F4B" w:rsidP="00C90C7A">
            <w:pPr>
              <w:pStyle w:val="NormalWeb"/>
              <w:jc w:val="center"/>
              <w:rPr>
                <w:b/>
                <w:bCs/>
                <w:sz w:val="18"/>
                <w:szCs w:val="18"/>
              </w:rPr>
            </w:pPr>
            <w:r w:rsidRPr="008C5F85">
              <w:rPr>
                <w:b/>
                <w:bCs/>
                <w:sz w:val="18"/>
                <w:szCs w:val="18"/>
              </w:rPr>
              <w:t>18</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1E4452C9" w14:textId="77777777" w:rsidR="00245F4B" w:rsidRPr="008C5F85" w:rsidRDefault="00245F4B" w:rsidP="00C90C7A">
            <w:pPr>
              <w:pStyle w:val="NormalWeb"/>
              <w:jc w:val="center"/>
              <w:rPr>
                <w:b/>
                <w:bCs/>
                <w:sz w:val="18"/>
                <w:szCs w:val="18"/>
              </w:rPr>
            </w:pPr>
            <w:r w:rsidRPr="008C5F85">
              <w:rPr>
                <w:b/>
                <w:bCs/>
                <w:sz w:val="18"/>
                <w:szCs w:val="18"/>
              </w:rPr>
              <w:t>1</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3E28B72C" w14:textId="77777777" w:rsidR="00245F4B" w:rsidRPr="008C5F85" w:rsidRDefault="00245F4B" w:rsidP="00C90C7A">
            <w:pPr>
              <w:pStyle w:val="NormalWeb"/>
              <w:jc w:val="center"/>
              <w:rPr>
                <w:b/>
                <w:bCs/>
                <w:sz w:val="18"/>
                <w:szCs w:val="18"/>
              </w:rPr>
            </w:pPr>
            <w:r w:rsidRPr="008C5F85">
              <w:rPr>
                <w:b/>
                <w:bCs/>
                <w:sz w:val="18"/>
                <w:szCs w:val="18"/>
              </w:rPr>
              <w:t>0</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3B07D7C5" w14:textId="77777777" w:rsidR="00245F4B" w:rsidRPr="008C5F85" w:rsidRDefault="00245F4B" w:rsidP="00C90C7A">
            <w:pPr>
              <w:pStyle w:val="NormalWeb"/>
              <w:jc w:val="center"/>
              <w:rPr>
                <w:b/>
                <w:bCs/>
                <w:sz w:val="18"/>
                <w:szCs w:val="18"/>
              </w:rPr>
            </w:pPr>
            <w:r w:rsidRPr="008C5F85">
              <w:rPr>
                <w:b/>
                <w:bCs/>
                <w:sz w:val="18"/>
                <w:szCs w:val="18"/>
              </w:rPr>
              <w:t>3</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36ED70AA" w14:textId="77777777" w:rsidR="00245F4B" w:rsidRPr="008C5F85" w:rsidRDefault="00245F4B" w:rsidP="00C90C7A">
            <w:pPr>
              <w:pStyle w:val="NormalWeb"/>
              <w:jc w:val="center"/>
              <w:rPr>
                <w:b/>
                <w:bCs/>
                <w:sz w:val="18"/>
                <w:szCs w:val="18"/>
              </w:rPr>
            </w:pPr>
            <w:r w:rsidRPr="008C5F85">
              <w:rPr>
                <w:b/>
                <w:bCs/>
                <w:sz w:val="18"/>
                <w:szCs w:val="18"/>
              </w:rPr>
              <w:t>1</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4E080A44" w14:textId="77777777" w:rsidR="00245F4B" w:rsidRPr="008C5F85" w:rsidRDefault="00245F4B" w:rsidP="00C90C7A">
            <w:pPr>
              <w:pStyle w:val="NormalWeb"/>
              <w:jc w:val="center"/>
              <w:rPr>
                <w:b/>
                <w:bCs/>
                <w:sz w:val="18"/>
                <w:szCs w:val="18"/>
              </w:rPr>
            </w:pPr>
            <w:r w:rsidRPr="008C5F85">
              <w:rPr>
                <w:b/>
                <w:bCs/>
                <w:sz w:val="18"/>
                <w:szCs w:val="18"/>
              </w:rPr>
              <w:t>27</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257EAABF" w14:textId="77777777" w:rsidR="00245F4B" w:rsidRPr="008C5F85" w:rsidRDefault="00245F4B" w:rsidP="00C90C7A">
            <w:pPr>
              <w:pStyle w:val="NormalWeb"/>
              <w:jc w:val="center"/>
              <w:rPr>
                <w:b/>
                <w:bCs/>
                <w:sz w:val="18"/>
                <w:szCs w:val="18"/>
              </w:rPr>
            </w:pPr>
            <w:r w:rsidRPr="008C5F85">
              <w:rPr>
                <w:b/>
                <w:bCs/>
                <w:sz w:val="18"/>
                <w:szCs w:val="18"/>
              </w:rPr>
              <w:t>0.00</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07692547" w14:textId="77777777" w:rsidR="00245F4B" w:rsidRPr="008C5F85" w:rsidRDefault="00245F4B" w:rsidP="00C90C7A">
            <w:pPr>
              <w:pStyle w:val="NormalWeb"/>
              <w:jc w:val="center"/>
              <w:rPr>
                <w:b/>
                <w:bCs/>
                <w:sz w:val="18"/>
                <w:szCs w:val="18"/>
              </w:rPr>
            </w:pPr>
            <w:r w:rsidRPr="008C5F85">
              <w:rPr>
                <w:b/>
                <w:bCs/>
                <w:sz w:val="18"/>
                <w:szCs w:val="18"/>
              </w:rPr>
              <w:t>0.02</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67C7B7A2" w14:textId="77777777" w:rsidR="00245F4B" w:rsidRPr="008C5F85" w:rsidRDefault="00245F4B" w:rsidP="00C90C7A">
            <w:pPr>
              <w:pStyle w:val="NormalWeb"/>
              <w:jc w:val="center"/>
              <w:rPr>
                <w:b/>
                <w:bCs/>
                <w:sz w:val="18"/>
                <w:szCs w:val="18"/>
              </w:rPr>
            </w:pPr>
            <w:r w:rsidRPr="008C5F85">
              <w:rPr>
                <w:b/>
                <w:bCs/>
                <w:sz w:val="18"/>
                <w:szCs w:val="18"/>
              </w:rPr>
              <w:t>0.00</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73DCAD72" w14:textId="77777777" w:rsidR="00245F4B" w:rsidRPr="008C5F85" w:rsidRDefault="00245F4B" w:rsidP="00C90C7A">
            <w:pPr>
              <w:pStyle w:val="NormalWeb"/>
              <w:jc w:val="center"/>
              <w:rPr>
                <w:b/>
                <w:bCs/>
                <w:sz w:val="18"/>
                <w:szCs w:val="18"/>
              </w:rPr>
            </w:pPr>
            <w:r w:rsidRPr="008C5F85">
              <w:rPr>
                <w:b/>
                <w:bCs/>
                <w:sz w:val="18"/>
                <w:szCs w:val="18"/>
              </w:rPr>
              <w:t>0.12</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73F6E852" w14:textId="77777777" w:rsidR="00245F4B" w:rsidRPr="008C5F85" w:rsidRDefault="00245F4B" w:rsidP="00C90C7A">
            <w:pPr>
              <w:pStyle w:val="NormalWeb"/>
              <w:jc w:val="center"/>
              <w:rPr>
                <w:b/>
                <w:bCs/>
                <w:sz w:val="18"/>
                <w:szCs w:val="18"/>
              </w:rPr>
            </w:pPr>
            <w:r w:rsidRPr="008C5F85">
              <w:rPr>
                <w:b/>
                <w:bCs/>
                <w:sz w:val="18"/>
                <w:szCs w:val="18"/>
              </w:rPr>
              <w:t>0.02</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623B8002" w14:textId="77777777" w:rsidR="00245F4B" w:rsidRPr="008C5F85" w:rsidRDefault="00245F4B" w:rsidP="00C90C7A">
            <w:pPr>
              <w:pStyle w:val="NormalWeb"/>
              <w:jc w:val="center"/>
              <w:rPr>
                <w:b/>
                <w:bCs/>
                <w:sz w:val="18"/>
                <w:szCs w:val="18"/>
              </w:rPr>
            </w:pPr>
            <w:r w:rsidRPr="008C5F85">
              <w:rPr>
                <w:b/>
                <w:bCs/>
                <w:sz w:val="18"/>
                <w:szCs w:val="18"/>
              </w:rPr>
              <w:t>0.00</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1FAAAE10" w14:textId="77777777" w:rsidR="00245F4B" w:rsidRPr="008C5F85" w:rsidRDefault="00245F4B" w:rsidP="00C90C7A">
            <w:pPr>
              <w:pStyle w:val="NormalWeb"/>
              <w:jc w:val="center"/>
              <w:rPr>
                <w:b/>
                <w:bCs/>
                <w:sz w:val="18"/>
                <w:szCs w:val="18"/>
              </w:rPr>
            </w:pPr>
            <w:r w:rsidRPr="008C5F85">
              <w:rPr>
                <w:b/>
                <w:bCs/>
                <w:sz w:val="18"/>
                <w:szCs w:val="18"/>
              </w:rPr>
              <w:t>0.02</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71E44D6A" w14:textId="77777777" w:rsidR="00245F4B" w:rsidRPr="008C5F85" w:rsidRDefault="00245F4B" w:rsidP="00C90C7A">
            <w:pPr>
              <w:pStyle w:val="NormalWeb"/>
              <w:jc w:val="center"/>
              <w:rPr>
                <w:b/>
                <w:bCs/>
                <w:sz w:val="18"/>
                <w:szCs w:val="18"/>
              </w:rPr>
            </w:pPr>
            <w:r w:rsidRPr="008C5F85">
              <w:rPr>
                <w:b/>
                <w:bCs/>
                <w:sz w:val="18"/>
                <w:szCs w:val="18"/>
              </w:rPr>
              <w:t>0.01</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5E7ABEC9" w14:textId="77777777" w:rsidR="00245F4B" w:rsidRPr="008C5F85" w:rsidRDefault="00245F4B" w:rsidP="00C90C7A">
            <w:pPr>
              <w:pStyle w:val="NormalWeb"/>
              <w:jc w:val="center"/>
              <w:rPr>
                <w:b/>
                <w:bCs/>
                <w:sz w:val="18"/>
                <w:szCs w:val="18"/>
              </w:rPr>
            </w:pPr>
            <w:r w:rsidRPr="008C5F85">
              <w:rPr>
                <w:b/>
                <w:bCs/>
                <w:sz w:val="18"/>
                <w:szCs w:val="18"/>
              </w:rPr>
              <w:t>0.04</w:t>
            </w:r>
          </w:p>
        </w:tc>
      </w:tr>
      <w:tr w:rsidR="00245F4B" w:rsidRPr="00452421" w14:paraId="3BC649DF" w14:textId="77777777" w:rsidTr="009161D1">
        <w:tblPrEx>
          <w:tblCellMar>
            <w:top w:w="57" w:type="dxa"/>
            <w:left w:w="57" w:type="dxa"/>
            <w:bottom w:w="57" w:type="dxa"/>
            <w:right w:w="57" w:type="dxa"/>
          </w:tblCellMar>
        </w:tblPrEx>
        <w:tc>
          <w:tcPr>
            <w:tcW w:w="1543"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6D21A2D8" w14:textId="77777777" w:rsidR="00245F4B" w:rsidRPr="00452421" w:rsidRDefault="00245F4B" w:rsidP="00C90C7A">
            <w:pPr>
              <w:pStyle w:val="NormalWeb"/>
              <w:rPr>
                <w:sz w:val="18"/>
                <w:szCs w:val="18"/>
              </w:rPr>
            </w:pPr>
            <w:r w:rsidRPr="00F53CD2">
              <w:rPr>
                <w:i/>
                <w:iCs/>
                <w:sz w:val="18"/>
                <w:szCs w:val="18"/>
              </w:rPr>
              <w:t>Haemophilus influenzae</w:t>
            </w:r>
            <w:r w:rsidRPr="00452421">
              <w:rPr>
                <w:sz w:val="18"/>
                <w:szCs w:val="18"/>
              </w:rPr>
              <w:t xml:space="preserve"> type b</w:t>
            </w:r>
          </w:p>
        </w:tc>
        <w:tc>
          <w:tcPr>
            <w:tcW w:w="83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E7131C7" w14:textId="77777777" w:rsidR="00245F4B" w:rsidRPr="00452421" w:rsidRDefault="00245F4B" w:rsidP="00C90C7A">
            <w:pPr>
              <w:pStyle w:val="NormalWeb"/>
              <w:jc w:val="center"/>
              <w:rPr>
                <w:sz w:val="18"/>
                <w:szCs w:val="18"/>
              </w:rPr>
            </w:pPr>
            <w:r w:rsidRPr="00452421">
              <w:rPr>
                <w:sz w:val="18"/>
                <w:szCs w:val="18"/>
              </w:rPr>
              <w:t>2016</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78F7C22" w14:textId="77777777" w:rsidR="00245F4B" w:rsidRPr="00452421" w:rsidRDefault="00245F4B" w:rsidP="00C90C7A">
            <w:pPr>
              <w:pStyle w:val="NormalWeb"/>
              <w:jc w:val="center"/>
              <w:rPr>
                <w:sz w:val="18"/>
                <w:szCs w:val="18"/>
              </w:rPr>
            </w:pPr>
            <w:r w:rsidRPr="00452421">
              <w:rPr>
                <w:sz w:val="18"/>
                <w:szCs w:val="18"/>
              </w:rPr>
              <w:t>0</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699D9D9" w14:textId="77777777" w:rsidR="00245F4B" w:rsidRPr="00452421" w:rsidRDefault="00245F4B" w:rsidP="00C90C7A">
            <w:pPr>
              <w:pStyle w:val="NormalWeb"/>
              <w:jc w:val="center"/>
              <w:rPr>
                <w:sz w:val="18"/>
                <w:szCs w:val="18"/>
              </w:rPr>
            </w:pPr>
            <w:r w:rsidRPr="00452421">
              <w:rPr>
                <w:sz w:val="18"/>
                <w:szCs w:val="18"/>
              </w:rPr>
              <w:t>5</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7474E33" w14:textId="77777777" w:rsidR="00245F4B" w:rsidRPr="00452421" w:rsidRDefault="00245F4B" w:rsidP="00C90C7A">
            <w:pPr>
              <w:pStyle w:val="NormalWeb"/>
              <w:jc w:val="center"/>
              <w:rPr>
                <w:sz w:val="18"/>
                <w:szCs w:val="18"/>
              </w:rPr>
            </w:pPr>
            <w:r w:rsidRPr="00452421">
              <w:rPr>
                <w:sz w:val="18"/>
                <w:szCs w:val="18"/>
              </w:rPr>
              <w:t>1</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58FB173" w14:textId="77777777" w:rsidR="00245F4B" w:rsidRPr="00452421" w:rsidRDefault="00245F4B" w:rsidP="00C90C7A">
            <w:pPr>
              <w:pStyle w:val="NormalWeb"/>
              <w:jc w:val="center"/>
              <w:rPr>
                <w:sz w:val="18"/>
                <w:szCs w:val="18"/>
              </w:rPr>
            </w:pPr>
            <w:r w:rsidRPr="00452421">
              <w:rPr>
                <w:sz w:val="18"/>
                <w:szCs w:val="18"/>
              </w:rPr>
              <w:t>5</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4976817" w14:textId="77777777" w:rsidR="00245F4B" w:rsidRPr="00452421" w:rsidRDefault="00245F4B" w:rsidP="00C90C7A">
            <w:pPr>
              <w:pStyle w:val="NormalWeb"/>
              <w:jc w:val="center"/>
              <w:rPr>
                <w:sz w:val="18"/>
                <w:szCs w:val="18"/>
              </w:rPr>
            </w:pPr>
            <w:r w:rsidRPr="00452421">
              <w:rPr>
                <w:sz w:val="18"/>
                <w:szCs w:val="18"/>
              </w:rPr>
              <w:t>1</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F80EFA1" w14:textId="77777777" w:rsidR="00245F4B" w:rsidRPr="00452421" w:rsidRDefault="00245F4B" w:rsidP="00C90C7A">
            <w:pPr>
              <w:pStyle w:val="NormalWeb"/>
              <w:jc w:val="center"/>
              <w:rPr>
                <w:sz w:val="18"/>
                <w:szCs w:val="18"/>
              </w:rPr>
            </w:pPr>
            <w:r w:rsidRPr="00452421">
              <w:rPr>
                <w:sz w:val="18"/>
                <w:szCs w:val="18"/>
              </w:rPr>
              <w:t>0</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075D2F2" w14:textId="77777777" w:rsidR="00245F4B" w:rsidRPr="00452421" w:rsidRDefault="00245F4B" w:rsidP="00C90C7A">
            <w:pPr>
              <w:pStyle w:val="NormalWeb"/>
              <w:jc w:val="center"/>
              <w:rPr>
                <w:sz w:val="18"/>
                <w:szCs w:val="18"/>
              </w:rPr>
            </w:pPr>
            <w:r w:rsidRPr="00452421">
              <w:rPr>
                <w:sz w:val="18"/>
                <w:szCs w:val="18"/>
              </w:rPr>
              <w:t>4</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32A777D" w14:textId="77777777" w:rsidR="00245F4B" w:rsidRPr="00452421" w:rsidRDefault="00245F4B" w:rsidP="00C90C7A">
            <w:pPr>
              <w:pStyle w:val="NormalWeb"/>
              <w:jc w:val="center"/>
              <w:rPr>
                <w:sz w:val="18"/>
                <w:szCs w:val="18"/>
              </w:rPr>
            </w:pPr>
            <w:r w:rsidRPr="00452421">
              <w:rPr>
                <w:sz w:val="18"/>
                <w:szCs w:val="18"/>
              </w:rPr>
              <w:t>1</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F36CDA1" w14:textId="77777777" w:rsidR="00245F4B" w:rsidRPr="00452421" w:rsidRDefault="00245F4B" w:rsidP="00C90C7A">
            <w:pPr>
              <w:pStyle w:val="NormalWeb"/>
              <w:jc w:val="center"/>
              <w:rPr>
                <w:sz w:val="18"/>
                <w:szCs w:val="18"/>
              </w:rPr>
            </w:pPr>
            <w:r w:rsidRPr="00452421">
              <w:rPr>
                <w:sz w:val="18"/>
                <w:szCs w:val="18"/>
              </w:rPr>
              <w:t>17</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47B5D74" w14:textId="77777777" w:rsidR="00245F4B" w:rsidRPr="00452421" w:rsidRDefault="00245F4B" w:rsidP="00C90C7A">
            <w:pPr>
              <w:pStyle w:val="NormalWeb"/>
              <w:jc w:val="center"/>
              <w:rPr>
                <w:sz w:val="18"/>
                <w:szCs w:val="18"/>
              </w:rPr>
            </w:pPr>
            <w:r w:rsidRPr="00452421">
              <w:rPr>
                <w:sz w:val="18"/>
                <w:szCs w:val="18"/>
              </w:rPr>
              <w:t>0.00</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BBCD4F3" w14:textId="77777777" w:rsidR="00245F4B" w:rsidRPr="00452421" w:rsidRDefault="00245F4B" w:rsidP="00C90C7A">
            <w:pPr>
              <w:pStyle w:val="NormalWeb"/>
              <w:jc w:val="center"/>
              <w:rPr>
                <w:sz w:val="18"/>
                <w:szCs w:val="18"/>
              </w:rPr>
            </w:pPr>
            <w:r w:rsidRPr="00452421">
              <w:rPr>
                <w:sz w:val="18"/>
                <w:szCs w:val="18"/>
              </w:rPr>
              <w:t>0.06</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64255C0" w14:textId="77777777" w:rsidR="00245F4B" w:rsidRPr="00452421" w:rsidRDefault="00245F4B" w:rsidP="00C90C7A">
            <w:pPr>
              <w:pStyle w:val="NormalWeb"/>
              <w:jc w:val="center"/>
              <w:rPr>
                <w:sz w:val="18"/>
                <w:szCs w:val="18"/>
              </w:rPr>
            </w:pPr>
            <w:r w:rsidRPr="00452421">
              <w:rPr>
                <w:sz w:val="18"/>
                <w:szCs w:val="18"/>
              </w:rPr>
              <w:t>0.41</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9E0A108" w14:textId="77777777" w:rsidR="00245F4B" w:rsidRPr="00452421" w:rsidRDefault="00245F4B" w:rsidP="00C90C7A">
            <w:pPr>
              <w:pStyle w:val="NormalWeb"/>
              <w:jc w:val="center"/>
              <w:rPr>
                <w:sz w:val="18"/>
                <w:szCs w:val="18"/>
              </w:rPr>
            </w:pPr>
            <w:r w:rsidRPr="00452421">
              <w:rPr>
                <w:sz w:val="18"/>
                <w:szCs w:val="18"/>
              </w:rPr>
              <w:t>0.10</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98E9A87" w14:textId="77777777" w:rsidR="00245F4B" w:rsidRPr="00452421" w:rsidRDefault="00245F4B" w:rsidP="00C90C7A">
            <w:pPr>
              <w:pStyle w:val="NormalWeb"/>
              <w:jc w:val="center"/>
              <w:rPr>
                <w:sz w:val="18"/>
                <w:szCs w:val="18"/>
              </w:rPr>
            </w:pPr>
            <w:r w:rsidRPr="00452421">
              <w:rPr>
                <w:sz w:val="18"/>
                <w:szCs w:val="18"/>
              </w:rPr>
              <w:t>0.06</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ECB1918" w14:textId="77777777" w:rsidR="00245F4B" w:rsidRPr="00452421" w:rsidRDefault="00245F4B" w:rsidP="00C90C7A">
            <w:pPr>
              <w:pStyle w:val="NormalWeb"/>
              <w:jc w:val="center"/>
              <w:rPr>
                <w:sz w:val="18"/>
                <w:szCs w:val="18"/>
              </w:rPr>
            </w:pPr>
            <w:r w:rsidRPr="00452421">
              <w:rPr>
                <w:sz w:val="18"/>
                <w:szCs w:val="18"/>
              </w:rPr>
              <w:t>0.00</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08E5E58" w14:textId="77777777" w:rsidR="00245F4B" w:rsidRPr="00452421" w:rsidRDefault="00245F4B" w:rsidP="00C90C7A">
            <w:pPr>
              <w:pStyle w:val="NormalWeb"/>
              <w:jc w:val="center"/>
              <w:rPr>
                <w:sz w:val="18"/>
                <w:szCs w:val="18"/>
              </w:rPr>
            </w:pPr>
            <w:r w:rsidRPr="00452421">
              <w:rPr>
                <w:sz w:val="18"/>
                <w:szCs w:val="18"/>
              </w:rPr>
              <w:t>0.06</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0C651C1" w14:textId="77777777" w:rsidR="00245F4B" w:rsidRPr="00452421" w:rsidRDefault="00245F4B" w:rsidP="00C90C7A">
            <w:pPr>
              <w:pStyle w:val="NormalWeb"/>
              <w:jc w:val="center"/>
              <w:rPr>
                <w:sz w:val="18"/>
                <w:szCs w:val="18"/>
              </w:rPr>
            </w:pPr>
            <w:r w:rsidRPr="00452421">
              <w:rPr>
                <w:sz w:val="18"/>
                <w:szCs w:val="18"/>
              </w:rPr>
              <w:t>0.04</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33B0F49" w14:textId="77777777" w:rsidR="00245F4B" w:rsidRPr="00452421" w:rsidRDefault="00245F4B" w:rsidP="00C90C7A">
            <w:pPr>
              <w:pStyle w:val="NormalWeb"/>
              <w:jc w:val="center"/>
              <w:rPr>
                <w:sz w:val="18"/>
                <w:szCs w:val="18"/>
              </w:rPr>
            </w:pPr>
            <w:r w:rsidRPr="00452421">
              <w:rPr>
                <w:sz w:val="18"/>
                <w:szCs w:val="18"/>
              </w:rPr>
              <w:t>0.07</w:t>
            </w:r>
          </w:p>
        </w:tc>
      </w:tr>
      <w:tr w:rsidR="00245F4B" w:rsidRPr="00452421" w14:paraId="60D5F769" w14:textId="77777777" w:rsidTr="009161D1">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543"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410CCEA5" w14:textId="77777777" w:rsidR="00245F4B" w:rsidRPr="00452421" w:rsidRDefault="00245F4B" w:rsidP="00C90C7A">
            <w:pPr>
              <w:rPr>
                <w:sz w:val="18"/>
                <w:szCs w:val="18"/>
              </w:rPr>
            </w:pPr>
          </w:p>
        </w:tc>
        <w:tc>
          <w:tcPr>
            <w:tcW w:w="83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3607998" w14:textId="77777777" w:rsidR="00245F4B" w:rsidRPr="00452421" w:rsidRDefault="00245F4B" w:rsidP="00C90C7A">
            <w:pPr>
              <w:pStyle w:val="NormalWeb"/>
              <w:jc w:val="center"/>
              <w:rPr>
                <w:sz w:val="18"/>
                <w:szCs w:val="18"/>
              </w:rPr>
            </w:pPr>
            <w:r w:rsidRPr="00452421">
              <w:rPr>
                <w:sz w:val="18"/>
                <w:szCs w:val="18"/>
              </w:rPr>
              <w:t>2017</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725740A" w14:textId="77777777" w:rsidR="00245F4B" w:rsidRPr="00452421" w:rsidRDefault="00245F4B" w:rsidP="00C90C7A">
            <w:pPr>
              <w:pStyle w:val="NormalWeb"/>
              <w:jc w:val="center"/>
              <w:rPr>
                <w:sz w:val="18"/>
                <w:szCs w:val="18"/>
              </w:rPr>
            </w:pPr>
            <w:r w:rsidRPr="00452421">
              <w:rPr>
                <w:sz w:val="18"/>
                <w:szCs w:val="18"/>
              </w:rPr>
              <w:t>0</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2E189D7" w14:textId="77777777" w:rsidR="00245F4B" w:rsidRPr="00452421" w:rsidRDefault="00245F4B" w:rsidP="00C90C7A">
            <w:pPr>
              <w:pStyle w:val="NormalWeb"/>
              <w:jc w:val="center"/>
              <w:rPr>
                <w:sz w:val="18"/>
                <w:szCs w:val="18"/>
              </w:rPr>
            </w:pPr>
            <w:r w:rsidRPr="00452421">
              <w:rPr>
                <w:sz w:val="18"/>
                <w:szCs w:val="18"/>
              </w:rPr>
              <w:t>9</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171A74B" w14:textId="77777777" w:rsidR="00245F4B" w:rsidRPr="00452421" w:rsidRDefault="00245F4B" w:rsidP="00C90C7A">
            <w:pPr>
              <w:pStyle w:val="NormalWeb"/>
              <w:jc w:val="center"/>
              <w:rPr>
                <w:sz w:val="18"/>
                <w:szCs w:val="18"/>
              </w:rPr>
            </w:pPr>
            <w:r w:rsidRPr="00452421">
              <w:rPr>
                <w:sz w:val="18"/>
                <w:szCs w:val="18"/>
              </w:rPr>
              <w:t>2</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02BA5D7" w14:textId="77777777" w:rsidR="00245F4B" w:rsidRPr="00452421" w:rsidRDefault="00245F4B" w:rsidP="00C90C7A">
            <w:pPr>
              <w:pStyle w:val="NormalWeb"/>
              <w:jc w:val="center"/>
              <w:rPr>
                <w:sz w:val="18"/>
                <w:szCs w:val="18"/>
              </w:rPr>
            </w:pPr>
            <w:r w:rsidRPr="00452421">
              <w:rPr>
                <w:sz w:val="18"/>
                <w:szCs w:val="18"/>
              </w:rPr>
              <w:t>3</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585FF6C" w14:textId="77777777" w:rsidR="00245F4B" w:rsidRPr="00452421" w:rsidRDefault="00245F4B" w:rsidP="00C90C7A">
            <w:pPr>
              <w:pStyle w:val="NormalWeb"/>
              <w:jc w:val="center"/>
              <w:rPr>
                <w:sz w:val="18"/>
                <w:szCs w:val="18"/>
              </w:rPr>
            </w:pPr>
            <w:r w:rsidRPr="00452421">
              <w:rPr>
                <w:sz w:val="18"/>
                <w:szCs w:val="18"/>
              </w:rPr>
              <w:t>0</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0A4B5AA" w14:textId="77777777" w:rsidR="00245F4B" w:rsidRPr="00452421" w:rsidRDefault="00245F4B" w:rsidP="00C90C7A">
            <w:pPr>
              <w:pStyle w:val="NormalWeb"/>
              <w:jc w:val="center"/>
              <w:rPr>
                <w:sz w:val="18"/>
                <w:szCs w:val="18"/>
              </w:rPr>
            </w:pPr>
            <w:r w:rsidRPr="00452421">
              <w:rPr>
                <w:sz w:val="18"/>
                <w:szCs w:val="18"/>
              </w:rPr>
              <w:t>0</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9DA1606" w14:textId="77777777" w:rsidR="00245F4B" w:rsidRPr="00452421" w:rsidRDefault="00245F4B" w:rsidP="00C90C7A">
            <w:pPr>
              <w:pStyle w:val="NormalWeb"/>
              <w:jc w:val="center"/>
              <w:rPr>
                <w:sz w:val="18"/>
                <w:szCs w:val="18"/>
              </w:rPr>
            </w:pPr>
            <w:r w:rsidRPr="00452421">
              <w:rPr>
                <w:sz w:val="18"/>
                <w:szCs w:val="18"/>
              </w:rPr>
              <w:t>2</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E8BA0CD" w14:textId="77777777" w:rsidR="00245F4B" w:rsidRPr="00452421" w:rsidRDefault="00245F4B" w:rsidP="00C90C7A">
            <w:pPr>
              <w:pStyle w:val="NormalWeb"/>
              <w:jc w:val="center"/>
              <w:rPr>
                <w:sz w:val="18"/>
                <w:szCs w:val="18"/>
              </w:rPr>
            </w:pPr>
            <w:r w:rsidRPr="00452421">
              <w:rPr>
                <w:sz w:val="18"/>
                <w:szCs w:val="18"/>
              </w:rPr>
              <w:t>0</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DA489EE" w14:textId="77777777" w:rsidR="00245F4B" w:rsidRPr="00452421" w:rsidRDefault="00245F4B" w:rsidP="00C90C7A">
            <w:pPr>
              <w:pStyle w:val="NormalWeb"/>
              <w:jc w:val="center"/>
              <w:rPr>
                <w:sz w:val="18"/>
                <w:szCs w:val="18"/>
              </w:rPr>
            </w:pPr>
            <w:r w:rsidRPr="00452421">
              <w:rPr>
                <w:sz w:val="18"/>
                <w:szCs w:val="18"/>
              </w:rPr>
              <w:t>16</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C4C1E71" w14:textId="77777777" w:rsidR="00245F4B" w:rsidRPr="00452421" w:rsidRDefault="00245F4B" w:rsidP="00C90C7A">
            <w:pPr>
              <w:pStyle w:val="NormalWeb"/>
              <w:jc w:val="center"/>
              <w:rPr>
                <w:sz w:val="18"/>
                <w:szCs w:val="18"/>
              </w:rPr>
            </w:pPr>
            <w:r w:rsidRPr="00452421">
              <w:rPr>
                <w:sz w:val="18"/>
                <w:szCs w:val="18"/>
              </w:rPr>
              <w:t>0.00</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F38AA9F" w14:textId="77777777" w:rsidR="00245F4B" w:rsidRPr="00452421" w:rsidRDefault="00245F4B" w:rsidP="00C90C7A">
            <w:pPr>
              <w:pStyle w:val="NormalWeb"/>
              <w:jc w:val="center"/>
              <w:rPr>
                <w:sz w:val="18"/>
                <w:szCs w:val="18"/>
              </w:rPr>
            </w:pPr>
            <w:r w:rsidRPr="00452421">
              <w:rPr>
                <w:sz w:val="18"/>
                <w:szCs w:val="18"/>
              </w:rPr>
              <w:t>0.11</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BF659DF" w14:textId="77777777" w:rsidR="00245F4B" w:rsidRPr="00452421" w:rsidRDefault="00245F4B" w:rsidP="00C90C7A">
            <w:pPr>
              <w:pStyle w:val="NormalWeb"/>
              <w:jc w:val="center"/>
              <w:rPr>
                <w:sz w:val="18"/>
                <w:szCs w:val="18"/>
              </w:rPr>
            </w:pPr>
            <w:r w:rsidRPr="00452421">
              <w:rPr>
                <w:sz w:val="18"/>
                <w:szCs w:val="18"/>
              </w:rPr>
              <w:t>0.81</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4E29E20" w14:textId="77777777" w:rsidR="00245F4B" w:rsidRPr="00452421" w:rsidRDefault="00245F4B" w:rsidP="00C90C7A">
            <w:pPr>
              <w:pStyle w:val="NormalWeb"/>
              <w:jc w:val="center"/>
              <w:rPr>
                <w:sz w:val="18"/>
                <w:szCs w:val="18"/>
              </w:rPr>
            </w:pPr>
            <w:r w:rsidRPr="00452421">
              <w:rPr>
                <w:sz w:val="18"/>
                <w:szCs w:val="18"/>
              </w:rPr>
              <w:t>0.06</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4D8EA7F" w14:textId="77777777" w:rsidR="00245F4B" w:rsidRPr="00452421" w:rsidRDefault="00245F4B" w:rsidP="00C90C7A">
            <w:pPr>
              <w:pStyle w:val="NormalWeb"/>
              <w:jc w:val="center"/>
              <w:rPr>
                <w:sz w:val="18"/>
                <w:szCs w:val="18"/>
              </w:rPr>
            </w:pPr>
            <w:r w:rsidRPr="00452421">
              <w:rPr>
                <w:sz w:val="18"/>
                <w:szCs w:val="18"/>
              </w:rPr>
              <w:t>0.00</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0A8DECF" w14:textId="77777777" w:rsidR="00245F4B" w:rsidRPr="00452421" w:rsidRDefault="00245F4B" w:rsidP="00C90C7A">
            <w:pPr>
              <w:pStyle w:val="NormalWeb"/>
              <w:jc w:val="center"/>
              <w:rPr>
                <w:sz w:val="18"/>
                <w:szCs w:val="18"/>
              </w:rPr>
            </w:pPr>
            <w:r w:rsidRPr="00452421">
              <w:rPr>
                <w:sz w:val="18"/>
                <w:szCs w:val="18"/>
              </w:rPr>
              <w:t>0.00</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978686B" w14:textId="77777777" w:rsidR="00245F4B" w:rsidRPr="00452421" w:rsidRDefault="00245F4B" w:rsidP="00C90C7A">
            <w:pPr>
              <w:pStyle w:val="NormalWeb"/>
              <w:jc w:val="center"/>
              <w:rPr>
                <w:sz w:val="18"/>
                <w:szCs w:val="18"/>
              </w:rPr>
            </w:pPr>
            <w:r w:rsidRPr="00452421">
              <w:rPr>
                <w:sz w:val="18"/>
                <w:szCs w:val="18"/>
              </w:rPr>
              <w:t>0.03</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B4A93B4" w14:textId="77777777" w:rsidR="00245F4B" w:rsidRPr="00452421" w:rsidRDefault="00245F4B" w:rsidP="00C90C7A">
            <w:pPr>
              <w:pStyle w:val="NormalWeb"/>
              <w:jc w:val="center"/>
              <w:rPr>
                <w:sz w:val="18"/>
                <w:szCs w:val="18"/>
              </w:rPr>
            </w:pPr>
            <w:r w:rsidRPr="00452421">
              <w:rPr>
                <w:sz w:val="18"/>
                <w:szCs w:val="18"/>
              </w:rPr>
              <w:t>0.00</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711617E" w14:textId="77777777" w:rsidR="00245F4B" w:rsidRPr="00452421" w:rsidRDefault="00245F4B" w:rsidP="00C90C7A">
            <w:pPr>
              <w:pStyle w:val="NormalWeb"/>
              <w:jc w:val="center"/>
              <w:rPr>
                <w:sz w:val="18"/>
                <w:szCs w:val="18"/>
              </w:rPr>
            </w:pPr>
            <w:r w:rsidRPr="00452421">
              <w:rPr>
                <w:sz w:val="18"/>
                <w:szCs w:val="18"/>
              </w:rPr>
              <w:t>0.07</w:t>
            </w:r>
          </w:p>
        </w:tc>
      </w:tr>
      <w:tr w:rsidR="00245F4B" w:rsidRPr="00452421" w14:paraId="7297F038" w14:textId="77777777" w:rsidTr="009161D1">
        <w:tblPrEx>
          <w:tblCellMar>
            <w:top w:w="57" w:type="dxa"/>
            <w:left w:w="57" w:type="dxa"/>
            <w:bottom w:w="57" w:type="dxa"/>
            <w:right w:w="57" w:type="dxa"/>
          </w:tblCellMar>
        </w:tblPrEx>
        <w:tc>
          <w:tcPr>
            <w:tcW w:w="1543"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0B8172C8" w14:textId="77777777" w:rsidR="00245F4B" w:rsidRPr="00452421" w:rsidRDefault="00245F4B" w:rsidP="00C90C7A">
            <w:pPr>
              <w:rPr>
                <w:sz w:val="18"/>
                <w:szCs w:val="18"/>
              </w:rPr>
            </w:pPr>
          </w:p>
        </w:tc>
        <w:tc>
          <w:tcPr>
            <w:tcW w:w="83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01D0AE6" w14:textId="77777777" w:rsidR="00245F4B" w:rsidRPr="00452421" w:rsidRDefault="00245F4B" w:rsidP="00C90C7A">
            <w:pPr>
              <w:pStyle w:val="NormalWeb"/>
              <w:jc w:val="center"/>
              <w:rPr>
                <w:sz w:val="18"/>
                <w:szCs w:val="18"/>
              </w:rPr>
            </w:pPr>
            <w:r w:rsidRPr="00452421">
              <w:rPr>
                <w:sz w:val="18"/>
                <w:szCs w:val="18"/>
              </w:rPr>
              <w:t>2018</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537BB6B" w14:textId="77777777" w:rsidR="00245F4B" w:rsidRPr="00452421" w:rsidRDefault="00245F4B" w:rsidP="00C90C7A">
            <w:pPr>
              <w:pStyle w:val="NormalWeb"/>
              <w:jc w:val="center"/>
              <w:rPr>
                <w:sz w:val="18"/>
                <w:szCs w:val="18"/>
              </w:rPr>
            </w:pPr>
            <w:r w:rsidRPr="00452421">
              <w:rPr>
                <w:sz w:val="18"/>
                <w:szCs w:val="18"/>
              </w:rPr>
              <w:t>0</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61DFBF8" w14:textId="77777777" w:rsidR="00245F4B" w:rsidRPr="00452421" w:rsidRDefault="00245F4B" w:rsidP="00C90C7A">
            <w:pPr>
              <w:pStyle w:val="NormalWeb"/>
              <w:jc w:val="center"/>
              <w:rPr>
                <w:sz w:val="18"/>
                <w:szCs w:val="18"/>
              </w:rPr>
            </w:pPr>
            <w:r w:rsidRPr="00452421">
              <w:rPr>
                <w:sz w:val="18"/>
                <w:szCs w:val="18"/>
              </w:rPr>
              <w:t>6</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7584A4F" w14:textId="77777777" w:rsidR="00245F4B" w:rsidRPr="00452421" w:rsidRDefault="00245F4B" w:rsidP="00C90C7A">
            <w:pPr>
              <w:pStyle w:val="NormalWeb"/>
              <w:jc w:val="center"/>
              <w:rPr>
                <w:sz w:val="18"/>
                <w:szCs w:val="18"/>
              </w:rPr>
            </w:pPr>
            <w:r w:rsidRPr="00452421">
              <w:rPr>
                <w:sz w:val="18"/>
                <w:szCs w:val="18"/>
              </w:rPr>
              <w:t>1</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127A439" w14:textId="77777777" w:rsidR="00245F4B" w:rsidRPr="00452421" w:rsidRDefault="00245F4B" w:rsidP="00C90C7A">
            <w:pPr>
              <w:pStyle w:val="NormalWeb"/>
              <w:jc w:val="center"/>
              <w:rPr>
                <w:sz w:val="18"/>
                <w:szCs w:val="18"/>
              </w:rPr>
            </w:pPr>
            <w:r w:rsidRPr="00452421">
              <w:rPr>
                <w:sz w:val="18"/>
                <w:szCs w:val="18"/>
              </w:rPr>
              <w:t>7</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8D3EB5C" w14:textId="77777777" w:rsidR="00245F4B" w:rsidRPr="00452421" w:rsidRDefault="00245F4B" w:rsidP="00C90C7A">
            <w:pPr>
              <w:pStyle w:val="NormalWeb"/>
              <w:jc w:val="center"/>
              <w:rPr>
                <w:sz w:val="18"/>
                <w:szCs w:val="18"/>
              </w:rPr>
            </w:pPr>
            <w:r w:rsidRPr="00452421">
              <w:rPr>
                <w:sz w:val="18"/>
                <w:szCs w:val="18"/>
              </w:rPr>
              <w:t>3</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4F8FB4B" w14:textId="77777777" w:rsidR="00245F4B" w:rsidRPr="00452421" w:rsidRDefault="00245F4B" w:rsidP="00C90C7A">
            <w:pPr>
              <w:pStyle w:val="NormalWeb"/>
              <w:jc w:val="center"/>
              <w:rPr>
                <w:sz w:val="18"/>
                <w:szCs w:val="18"/>
              </w:rPr>
            </w:pPr>
            <w:r w:rsidRPr="00452421">
              <w:rPr>
                <w:sz w:val="18"/>
                <w:szCs w:val="18"/>
              </w:rPr>
              <w:t>0</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ECD420A" w14:textId="77777777" w:rsidR="00245F4B" w:rsidRPr="00452421" w:rsidRDefault="00245F4B" w:rsidP="00C90C7A">
            <w:pPr>
              <w:pStyle w:val="NormalWeb"/>
              <w:jc w:val="center"/>
              <w:rPr>
                <w:sz w:val="18"/>
                <w:szCs w:val="18"/>
              </w:rPr>
            </w:pPr>
            <w:r w:rsidRPr="00452421">
              <w:rPr>
                <w:sz w:val="18"/>
                <w:szCs w:val="18"/>
              </w:rPr>
              <w:t>0</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36B52A6" w14:textId="77777777" w:rsidR="00245F4B" w:rsidRPr="00452421" w:rsidRDefault="00245F4B" w:rsidP="00C90C7A">
            <w:pPr>
              <w:pStyle w:val="NormalWeb"/>
              <w:jc w:val="center"/>
              <w:rPr>
                <w:sz w:val="18"/>
                <w:szCs w:val="18"/>
              </w:rPr>
            </w:pPr>
            <w:r w:rsidRPr="00452421">
              <w:rPr>
                <w:sz w:val="18"/>
                <w:szCs w:val="18"/>
              </w:rPr>
              <w:t>1</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74E7C0D" w14:textId="77777777" w:rsidR="00245F4B" w:rsidRPr="00452421" w:rsidRDefault="00245F4B" w:rsidP="00C90C7A">
            <w:pPr>
              <w:pStyle w:val="NormalWeb"/>
              <w:jc w:val="center"/>
              <w:rPr>
                <w:sz w:val="18"/>
                <w:szCs w:val="18"/>
              </w:rPr>
            </w:pPr>
            <w:r w:rsidRPr="00452421">
              <w:rPr>
                <w:sz w:val="18"/>
                <w:szCs w:val="18"/>
              </w:rPr>
              <w:t>18</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8F9DF14" w14:textId="77777777" w:rsidR="00245F4B" w:rsidRPr="00452421" w:rsidRDefault="00245F4B" w:rsidP="00C90C7A">
            <w:pPr>
              <w:pStyle w:val="NormalWeb"/>
              <w:jc w:val="center"/>
              <w:rPr>
                <w:sz w:val="18"/>
                <w:szCs w:val="18"/>
              </w:rPr>
            </w:pPr>
            <w:r w:rsidRPr="00452421">
              <w:rPr>
                <w:sz w:val="18"/>
                <w:szCs w:val="18"/>
              </w:rPr>
              <w:t>0.00</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4EFF2BD" w14:textId="77777777" w:rsidR="00245F4B" w:rsidRPr="00452421" w:rsidRDefault="00245F4B" w:rsidP="00C90C7A">
            <w:pPr>
              <w:pStyle w:val="NormalWeb"/>
              <w:jc w:val="center"/>
              <w:rPr>
                <w:sz w:val="18"/>
                <w:szCs w:val="18"/>
              </w:rPr>
            </w:pPr>
            <w:r w:rsidRPr="00452421">
              <w:rPr>
                <w:sz w:val="18"/>
                <w:szCs w:val="18"/>
              </w:rPr>
              <w:t>0.08</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43FE26E" w14:textId="77777777" w:rsidR="00245F4B" w:rsidRPr="00452421" w:rsidRDefault="00245F4B" w:rsidP="00C90C7A">
            <w:pPr>
              <w:pStyle w:val="NormalWeb"/>
              <w:jc w:val="center"/>
              <w:rPr>
                <w:sz w:val="18"/>
                <w:szCs w:val="18"/>
              </w:rPr>
            </w:pPr>
            <w:r w:rsidRPr="00452421">
              <w:rPr>
                <w:sz w:val="18"/>
                <w:szCs w:val="18"/>
              </w:rPr>
              <w:t>0.40</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1DE380E" w14:textId="77777777" w:rsidR="00245F4B" w:rsidRPr="00452421" w:rsidRDefault="00245F4B" w:rsidP="00C90C7A">
            <w:pPr>
              <w:pStyle w:val="NormalWeb"/>
              <w:jc w:val="center"/>
              <w:rPr>
                <w:sz w:val="18"/>
                <w:szCs w:val="18"/>
              </w:rPr>
            </w:pPr>
            <w:r w:rsidRPr="00452421">
              <w:rPr>
                <w:sz w:val="18"/>
                <w:szCs w:val="18"/>
              </w:rPr>
              <w:t>0.14</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5193D5C" w14:textId="77777777" w:rsidR="00245F4B" w:rsidRPr="00452421" w:rsidRDefault="00245F4B" w:rsidP="00C90C7A">
            <w:pPr>
              <w:pStyle w:val="NormalWeb"/>
              <w:jc w:val="center"/>
              <w:rPr>
                <w:sz w:val="18"/>
                <w:szCs w:val="18"/>
              </w:rPr>
            </w:pPr>
            <w:r w:rsidRPr="00452421">
              <w:rPr>
                <w:sz w:val="18"/>
                <w:szCs w:val="18"/>
              </w:rPr>
              <w:t>0.17</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453EF2E" w14:textId="77777777" w:rsidR="00245F4B" w:rsidRPr="00452421" w:rsidRDefault="00245F4B" w:rsidP="00C90C7A">
            <w:pPr>
              <w:pStyle w:val="NormalWeb"/>
              <w:jc w:val="center"/>
              <w:rPr>
                <w:sz w:val="18"/>
                <w:szCs w:val="18"/>
              </w:rPr>
            </w:pPr>
            <w:r w:rsidRPr="00452421">
              <w:rPr>
                <w:sz w:val="18"/>
                <w:szCs w:val="18"/>
              </w:rPr>
              <w:t>0.00</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30B7BBE" w14:textId="77777777" w:rsidR="00245F4B" w:rsidRPr="00452421" w:rsidRDefault="00245F4B" w:rsidP="00C90C7A">
            <w:pPr>
              <w:pStyle w:val="NormalWeb"/>
              <w:jc w:val="center"/>
              <w:rPr>
                <w:sz w:val="18"/>
                <w:szCs w:val="18"/>
              </w:rPr>
            </w:pPr>
            <w:r w:rsidRPr="00452421">
              <w:rPr>
                <w:sz w:val="18"/>
                <w:szCs w:val="18"/>
              </w:rPr>
              <w:t>0.00</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A972588" w14:textId="77777777" w:rsidR="00245F4B" w:rsidRPr="00452421" w:rsidRDefault="00245F4B" w:rsidP="00C90C7A">
            <w:pPr>
              <w:pStyle w:val="NormalWeb"/>
              <w:jc w:val="center"/>
              <w:rPr>
                <w:sz w:val="18"/>
                <w:szCs w:val="18"/>
              </w:rPr>
            </w:pPr>
            <w:r w:rsidRPr="00452421">
              <w:rPr>
                <w:sz w:val="18"/>
                <w:szCs w:val="18"/>
              </w:rPr>
              <w:t>0.04</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3878F79" w14:textId="77777777" w:rsidR="00245F4B" w:rsidRPr="00452421" w:rsidRDefault="00245F4B" w:rsidP="00C90C7A">
            <w:pPr>
              <w:pStyle w:val="NormalWeb"/>
              <w:jc w:val="center"/>
              <w:rPr>
                <w:sz w:val="18"/>
                <w:szCs w:val="18"/>
              </w:rPr>
            </w:pPr>
            <w:r w:rsidRPr="00452421">
              <w:rPr>
                <w:sz w:val="18"/>
                <w:szCs w:val="18"/>
              </w:rPr>
              <w:t>0.07</w:t>
            </w:r>
          </w:p>
        </w:tc>
      </w:tr>
      <w:tr w:rsidR="007377B0" w:rsidRPr="008C5F85" w14:paraId="17D7139F" w14:textId="77777777" w:rsidTr="009161D1">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543"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49E77753" w14:textId="77777777" w:rsidR="00245F4B" w:rsidRPr="00452421" w:rsidRDefault="00245F4B" w:rsidP="00C90C7A">
            <w:pPr>
              <w:rPr>
                <w:sz w:val="18"/>
                <w:szCs w:val="18"/>
              </w:rPr>
            </w:pPr>
          </w:p>
        </w:tc>
        <w:tc>
          <w:tcPr>
            <w:tcW w:w="83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4FD9830B" w14:textId="77777777" w:rsidR="00245F4B" w:rsidRPr="008C5F85" w:rsidRDefault="00245F4B" w:rsidP="00C90C7A">
            <w:pPr>
              <w:pStyle w:val="NormalWeb"/>
              <w:jc w:val="center"/>
              <w:rPr>
                <w:b/>
                <w:bCs/>
                <w:sz w:val="18"/>
                <w:szCs w:val="18"/>
              </w:rPr>
            </w:pPr>
            <w:proofErr w:type="spellStart"/>
            <w:r w:rsidRPr="008C5F85">
              <w:rPr>
                <w:b/>
                <w:bCs/>
                <w:sz w:val="18"/>
                <w:szCs w:val="18"/>
              </w:rPr>
              <w:t>Total</w:t>
            </w:r>
            <w:r w:rsidRPr="008C5F85">
              <w:rPr>
                <w:b/>
                <w:bCs/>
                <w:sz w:val="18"/>
                <w:szCs w:val="18"/>
                <w:vertAlign w:val="superscript"/>
              </w:rPr>
              <w:t>b</w:t>
            </w:r>
            <w:proofErr w:type="spellEnd"/>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6685194E" w14:textId="77777777" w:rsidR="00245F4B" w:rsidRPr="008C5F85" w:rsidRDefault="00245F4B" w:rsidP="00C90C7A">
            <w:pPr>
              <w:pStyle w:val="NormalWeb"/>
              <w:jc w:val="center"/>
              <w:rPr>
                <w:b/>
                <w:bCs/>
                <w:sz w:val="18"/>
                <w:szCs w:val="18"/>
              </w:rPr>
            </w:pPr>
            <w:r w:rsidRPr="008C5F85">
              <w:rPr>
                <w:b/>
                <w:bCs/>
                <w:sz w:val="18"/>
                <w:szCs w:val="18"/>
              </w:rPr>
              <w:t>0</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1B28BD26" w14:textId="77777777" w:rsidR="00245F4B" w:rsidRPr="008C5F85" w:rsidRDefault="00245F4B" w:rsidP="00C90C7A">
            <w:pPr>
              <w:pStyle w:val="NormalWeb"/>
              <w:jc w:val="center"/>
              <w:rPr>
                <w:b/>
                <w:bCs/>
                <w:sz w:val="18"/>
                <w:szCs w:val="18"/>
              </w:rPr>
            </w:pPr>
            <w:r w:rsidRPr="008C5F85">
              <w:rPr>
                <w:b/>
                <w:bCs/>
                <w:sz w:val="18"/>
                <w:szCs w:val="18"/>
              </w:rPr>
              <w:t>20</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04ED1F4B" w14:textId="77777777" w:rsidR="00245F4B" w:rsidRPr="008C5F85" w:rsidRDefault="00245F4B" w:rsidP="00C90C7A">
            <w:pPr>
              <w:pStyle w:val="NormalWeb"/>
              <w:jc w:val="center"/>
              <w:rPr>
                <w:b/>
                <w:bCs/>
                <w:sz w:val="18"/>
                <w:szCs w:val="18"/>
              </w:rPr>
            </w:pPr>
            <w:r w:rsidRPr="008C5F85">
              <w:rPr>
                <w:b/>
                <w:bCs/>
                <w:sz w:val="18"/>
                <w:szCs w:val="18"/>
              </w:rPr>
              <w:t>4</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17D63479" w14:textId="77777777" w:rsidR="00245F4B" w:rsidRPr="008C5F85" w:rsidRDefault="00245F4B" w:rsidP="00C90C7A">
            <w:pPr>
              <w:pStyle w:val="NormalWeb"/>
              <w:jc w:val="center"/>
              <w:rPr>
                <w:b/>
                <w:bCs/>
                <w:sz w:val="18"/>
                <w:szCs w:val="18"/>
              </w:rPr>
            </w:pPr>
            <w:r w:rsidRPr="008C5F85">
              <w:rPr>
                <w:b/>
                <w:bCs/>
                <w:sz w:val="18"/>
                <w:szCs w:val="18"/>
              </w:rPr>
              <w:t>15</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0FA7D097" w14:textId="77777777" w:rsidR="00245F4B" w:rsidRPr="008C5F85" w:rsidRDefault="00245F4B" w:rsidP="00C90C7A">
            <w:pPr>
              <w:pStyle w:val="NormalWeb"/>
              <w:jc w:val="center"/>
              <w:rPr>
                <w:b/>
                <w:bCs/>
                <w:sz w:val="18"/>
                <w:szCs w:val="18"/>
              </w:rPr>
            </w:pPr>
            <w:r w:rsidRPr="008C5F85">
              <w:rPr>
                <w:b/>
                <w:bCs/>
                <w:sz w:val="18"/>
                <w:szCs w:val="18"/>
              </w:rPr>
              <w:t>4</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33F9E109" w14:textId="77777777" w:rsidR="00245F4B" w:rsidRPr="008C5F85" w:rsidRDefault="00245F4B" w:rsidP="00C90C7A">
            <w:pPr>
              <w:pStyle w:val="NormalWeb"/>
              <w:jc w:val="center"/>
              <w:rPr>
                <w:b/>
                <w:bCs/>
                <w:sz w:val="18"/>
                <w:szCs w:val="18"/>
              </w:rPr>
            </w:pPr>
            <w:r w:rsidRPr="008C5F85">
              <w:rPr>
                <w:b/>
                <w:bCs/>
                <w:sz w:val="18"/>
                <w:szCs w:val="18"/>
              </w:rPr>
              <w:t>0</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143AE83E" w14:textId="77777777" w:rsidR="00245F4B" w:rsidRPr="008C5F85" w:rsidRDefault="00245F4B" w:rsidP="00C90C7A">
            <w:pPr>
              <w:pStyle w:val="NormalWeb"/>
              <w:jc w:val="center"/>
              <w:rPr>
                <w:b/>
                <w:bCs/>
                <w:sz w:val="18"/>
                <w:szCs w:val="18"/>
              </w:rPr>
            </w:pPr>
            <w:r w:rsidRPr="008C5F85">
              <w:rPr>
                <w:b/>
                <w:bCs/>
                <w:sz w:val="18"/>
                <w:szCs w:val="18"/>
              </w:rPr>
              <w:t>6</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32EC616D" w14:textId="77777777" w:rsidR="00245F4B" w:rsidRPr="008C5F85" w:rsidRDefault="00245F4B" w:rsidP="00C90C7A">
            <w:pPr>
              <w:pStyle w:val="NormalWeb"/>
              <w:jc w:val="center"/>
              <w:rPr>
                <w:b/>
                <w:bCs/>
                <w:sz w:val="18"/>
                <w:szCs w:val="18"/>
              </w:rPr>
            </w:pPr>
            <w:r w:rsidRPr="008C5F85">
              <w:rPr>
                <w:b/>
                <w:bCs/>
                <w:sz w:val="18"/>
                <w:szCs w:val="18"/>
              </w:rPr>
              <w:t>2</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31625057" w14:textId="77777777" w:rsidR="00245F4B" w:rsidRPr="008C5F85" w:rsidRDefault="00245F4B" w:rsidP="00C90C7A">
            <w:pPr>
              <w:pStyle w:val="NormalWeb"/>
              <w:jc w:val="center"/>
              <w:rPr>
                <w:b/>
                <w:bCs/>
                <w:sz w:val="18"/>
                <w:szCs w:val="18"/>
              </w:rPr>
            </w:pPr>
            <w:r w:rsidRPr="008C5F85">
              <w:rPr>
                <w:b/>
                <w:bCs/>
                <w:sz w:val="18"/>
                <w:szCs w:val="18"/>
              </w:rPr>
              <w:t>51</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23B0E6DC" w14:textId="77777777" w:rsidR="00245F4B" w:rsidRPr="008C5F85" w:rsidRDefault="00245F4B" w:rsidP="00C90C7A">
            <w:pPr>
              <w:pStyle w:val="NormalWeb"/>
              <w:jc w:val="center"/>
              <w:rPr>
                <w:b/>
                <w:bCs/>
                <w:sz w:val="18"/>
                <w:szCs w:val="18"/>
              </w:rPr>
            </w:pPr>
            <w:r w:rsidRPr="008C5F85">
              <w:rPr>
                <w:b/>
                <w:bCs/>
                <w:sz w:val="18"/>
                <w:szCs w:val="18"/>
              </w:rPr>
              <w:t>0.00</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549543D0" w14:textId="77777777" w:rsidR="00245F4B" w:rsidRPr="008C5F85" w:rsidRDefault="00245F4B" w:rsidP="00C90C7A">
            <w:pPr>
              <w:pStyle w:val="NormalWeb"/>
              <w:jc w:val="center"/>
              <w:rPr>
                <w:b/>
                <w:bCs/>
                <w:sz w:val="18"/>
                <w:szCs w:val="18"/>
              </w:rPr>
            </w:pPr>
            <w:r w:rsidRPr="008C5F85">
              <w:rPr>
                <w:b/>
                <w:bCs/>
                <w:sz w:val="18"/>
                <w:szCs w:val="18"/>
              </w:rPr>
              <w:t>0.08</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7D575DBF" w14:textId="77777777" w:rsidR="00245F4B" w:rsidRPr="008C5F85" w:rsidRDefault="00245F4B" w:rsidP="00C90C7A">
            <w:pPr>
              <w:pStyle w:val="NormalWeb"/>
              <w:jc w:val="center"/>
              <w:rPr>
                <w:b/>
                <w:bCs/>
                <w:sz w:val="18"/>
                <w:szCs w:val="18"/>
              </w:rPr>
            </w:pPr>
            <w:r w:rsidRPr="008C5F85">
              <w:rPr>
                <w:b/>
                <w:bCs/>
                <w:sz w:val="18"/>
                <w:szCs w:val="18"/>
              </w:rPr>
              <w:t>0.54</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1BB46AC4" w14:textId="77777777" w:rsidR="00245F4B" w:rsidRPr="008C5F85" w:rsidRDefault="00245F4B" w:rsidP="00C90C7A">
            <w:pPr>
              <w:pStyle w:val="NormalWeb"/>
              <w:jc w:val="center"/>
              <w:rPr>
                <w:b/>
                <w:bCs/>
                <w:sz w:val="18"/>
                <w:szCs w:val="18"/>
              </w:rPr>
            </w:pPr>
            <w:r w:rsidRPr="008C5F85">
              <w:rPr>
                <w:b/>
                <w:bCs/>
                <w:sz w:val="18"/>
                <w:szCs w:val="18"/>
              </w:rPr>
              <w:t>0.10</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737096C6" w14:textId="77777777" w:rsidR="00245F4B" w:rsidRPr="008C5F85" w:rsidRDefault="00245F4B" w:rsidP="00C90C7A">
            <w:pPr>
              <w:pStyle w:val="NormalWeb"/>
              <w:jc w:val="center"/>
              <w:rPr>
                <w:b/>
                <w:bCs/>
                <w:sz w:val="18"/>
                <w:szCs w:val="18"/>
              </w:rPr>
            </w:pPr>
            <w:r w:rsidRPr="008C5F85">
              <w:rPr>
                <w:b/>
                <w:bCs/>
                <w:sz w:val="18"/>
                <w:szCs w:val="18"/>
              </w:rPr>
              <w:t>0.08</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41552543" w14:textId="77777777" w:rsidR="00245F4B" w:rsidRPr="008C5F85" w:rsidRDefault="00245F4B" w:rsidP="00C90C7A">
            <w:pPr>
              <w:pStyle w:val="NormalWeb"/>
              <w:jc w:val="center"/>
              <w:rPr>
                <w:b/>
                <w:bCs/>
                <w:sz w:val="18"/>
                <w:szCs w:val="18"/>
              </w:rPr>
            </w:pPr>
            <w:r w:rsidRPr="008C5F85">
              <w:rPr>
                <w:b/>
                <w:bCs/>
                <w:sz w:val="18"/>
                <w:szCs w:val="18"/>
              </w:rPr>
              <w:t>0.00</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7A835494" w14:textId="77777777" w:rsidR="00245F4B" w:rsidRPr="008C5F85" w:rsidRDefault="00245F4B" w:rsidP="00C90C7A">
            <w:pPr>
              <w:pStyle w:val="NormalWeb"/>
              <w:jc w:val="center"/>
              <w:rPr>
                <w:b/>
                <w:bCs/>
                <w:sz w:val="18"/>
                <w:szCs w:val="18"/>
              </w:rPr>
            </w:pPr>
            <w:r w:rsidRPr="008C5F85">
              <w:rPr>
                <w:b/>
                <w:bCs/>
                <w:sz w:val="18"/>
                <w:szCs w:val="18"/>
              </w:rPr>
              <w:t>0.03</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1B50986C" w14:textId="77777777" w:rsidR="00245F4B" w:rsidRPr="008C5F85" w:rsidRDefault="00245F4B" w:rsidP="00C90C7A">
            <w:pPr>
              <w:pStyle w:val="NormalWeb"/>
              <w:jc w:val="center"/>
              <w:rPr>
                <w:b/>
                <w:bCs/>
                <w:sz w:val="18"/>
                <w:szCs w:val="18"/>
              </w:rPr>
            </w:pPr>
            <w:r w:rsidRPr="008C5F85">
              <w:rPr>
                <w:b/>
                <w:bCs/>
                <w:sz w:val="18"/>
                <w:szCs w:val="18"/>
              </w:rPr>
              <w:t>0.03</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7DF41503" w14:textId="77777777" w:rsidR="00245F4B" w:rsidRPr="008C5F85" w:rsidRDefault="00245F4B" w:rsidP="00C90C7A">
            <w:pPr>
              <w:pStyle w:val="NormalWeb"/>
              <w:jc w:val="center"/>
              <w:rPr>
                <w:b/>
                <w:bCs/>
                <w:sz w:val="18"/>
                <w:szCs w:val="18"/>
              </w:rPr>
            </w:pPr>
            <w:r w:rsidRPr="008C5F85">
              <w:rPr>
                <w:b/>
                <w:bCs/>
                <w:sz w:val="18"/>
                <w:szCs w:val="18"/>
              </w:rPr>
              <w:t>0.07</w:t>
            </w:r>
          </w:p>
        </w:tc>
      </w:tr>
      <w:tr w:rsidR="00245F4B" w:rsidRPr="00452421" w14:paraId="22069592" w14:textId="77777777" w:rsidTr="009161D1">
        <w:tblPrEx>
          <w:tblCellMar>
            <w:top w:w="57" w:type="dxa"/>
            <w:left w:w="57" w:type="dxa"/>
            <w:bottom w:w="57" w:type="dxa"/>
            <w:right w:w="57" w:type="dxa"/>
          </w:tblCellMar>
        </w:tblPrEx>
        <w:tc>
          <w:tcPr>
            <w:tcW w:w="1543"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3118743C" w14:textId="77777777" w:rsidR="00245F4B" w:rsidRPr="00452421" w:rsidRDefault="00245F4B" w:rsidP="00C90C7A">
            <w:pPr>
              <w:pStyle w:val="NormalWeb"/>
              <w:rPr>
                <w:sz w:val="18"/>
                <w:szCs w:val="18"/>
              </w:rPr>
            </w:pPr>
            <w:r w:rsidRPr="00452421">
              <w:rPr>
                <w:sz w:val="18"/>
                <w:szCs w:val="18"/>
              </w:rPr>
              <w:t>Hepatitis A</w:t>
            </w:r>
          </w:p>
        </w:tc>
        <w:tc>
          <w:tcPr>
            <w:tcW w:w="83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22FE17D" w14:textId="77777777" w:rsidR="00245F4B" w:rsidRPr="00452421" w:rsidRDefault="00245F4B" w:rsidP="00C90C7A">
            <w:pPr>
              <w:pStyle w:val="NormalWeb"/>
              <w:jc w:val="center"/>
              <w:rPr>
                <w:sz w:val="18"/>
                <w:szCs w:val="18"/>
              </w:rPr>
            </w:pPr>
            <w:r w:rsidRPr="00452421">
              <w:rPr>
                <w:sz w:val="18"/>
                <w:szCs w:val="18"/>
              </w:rPr>
              <w:t>2016</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1EA3B05" w14:textId="77777777" w:rsidR="00245F4B" w:rsidRPr="00452421" w:rsidRDefault="00245F4B" w:rsidP="00C90C7A">
            <w:pPr>
              <w:pStyle w:val="NormalWeb"/>
              <w:jc w:val="center"/>
              <w:rPr>
                <w:sz w:val="18"/>
                <w:szCs w:val="18"/>
              </w:rPr>
            </w:pPr>
            <w:r w:rsidRPr="00452421">
              <w:rPr>
                <w:sz w:val="18"/>
                <w:szCs w:val="18"/>
              </w:rPr>
              <w:t>2</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1E71B04" w14:textId="77777777" w:rsidR="00245F4B" w:rsidRPr="00452421" w:rsidRDefault="00245F4B" w:rsidP="00C90C7A">
            <w:pPr>
              <w:pStyle w:val="NormalWeb"/>
              <w:jc w:val="center"/>
              <w:rPr>
                <w:sz w:val="18"/>
                <w:szCs w:val="18"/>
              </w:rPr>
            </w:pPr>
            <w:r w:rsidRPr="00452421">
              <w:rPr>
                <w:sz w:val="18"/>
                <w:szCs w:val="18"/>
              </w:rPr>
              <w:t>43</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A042705" w14:textId="77777777" w:rsidR="00245F4B" w:rsidRPr="00452421" w:rsidRDefault="00245F4B" w:rsidP="00C90C7A">
            <w:pPr>
              <w:pStyle w:val="NormalWeb"/>
              <w:jc w:val="center"/>
              <w:rPr>
                <w:sz w:val="18"/>
                <w:szCs w:val="18"/>
              </w:rPr>
            </w:pPr>
            <w:r w:rsidRPr="00452421">
              <w:rPr>
                <w:sz w:val="18"/>
                <w:szCs w:val="18"/>
              </w:rPr>
              <w:t>0</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C59B7FE" w14:textId="77777777" w:rsidR="00245F4B" w:rsidRPr="00452421" w:rsidRDefault="00245F4B" w:rsidP="00C90C7A">
            <w:pPr>
              <w:pStyle w:val="NormalWeb"/>
              <w:jc w:val="center"/>
              <w:rPr>
                <w:sz w:val="18"/>
                <w:szCs w:val="18"/>
              </w:rPr>
            </w:pPr>
            <w:r w:rsidRPr="00452421">
              <w:rPr>
                <w:sz w:val="18"/>
                <w:szCs w:val="18"/>
              </w:rPr>
              <w:t>30</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8F46890" w14:textId="77777777" w:rsidR="00245F4B" w:rsidRPr="00452421" w:rsidRDefault="00245F4B" w:rsidP="00C90C7A">
            <w:pPr>
              <w:pStyle w:val="NormalWeb"/>
              <w:jc w:val="center"/>
              <w:rPr>
                <w:sz w:val="18"/>
                <w:szCs w:val="18"/>
              </w:rPr>
            </w:pPr>
            <w:r w:rsidRPr="00452421">
              <w:rPr>
                <w:sz w:val="18"/>
                <w:szCs w:val="18"/>
              </w:rPr>
              <w:t>7</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35C1542" w14:textId="77777777" w:rsidR="00245F4B" w:rsidRPr="00452421" w:rsidRDefault="00245F4B" w:rsidP="00C90C7A">
            <w:pPr>
              <w:pStyle w:val="NormalWeb"/>
              <w:jc w:val="center"/>
              <w:rPr>
                <w:sz w:val="18"/>
                <w:szCs w:val="18"/>
              </w:rPr>
            </w:pPr>
            <w:r w:rsidRPr="00452421">
              <w:rPr>
                <w:sz w:val="18"/>
                <w:szCs w:val="18"/>
              </w:rPr>
              <w:t>0</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EA8609D" w14:textId="77777777" w:rsidR="00245F4B" w:rsidRPr="00452421" w:rsidRDefault="00245F4B" w:rsidP="00C90C7A">
            <w:pPr>
              <w:pStyle w:val="NormalWeb"/>
              <w:jc w:val="center"/>
              <w:rPr>
                <w:sz w:val="18"/>
                <w:szCs w:val="18"/>
              </w:rPr>
            </w:pPr>
            <w:r w:rsidRPr="00452421">
              <w:rPr>
                <w:sz w:val="18"/>
                <w:szCs w:val="18"/>
              </w:rPr>
              <w:t>46</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C8F467E" w14:textId="77777777" w:rsidR="00245F4B" w:rsidRPr="00452421" w:rsidRDefault="00245F4B" w:rsidP="00C90C7A">
            <w:pPr>
              <w:pStyle w:val="NormalWeb"/>
              <w:jc w:val="center"/>
              <w:rPr>
                <w:sz w:val="18"/>
                <w:szCs w:val="18"/>
              </w:rPr>
            </w:pPr>
            <w:r w:rsidRPr="00452421">
              <w:rPr>
                <w:sz w:val="18"/>
                <w:szCs w:val="18"/>
              </w:rPr>
              <w:t>17</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F903958" w14:textId="77777777" w:rsidR="00245F4B" w:rsidRPr="00452421" w:rsidRDefault="00245F4B" w:rsidP="00C90C7A">
            <w:pPr>
              <w:pStyle w:val="NormalWeb"/>
              <w:jc w:val="center"/>
              <w:rPr>
                <w:sz w:val="18"/>
                <w:szCs w:val="18"/>
              </w:rPr>
            </w:pPr>
            <w:r w:rsidRPr="00452421">
              <w:rPr>
                <w:sz w:val="18"/>
                <w:szCs w:val="18"/>
              </w:rPr>
              <w:t>145</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AF4E28C" w14:textId="77777777" w:rsidR="00245F4B" w:rsidRPr="00452421" w:rsidRDefault="00245F4B" w:rsidP="00C90C7A">
            <w:pPr>
              <w:pStyle w:val="NormalWeb"/>
              <w:jc w:val="center"/>
              <w:rPr>
                <w:sz w:val="18"/>
                <w:szCs w:val="18"/>
              </w:rPr>
            </w:pPr>
            <w:r w:rsidRPr="00452421">
              <w:rPr>
                <w:sz w:val="18"/>
                <w:szCs w:val="18"/>
              </w:rPr>
              <w:t>0.50</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FA3FF2E" w14:textId="77777777" w:rsidR="00245F4B" w:rsidRPr="00452421" w:rsidRDefault="00245F4B" w:rsidP="00C90C7A">
            <w:pPr>
              <w:pStyle w:val="NormalWeb"/>
              <w:jc w:val="center"/>
              <w:rPr>
                <w:sz w:val="18"/>
                <w:szCs w:val="18"/>
              </w:rPr>
            </w:pPr>
            <w:r w:rsidRPr="00452421">
              <w:rPr>
                <w:sz w:val="18"/>
                <w:szCs w:val="18"/>
              </w:rPr>
              <w:t>0.56</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1817E3F" w14:textId="77777777" w:rsidR="00245F4B" w:rsidRPr="00452421" w:rsidRDefault="00245F4B" w:rsidP="00C90C7A">
            <w:pPr>
              <w:pStyle w:val="NormalWeb"/>
              <w:jc w:val="center"/>
              <w:rPr>
                <w:sz w:val="18"/>
                <w:szCs w:val="18"/>
              </w:rPr>
            </w:pPr>
            <w:r w:rsidRPr="00452421">
              <w:rPr>
                <w:sz w:val="18"/>
                <w:szCs w:val="18"/>
              </w:rPr>
              <w:t>0.00</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FD51E83" w14:textId="77777777" w:rsidR="00245F4B" w:rsidRPr="00452421" w:rsidRDefault="00245F4B" w:rsidP="00C90C7A">
            <w:pPr>
              <w:pStyle w:val="NormalWeb"/>
              <w:jc w:val="center"/>
              <w:rPr>
                <w:sz w:val="18"/>
                <w:szCs w:val="18"/>
              </w:rPr>
            </w:pPr>
            <w:r w:rsidRPr="00452421">
              <w:rPr>
                <w:sz w:val="18"/>
                <w:szCs w:val="18"/>
              </w:rPr>
              <w:t>0.62</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E006972" w14:textId="77777777" w:rsidR="00245F4B" w:rsidRPr="00452421" w:rsidRDefault="00245F4B" w:rsidP="00C90C7A">
            <w:pPr>
              <w:pStyle w:val="NormalWeb"/>
              <w:jc w:val="center"/>
              <w:rPr>
                <w:sz w:val="18"/>
                <w:szCs w:val="18"/>
              </w:rPr>
            </w:pPr>
            <w:r w:rsidRPr="00452421">
              <w:rPr>
                <w:sz w:val="18"/>
                <w:szCs w:val="18"/>
              </w:rPr>
              <w:t>0.41</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0DA1CF2" w14:textId="77777777" w:rsidR="00245F4B" w:rsidRPr="00452421" w:rsidRDefault="00245F4B" w:rsidP="00C90C7A">
            <w:pPr>
              <w:pStyle w:val="NormalWeb"/>
              <w:jc w:val="center"/>
              <w:rPr>
                <w:sz w:val="18"/>
                <w:szCs w:val="18"/>
              </w:rPr>
            </w:pPr>
            <w:r w:rsidRPr="00452421">
              <w:rPr>
                <w:sz w:val="18"/>
                <w:szCs w:val="18"/>
              </w:rPr>
              <w:t>0.00</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A954448" w14:textId="77777777" w:rsidR="00245F4B" w:rsidRPr="00452421" w:rsidRDefault="00245F4B" w:rsidP="00C90C7A">
            <w:pPr>
              <w:pStyle w:val="NormalWeb"/>
              <w:jc w:val="center"/>
              <w:rPr>
                <w:sz w:val="18"/>
                <w:szCs w:val="18"/>
              </w:rPr>
            </w:pPr>
            <w:r w:rsidRPr="00452421">
              <w:rPr>
                <w:sz w:val="18"/>
                <w:szCs w:val="18"/>
              </w:rPr>
              <w:t>0.75</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B696C3A" w14:textId="77777777" w:rsidR="00245F4B" w:rsidRPr="00452421" w:rsidRDefault="00245F4B" w:rsidP="00C90C7A">
            <w:pPr>
              <w:pStyle w:val="NormalWeb"/>
              <w:jc w:val="center"/>
              <w:rPr>
                <w:sz w:val="18"/>
                <w:szCs w:val="18"/>
              </w:rPr>
            </w:pPr>
            <w:r w:rsidRPr="00452421">
              <w:rPr>
                <w:sz w:val="18"/>
                <w:szCs w:val="18"/>
              </w:rPr>
              <w:t>0.67</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669C065" w14:textId="77777777" w:rsidR="00245F4B" w:rsidRPr="00452421" w:rsidRDefault="00245F4B" w:rsidP="00C90C7A">
            <w:pPr>
              <w:pStyle w:val="NormalWeb"/>
              <w:jc w:val="center"/>
              <w:rPr>
                <w:sz w:val="18"/>
                <w:szCs w:val="18"/>
              </w:rPr>
            </w:pPr>
            <w:r w:rsidRPr="00452421">
              <w:rPr>
                <w:sz w:val="18"/>
                <w:szCs w:val="18"/>
              </w:rPr>
              <w:t>0.60</w:t>
            </w:r>
          </w:p>
        </w:tc>
      </w:tr>
      <w:tr w:rsidR="00245F4B" w:rsidRPr="00452421" w14:paraId="0DE00902" w14:textId="77777777" w:rsidTr="009161D1">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543"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71A4C253" w14:textId="77777777" w:rsidR="00245F4B" w:rsidRPr="00452421" w:rsidRDefault="00245F4B" w:rsidP="00C90C7A">
            <w:pPr>
              <w:rPr>
                <w:sz w:val="18"/>
                <w:szCs w:val="18"/>
              </w:rPr>
            </w:pPr>
          </w:p>
        </w:tc>
        <w:tc>
          <w:tcPr>
            <w:tcW w:w="83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8BFE482" w14:textId="77777777" w:rsidR="00245F4B" w:rsidRPr="00452421" w:rsidRDefault="00245F4B" w:rsidP="00C90C7A">
            <w:pPr>
              <w:pStyle w:val="NormalWeb"/>
              <w:jc w:val="center"/>
              <w:rPr>
                <w:sz w:val="18"/>
                <w:szCs w:val="18"/>
              </w:rPr>
            </w:pPr>
            <w:r w:rsidRPr="00452421">
              <w:rPr>
                <w:sz w:val="18"/>
                <w:szCs w:val="18"/>
              </w:rPr>
              <w:t>2017</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4AE40E4" w14:textId="77777777" w:rsidR="00245F4B" w:rsidRPr="00452421" w:rsidRDefault="00245F4B" w:rsidP="00C90C7A">
            <w:pPr>
              <w:pStyle w:val="NormalWeb"/>
              <w:jc w:val="center"/>
              <w:rPr>
                <w:sz w:val="18"/>
                <w:szCs w:val="18"/>
              </w:rPr>
            </w:pPr>
            <w:r w:rsidRPr="00452421">
              <w:rPr>
                <w:sz w:val="18"/>
                <w:szCs w:val="18"/>
              </w:rPr>
              <w:t>2</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BFC59B9" w14:textId="77777777" w:rsidR="00245F4B" w:rsidRPr="00452421" w:rsidRDefault="00245F4B" w:rsidP="00C90C7A">
            <w:pPr>
              <w:pStyle w:val="NormalWeb"/>
              <w:jc w:val="center"/>
              <w:rPr>
                <w:sz w:val="18"/>
                <w:szCs w:val="18"/>
              </w:rPr>
            </w:pPr>
            <w:r w:rsidRPr="00452421">
              <w:rPr>
                <w:sz w:val="18"/>
                <w:szCs w:val="18"/>
              </w:rPr>
              <w:t>70</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B0AE173" w14:textId="77777777" w:rsidR="00245F4B" w:rsidRPr="00452421" w:rsidRDefault="00245F4B" w:rsidP="00C90C7A">
            <w:pPr>
              <w:pStyle w:val="NormalWeb"/>
              <w:jc w:val="center"/>
              <w:rPr>
                <w:sz w:val="18"/>
                <w:szCs w:val="18"/>
              </w:rPr>
            </w:pPr>
            <w:r w:rsidRPr="00452421">
              <w:rPr>
                <w:sz w:val="18"/>
                <w:szCs w:val="18"/>
              </w:rPr>
              <w:t>0</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B77F169" w14:textId="77777777" w:rsidR="00245F4B" w:rsidRPr="00452421" w:rsidRDefault="00245F4B" w:rsidP="00C90C7A">
            <w:pPr>
              <w:pStyle w:val="NormalWeb"/>
              <w:jc w:val="center"/>
              <w:rPr>
                <w:sz w:val="18"/>
                <w:szCs w:val="18"/>
              </w:rPr>
            </w:pPr>
            <w:r w:rsidRPr="00452421">
              <w:rPr>
                <w:sz w:val="18"/>
                <w:szCs w:val="18"/>
              </w:rPr>
              <w:t>26</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37533EB" w14:textId="77777777" w:rsidR="00245F4B" w:rsidRPr="00452421" w:rsidRDefault="00245F4B" w:rsidP="00C90C7A">
            <w:pPr>
              <w:pStyle w:val="NormalWeb"/>
              <w:jc w:val="center"/>
              <w:rPr>
                <w:sz w:val="18"/>
                <w:szCs w:val="18"/>
              </w:rPr>
            </w:pPr>
            <w:r w:rsidRPr="00452421">
              <w:rPr>
                <w:sz w:val="18"/>
                <w:szCs w:val="18"/>
              </w:rPr>
              <w:t>23</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25591FE" w14:textId="77777777" w:rsidR="00245F4B" w:rsidRPr="00452421" w:rsidRDefault="00245F4B" w:rsidP="00C90C7A">
            <w:pPr>
              <w:pStyle w:val="NormalWeb"/>
              <w:jc w:val="center"/>
              <w:rPr>
                <w:sz w:val="18"/>
                <w:szCs w:val="18"/>
              </w:rPr>
            </w:pPr>
            <w:r w:rsidRPr="00452421">
              <w:rPr>
                <w:sz w:val="18"/>
                <w:szCs w:val="18"/>
              </w:rPr>
              <w:t>0</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7CE8C06" w14:textId="77777777" w:rsidR="00245F4B" w:rsidRPr="00452421" w:rsidRDefault="00245F4B" w:rsidP="00C90C7A">
            <w:pPr>
              <w:pStyle w:val="NormalWeb"/>
              <w:jc w:val="center"/>
              <w:rPr>
                <w:sz w:val="18"/>
                <w:szCs w:val="18"/>
              </w:rPr>
            </w:pPr>
            <w:r w:rsidRPr="00452421">
              <w:rPr>
                <w:sz w:val="18"/>
                <w:szCs w:val="18"/>
              </w:rPr>
              <w:t>84</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9DE985A" w14:textId="77777777" w:rsidR="00245F4B" w:rsidRPr="00452421" w:rsidRDefault="00245F4B" w:rsidP="00C90C7A">
            <w:pPr>
              <w:pStyle w:val="NormalWeb"/>
              <w:jc w:val="center"/>
              <w:rPr>
                <w:sz w:val="18"/>
                <w:szCs w:val="18"/>
              </w:rPr>
            </w:pPr>
            <w:r w:rsidRPr="00452421">
              <w:rPr>
                <w:sz w:val="18"/>
                <w:szCs w:val="18"/>
              </w:rPr>
              <w:t>12</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B8763D3" w14:textId="77777777" w:rsidR="00245F4B" w:rsidRPr="00452421" w:rsidRDefault="00245F4B" w:rsidP="00C90C7A">
            <w:pPr>
              <w:pStyle w:val="NormalWeb"/>
              <w:jc w:val="center"/>
              <w:rPr>
                <w:sz w:val="18"/>
                <w:szCs w:val="18"/>
              </w:rPr>
            </w:pPr>
            <w:r w:rsidRPr="00452421">
              <w:rPr>
                <w:sz w:val="18"/>
                <w:szCs w:val="18"/>
              </w:rPr>
              <w:t>217</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40D7928" w14:textId="77777777" w:rsidR="00245F4B" w:rsidRPr="00452421" w:rsidRDefault="00245F4B" w:rsidP="00C90C7A">
            <w:pPr>
              <w:pStyle w:val="NormalWeb"/>
              <w:jc w:val="center"/>
              <w:rPr>
                <w:sz w:val="18"/>
                <w:szCs w:val="18"/>
              </w:rPr>
            </w:pPr>
            <w:r w:rsidRPr="00452421">
              <w:rPr>
                <w:sz w:val="18"/>
                <w:szCs w:val="18"/>
              </w:rPr>
              <w:t>0.49</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3EDD5C4" w14:textId="77777777" w:rsidR="00245F4B" w:rsidRPr="00452421" w:rsidRDefault="00245F4B" w:rsidP="00C90C7A">
            <w:pPr>
              <w:pStyle w:val="NormalWeb"/>
              <w:jc w:val="center"/>
              <w:rPr>
                <w:sz w:val="18"/>
                <w:szCs w:val="18"/>
              </w:rPr>
            </w:pPr>
            <w:r w:rsidRPr="00452421">
              <w:rPr>
                <w:sz w:val="18"/>
                <w:szCs w:val="18"/>
              </w:rPr>
              <w:t>0.89</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62E78B2" w14:textId="77777777" w:rsidR="00245F4B" w:rsidRPr="00452421" w:rsidRDefault="00245F4B" w:rsidP="00C90C7A">
            <w:pPr>
              <w:pStyle w:val="NormalWeb"/>
              <w:jc w:val="center"/>
              <w:rPr>
                <w:sz w:val="18"/>
                <w:szCs w:val="18"/>
              </w:rPr>
            </w:pPr>
            <w:r w:rsidRPr="00452421">
              <w:rPr>
                <w:sz w:val="18"/>
                <w:szCs w:val="18"/>
              </w:rPr>
              <w:t>0.00</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FD94337" w14:textId="77777777" w:rsidR="00245F4B" w:rsidRPr="00452421" w:rsidRDefault="00245F4B" w:rsidP="00C90C7A">
            <w:pPr>
              <w:pStyle w:val="NormalWeb"/>
              <w:jc w:val="center"/>
              <w:rPr>
                <w:sz w:val="18"/>
                <w:szCs w:val="18"/>
              </w:rPr>
            </w:pPr>
            <w:r w:rsidRPr="00452421">
              <w:rPr>
                <w:sz w:val="18"/>
                <w:szCs w:val="18"/>
              </w:rPr>
              <w:t>0.53</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CF48D3D" w14:textId="77777777" w:rsidR="00245F4B" w:rsidRPr="00452421" w:rsidRDefault="00245F4B" w:rsidP="00C90C7A">
            <w:pPr>
              <w:pStyle w:val="NormalWeb"/>
              <w:jc w:val="center"/>
              <w:rPr>
                <w:sz w:val="18"/>
                <w:szCs w:val="18"/>
              </w:rPr>
            </w:pPr>
            <w:r w:rsidRPr="00452421">
              <w:rPr>
                <w:sz w:val="18"/>
                <w:szCs w:val="18"/>
              </w:rPr>
              <w:t>1.33</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CDB4B87" w14:textId="77777777" w:rsidR="00245F4B" w:rsidRPr="00452421" w:rsidRDefault="00245F4B" w:rsidP="00C90C7A">
            <w:pPr>
              <w:pStyle w:val="NormalWeb"/>
              <w:jc w:val="center"/>
              <w:rPr>
                <w:sz w:val="18"/>
                <w:szCs w:val="18"/>
              </w:rPr>
            </w:pPr>
            <w:r w:rsidRPr="00452421">
              <w:rPr>
                <w:sz w:val="18"/>
                <w:szCs w:val="18"/>
              </w:rPr>
              <w:t>0.00</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3ED6951" w14:textId="77777777" w:rsidR="00245F4B" w:rsidRPr="00452421" w:rsidRDefault="00245F4B" w:rsidP="00C90C7A">
            <w:pPr>
              <w:pStyle w:val="NormalWeb"/>
              <w:jc w:val="center"/>
              <w:rPr>
                <w:sz w:val="18"/>
                <w:szCs w:val="18"/>
              </w:rPr>
            </w:pPr>
            <w:r w:rsidRPr="00452421">
              <w:rPr>
                <w:sz w:val="18"/>
                <w:szCs w:val="18"/>
              </w:rPr>
              <w:t>1.33</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5EDF1CA" w14:textId="77777777" w:rsidR="00245F4B" w:rsidRPr="00452421" w:rsidRDefault="00245F4B" w:rsidP="00C90C7A">
            <w:pPr>
              <w:pStyle w:val="NormalWeb"/>
              <w:jc w:val="center"/>
              <w:rPr>
                <w:sz w:val="18"/>
                <w:szCs w:val="18"/>
              </w:rPr>
            </w:pPr>
            <w:r w:rsidRPr="00452421">
              <w:rPr>
                <w:sz w:val="18"/>
                <w:szCs w:val="18"/>
              </w:rPr>
              <w:t>0.47</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461900C" w14:textId="77777777" w:rsidR="00245F4B" w:rsidRPr="00452421" w:rsidRDefault="00245F4B" w:rsidP="00C90C7A">
            <w:pPr>
              <w:pStyle w:val="NormalWeb"/>
              <w:jc w:val="center"/>
              <w:rPr>
                <w:sz w:val="18"/>
                <w:szCs w:val="18"/>
              </w:rPr>
            </w:pPr>
            <w:r w:rsidRPr="00452421">
              <w:rPr>
                <w:sz w:val="18"/>
                <w:szCs w:val="18"/>
              </w:rPr>
              <w:t>0.88</w:t>
            </w:r>
          </w:p>
        </w:tc>
      </w:tr>
      <w:tr w:rsidR="00245F4B" w:rsidRPr="00452421" w14:paraId="2BC5C627" w14:textId="77777777" w:rsidTr="009161D1">
        <w:tblPrEx>
          <w:tblCellMar>
            <w:top w:w="57" w:type="dxa"/>
            <w:left w:w="57" w:type="dxa"/>
            <w:bottom w:w="57" w:type="dxa"/>
            <w:right w:w="57" w:type="dxa"/>
          </w:tblCellMar>
        </w:tblPrEx>
        <w:tc>
          <w:tcPr>
            <w:tcW w:w="1543"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66C653BD" w14:textId="77777777" w:rsidR="00245F4B" w:rsidRPr="00452421" w:rsidRDefault="00245F4B" w:rsidP="00C90C7A">
            <w:pPr>
              <w:rPr>
                <w:sz w:val="18"/>
                <w:szCs w:val="18"/>
              </w:rPr>
            </w:pPr>
          </w:p>
        </w:tc>
        <w:tc>
          <w:tcPr>
            <w:tcW w:w="83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1875479" w14:textId="77777777" w:rsidR="00245F4B" w:rsidRPr="00452421" w:rsidRDefault="00245F4B" w:rsidP="00C90C7A">
            <w:pPr>
              <w:pStyle w:val="NormalWeb"/>
              <w:jc w:val="center"/>
              <w:rPr>
                <w:sz w:val="18"/>
                <w:szCs w:val="18"/>
              </w:rPr>
            </w:pPr>
            <w:r w:rsidRPr="00452421">
              <w:rPr>
                <w:sz w:val="18"/>
                <w:szCs w:val="18"/>
              </w:rPr>
              <w:t>2018</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FC0857E" w14:textId="77777777" w:rsidR="00245F4B" w:rsidRPr="00452421" w:rsidRDefault="00245F4B" w:rsidP="00C90C7A">
            <w:pPr>
              <w:pStyle w:val="NormalWeb"/>
              <w:jc w:val="center"/>
              <w:rPr>
                <w:sz w:val="18"/>
                <w:szCs w:val="18"/>
              </w:rPr>
            </w:pPr>
            <w:r w:rsidRPr="00452421">
              <w:rPr>
                <w:sz w:val="18"/>
                <w:szCs w:val="18"/>
              </w:rPr>
              <w:t>2</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7CDFCF4" w14:textId="77777777" w:rsidR="00245F4B" w:rsidRPr="00452421" w:rsidRDefault="00245F4B" w:rsidP="00C90C7A">
            <w:pPr>
              <w:pStyle w:val="NormalWeb"/>
              <w:jc w:val="center"/>
              <w:rPr>
                <w:sz w:val="18"/>
                <w:szCs w:val="18"/>
              </w:rPr>
            </w:pPr>
            <w:r w:rsidRPr="00452421">
              <w:rPr>
                <w:sz w:val="18"/>
                <w:szCs w:val="18"/>
              </w:rPr>
              <w:t>87</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46DEFBC" w14:textId="77777777" w:rsidR="00245F4B" w:rsidRPr="00452421" w:rsidRDefault="00245F4B" w:rsidP="00C90C7A">
            <w:pPr>
              <w:pStyle w:val="NormalWeb"/>
              <w:jc w:val="center"/>
              <w:rPr>
                <w:sz w:val="18"/>
                <w:szCs w:val="18"/>
              </w:rPr>
            </w:pPr>
            <w:r w:rsidRPr="00452421">
              <w:rPr>
                <w:sz w:val="18"/>
                <w:szCs w:val="18"/>
              </w:rPr>
              <w:t>2</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892E9FF" w14:textId="77777777" w:rsidR="00245F4B" w:rsidRPr="00452421" w:rsidRDefault="00245F4B" w:rsidP="00C90C7A">
            <w:pPr>
              <w:pStyle w:val="NormalWeb"/>
              <w:jc w:val="center"/>
              <w:rPr>
                <w:sz w:val="18"/>
                <w:szCs w:val="18"/>
              </w:rPr>
            </w:pPr>
            <w:r w:rsidRPr="00452421">
              <w:rPr>
                <w:sz w:val="18"/>
                <w:szCs w:val="18"/>
              </w:rPr>
              <w:t>43</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727A849" w14:textId="77777777" w:rsidR="00245F4B" w:rsidRPr="00452421" w:rsidRDefault="00245F4B" w:rsidP="00C90C7A">
            <w:pPr>
              <w:pStyle w:val="NormalWeb"/>
              <w:jc w:val="center"/>
              <w:rPr>
                <w:sz w:val="18"/>
                <w:szCs w:val="18"/>
              </w:rPr>
            </w:pPr>
            <w:r w:rsidRPr="00452421">
              <w:rPr>
                <w:sz w:val="18"/>
                <w:szCs w:val="18"/>
              </w:rPr>
              <w:t>21</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76FF1C1" w14:textId="77777777" w:rsidR="00245F4B" w:rsidRPr="00452421" w:rsidRDefault="00245F4B" w:rsidP="00C90C7A">
            <w:pPr>
              <w:pStyle w:val="NormalWeb"/>
              <w:jc w:val="center"/>
              <w:rPr>
                <w:sz w:val="18"/>
                <w:szCs w:val="18"/>
              </w:rPr>
            </w:pPr>
            <w:r w:rsidRPr="00452421">
              <w:rPr>
                <w:sz w:val="18"/>
                <w:szCs w:val="18"/>
              </w:rPr>
              <w:t>3</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C9A4F0F" w14:textId="77777777" w:rsidR="00245F4B" w:rsidRPr="00452421" w:rsidRDefault="00245F4B" w:rsidP="00C90C7A">
            <w:pPr>
              <w:pStyle w:val="NormalWeb"/>
              <w:jc w:val="center"/>
              <w:rPr>
                <w:sz w:val="18"/>
                <w:szCs w:val="18"/>
              </w:rPr>
            </w:pPr>
            <w:r w:rsidRPr="00452421">
              <w:rPr>
                <w:sz w:val="18"/>
                <w:szCs w:val="18"/>
              </w:rPr>
              <w:t>264</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6D7B30A" w14:textId="77777777" w:rsidR="00245F4B" w:rsidRPr="00452421" w:rsidRDefault="00245F4B" w:rsidP="00C90C7A">
            <w:pPr>
              <w:pStyle w:val="NormalWeb"/>
              <w:jc w:val="center"/>
              <w:rPr>
                <w:sz w:val="18"/>
                <w:szCs w:val="18"/>
              </w:rPr>
            </w:pPr>
            <w:r w:rsidRPr="00452421">
              <w:rPr>
                <w:sz w:val="18"/>
                <w:szCs w:val="18"/>
              </w:rPr>
              <w:t>12</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BFC5024" w14:textId="77777777" w:rsidR="00245F4B" w:rsidRPr="00452421" w:rsidRDefault="00245F4B" w:rsidP="00C90C7A">
            <w:pPr>
              <w:pStyle w:val="NormalWeb"/>
              <w:jc w:val="center"/>
              <w:rPr>
                <w:sz w:val="18"/>
                <w:szCs w:val="18"/>
              </w:rPr>
            </w:pPr>
            <w:r w:rsidRPr="00452421">
              <w:rPr>
                <w:sz w:val="18"/>
                <w:szCs w:val="18"/>
              </w:rPr>
              <w:t>434</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99B2FD2" w14:textId="77777777" w:rsidR="00245F4B" w:rsidRPr="00452421" w:rsidRDefault="00245F4B" w:rsidP="00C90C7A">
            <w:pPr>
              <w:pStyle w:val="NormalWeb"/>
              <w:jc w:val="center"/>
              <w:rPr>
                <w:sz w:val="18"/>
                <w:szCs w:val="18"/>
              </w:rPr>
            </w:pPr>
            <w:r w:rsidRPr="00452421">
              <w:rPr>
                <w:sz w:val="18"/>
                <w:szCs w:val="18"/>
              </w:rPr>
              <w:t>0.48</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18674B8" w14:textId="77777777" w:rsidR="00245F4B" w:rsidRPr="00452421" w:rsidRDefault="00245F4B" w:rsidP="00C90C7A">
            <w:pPr>
              <w:pStyle w:val="NormalWeb"/>
              <w:jc w:val="center"/>
              <w:rPr>
                <w:sz w:val="18"/>
                <w:szCs w:val="18"/>
              </w:rPr>
            </w:pPr>
            <w:r w:rsidRPr="00452421">
              <w:rPr>
                <w:sz w:val="18"/>
                <w:szCs w:val="18"/>
              </w:rPr>
              <w:t>1.09</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E3859C3" w14:textId="77777777" w:rsidR="00245F4B" w:rsidRPr="00452421" w:rsidRDefault="00245F4B" w:rsidP="00C90C7A">
            <w:pPr>
              <w:pStyle w:val="NormalWeb"/>
              <w:jc w:val="center"/>
              <w:rPr>
                <w:sz w:val="18"/>
                <w:szCs w:val="18"/>
              </w:rPr>
            </w:pPr>
            <w:r w:rsidRPr="00452421">
              <w:rPr>
                <w:sz w:val="18"/>
                <w:szCs w:val="18"/>
              </w:rPr>
              <w:t>0.81</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2D85A0A" w14:textId="77777777" w:rsidR="00245F4B" w:rsidRPr="00452421" w:rsidRDefault="00245F4B" w:rsidP="00C90C7A">
            <w:pPr>
              <w:pStyle w:val="NormalWeb"/>
              <w:jc w:val="center"/>
              <w:rPr>
                <w:sz w:val="18"/>
                <w:szCs w:val="18"/>
              </w:rPr>
            </w:pPr>
            <w:r w:rsidRPr="00452421">
              <w:rPr>
                <w:sz w:val="18"/>
                <w:szCs w:val="18"/>
              </w:rPr>
              <w:t>0.86</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10332EB" w14:textId="77777777" w:rsidR="00245F4B" w:rsidRPr="00452421" w:rsidRDefault="00245F4B" w:rsidP="00C90C7A">
            <w:pPr>
              <w:pStyle w:val="NormalWeb"/>
              <w:jc w:val="center"/>
              <w:rPr>
                <w:sz w:val="18"/>
                <w:szCs w:val="18"/>
              </w:rPr>
            </w:pPr>
            <w:r w:rsidRPr="00452421">
              <w:rPr>
                <w:sz w:val="18"/>
                <w:szCs w:val="18"/>
              </w:rPr>
              <w:t>1.21</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2C55E94" w14:textId="77777777" w:rsidR="00245F4B" w:rsidRPr="00452421" w:rsidRDefault="00245F4B" w:rsidP="00C90C7A">
            <w:pPr>
              <w:pStyle w:val="NormalWeb"/>
              <w:jc w:val="center"/>
              <w:rPr>
                <w:sz w:val="18"/>
                <w:szCs w:val="18"/>
              </w:rPr>
            </w:pPr>
            <w:r w:rsidRPr="00452421">
              <w:rPr>
                <w:sz w:val="18"/>
                <w:szCs w:val="18"/>
              </w:rPr>
              <w:t>0.57</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8CA1B53" w14:textId="77777777" w:rsidR="00245F4B" w:rsidRPr="00452421" w:rsidRDefault="00245F4B" w:rsidP="00C90C7A">
            <w:pPr>
              <w:pStyle w:val="NormalWeb"/>
              <w:jc w:val="center"/>
              <w:rPr>
                <w:sz w:val="18"/>
                <w:szCs w:val="18"/>
              </w:rPr>
            </w:pPr>
            <w:r w:rsidRPr="00452421">
              <w:rPr>
                <w:sz w:val="18"/>
                <w:szCs w:val="18"/>
              </w:rPr>
              <w:t>4.09</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C870489" w14:textId="77777777" w:rsidR="00245F4B" w:rsidRPr="00452421" w:rsidRDefault="00245F4B" w:rsidP="00C90C7A">
            <w:pPr>
              <w:pStyle w:val="NormalWeb"/>
              <w:jc w:val="center"/>
              <w:rPr>
                <w:sz w:val="18"/>
                <w:szCs w:val="18"/>
              </w:rPr>
            </w:pPr>
            <w:r w:rsidRPr="00452421">
              <w:rPr>
                <w:sz w:val="18"/>
                <w:szCs w:val="18"/>
              </w:rPr>
              <w:t>0.46</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2C5DD40" w14:textId="77777777" w:rsidR="00245F4B" w:rsidRPr="00452421" w:rsidRDefault="00245F4B" w:rsidP="00C90C7A">
            <w:pPr>
              <w:pStyle w:val="NormalWeb"/>
              <w:jc w:val="center"/>
              <w:rPr>
                <w:sz w:val="18"/>
                <w:szCs w:val="18"/>
              </w:rPr>
            </w:pPr>
            <w:r w:rsidRPr="00452421">
              <w:rPr>
                <w:sz w:val="18"/>
                <w:szCs w:val="18"/>
              </w:rPr>
              <w:t>1.74</w:t>
            </w:r>
          </w:p>
        </w:tc>
      </w:tr>
      <w:tr w:rsidR="007377B0" w:rsidRPr="00452421" w14:paraId="4841DF09" w14:textId="77777777" w:rsidTr="009161D1">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543"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5D4FA134" w14:textId="77777777" w:rsidR="00245F4B" w:rsidRPr="00452421" w:rsidRDefault="00245F4B" w:rsidP="00C90C7A">
            <w:pPr>
              <w:rPr>
                <w:sz w:val="18"/>
                <w:szCs w:val="18"/>
              </w:rPr>
            </w:pPr>
          </w:p>
        </w:tc>
        <w:tc>
          <w:tcPr>
            <w:tcW w:w="83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52E83C54" w14:textId="77777777" w:rsidR="00245F4B" w:rsidRPr="008C5F85" w:rsidRDefault="00245F4B" w:rsidP="00C90C7A">
            <w:pPr>
              <w:pStyle w:val="NormalWeb"/>
              <w:jc w:val="center"/>
              <w:rPr>
                <w:b/>
                <w:bCs/>
                <w:sz w:val="18"/>
                <w:szCs w:val="18"/>
              </w:rPr>
            </w:pPr>
            <w:proofErr w:type="spellStart"/>
            <w:r w:rsidRPr="008C5F85">
              <w:rPr>
                <w:b/>
                <w:bCs/>
                <w:sz w:val="18"/>
                <w:szCs w:val="18"/>
              </w:rPr>
              <w:t>Total</w:t>
            </w:r>
            <w:r w:rsidRPr="008C5F85">
              <w:rPr>
                <w:b/>
                <w:bCs/>
                <w:sz w:val="18"/>
                <w:szCs w:val="18"/>
                <w:vertAlign w:val="superscript"/>
              </w:rPr>
              <w:t>b</w:t>
            </w:r>
            <w:proofErr w:type="spellEnd"/>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325F46B2" w14:textId="77777777" w:rsidR="00245F4B" w:rsidRPr="008C5F85" w:rsidRDefault="00245F4B" w:rsidP="00C90C7A">
            <w:pPr>
              <w:pStyle w:val="NormalWeb"/>
              <w:jc w:val="center"/>
              <w:rPr>
                <w:b/>
                <w:bCs/>
                <w:sz w:val="18"/>
                <w:szCs w:val="18"/>
              </w:rPr>
            </w:pPr>
            <w:r w:rsidRPr="008C5F85">
              <w:rPr>
                <w:b/>
                <w:bCs/>
                <w:sz w:val="18"/>
                <w:szCs w:val="18"/>
              </w:rPr>
              <w:t>6</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0C27EEE3" w14:textId="77777777" w:rsidR="00245F4B" w:rsidRPr="008C5F85" w:rsidRDefault="00245F4B" w:rsidP="00C90C7A">
            <w:pPr>
              <w:pStyle w:val="NormalWeb"/>
              <w:jc w:val="center"/>
              <w:rPr>
                <w:b/>
                <w:bCs/>
                <w:sz w:val="18"/>
                <w:szCs w:val="18"/>
              </w:rPr>
            </w:pPr>
            <w:r w:rsidRPr="008C5F85">
              <w:rPr>
                <w:b/>
                <w:bCs/>
                <w:sz w:val="18"/>
                <w:szCs w:val="18"/>
              </w:rPr>
              <w:t>200</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7304343B" w14:textId="77777777" w:rsidR="00245F4B" w:rsidRPr="008C5F85" w:rsidRDefault="00245F4B" w:rsidP="00C90C7A">
            <w:pPr>
              <w:pStyle w:val="NormalWeb"/>
              <w:jc w:val="center"/>
              <w:rPr>
                <w:b/>
                <w:bCs/>
                <w:sz w:val="18"/>
                <w:szCs w:val="18"/>
              </w:rPr>
            </w:pPr>
            <w:r w:rsidRPr="008C5F85">
              <w:rPr>
                <w:b/>
                <w:bCs/>
                <w:sz w:val="18"/>
                <w:szCs w:val="18"/>
              </w:rPr>
              <w:t>2</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0354BD5D" w14:textId="77777777" w:rsidR="00245F4B" w:rsidRPr="008C5F85" w:rsidRDefault="00245F4B" w:rsidP="00C90C7A">
            <w:pPr>
              <w:pStyle w:val="NormalWeb"/>
              <w:jc w:val="center"/>
              <w:rPr>
                <w:b/>
                <w:bCs/>
                <w:sz w:val="18"/>
                <w:szCs w:val="18"/>
              </w:rPr>
            </w:pPr>
            <w:r w:rsidRPr="008C5F85">
              <w:rPr>
                <w:b/>
                <w:bCs/>
                <w:sz w:val="18"/>
                <w:szCs w:val="18"/>
              </w:rPr>
              <w:t>99</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64F14B0F" w14:textId="77777777" w:rsidR="00245F4B" w:rsidRPr="008C5F85" w:rsidRDefault="00245F4B" w:rsidP="00C90C7A">
            <w:pPr>
              <w:pStyle w:val="NormalWeb"/>
              <w:jc w:val="center"/>
              <w:rPr>
                <w:b/>
                <w:bCs/>
                <w:sz w:val="18"/>
                <w:szCs w:val="18"/>
              </w:rPr>
            </w:pPr>
            <w:r w:rsidRPr="008C5F85">
              <w:rPr>
                <w:b/>
                <w:bCs/>
                <w:sz w:val="18"/>
                <w:szCs w:val="18"/>
              </w:rPr>
              <w:t>51</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17D97A16" w14:textId="77777777" w:rsidR="00245F4B" w:rsidRPr="008C5F85" w:rsidRDefault="00245F4B" w:rsidP="00C90C7A">
            <w:pPr>
              <w:pStyle w:val="NormalWeb"/>
              <w:jc w:val="center"/>
              <w:rPr>
                <w:b/>
                <w:bCs/>
                <w:sz w:val="18"/>
                <w:szCs w:val="18"/>
              </w:rPr>
            </w:pPr>
            <w:r w:rsidRPr="008C5F85">
              <w:rPr>
                <w:b/>
                <w:bCs/>
                <w:sz w:val="18"/>
                <w:szCs w:val="18"/>
              </w:rPr>
              <w:t>3</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0D2D5D3C" w14:textId="77777777" w:rsidR="00245F4B" w:rsidRPr="008C5F85" w:rsidRDefault="00245F4B" w:rsidP="00C90C7A">
            <w:pPr>
              <w:pStyle w:val="NormalWeb"/>
              <w:jc w:val="center"/>
              <w:rPr>
                <w:b/>
                <w:bCs/>
                <w:sz w:val="18"/>
                <w:szCs w:val="18"/>
              </w:rPr>
            </w:pPr>
            <w:r w:rsidRPr="008C5F85">
              <w:rPr>
                <w:b/>
                <w:bCs/>
                <w:sz w:val="18"/>
                <w:szCs w:val="18"/>
              </w:rPr>
              <w:t>394</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205E85F7" w14:textId="77777777" w:rsidR="00245F4B" w:rsidRPr="008C5F85" w:rsidRDefault="00245F4B" w:rsidP="00C90C7A">
            <w:pPr>
              <w:pStyle w:val="NormalWeb"/>
              <w:jc w:val="center"/>
              <w:rPr>
                <w:b/>
                <w:bCs/>
                <w:sz w:val="18"/>
                <w:szCs w:val="18"/>
              </w:rPr>
            </w:pPr>
            <w:r w:rsidRPr="008C5F85">
              <w:rPr>
                <w:b/>
                <w:bCs/>
                <w:sz w:val="18"/>
                <w:szCs w:val="18"/>
              </w:rPr>
              <w:t>41</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65460CED" w14:textId="77777777" w:rsidR="00245F4B" w:rsidRPr="008C5F85" w:rsidRDefault="00245F4B" w:rsidP="00C90C7A">
            <w:pPr>
              <w:pStyle w:val="NormalWeb"/>
              <w:jc w:val="center"/>
              <w:rPr>
                <w:b/>
                <w:bCs/>
                <w:sz w:val="18"/>
                <w:szCs w:val="18"/>
              </w:rPr>
            </w:pPr>
            <w:r w:rsidRPr="008C5F85">
              <w:rPr>
                <w:b/>
                <w:bCs/>
                <w:sz w:val="18"/>
                <w:szCs w:val="18"/>
              </w:rPr>
              <w:t>796</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4B6AC2C7" w14:textId="77777777" w:rsidR="00245F4B" w:rsidRPr="008C5F85" w:rsidRDefault="00245F4B" w:rsidP="00C90C7A">
            <w:pPr>
              <w:pStyle w:val="NormalWeb"/>
              <w:jc w:val="center"/>
              <w:rPr>
                <w:b/>
                <w:bCs/>
                <w:sz w:val="18"/>
                <w:szCs w:val="18"/>
              </w:rPr>
            </w:pPr>
            <w:r w:rsidRPr="008C5F85">
              <w:rPr>
                <w:b/>
                <w:bCs/>
                <w:sz w:val="18"/>
                <w:szCs w:val="18"/>
              </w:rPr>
              <w:t>0.49</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59BF2E99" w14:textId="77777777" w:rsidR="00245F4B" w:rsidRPr="008C5F85" w:rsidRDefault="00245F4B" w:rsidP="00C90C7A">
            <w:pPr>
              <w:pStyle w:val="NormalWeb"/>
              <w:jc w:val="center"/>
              <w:rPr>
                <w:b/>
                <w:bCs/>
                <w:sz w:val="18"/>
                <w:szCs w:val="18"/>
              </w:rPr>
            </w:pPr>
            <w:r w:rsidRPr="008C5F85">
              <w:rPr>
                <w:b/>
                <w:bCs/>
                <w:sz w:val="18"/>
                <w:szCs w:val="18"/>
              </w:rPr>
              <w:t>0.85</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166B896A" w14:textId="77777777" w:rsidR="00245F4B" w:rsidRPr="008C5F85" w:rsidRDefault="00245F4B" w:rsidP="00C90C7A">
            <w:pPr>
              <w:pStyle w:val="NormalWeb"/>
              <w:jc w:val="center"/>
              <w:rPr>
                <w:b/>
                <w:bCs/>
                <w:sz w:val="18"/>
                <w:szCs w:val="18"/>
              </w:rPr>
            </w:pPr>
            <w:r w:rsidRPr="008C5F85">
              <w:rPr>
                <w:b/>
                <w:bCs/>
                <w:sz w:val="18"/>
                <w:szCs w:val="18"/>
              </w:rPr>
              <w:t>0.27</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36835537" w14:textId="77777777" w:rsidR="00245F4B" w:rsidRPr="008C5F85" w:rsidRDefault="00245F4B" w:rsidP="00C90C7A">
            <w:pPr>
              <w:pStyle w:val="NormalWeb"/>
              <w:jc w:val="center"/>
              <w:rPr>
                <w:b/>
                <w:bCs/>
                <w:sz w:val="18"/>
                <w:szCs w:val="18"/>
              </w:rPr>
            </w:pPr>
            <w:r w:rsidRPr="008C5F85">
              <w:rPr>
                <w:b/>
                <w:bCs/>
                <w:sz w:val="18"/>
                <w:szCs w:val="18"/>
              </w:rPr>
              <w:t>0.67</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6768F12D" w14:textId="77777777" w:rsidR="00245F4B" w:rsidRPr="008C5F85" w:rsidRDefault="00245F4B" w:rsidP="00C90C7A">
            <w:pPr>
              <w:pStyle w:val="NormalWeb"/>
              <w:jc w:val="center"/>
              <w:rPr>
                <w:b/>
                <w:bCs/>
                <w:sz w:val="18"/>
                <w:szCs w:val="18"/>
              </w:rPr>
            </w:pPr>
            <w:r w:rsidRPr="008C5F85">
              <w:rPr>
                <w:b/>
                <w:bCs/>
                <w:sz w:val="18"/>
                <w:szCs w:val="18"/>
              </w:rPr>
              <w:t>0.99</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3FF92F27" w14:textId="77777777" w:rsidR="00245F4B" w:rsidRPr="008C5F85" w:rsidRDefault="00245F4B" w:rsidP="00C90C7A">
            <w:pPr>
              <w:pStyle w:val="NormalWeb"/>
              <w:jc w:val="center"/>
              <w:rPr>
                <w:b/>
                <w:bCs/>
                <w:sz w:val="18"/>
                <w:szCs w:val="18"/>
              </w:rPr>
            </w:pPr>
            <w:r w:rsidRPr="008C5F85">
              <w:rPr>
                <w:b/>
                <w:bCs/>
                <w:sz w:val="18"/>
                <w:szCs w:val="18"/>
              </w:rPr>
              <w:t>0.19</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5592C2E8" w14:textId="77777777" w:rsidR="00245F4B" w:rsidRPr="008C5F85" w:rsidRDefault="00245F4B" w:rsidP="00C90C7A">
            <w:pPr>
              <w:pStyle w:val="NormalWeb"/>
              <w:jc w:val="center"/>
              <w:rPr>
                <w:b/>
                <w:bCs/>
                <w:sz w:val="18"/>
                <w:szCs w:val="18"/>
              </w:rPr>
            </w:pPr>
            <w:r w:rsidRPr="008C5F85">
              <w:rPr>
                <w:b/>
                <w:bCs/>
                <w:sz w:val="18"/>
                <w:szCs w:val="18"/>
              </w:rPr>
              <w:t>2.08</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7A4C3304" w14:textId="77777777" w:rsidR="00245F4B" w:rsidRPr="008C5F85" w:rsidRDefault="00245F4B" w:rsidP="00C90C7A">
            <w:pPr>
              <w:pStyle w:val="NormalWeb"/>
              <w:jc w:val="center"/>
              <w:rPr>
                <w:b/>
                <w:bCs/>
                <w:sz w:val="18"/>
                <w:szCs w:val="18"/>
              </w:rPr>
            </w:pPr>
            <w:r w:rsidRPr="008C5F85">
              <w:rPr>
                <w:b/>
                <w:bCs/>
                <w:sz w:val="18"/>
                <w:szCs w:val="18"/>
              </w:rPr>
              <w:t>0.53</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584E2081" w14:textId="77777777" w:rsidR="00245F4B" w:rsidRPr="008C5F85" w:rsidRDefault="00245F4B" w:rsidP="00C90C7A">
            <w:pPr>
              <w:pStyle w:val="NormalWeb"/>
              <w:jc w:val="center"/>
              <w:rPr>
                <w:b/>
                <w:bCs/>
                <w:sz w:val="18"/>
                <w:szCs w:val="18"/>
              </w:rPr>
            </w:pPr>
            <w:r w:rsidRPr="008C5F85">
              <w:rPr>
                <w:b/>
                <w:bCs/>
                <w:sz w:val="18"/>
                <w:szCs w:val="18"/>
              </w:rPr>
              <w:t>1.08</w:t>
            </w:r>
          </w:p>
        </w:tc>
      </w:tr>
      <w:tr w:rsidR="00245F4B" w:rsidRPr="00452421" w14:paraId="1A7E1FD5" w14:textId="77777777" w:rsidTr="009161D1">
        <w:tblPrEx>
          <w:tblCellMar>
            <w:top w:w="57" w:type="dxa"/>
            <w:left w:w="57" w:type="dxa"/>
            <w:bottom w:w="57" w:type="dxa"/>
            <w:right w:w="57" w:type="dxa"/>
          </w:tblCellMar>
        </w:tblPrEx>
        <w:tc>
          <w:tcPr>
            <w:tcW w:w="1543"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221644DF" w14:textId="77777777" w:rsidR="00245F4B" w:rsidRPr="00452421" w:rsidRDefault="00245F4B" w:rsidP="00C90C7A">
            <w:pPr>
              <w:pStyle w:val="NormalWeb"/>
              <w:rPr>
                <w:sz w:val="18"/>
                <w:szCs w:val="18"/>
              </w:rPr>
            </w:pPr>
            <w:r w:rsidRPr="00452421">
              <w:rPr>
                <w:sz w:val="18"/>
                <w:szCs w:val="18"/>
              </w:rPr>
              <w:t>Hepatitis B (acute)</w:t>
            </w:r>
          </w:p>
        </w:tc>
        <w:tc>
          <w:tcPr>
            <w:tcW w:w="83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B5CE85E" w14:textId="77777777" w:rsidR="00245F4B" w:rsidRPr="00452421" w:rsidRDefault="00245F4B" w:rsidP="00C90C7A">
            <w:pPr>
              <w:pStyle w:val="NormalWeb"/>
              <w:jc w:val="center"/>
              <w:rPr>
                <w:sz w:val="18"/>
                <w:szCs w:val="18"/>
              </w:rPr>
            </w:pPr>
            <w:r w:rsidRPr="00452421">
              <w:rPr>
                <w:sz w:val="18"/>
                <w:szCs w:val="18"/>
              </w:rPr>
              <w:t>2016</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64B3152" w14:textId="77777777" w:rsidR="00245F4B" w:rsidRPr="00452421" w:rsidRDefault="00245F4B" w:rsidP="00C90C7A">
            <w:pPr>
              <w:pStyle w:val="NormalWeb"/>
              <w:jc w:val="center"/>
              <w:rPr>
                <w:sz w:val="18"/>
                <w:szCs w:val="18"/>
              </w:rPr>
            </w:pPr>
            <w:r w:rsidRPr="00452421">
              <w:rPr>
                <w:sz w:val="18"/>
                <w:szCs w:val="18"/>
              </w:rPr>
              <w:t>3</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DAFE217" w14:textId="77777777" w:rsidR="00245F4B" w:rsidRPr="00452421" w:rsidRDefault="00245F4B" w:rsidP="00C90C7A">
            <w:pPr>
              <w:pStyle w:val="NormalWeb"/>
              <w:jc w:val="center"/>
              <w:rPr>
                <w:sz w:val="18"/>
                <w:szCs w:val="18"/>
              </w:rPr>
            </w:pPr>
            <w:r w:rsidRPr="00452421">
              <w:rPr>
                <w:sz w:val="18"/>
                <w:szCs w:val="18"/>
              </w:rPr>
              <w:t>15</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F817B3F" w14:textId="77777777" w:rsidR="00245F4B" w:rsidRPr="00452421" w:rsidRDefault="00245F4B" w:rsidP="00C90C7A">
            <w:pPr>
              <w:pStyle w:val="NormalWeb"/>
              <w:jc w:val="center"/>
              <w:rPr>
                <w:sz w:val="18"/>
                <w:szCs w:val="18"/>
              </w:rPr>
            </w:pPr>
            <w:r w:rsidRPr="00452421">
              <w:rPr>
                <w:sz w:val="18"/>
                <w:szCs w:val="18"/>
              </w:rPr>
              <w:t>2</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562197F" w14:textId="77777777" w:rsidR="00245F4B" w:rsidRPr="00452421" w:rsidRDefault="00245F4B" w:rsidP="00C90C7A">
            <w:pPr>
              <w:pStyle w:val="NormalWeb"/>
              <w:jc w:val="center"/>
              <w:rPr>
                <w:sz w:val="18"/>
                <w:szCs w:val="18"/>
              </w:rPr>
            </w:pPr>
            <w:r w:rsidRPr="00452421">
              <w:rPr>
                <w:sz w:val="18"/>
                <w:szCs w:val="18"/>
              </w:rPr>
              <w:t>66</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F78EF7C" w14:textId="77777777" w:rsidR="00245F4B" w:rsidRPr="00452421" w:rsidRDefault="00245F4B" w:rsidP="00C90C7A">
            <w:pPr>
              <w:pStyle w:val="NormalWeb"/>
              <w:jc w:val="center"/>
              <w:rPr>
                <w:sz w:val="18"/>
                <w:szCs w:val="18"/>
              </w:rPr>
            </w:pPr>
            <w:r w:rsidRPr="00452421">
              <w:rPr>
                <w:sz w:val="18"/>
                <w:szCs w:val="18"/>
              </w:rPr>
              <w:t>6</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D88336D" w14:textId="77777777" w:rsidR="00245F4B" w:rsidRPr="00452421" w:rsidRDefault="00245F4B" w:rsidP="00C90C7A">
            <w:pPr>
              <w:pStyle w:val="NormalWeb"/>
              <w:jc w:val="center"/>
              <w:rPr>
                <w:sz w:val="18"/>
                <w:szCs w:val="18"/>
              </w:rPr>
            </w:pPr>
            <w:r w:rsidRPr="00452421">
              <w:rPr>
                <w:sz w:val="18"/>
                <w:szCs w:val="18"/>
              </w:rPr>
              <w:t>2</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D29AC18" w14:textId="77777777" w:rsidR="00245F4B" w:rsidRPr="00452421" w:rsidRDefault="00245F4B" w:rsidP="00C90C7A">
            <w:pPr>
              <w:pStyle w:val="NormalWeb"/>
              <w:jc w:val="center"/>
              <w:rPr>
                <w:sz w:val="18"/>
                <w:szCs w:val="18"/>
              </w:rPr>
            </w:pPr>
            <w:r w:rsidRPr="00452421">
              <w:rPr>
                <w:sz w:val="18"/>
                <w:szCs w:val="18"/>
              </w:rPr>
              <w:t>59</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2BC0A35" w14:textId="77777777" w:rsidR="00245F4B" w:rsidRPr="00452421" w:rsidRDefault="00245F4B" w:rsidP="00C90C7A">
            <w:pPr>
              <w:pStyle w:val="NormalWeb"/>
              <w:jc w:val="center"/>
              <w:rPr>
                <w:sz w:val="18"/>
                <w:szCs w:val="18"/>
              </w:rPr>
            </w:pPr>
            <w:r w:rsidRPr="00452421">
              <w:rPr>
                <w:sz w:val="18"/>
                <w:szCs w:val="18"/>
              </w:rPr>
              <w:t>25</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2E065E6" w14:textId="77777777" w:rsidR="00245F4B" w:rsidRPr="00452421" w:rsidRDefault="00245F4B" w:rsidP="00C90C7A">
            <w:pPr>
              <w:pStyle w:val="NormalWeb"/>
              <w:jc w:val="center"/>
              <w:rPr>
                <w:sz w:val="18"/>
                <w:szCs w:val="18"/>
              </w:rPr>
            </w:pPr>
            <w:r w:rsidRPr="00452421">
              <w:rPr>
                <w:sz w:val="18"/>
                <w:szCs w:val="18"/>
              </w:rPr>
              <w:t>178</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5B20FCF" w14:textId="77777777" w:rsidR="00245F4B" w:rsidRPr="00452421" w:rsidRDefault="00245F4B" w:rsidP="00C90C7A">
            <w:pPr>
              <w:pStyle w:val="NormalWeb"/>
              <w:jc w:val="center"/>
              <w:rPr>
                <w:sz w:val="18"/>
                <w:szCs w:val="18"/>
              </w:rPr>
            </w:pPr>
            <w:r w:rsidRPr="00452421">
              <w:rPr>
                <w:sz w:val="18"/>
                <w:szCs w:val="18"/>
              </w:rPr>
              <w:t>0.74</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B153738" w14:textId="77777777" w:rsidR="00245F4B" w:rsidRPr="00452421" w:rsidRDefault="00245F4B" w:rsidP="00C90C7A">
            <w:pPr>
              <w:pStyle w:val="NormalWeb"/>
              <w:jc w:val="center"/>
              <w:rPr>
                <w:sz w:val="18"/>
                <w:szCs w:val="18"/>
              </w:rPr>
            </w:pPr>
            <w:r w:rsidRPr="00452421">
              <w:rPr>
                <w:sz w:val="18"/>
                <w:szCs w:val="18"/>
              </w:rPr>
              <w:t>0.19</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7F4099A" w14:textId="77777777" w:rsidR="00245F4B" w:rsidRPr="00452421" w:rsidRDefault="00245F4B" w:rsidP="00C90C7A">
            <w:pPr>
              <w:pStyle w:val="NormalWeb"/>
              <w:jc w:val="center"/>
              <w:rPr>
                <w:sz w:val="18"/>
                <w:szCs w:val="18"/>
              </w:rPr>
            </w:pPr>
            <w:r w:rsidRPr="00452421">
              <w:rPr>
                <w:sz w:val="18"/>
                <w:szCs w:val="18"/>
              </w:rPr>
              <w:t>0.81</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82143DD" w14:textId="77777777" w:rsidR="00245F4B" w:rsidRPr="00452421" w:rsidRDefault="00245F4B" w:rsidP="00C90C7A">
            <w:pPr>
              <w:pStyle w:val="NormalWeb"/>
              <w:jc w:val="center"/>
              <w:rPr>
                <w:sz w:val="18"/>
                <w:szCs w:val="18"/>
              </w:rPr>
            </w:pPr>
            <w:r w:rsidRPr="00452421">
              <w:rPr>
                <w:sz w:val="18"/>
                <w:szCs w:val="18"/>
              </w:rPr>
              <w:t>1.36</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F357D35" w14:textId="77777777" w:rsidR="00245F4B" w:rsidRPr="00452421" w:rsidRDefault="00245F4B" w:rsidP="00C90C7A">
            <w:pPr>
              <w:pStyle w:val="NormalWeb"/>
              <w:jc w:val="center"/>
              <w:rPr>
                <w:sz w:val="18"/>
                <w:szCs w:val="18"/>
              </w:rPr>
            </w:pPr>
            <w:r w:rsidRPr="00452421">
              <w:rPr>
                <w:sz w:val="18"/>
                <w:szCs w:val="18"/>
              </w:rPr>
              <w:t>0.35</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21120EA" w14:textId="77777777" w:rsidR="00245F4B" w:rsidRPr="00452421" w:rsidRDefault="00245F4B" w:rsidP="00C90C7A">
            <w:pPr>
              <w:pStyle w:val="NormalWeb"/>
              <w:jc w:val="center"/>
              <w:rPr>
                <w:sz w:val="18"/>
                <w:szCs w:val="18"/>
              </w:rPr>
            </w:pPr>
            <w:r w:rsidRPr="00452421">
              <w:rPr>
                <w:sz w:val="18"/>
                <w:szCs w:val="18"/>
              </w:rPr>
              <w:t>0.39</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6286F7F" w14:textId="77777777" w:rsidR="00245F4B" w:rsidRPr="00452421" w:rsidRDefault="00245F4B" w:rsidP="00C90C7A">
            <w:pPr>
              <w:pStyle w:val="NormalWeb"/>
              <w:jc w:val="center"/>
              <w:rPr>
                <w:sz w:val="18"/>
                <w:szCs w:val="18"/>
              </w:rPr>
            </w:pPr>
            <w:r w:rsidRPr="00452421">
              <w:rPr>
                <w:sz w:val="18"/>
                <w:szCs w:val="18"/>
              </w:rPr>
              <w:t>0.96</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84A47B5" w14:textId="77777777" w:rsidR="00245F4B" w:rsidRPr="00452421" w:rsidRDefault="00245F4B" w:rsidP="00C90C7A">
            <w:pPr>
              <w:pStyle w:val="NormalWeb"/>
              <w:jc w:val="center"/>
              <w:rPr>
                <w:sz w:val="18"/>
                <w:szCs w:val="18"/>
              </w:rPr>
            </w:pPr>
            <w:r w:rsidRPr="00452421">
              <w:rPr>
                <w:sz w:val="18"/>
                <w:szCs w:val="18"/>
              </w:rPr>
              <w:t>0.98</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4ADCC2A" w14:textId="77777777" w:rsidR="00245F4B" w:rsidRPr="00452421" w:rsidRDefault="00245F4B" w:rsidP="00C90C7A">
            <w:pPr>
              <w:pStyle w:val="NormalWeb"/>
              <w:jc w:val="center"/>
              <w:rPr>
                <w:sz w:val="18"/>
                <w:szCs w:val="18"/>
              </w:rPr>
            </w:pPr>
            <w:r w:rsidRPr="00452421">
              <w:rPr>
                <w:sz w:val="18"/>
                <w:szCs w:val="18"/>
              </w:rPr>
              <w:t>0.74</w:t>
            </w:r>
          </w:p>
        </w:tc>
      </w:tr>
      <w:tr w:rsidR="00245F4B" w:rsidRPr="00452421" w14:paraId="7C6A14C2" w14:textId="77777777" w:rsidTr="009161D1">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543"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7397E72C" w14:textId="77777777" w:rsidR="00245F4B" w:rsidRPr="00452421" w:rsidRDefault="00245F4B" w:rsidP="00C90C7A">
            <w:pPr>
              <w:rPr>
                <w:sz w:val="18"/>
                <w:szCs w:val="18"/>
              </w:rPr>
            </w:pPr>
          </w:p>
        </w:tc>
        <w:tc>
          <w:tcPr>
            <w:tcW w:w="83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58C770D" w14:textId="77777777" w:rsidR="00245F4B" w:rsidRPr="00452421" w:rsidRDefault="00245F4B" w:rsidP="00C90C7A">
            <w:pPr>
              <w:pStyle w:val="NormalWeb"/>
              <w:jc w:val="center"/>
              <w:rPr>
                <w:sz w:val="18"/>
                <w:szCs w:val="18"/>
              </w:rPr>
            </w:pPr>
            <w:r w:rsidRPr="00452421">
              <w:rPr>
                <w:sz w:val="18"/>
                <w:szCs w:val="18"/>
              </w:rPr>
              <w:t>2017</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8BFEF23" w14:textId="77777777" w:rsidR="00245F4B" w:rsidRPr="00452421" w:rsidRDefault="00245F4B" w:rsidP="00C90C7A">
            <w:pPr>
              <w:pStyle w:val="NormalWeb"/>
              <w:jc w:val="center"/>
              <w:rPr>
                <w:sz w:val="18"/>
                <w:szCs w:val="18"/>
              </w:rPr>
            </w:pPr>
            <w:r w:rsidRPr="00452421">
              <w:rPr>
                <w:sz w:val="18"/>
                <w:szCs w:val="18"/>
              </w:rPr>
              <w:t>1</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645DB26" w14:textId="77777777" w:rsidR="00245F4B" w:rsidRPr="00452421" w:rsidRDefault="00245F4B" w:rsidP="00C90C7A">
            <w:pPr>
              <w:pStyle w:val="NormalWeb"/>
              <w:jc w:val="center"/>
              <w:rPr>
                <w:sz w:val="18"/>
                <w:szCs w:val="18"/>
              </w:rPr>
            </w:pPr>
            <w:r w:rsidRPr="00452421">
              <w:rPr>
                <w:sz w:val="18"/>
                <w:szCs w:val="18"/>
              </w:rPr>
              <w:t>11</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0F4F495" w14:textId="77777777" w:rsidR="00245F4B" w:rsidRPr="00452421" w:rsidRDefault="00245F4B" w:rsidP="00C90C7A">
            <w:pPr>
              <w:pStyle w:val="NormalWeb"/>
              <w:jc w:val="center"/>
              <w:rPr>
                <w:sz w:val="18"/>
                <w:szCs w:val="18"/>
              </w:rPr>
            </w:pPr>
            <w:r w:rsidRPr="00452421">
              <w:rPr>
                <w:sz w:val="18"/>
                <w:szCs w:val="18"/>
              </w:rPr>
              <w:t>7</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057BF50" w14:textId="77777777" w:rsidR="00245F4B" w:rsidRPr="00452421" w:rsidRDefault="00245F4B" w:rsidP="00C90C7A">
            <w:pPr>
              <w:pStyle w:val="NormalWeb"/>
              <w:jc w:val="center"/>
              <w:rPr>
                <w:sz w:val="18"/>
                <w:szCs w:val="18"/>
              </w:rPr>
            </w:pPr>
            <w:r w:rsidRPr="00452421">
              <w:rPr>
                <w:sz w:val="18"/>
                <w:szCs w:val="18"/>
              </w:rPr>
              <w:t>48</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15328F7" w14:textId="77777777" w:rsidR="00245F4B" w:rsidRPr="00452421" w:rsidRDefault="00245F4B" w:rsidP="00C90C7A">
            <w:pPr>
              <w:pStyle w:val="NormalWeb"/>
              <w:jc w:val="center"/>
              <w:rPr>
                <w:sz w:val="18"/>
                <w:szCs w:val="18"/>
              </w:rPr>
            </w:pPr>
            <w:r w:rsidRPr="00452421">
              <w:rPr>
                <w:sz w:val="18"/>
                <w:szCs w:val="18"/>
              </w:rPr>
              <w:t>12</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E5781D1" w14:textId="77777777" w:rsidR="00245F4B" w:rsidRPr="00452421" w:rsidRDefault="00245F4B" w:rsidP="00C90C7A">
            <w:pPr>
              <w:pStyle w:val="NormalWeb"/>
              <w:jc w:val="center"/>
              <w:rPr>
                <w:sz w:val="18"/>
                <w:szCs w:val="18"/>
              </w:rPr>
            </w:pPr>
            <w:r w:rsidRPr="00452421">
              <w:rPr>
                <w:sz w:val="18"/>
                <w:szCs w:val="18"/>
              </w:rPr>
              <w:t>5</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E1C12F5" w14:textId="77777777" w:rsidR="00245F4B" w:rsidRPr="00452421" w:rsidRDefault="00245F4B" w:rsidP="00C90C7A">
            <w:pPr>
              <w:pStyle w:val="NormalWeb"/>
              <w:jc w:val="center"/>
              <w:rPr>
                <w:sz w:val="18"/>
                <w:szCs w:val="18"/>
              </w:rPr>
            </w:pPr>
            <w:r w:rsidRPr="00452421">
              <w:rPr>
                <w:sz w:val="18"/>
                <w:szCs w:val="18"/>
              </w:rPr>
              <w:t>41</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6100749" w14:textId="77777777" w:rsidR="00245F4B" w:rsidRPr="00452421" w:rsidRDefault="00245F4B" w:rsidP="00C90C7A">
            <w:pPr>
              <w:pStyle w:val="NormalWeb"/>
              <w:jc w:val="center"/>
              <w:rPr>
                <w:sz w:val="18"/>
                <w:szCs w:val="18"/>
              </w:rPr>
            </w:pPr>
            <w:r w:rsidRPr="00452421">
              <w:rPr>
                <w:sz w:val="18"/>
                <w:szCs w:val="18"/>
              </w:rPr>
              <w:t>21</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FF463E6" w14:textId="77777777" w:rsidR="00245F4B" w:rsidRPr="00452421" w:rsidRDefault="00245F4B" w:rsidP="00C90C7A">
            <w:pPr>
              <w:pStyle w:val="NormalWeb"/>
              <w:jc w:val="center"/>
              <w:rPr>
                <w:sz w:val="18"/>
                <w:szCs w:val="18"/>
              </w:rPr>
            </w:pPr>
            <w:r w:rsidRPr="00452421">
              <w:rPr>
                <w:sz w:val="18"/>
                <w:szCs w:val="18"/>
              </w:rPr>
              <w:t>146</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DA92302" w14:textId="77777777" w:rsidR="00245F4B" w:rsidRPr="00452421" w:rsidRDefault="00245F4B" w:rsidP="00C90C7A">
            <w:pPr>
              <w:pStyle w:val="NormalWeb"/>
              <w:jc w:val="center"/>
              <w:rPr>
                <w:sz w:val="18"/>
                <w:szCs w:val="18"/>
              </w:rPr>
            </w:pPr>
            <w:r w:rsidRPr="00452421">
              <w:rPr>
                <w:sz w:val="18"/>
                <w:szCs w:val="18"/>
              </w:rPr>
              <w:t>0.24</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CB0BCE5" w14:textId="77777777" w:rsidR="00245F4B" w:rsidRPr="00452421" w:rsidRDefault="00245F4B" w:rsidP="00C90C7A">
            <w:pPr>
              <w:pStyle w:val="NormalWeb"/>
              <w:jc w:val="center"/>
              <w:rPr>
                <w:sz w:val="18"/>
                <w:szCs w:val="18"/>
              </w:rPr>
            </w:pPr>
            <w:r w:rsidRPr="00452421">
              <w:rPr>
                <w:sz w:val="18"/>
                <w:szCs w:val="18"/>
              </w:rPr>
              <w:t>0.14</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34B8DBC" w14:textId="77777777" w:rsidR="00245F4B" w:rsidRPr="00452421" w:rsidRDefault="00245F4B" w:rsidP="00C90C7A">
            <w:pPr>
              <w:pStyle w:val="NormalWeb"/>
              <w:jc w:val="center"/>
              <w:rPr>
                <w:sz w:val="18"/>
                <w:szCs w:val="18"/>
              </w:rPr>
            </w:pPr>
            <w:r w:rsidRPr="00452421">
              <w:rPr>
                <w:sz w:val="18"/>
                <w:szCs w:val="18"/>
              </w:rPr>
              <w:t>2.83</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4893864" w14:textId="77777777" w:rsidR="00245F4B" w:rsidRPr="00452421" w:rsidRDefault="00245F4B" w:rsidP="00C90C7A">
            <w:pPr>
              <w:pStyle w:val="NormalWeb"/>
              <w:jc w:val="center"/>
              <w:rPr>
                <w:sz w:val="18"/>
                <w:szCs w:val="18"/>
              </w:rPr>
            </w:pPr>
            <w:r w:rsidRPr="00452421">
              <w:rPr>
                <w:sz w:val="18"/>
                <w:szCs w:val="18"/>
              </w:rPr>
              <w:t>0.97</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F453F07" w14:textId="77777777" w:rsidR="00245F4B" w:rsidRPr="00452421" w:rsidRDefault="00245F4B" w:rsidP="00C90C7A">
            <w:pPr>
              <w:pStyle w:val="NormalWeb"/>
              <w:jc w:val="center"/>
              <w:rPr>
                <w:sz w:val="18"/>
                <w:szCs w:val="18"/>
              </w:rPr>
            </w:pPr>
            <w:r w:rsidRPr="00452421">
              <w:rPr>
                <w:sz w:val="18"/>
                <w:szCs w:val="18"/>
              </w:rPr>
              <w:t>0.70</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E8FBC32" w14:textId="77777777" w:rsidR="00245F4B" w:rsidRPr="00452421" w:rsidRDefault="00245F4B" w:rsidP="00C90C7A">
            <w:pPr>
              <w:pStyle w:val="NormalWeb"/>
              <w:jc w:val="center"/>
              <w:rPr>
                <w:sz w:val="18"/>
                <w:szCs w:val="18"/>
              </w:rPr>
            </w:pPr>
            <w:r w:rsidRPr="00452421">
              <w:rPr>
                <w:sz w:val="18"/>
                <w:szCs w:val="18"/>
              </w:rPr>
              <w:t>0.96</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B339D09" w14:textId="77777777" w:rsidR="00245F4B" w:rsidRPr="00452421" w:rsidRDefault="00245F4B" w:rsidP="00C90C7A">
            <w:pPr>
              <w:pStyle w:val="NormalWeb"/>
              <w:jc w:val="center"/>
              <w:rPr>
                <w:sz w:val="18"/>
                <w:szCs w:val="18"/>
              </w:rPr>
            </w:pPr>
            <w:r w:rsidRPr="00452421">
              <w:rPr>
                <w:sz w:val="18"/>
                <w:szCs w:val="18"/>
              </w:rPr>
              <w:t>0.65</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61C380F" w14:textId="77777777" w:rsidR="00245F4B" w:rsidRPr="00452421" w:rsidRDefault="00245F4B" w:rsidP="00C90C7A">
            <w:pPr>
              <w:pStyle w:val="NormalWeb"/>
              <w:jc w:val="center"/>
              <w:rPr>
                <w:sz w:val="18"/>
                <w:szCs w:val="18"/>
              </w:rPr>
            </w:pPr>
            <w:r w:rsidRPr="00452421">
              <w:rPr>
                <w:sz w:val="18"/>
                <w:szCs w:val="18"/>
              </w:rPr>
              <w:t>0.82</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39F96D3" w14:textId="77777777" w:rsidR="00245F4B" w:rsidRPr="00452421" w:rsidRDefault="00245F4B" w:rsidP="00C90C7A">
            <w:pPr>
              <w:pStyle w:val="NormalWeb"/>
              <w:jc w:val="center"/>
              <w:rPr>
                <w:sz w:val="18"/>
                <w:szCs w:val="18"/>
              </w:rPr>
            </w:pPr>
            <w:r w:rsidRPr="00452421">
              <w:rPr>
                <w:sz w:val="18"/>
                <w:szCs w:val="18"/>
              </w:rPr>
              <w:t>0.59</w:t>
            </w:r>
          </w:p>
        </w:tc>
      </w:tr>
      <w:tr w:rsidR="00245F4B" w:rsidRPr="00452421" w14:paraId="1AFA99A9" w14:textId="77777777" w:rsidTr="009161D1">
        <w:tblPrEx>
          <w:tblCellMar>
            <w:top w:w="57" w:type="dxa"/>
            <w:left w:w="57" w:type="dxa"/>
            <w:bottom w:w="57" w:type="dxa"/>
            <w:right w:w="57" w:type="dxa"/>
          </w:tblCellMar>
        </w:tblPrEx>
        <w:tc>
          <w:tcPr>
            <w:tcW w:w="1543"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0CAB5D33" w14:textId="77777777" w:rsidR="00245F4B" w:rsidRPr="00452421" w:rsidRDefault="00245F4B" w:rsidP="00C90C7A">
            <w:pPr>
              <w:rPr>
                <w:sz w:val="18"/>
                <w:szCs w:val="18"/>
              </w:rPr>
            </w:pPr>
          </w:p>
        </w:tc>
        <w:tc>
          <w:tcPr>
            <w:tcW w:w="83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52337C9" w14:textId="77777777" w:rsidR="00245F4B" w:rsidRPr="00452421" w:rsidRDefault="00245F4B" w:rsidP="00C90C7A">
            <w:pPr>
              <w:pStyle w:val="NormalWeb"/>
              <w:jc w:val="center"/>
              <w:rPr>
                <w:sz w:val="18"/>
                <w:szCs w:val="18"/>
              </w:rPr>
            </w:pPr>
            <w:r w:rsidRPr="00452421">
              <w:rPr>
                <w:sz w:val="18"/>
                <w:szCs w:val="18"/>
              </w:rPr>
              <w:t>2018</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31FCDB8" w14:textId="77777777" w:rsidR="00245F4B" w:rsidRPr="00452421" w:rsidRDefault="00245F4B" w:rsidP="00C90C7A">
            <w:pPr>
              <w:pStyle w:val="NormalWeb"/>
              <w:jc w:val="center"/>
              <w:rPr>
                <w:sz w:val="18"/>
                <w:szCs w:val="18"/>
              </w:rPr>
            </w:pPr>
            <w:r w:rsidRPr="00452421">
              <w:rPr>
                <w:sz w:val="18"/>
                <w:szCs w:val="18"/>
              </w:rPr>
              <w:t>0</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623F26D" w14:textId="77777777" w:rsidR="00245F4B" w:rsidRPr="00452421" w:rsidRDefault="00245F4B" w:rsidP="00C90C7A">
            <w:pPr>
              <w:pStyle w:val="NormalWeb"/>
              <w:jc w:val="center"/>
              <w:rPr>
                <w:sz w:val="18"/>
                <w:szCs w:val="18"/>
              </w:rPr>
            </w:pPr>
            <w:r w:rsidRPr="00452421">
              <w:rPr>
                <w:sz w:val="18"/>
                <w:szCs w:val="18"/>
              </w:rPr>
              <w:t>22</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C17E643" w14:textId="77777777" w:rsidR="00245F4B" w:rsidRPr="00452421" w:rsidRDefault="00245F4B" w:rsidP="00C90C7A">
            <w:pPr>
              <w:pStyle w:val="NormalWeb"/>
              <w:jc w:val="center"/>
              <w:rPr>
                <w:sz w:val="18"/>
                <w:szCs w:val="18"/>
              </w:rPr>
            </w:pPr>
            <w:r w:rsidRPr="00452421">
              <w:rPr>
                <w:sz w:val="18"/>
                <w:szCs w:val="18"/>
              </w:rPr>
              <w:t>5</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BE967B1" w14:textId="77777777" w:rsidR="00245F4B" w:rsidRPr="00452421" w:rsidRDefault="00245F4B" w:rsidP="00C90C7A">
            <w:pPr>
              <w:pStyle w:val="NormalWeb"/>
              <w:jc w:val="center"/>
              <w:rPr>
                <w:sz w:val="18"/>
                <w:szCs w:val="18"/>
              </w:rPr>
            </w:pPr>
            <w:r w:rsidRPr="00452421">
              <w:rPr>
                <w:sz w:val="18"/>
                <w:szCs w:val="18"/>
              </w:rPr>
              <w:t>32</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43BB27D" w14:textId="77777777" w:rsidR="00245F4B" w:rsidRPr="00452421" w:rsidRDefault="00245F4B" w:rsidP="00C90C7A">
            <w:pPr>
              <w:pStyle w:val="NormalWeb"/>
              <w:jc w:val="center"/>
              <w:rPr>
                <w:sz w:val="18"/>
                <w:szCs w:val="18"/>
              </w:rPr>
            </w:pPr>
            <w:r w:rsidRPr="00452421">
              <w:rPr>
                <w:sz w:val="18"/>
                <w:szCs w:val="18"/>
              </w:rPr>
              <w:t>4</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13B404C" w14:textId="77777777" w:rsidR="00245F4B" w:rsidRPr="00452421" w:rsidRDefault="00245F4B" w:rsidP="00C90C7A">
            <w:pPr>
              <w:pStyle w:val="NormalWeb"/>
              <w:jc w:val="center"/>
              <w:rPr>
                <w:sz w:val="18"/>
                <w:szCs w:val="18"/>
              </w:rPr>
            </w:pPr>
            <w:r w:rsidRPr="00452421">
              <w:rPr>
                <w:sz w:val="18"/>
                <w:szCs w:val="18"/>
              </w:rPr>
              <w:t>3</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91E8A1D" w14:textId="77777777" w:rsidR="00245F4B" w:rsidRPr="00452421" w:rsidRDefault="00245F4B" w:rsidP="00C90C7A">
            <w:pPr>
              <w:pStyle w:val="NormalWeb"/>
              <w:jc w:val="center"/>
              <w:rPr>
                <w:sz w:val="18"/>
                <w:szCs w:val="18"/>
              </w:rPr>
            </w:pPr>
            <w:r w:rsidRPr="00452421">
              <w:rPr>
                <w:sz w:val="18"/>
                <w:szCs w:val="18"/>
              </w:rPr>
              <w:t>44</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3A54097" w14:textId="77777777" w:rsidR="00245F4B" w:rsidRPr="00452421" w:rsidRDefault="00245F4B" w:rsidP="00C90C7A">
            <w:pPr>
              <w:pStyle w:val="NormalWeb"/>
              <w:jc w:val="center"/>
              <w:rPr>
                <w:sz w:val="18"/>
                <w:szCs w:val="18"/>
              </w:rPr>
            </w:pPr>
            <w:r w:rsidRPr="00452421">
              <w:rPr>
                <w:sz w:val="18"/>
                <w:szCs w:val="18"/>
              </w:rPr>
              <w:t>27</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5ABDAB1" w14:textId="77777777" w:rsidR="00245F4B" w:rsidRPr="00452421" w:rsidRDefault="00245F4B" w:rsidP="00C90C7A">
            <w:pPr>
              <w:pStyle w:val="NormalWeb"/>
              <w:jc w:val="center"/>
              <w:rPr>
                <w:sz w:val="18"/>
                <w:szCs w:val="18"/>
              </w:rPr>
            </w:pPr>
            <w:r w:rsidRPr="00452421">
              <w:rPr>
                <w:sz w:val="18"/>
                <w:szCs w:val="18"/>
              </w:rPr>
              <w:t>137</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CF17943" w14:textId="77777777" w:rsidR="00245F4B" w:rsidRPr="00452421" w:rsidRDefault="00245F4B" w:rsidP="00C90C7A">
            <w:pPr>
              <w:pStyle w:val="NormalWeb"/>
              <w:jc w:val="center"/>
              <w:rPr>
                <w:sz w:val="18"/>
                <w:szCs w:val="18"/>
              </w:rPr>
            </w:pPr>
            <w:r w:rsidRPr="00452421">
              <w:rPr>
                <w:sz w:val="18"/>
                <w:szCs w:val="18"/>
              </w:rPr>
              <w:t>0.00</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6C5EBAF" w14:textId="77777777" w:rsidR="00245F4B" w:rsidRPr="00452421" w:rsidRDefault="00245F4B" w:rsidP="00C90C7A">
            <w:pPr>
              <w:pStyle w:val="NormalWeb"/>
              <w:jc w:val="center"/>
              <w:rPr>
                <w:sz w:val="18"/>
                <w:szCs w:val="18"/>
              </w:rPr>
            </w:pPr>
            <w:r w:rsidRPr="00452421">
              <w:rPr>
                <w:sz w:val="18"/>
                <w:szCs w:val="18"/>
              </w:rPr>
              <w:t>0.28</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1EF8B70" w14:textId="77777777" w:rsidR="00245F4B" w:rsidRPr="00452421" w:rsidRDefault="00245F4B" w:rsidP="00C90C7A">
            <w:pPr>
              <w:pStyle w:val="NormalWeb"/>
              <w:jc w:val="center"/>
              <w:rPr>
                <w:sz w:val="18"/>
                <w:szCs w:val="18"/>
              </w:rPr>
            </w:pPr>
            <w:r w:rsidRPr="00452421">
              <w:rPr>
                <w:sz w:val="18"/>
                <w:szCs w:val="18"/>
              </w:rPr>
              <w:t>2.02</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DC532FB" w14:textId="77777777" w:rsidR="00245F4B" w:rsidRPr="00452421" w:rsidRDefault="00245F4B" w:rsidP="00C90C7A">
            <w:pPr>
              <w:pStyle w:val="NormalWeb"/>
              <w:jc w:val="center"/>
              <w:rPr>
                <w:sz w:val="18"/>
                <w:szCs w:val="18"/>
              </w:rPr>
            </w:pPr>
            <w:r w:rsidRPr="00452421">
              <w:rPr>
                <w:sz w:val="18"/>
                <w:szCs w:val="18"/>
              </w:rPr>
              <w:t>0.64</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141CB95" w14:textId="77777777" w:rsidR="00245F4B" w:rsidRPr="00452421" w:rsidRDefault="00245F4B" w:rsidP="00C90C7A">
            <w:pPr>
              <w:pStyle w:val="NormalWeb"/>
              <w:jc w:val="center"/>
              <w:rPr>
                <w:sz w:val="18"/>
                <w:szCs w:val="18"/>
              </w:rPr>
            </w:pPr>
            <w:r w:rsidRPr="00452421">
              <w:rPr>
                <w:sz w:val="18"/>
                <w:szCs w:val="18"/>
              </w:rPr>
              <w:t>0.23</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42BEB79" w14:textId="77777777" w:rsidR="00245F4B" w:rsidRPr="00452421" w:rsidRDefault="00245F4B" w:rsidP="00C90C7A">
            <w:pPr>
              <w:pStyle w:val="NormalWeb"/>
              <w:jc w:val="center"/>
              <w:rPr>
                <w:sz w:val="18"/>
                <w:szCs w:val="18"/>
              </w:rPr>
            </w:pPr>
            <w:r w:rsidRPr="00452421">
              <w:rPr>
                <w:sz w:val="18"/>
                <w:szCs w:val="18"/>
              </w:rPr>
              <w:t>0.57</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3F53A59" w14:textId="77777777" w:rsidR="00245F4B" w:rsidRPr="00452421" w:rsidRDefault="00245F4B" w:rsidP="00C90C7A">
            <w:pPr>
              <w:pStyle w:val="NormalWeb"/>
              <w:jc w:val="center"/>
              <w:rPr>
                <w:sz w:val="18"/>
                <w:szCs w:val="18"/>
              </w:rPr>
            </w:pPr>
            <w:r w:rsidRPr="00452421">
              <w:rPr>
                <w:sz w:val="18"/>
                <w:szCs w:val="18"/>
              </w:rPr>
              <w:t>0.68</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1CC6DC8" w14:textId="77777777" w:rsidR="00245F4B" w:rsidRPr="00452421" w:rsidRDefault="00245F4B" w:rsidP="00C90C7A">
            <w:pPr>
              <w:pStyle w:val="NormalWeb"/>
              <w:jc w:val="center"/>
              <w:rPr>
                <w:sz w:val="18"/>
                <w:szCs w:val="18"/>
              </w:rPr>
            </w:pPr>
            <w:r w:rsidRPr="00452421">
              <w:rPr>
                <w:sz w:val="18"/>
                <w:szCs w:val="18"/>
              </w:rPr>
              <w:t>1.04</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A9C5877" w14:textId="77777777" w:rsidR="00245F4B" w:rsidRPr="00452421" w:rsidRDefault="00245F4B" w:rsidP="00C90C7A">
            <w:pPr>
              <w:pStyle w:val="NormalWeb"/>
              <w:jc w:val="center"/>
              <w:rPr>
                <w:sz w:val="18"/>
                <w:szCs w:val="18"/>
              </w:rPr>
            </w:pPr>
            <w:r w:rsidRPr="00452421">
              <w:rPr>
                <w:sz w:val="18"/>
                <w:szCs w:val="18"/>
              </w:rPr>
              <w:t>0.55</w:t>
            </w:r>
          </w:p>
        </w:tc>
      </w:tr>
      <w:tr w:rsidR="007377B0" w:rsidRPr="008C5F85" w14:paraId="68E9E0E0" w14:textId="77777777" w:rsidTr="009161D1">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543"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1AE5A65D" w14:textId="77777777" w:rsidR="00245F4B" w:rsidRPr="00452421" w:rsidRDefault="00245F4B" w:rsidP="00C90C7A">
            <w:pPr>
              <w:rPr>
                <w:sz w:val="18"/>
                <w:szCs w:val="18"/>
              </w:rPr>
            </w:pPr>
          </w:p>
        </w:tc>
        <w:tc>
          <w:tcPr>
            <w:tcW w:w="83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772BF993" w14:textId="77777777" w:rsidR="00245F4B" w:rsidRPr="008C5F85" w:rsidRDefault="00245F4B" w:rsidP="00C90C7A">
            <w:pPr>
              <w:pStyle w:val="NormalWeb"/>
              <w:jc w:val="center"/>
              <w:rPr>
                <w:b/>
                <w:bCs/>
                <w:sz w:val="18"/>
                <w:szCs w:val="18"/>
              </w:rPr>
            </w:pPr>
            <w:proofErr w:type="spellStart"/>
            <w:r w:rsidRPr="008C5F85">
              <w:rPr>
                <w:b/>
                <w:bCs/>
                <w:sz w:val="18"/>
                <w:szCs w:val="18"/>
              </w:rPr>
              <w:t>Total</w:t>
            </w:r>
            <w:r w:rsidRPr="008C5F85">
              <w:rPr>
                <w:b/>
                <w:bCs/>
                <w:sz w:val="18"/>
                <w:szCs w:val="18"/>
                <w:vertAlign w:val="superscript"/>
              </w:rPr>
              <w:t>b</w:t>
            </w:r>
            <w:proofErr w:type="spellEnd"/>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6D127AA7" w14:textId="77777777" w:rsidR="00245F4B" w:rsidRPr="008C5F85" w:rsidRDefault="00245F4B" w:rsidP="00C90C7A">
            <w:pPr>
              <w:pStyle w:val="NormalWeb"/>
              <w:jc w:val="center"/>
              <w:rPr>
                <w:b/>
                <w:bCs/>
                <w:sz w:val="18"/>
                <w:szCs w:val="18"/>
              </w:rPr>
            </w:pPr>
            <w:r w:rsidRPr="008C5F85">
              <w:rPr>
                <w:b/>
                <w:bCs/>
                <w:sz w:val="18"/>
                <w:szCs w:val="18"/>
              </w:rPr>
              <w:t>4</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78F85B6A" w14:textId="77777777" w:rsidR="00245F4B" w:rsidRPr="008C5F85" w:rsidRDefault="00245F4B" w:rsidP="00C90C7A">
            <w:pPr>
              <w:pStyle w:val="NormalWeb"/>
              <w:jc w:val="center"/>
              <w:rPr>
                <w:b/>
                <w:bCs/>
                <w:sz w:val="18"/>
                <w:szCs w:val="18"/>
              </w:rPr>
            </w:pPr>
            <w:r w:rsidRPr="008C5F85">
              <w:rPr>
                <w:b/>
                <w:bCs/>
                <w:sz w:val="18"/>
                <w:szCs w:val="18"/>
              </w:rPr>
              <w:t>48</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6AD7F05C" w14:textId="77777777" w:rsidR="00245F4B" w:rsidRPr="008C5F85" w:rsidRDefault="00245F4B" w:rsidP="00C90C7A">
            <w:pPr>
              <w:pStyle w:val="NormalWeb"/>
              <w:jc w:val="center"/>
              <w:rPr>
                <w:b/>
                <w:bCs/>
                <w:sz w:val="18"/>
                <w:szCs w:val="18"/>
              </w:rPr>
            </w:pPr>
            <w:r w:rsidRPr="008C5F85">
              <w:rPr>
                <w:b/>
                <w:bCs/>
                <w:sz w:val="18"/>
                <w:szCs w:val="18"/>
              </w:rPr>
              <w:t>14</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792CE730" w14:textId="77777777" w:rsidR="00245F4B" w:rsidRPr="008C5F85" w:rsidRDefault="00245F4B" w:rsidP="00C90C7A">
            <w:pPr>
              <w:pStyle w:val="NormalWeb"/>
              <w:jc w:val="center"/>
              <w:rPr>
                <w:b/>
                <w:bCs/>
                <w:sz w:val="18"/>
                <w:szCs w:val="18"/>
              </w:rPr>
            </w:pPr>
            <w:r w:rsidRPr="008C5F85">
              <w:rPr>
                <w:b/>
                <w:bCs/>
                <w:sz w:val="18"/>
                <w:szCs w:val="18"/>
              </w:rPr>
              <w:t>146</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4AAE20B0" w14:textId="77777777" w:rsidR="00245F4B" w:rsidRPr="008C5F85" w:rsidRDefault="00245F4B" w:rsidP="00C90C7A">
            <w:pPr>
              <w:pStyle w:val="NormalWeb"/>
              <w:jc w:val="center"/>
              <w:rPr>
                <w:b/>
                <w:bCs/>
                <w:sz w:val="18"/>
                <w:szCs w:val="18"/>
              </w:rPr>
            </w:pPr>
            <w:r w:rsidRPr="008C5F85">
              <w:rPr>
                <w:b/>
                <w:bCs/>
                <w:sz w:val="18"/>
                <w:szCs w:val="18"/>
              </w:rPr>
              <w:t>22</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1528CA58" w14:textId="77777777" w:rsidR="00245F4B" w:rsidRPr="008C5F85" w:rsidRDefault="00245F4B" w:rsidP="00C90C7A">
            <w:pPr>
              <w:pStyle w:val="NormalWeb"/>
              <w:jc w:val="center"/>
              <w:rPr>
                <w:b/>
                <w:bCs/>
                <w:sz w:val="18"/>
                <w:szCs w:val="18"/>
              </w:rPr>
            </w:pPr>
            <w:r w:rsidRPr="008C5F85">
              <w:rPr>
                <w:b/>
                <w:bCs/>
                <w:sz w:val="18"/>
                <w:szCs w:val="18"/>
              </w:rPr>
              <w:t>10</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58E7539B" w14:textId="77777777" w:rsidR="00245F4B" w:rsidRPr="008C5F85" w:rsidRDefault="00245F4B" w:rsidP="00C90C7A">
            <w:pPr>
              <w:pStyle w:val="NormalWeb"/>
              <w:jc w:val="center"/>
              <w:rPr>
                <w:b/>
                <w:bCs/>
                <w:sz w:val="18"/>
                <w:szCs w:val="18"/>
              </w:rPr>
            </w:pPr>
            <w:r w:rsidRPr="008C5F85">
              <w:rPr>
                <w:b/>
                <w:bCs/>
                <w:sz w:val="18"/>
                <w:szCs w:val="18"/>
              </w:rPr>
              <w:t>144</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3D7F3FA5" w14:textId="77777777" w:rsidR="00245F4B" w:rsidRPr="008C5F85" w:rsidRDefault="00245F4B" w:rsidP="00C90C7A">
            <w:pPr>
              <w:pStyle w:val="NormalWeb"/>
              <w:jc w:val="center"/>
              <w:rPr>
                <w:b/>
                <w:bCs/>
                <w:sz w:val="18"/>
                <w:szCs w:val="18"/>
              </w:rPr>
            </w:pPr>
            <w:r w:rsidRPr="008C5F85">
              <w:rPr>
                <w:b/>
                <w:bCs/>
                <w:sz w:val="18"/>
                <w:szCs w:val="18"/>
              </w:rPr>
              <w:t>73</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55B96AB7" w14:textId="77777777" w:rsidR="00245F4B" w:rsidRPr="008C5F85" w:rsidRDefault="00245F4B" w:rsidP="00C90C7A">
            <w:pPr>
              <w:pStyle w:val="NormalWeb"/>
              <w:jc w:val="center"/>
              <w:rPr>
                <w:b/>
                <w:bCs/>
                <w:sz w:val="18"/>
                <w:szCs w:val="18"/>
              </w:rPr>
            </w:pPr>
            <w:r w:rsidRPr="008C5F85">
              <w:rPr>
                <w:b/>
                <w:bCs/>
                <w:sz w:val="18"/>
                <w:szCs w:val="18"/>
              </w:rPr>
              <w:t>461</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453FDD26" w14:textId="77777777" w:rsidR="00245F4B" w:rsidRPr="008C5F85" w:rsidRDefault="00245F4B" w:rsidP="00C90C7A">
            <w:pPr>
              <w:pStyle w:val="NormalWeb"/>
              <w:jc w:val="center"/>
              <w:rPr>
                <w:b/>
                <w:bCs/>
                <w:sz w:val="18"/>
                <w:szCs w:val="18"/>
              </w:rPr>
            </w:pPr>
            <w:r w:rsidRPr="008C5F85">
              <w:rPr>
                <w:b/>
                <w:bCs/>
                <w:sz w:val="18"/>
                <w:szCs w:val="18"/>
              </w:rPr>
              <w:t>0.32</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3E13DF82" w14:textId="77777777" w:rsidR="00245F4B" w:rsidRPr="008C5F85" w:rsidRDefault="00245F4B" w:rsidP="00C90C7A">
            <w:pPr>
              <w:pStyle w:val="NormalWeb"/>
              <w:jc w:val="center"/>
              <w:rPr>
                <w:b/>
                <w:bCs/>
                <w:sz w:val="18"/>
                <w:szCs w:val="18"/>
              </w:rPr>
            </w:pPr>
            <w:r w:rsidRPr="008C5F85">
              <w:rPr>
                <w:b/>
                <w:bCs/>
                <w:sz w:val="18"/>
                <w:szCs w:val="18"/>
              </w:rPr>
              <w:t>0.20</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1B725CDD" w14:textId="77777777" w:rsidR="00245F4B" w:rsidRPr="008C5F85" w:rsidRDefault="00245F4B" w:rsidP="00C90C7A">
            <w:pPr>
              <w:pStyle w:val="NormalWeb"/>
              <w:jc w:val="center"/>
              <w:rPr>
                <w:b/>
                <w:bCs/>
                <w:sz w:val="18"/>
                <w:szCs w:val="18"/>
              </w:rPr>
            </w:pPr>
            <w:r w:rsidRPr="008C5F85">
              <w:rPr>
                <w:b/>
                <w:bCs/>
                <w:sz w:val="18"/>
                <w:szCs w:val="18"/>
              </w:rPr>
              <w:t>1.89</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0D614D93" w14:textId="77777777" w:rsidR="00245F4B" w:rsidRPr="008C5F85" w:rsidRDefault="00245F4B" w:rsidP="00C90C7A">
            <w:pPr>
              <w:pStyle w:val="NormalWeb"/>
              <w:jc w:val="center"/>
              <w:rPr>
                <w:b/>
                <w:bCs/>
                <w:sz w:val="18"/>
                <w:szCs w:val="18"/>
              </w:rPr>
            </w:pPr>
            <w:r w:rsidRPr="008C5F85">
              <w:rPr>
                <w:b/>
                <w:bCs/>
                <w:sz w:val="18"/>
                <w:szCs w:val="18"/>
              </w:rPr>
              <w:t>0.99</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68E9B839" w14:textId="77777777" w:rsidR="00245F4B" w:rsidRPr="008C5F85" w:rsidRDefault="00245F4B" w:rsidP="00C90C7A">
            <w:pPr>
              <w:pStyle w:val="NormalWeb"/>
              <w:jc w:val="center"/>
              <w:rPr>
                <w:b/>
                <w:bCs/>
                <w:sz w:val="18"/>
                <w:szCs w:val="18"/>
              </w:rPr>
            </w:pPr>
            <w:r w:rsidRPr="008C5F85">
              <w:rPr>
                <w:b/>
                <w:bCs/>
                <w:sz w:val="18"/>
                <w:szCs w:val="18"/>
              </w:rPr>
              <w:t>0.43</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694D48E8" w14:textId="77777777" w:rsidR="00245F4B" w:rsidRPr="008C5F85" w:rsidRDefault="00245F4B" w:rsidP="00C90C7A">
            <w:pPr>
              <w:pStyle w:val="NormalWeb"/>
              <w:jc w:val="center"/>
              <w:rPr>
                <w:b/>
                <w:bCs/>
                <w:sz w:val="18"/>
                <w:szCs w:val="18"/>
              </w:rPr>
            </w:pPr>
            <w:r w:rsidRPr="008C5F85">
              <w:rPr>
                <w:b/>
                <w:bCs/>
                <w:sz w:val="18"/>
                <w:szCs w:val="18"/>
              </w:rPr>
              <w:t>0.64</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54F2E331" w14:textId="77777777" w:rsidR="00245F4B" w:rsidRPr="008C5F85" w:rsidRDefault="00245F4B" w:rsidP="00C90C7A">
            <w:pPr>
              <w:pStyle w:val="NormalWeb"/>
              <w:jc w:val="center"/>
              <w:rPr>
                <w:b/>
                <w:bCs/>
                <w:sz w:val="18"/>
                <w:szCs w:val="18"/>
              </w:rPr>
            </w:pPr>
            <w:r w:rsidRPr="008C5F85">
              <w:rPr>
                <w:b/>
                <w:bCs/>
                <w:sz w:val="18"/>
                <w:szCs w:val="18"/>
              </w:rPr>
              <w:t>0.76</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0502B2C2" w14:textId="77777777" w:rsidR="00245F4B" w:rsidRPr="008C5F85" w:rsidRDefault="00245F4B" w:rsidP="00C90C7A">
            <w:pPr>
              <w:pStyle w:val="NormalWeb"/>
              <w:jc w:val="center"/>
              <w:rPr>
                <w:b/>
                <w:bCs/>
                <w:sz w:val="18"/>
                <w:szCs w:val="18"/>
              </w:rPr>
            </w:pPr>
            <w:r w:rsidRPr="008C5F85">
              <w:rPr>
                <w:b/>
                <w:bCs/>
                <w:sz w:val="18"/>
                <w:szCs w:val="18"/>
              </w:rPr>
              <w:t>0.95</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53907BCA" w14:textId="77777777" w:rsidR="00245F4B" w:rsidRPr="008C5F85" w:rsidRDefault="00245F4B" w:rsidP="00C90C7A">
            <w:pPr>
              <w:pStyle w:val="NormalWeb"/>
              <w:jc w:val="center"/>
              <w:rPr>
                <w:b/>
                <w:bCs/>
                <w:sz w:val="18"/>
                <w:szCs w:val="18"/>
              </w:rPr>
            </w:pPr>
            <w:r w:rsidRPr="008C5F85">
              <w:rPr>
                <w:b/>
                <w:bCs/>
                <w:sz w:val="18"/>
                <w:szCs w:val="18"/>
              </w:rPr>
              <w:t>0.62</w:t>
            </w:r>
          </w:p>
        </w:tc>
      </w:tr>
      <w:tr w:rsidR="00245F4B" w:rsidRPr="00452421" w14:paraId="69DBD1F4" w14:textId="77777777" w:rsidTr="009161D1">
        <w:tblPrEx>
          <w:tblCellMar>
            <w:top w:w="57" w:type="dxa"/>
            <w:left w:w="57" w:type="dxa"/>
            <w:bottom w:w="57" w:type="dxa"/>
            <w:right w:w="57" w:type="dxa"/>
          </w:tblCellMar>
        </w:tblPrEx>
        <w:tc>
          <w:tcPr>
            <w:tcW w:w="1543"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6F64F22D" w14:textId="77777777" w:rsidR="00245F4B" w:rsidRPr="00452421" w:rsidRDefault="00245F4B" w:rsidP="00C90C7A">
            <w:pPr>
              <w:pStyle w:val="NormalWeb"/>
              <w:rPr>
                <w:sz w:val="18"/>
                <w:szCs w:val="18"/>
              </w:rPr>
            </w:pPr>
            <w:r w:rsidRPr="00452421">
              <w:rPr>
                <w:sz w:val="18"/>
                <w:szCs w:val="18"/>
              </w:rPr>
              <w:t>Influenza</w:t>
            </w:r>
          </w:p>
        </w:tc>
        <w:tc>
          <w:tcPr>
            <w:tcW w:w="83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EAB8B68" w14:textId="77777777" w:rsidR="00245F4B" w:rsidRPr="00452421" w:rsidRDefault="00245F4B" w:rsidP="00C90C7A">
            <w:pPr>
              <w:pStyle w:val="NormalWeb"/>
              <w:jc w:val="center"/>
              <w:rPr>
                <w:sz w:val="18"/>
                <w:szCs w:val="18"/>
              </w:rPr>
            </w:pPr>
            <w:r w:rsidRPr="00452421">
              <w:rPr>
                <w:sz w:val="18"/>
                <w:szCs w:val="18"/>
              </w:rPr>
              <w:t>2016</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60FCD5A" w14:textId="77777777" w:rsidR="00245F4B" w:rsidRPr="00452421" w:rsidRDefault="00245F4B" w:rsidP="00C90C7A">
            <w:pPr>
              <w:pStyle w:val="NormalWeb"/>
              <w:jc w:val="center"/>
              <w:rPr>
                <w:sz w:val="18"/>
                <w:szCs w:val="18"/>
              </w:rPr>
            </w:pPr>
            <w:r w:rsidRPr="00452421">
              <w:rPr>
                <w:sz w:val="18"/>
                <w:szCs w:val="18"/>
              </w:rPr>
              <w:t>1,604</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745D4DC" w14:textId="77777777" w:rsidR="00245F4B" w:rsidRPr="00452421" w:rsidRDefault="00245F4B" w:rsidP="00C90C7A">
            <w:pPr>
              <w:pStyle w:val="NormalWeb"/>
              <w:jc w:val="center"/>
              <w:rPr>
                <w:sz w:val="18"/>
                <w:szCs w:val="18"/>
              </w:rPr>
            </w:pPr>
            <w:r w:rsidRPr="00452421">
              <w:rPr>
                <w:sz w:val="18"/>
                <w:szCs w:val="18"/>
              </w:rPr>
              <w:t>35,602</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D03A343" w14:textId="77777777" w:rsidR="00245F4B" w:rsidRPr="00452421" w:rsidRDefault="00245F4B" w:rsidP="00C90C7A">
            <w:pPr>
              <w:pStyle w:val="NormalWeb"/>
              <w:jc w:val="center"/>
              <w:rPr>
                <w:sz w:val="18"/>
                <w:szCs w:val="18"/>
              </w:rPr>
            </w:pPr>
            <w:r w:rsidRPr="00452421">
              <w:rPr>
                <w:sz w:val="18"/>
                <w:szCs w:val="18"/>
              </w:rPr>
              <w:t>701</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F9B02AE" w14:textId="77777777" w:rsidR="00245F4B" w:rsidRPr="00452421" w:rsidRDefault="00245F4B" w:rsidP="00C90C7A">
            <w:pPr>
              <w:pStyle w:val="NormalWeb"/>
              <w:jc w:val="center"/>
              <w:rPr>
                <w:sz w:val="18"/>
                <w:szCs w:val="18"/>
              </w:rPr>
            </w:pPr>
            <w:r w:rsidRPr="00452421">
              <w:rPr>
                <w:sz w:val="18"/>
                <w:szCs w:val="18"/>
              </w:rPr>
              <w:t>23,282</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8C28FAC" w14:textId="77777777" w:rsidR="00245F4B" w:rsidRPr="00452421" w:rsidRDefault="00245F4B" w:rsidP="00C90C7A">
            <w:pPr>
              <w:pStyle w:val="NormalWeb"/>
              <w:jc w:val="center"/>
              <w:rPr>
                <w:sz w:val="18"/>
                <w:szCs w:val="18"/>
              </w:rPr>
            </w:pPr>
            <w:r w:rsidRPr="00452421">
              <w:rPr>
                <w:sz w:val="18"/>
                <w:szCs w:val="18"/>
              </w:rPr>
              <w:t>7,874</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B0E97BF" w14:textId="77777777" w:rsidR="00245F4B" w:rsidRPr="00452421" w:rsidRDefault="00245F4B" w:rsidP="00C90C7A">
            <w:pPr>
              <w:pStyle w:val="NormalWeb"/>
              <w:jc w:val="center"/>
              <w:rPr>
                <w:sz w:val="18"/>
                <w:szCs w:val="18"/>
              </w:rPr>
            </w:pPr>
            <w:r w:rsidRPr="00452421">
              <w:rPr>
                <w:sz w:val="18"/>
                <w:szCs w:val="18"/>
              </w:rPr>
              <w:t>1,055</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9E04132" w14:textId="77777777" w:rsidR="00245F4B" w:rsidRPr="00452421" w:rsidRDefault="00245F4B" w:rsidP="00C90C7A">
            <w:pPr>
              <w:pStyle w:val="NormalWeb"/>
              <w:jc w:val="center"/>
              <w:rPr>
                <w:sz w:val="18"/>
                <w:szCs w:val="18"/>
              </w:rPr>
            </w:pPr>
            <w:r w:rsidRPr="00452421">
              <w:rPr>
                <w:sz w:val="18"/>
                <w:szCs w:val="18"/>
              </w:rPr>
              <w:t>12,924</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B31E797" w14:textId="77777777" w:rsidR="00245F4B" w:rsidRPr="00452421" w:rsidRDefault="00245F4B" w:rsidP="00C90C7A">
            <w:pPr>
              <w:pStyle w:val="NormalWeb"/>
              <w:jc w:val="center"/>
              <w:rPr>
                <w:sz w:val="18"/>
                <w:szCs w:val="18"/>
              </w:rPr>
            </w:pPr>
            <w:r w:rsidRPr="00452421">
              <w:rPr>
                <w:sz w:val="18"/>
                <w:szCs w:val="18"/>
              </w:rPr>
              <w:t>7,837</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48E7030" w14:textId="77777777" w:rsidR="00245F4B" w:rsidRPr="00452421" w:rsidRDefault="00245F4B" w:rsidP="00C90C7A">
            <w:pPr>
              <w:pStyle w:val="NormalWeb"/>
              <w:jc w:val="center"/>
              <w:rPr>
                <w:sz w:val="18"/>
                <w:szCs w:val="18"/>
              </w:rPr>
            </w:pPr>
            <w:r w:rsidRPr="00452421">
              <w:rPr>
                <w:sz w:val="18"/>
                <w:szCs w:val="18"/>
              </w:rPr>
              <w:t>90,879</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7729D3A" w14:textId="77777777" w:rsidR="00245F4B" w:rsidRPr="00452421" w:rsidRDefault="00245F4B" w:rsidP="00C90C7A">
            <w:pPr>
              <w:pStyle w:val="NormalWeb"/>
              <w:jc w:val="center"/>
              <w:rPr>
                <w:sz w:val="18"/>
                <w:szCs w:val="18"/>
              </w:rPr>
            </w:pPr>
            <w:r w:rsidRPr="00452421">
              <w:rPr>
                <w:sz w:val="18"/>
                <w:szCs w:val="18"/>
              </w:rPr>
              <w:t>397.91</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306B853" w14:textId="77777777" w:rsidR="00245F4B" w:rsidRPr="00452421" w:rsidRDefault="00245F4B" w:rsidP="00C90C7A">
            <w:pPr>
              <w:pStyle w:val="NormalWeb"/>
              <w:jc w:val="center"/>
              <w:rPr>
                <w:sz w:val="18"/>
                <w:szCs w:val="18"/>
              </w:rPr>
            </w:pPr>
            <w:r w:rsidRPr="00452421">
              <w:rPr>
                <w:sz w:val="18"/>
                <w:szCs w:val="18"/>
              </w:rPr>
              <w:t>460.40</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3DA2477" w14:textId="77777777" w:rsidR="00245F4B" w:rsidRPr="00452421" w:rsidRDefault="00245F4B" w:rsidP="00C90C7A">
            <w:pPr>
              <w:pStyle w:val="NormalWeb"/>
              <w:jc w:val="center"/>
              <w:rPr>
                <w:sz w:val="18"/>
                <w:szCs w:val="18"/>
              </w:rPr>
            </w:pPr>
            <w:r w:rsidRPr="00452421">
              <w:rPr>
                <w:sz w:val="18"/>
                <w:szCs w:val="18"/>
              </w:rPr>
              <w:t>285.33</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2B5BAAE" w14:textId="77777777" w:rsidR="00245F4B" w:rsidRPr="00452421" w:rsidRDefault="00245F4B" w:rsidP="00C90C7A">
            <w:pPr>
              <w:pStyle w:val="NormalWeb"/>
              <w:jc w:val="center"/>
              <w:rPr>
                <w:sz w:val="18"/>
                <w:szCs w:val="18"/>
              </w:rPr>
            </w:pPr>
            <w:r w:rsidRPr="00452421">
              <w:rPr>
                <w:sz w:val="18"/>
                <w:szCs w:val="18"/>
              </w:rPr>
              <w:t>480.52</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0C769B3" w14:textId="77777777" w:rsidR="00245F4B" w:rsidRPr="00452421" w:rsidRDefault="00245F4B" w:rsidP="00C90C7A">
            <w:pPr>
              <w:pStyle w:val="NormalWeb"/>
              <w:jc w:val="center"/>
              <w:rPr>
                <w:sz w:val="18"/>
                <w:szCs w:val="18"/>
              </w:rPr>
            </w:pPr>
            <w:r w:rsidRPr="00452421">
              <w:rPr>
                <w:sz w:val="18"/>
                <w:szCs w:val="18"/>
              </w:rPr>
              <w:t>459.70</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D2EAC41" w14:textId="77777777" w:rsidR="00245F4B" w:rsidRPr="00452421" w:rsidRDefault="00245F4B" w:rsidP="00C90C7A">
            <w:pPr>
              <w:pStyle w:val="NormalWeb"/>
              <w:jc w:val="center"/>
              <w:rPr>
                <w:sz w:val="18"/>
                <w:szCs w:val="18"/>
              </w:rPr>
            </w:pPr>
            <w:r w:rsidRPr="00452421">
              <w:rPr>
                <w:sz w:val="18"/>
                <w:szCs w:val="18"/>
              </w:rPr>
              <w:t>203.86</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2931B3F" w14:textId="77777777" w:rsidR="00245F4B" w:rsidRPr="00452421" w:rsidRDefault="00245F4B" w:rsidP="00C90C7A">
            <w:pPr>
              <w:pStyle w:val="NormalWeb"/>
              <w:jc w:val="center"/>
              <w:rPr>
                <w:sz w:val="18"/>
                <w:szCs w:val="18"/>
              </w:rPr>
            </w:pPr>
            <w:r w:rsidRPr="00452421">
              <w:rPr>
                <w:sz w:val="18"/>
                <w:szCs w:val="18"/>
              </w:rPr>
              <w:t>209.36</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0890D5D" w14:textId="77777777" w:rsidR="00245F4B" w:rsidRPr="00452421" w:rsidRDefault="00245F4B" w:rsidP="00C90C7A">
            <w:pPr>
              <w:pStyle w:val="NormalWeb"/>
              <w:jc w:val="center"/>
              <w:rPr>
                <w:sz w:val="18"/>
                <w:szCs w:val="18"/>
              </w:rPr>
            </w:pPr>
            <w:r w:rsidRPr="00452421">
              <w:rPr>
                <w:sz w:val="18"/>
                <w:szCs w:val="18"/>
              </w:rPr>
              <w:t>306.61</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4D27B95" w14:textId="77777777" w:rsidR="00245F4B" w:rsidRPr="00452421" w:rsidRDefault="00245F4B" w:rsidP="00C90C7A">
            <w:pPr>
              <w:pStyle w:val="NormalWeb"/>
              <w:jc w:val="center"/>
              <w:rPr>
                <w:sz w:val="18"/>
                <w:szCs w:val="18"/>
              </w:rPr>
            </w:pPr>
            <w:r w:rsidRPr="00452421">
              <w:rPr>
                <w:sz w:val="18"/>
                <w:szCs w:val="18"/>
              </w:rPr>
              <w:t>375.67</w:t>
            </w:r>
          </w:p>
        </w:tc>
      </w:tr>
      <w:tr w:rsidR="00245F4B" w:rsidRPr="00452421" w14:paraId="0E67187F" w14:textId="77777777" w:rsidTr="009161D1">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543"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31125AC7" w14:textId="77777777" w:rsidR="00245F4B" w:rsidRPr="00452421" w:rsidRDefault="00245F4B" w:rsidP="00C90C7A">
            <w:pPr>
              <w:rPr>
                <w:sz w:val="18"/>
                <w:szCs w:val="18"/>
              </w:rPr>
            </w:pPr>
          </w:p>
        </w:tc>
        <w:tc>
          <w:tcPr>
            <w:tcW w:w="83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83155AB" w14:textId="77777777" w:rsidR="00245F4B" w:rsidRPr="00452421" w:rsidRDefault="00245F4B" w:rsidP="00C90C7A">
            <w:pPr>
              <w:pStyle w:val="NormalWeb"/>
              <w:jc w:val="center"/>
              <w:rPr>
                <w:sz w:val="18"/>
                <w:szCs w:val="18"/>
              </w:rPr>
            </w:pPr>
            <w:r w:rsidRPr="00452421">
              <w:rPr>
                <w:sz w:val="18"/>
                <w:szCs w:val="18"/>
              </w:rPr>
              <w:t>2017</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7B03EA4" w14:textId="77777777" w:rsidR="00245F4B" w:rsidRPr="00452421" w:rsidRDefault="00245F4B" w:rsidP="00C90C7A">
            <w:pPr>
              <w:pStyle w:val="NormalWeb"/>
              <w:jc w:val="center"/>
              <w:rPr>
                <w:sz w:val="18"/>
                <w:szCs w:val="18"/>
              </w:rPr>
            </w:pPr>
            <w:r w:rsidRPr="00452421">
              <w:rPr>
                <w:sz w:val="18"/>
                <w:szCs w:val="18"/>
              </w:rPr>
              <w:t>3,098</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F5FD1ED" w14:textId="77777777" w:rsidR="00245F4B" w:rsidRPr="00452421" w:rsidRDefault="00245F4B" w:rsidP="00C90C7A">
            <w:pPr>
              <w:pStyle w:val="NormalWeb"/>
              <w:jc w:val="center"/>
              <w:rPr>
                <w:sz w:val="18"/>
                <w:szCs w:val="18"/>
              </w:rPr>
            </w:pPr>
            <w:r w:rsidRPr="00452421">
              <w:rPr>
                <w:sz w:val="18"/>
                <w:szCs w:val="18"/>
              </w:rPr>
              <w:t>103,874</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A053B59" w14:textId="77777777" w:rsidR="00245F4B" w:rsidRPr="00452421" w:rsidRDefault="00245F4B" w:rsidP="00C90C7A">
            <w:pPr>
              <w:pStyle w:val="NormalWeb"/>
              <w:jc w:val="center"/>
              <w:rPr>
                <w:sz w:val="18"/>
                <w:szCs w:val="18"/>
              </w:rPr>
            </w:pPr>
            <w:r w:rsidRPr="00452421">
              <w:rPr>
                <w:sz w:val="18"/>
                <w:szCs w:val="18"/>
              </w:rPr>
              <w:t>1,474</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5C2C5C2" w14:textId="77777777" w:rsidR="00245F4B" w:rsidRPr="00452421" w:rsidRDefault="00245F4B" w:rsidP="00C90C7A">
            <w:pPr>
              <w:pStyle w:val="NormalWeb"/>
              <w:jc w:val="center"/>
              <w:rPr>
                <w:sz w:val="18"/>
                <w:szCs w:val="18"/>
              </w:rPr>
            </w:pPr>
            <w:r w:rsidRPr="00452421">
              <w:rPr>
                <w:sz w:val="18"/>
                <w:szCs w:val="18"/>
              </w:rPr>
              <w:t>56,592</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C298A0D" w14:textId="77777777" w:rsidR="00245F4B" w:rsidRPr="00452421" w:rsidRDefault="00245F4B" w:rsidP="00C90C7A">
            <w:pPr>
              <w:pStyle w:val="NormalWeb"/>
              <w:jc w:val="center"/>
              <w:rPr>
                <w:sz w:val="18"/>
                <w:szCs w:val="18"/>
              </w:rPr>
            </w:pPr>
            <w:r w:rsidRPr="00452421">
              <w:rPr>
                <w:sz w:val="18"/>
                <w:szCs w:val="18"/>
              </w:rPr>
              <w:t>28,490</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0A2081C" w14:textId="77777777" w:rsidR="00245F4B" w:rsidRPr="00452421" w:rsidRDefault="00245F4B" w:rsidP="00C90C7A">
            <w:pPr>
              <w:pStyle w:val="NormalWeb"/>
              <w:jc w:val="center"/>
              <w:rPr>
                <w:sz w:val="18"/>
                <w:szCs w:val="18"/>
              </w:rPr>
            </w:pPr>
            <w:r w:rsidRPr="00452421">
              <w:rPr>
                <w:sz w:val="18"/>
                <w:szCs w:val="18"/>
              </w:rPr>
              <w:t>3,506</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31E0FE2" w14:textId="77777777" w:rsidR="00245F4B" w:rsidRPr="00452421" w:rsidRDefault="00245F4B" w:rsidP="00C90C7A">
            <w:pPr>
              <w:pStyle w:val="NormalWeb"/>
              <w:jc w:val="center"/>
              <w:rPr>
                <w:sz w:val="18"/>
                <w:szCs w:val="18"/>
              </w:rPr>
            </w:pPr>
            <w:r w:rsidRPr="00452421">
              <w:rPr>
                <w:sz w:val="18"/>
                <w:szCs w:val="18"/>
              </w:rPr>
              <w:t>48,120</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35438A6" w14:textId="77777777" w:rsidR="00245F4B" w:rsidRPr="00452421" w:rsidRDefault="00245F4B" w:rsidP="00C90C7A">
            <w:pPr>
              <w:pStyle w:val="NormalWeb"/>
              <w:jc w:val="center"/>
              <w:rPr>
                <w:sz w:val="18"/>
                <w:szCs w:val="18"/>
              </w:rPr>
            </w:pPr>
            <w:r w:rsidRPr="00452421">
              <w:rPr>
                <w:sz w:val="18"/>
                <w:szCs w:val="18"/>
              </w:rPr>
              <w:t>6,009</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10E398F" w14:textId="77777777" w:rsidR="00245F4B" w:rsidRPr="00452421" w:rsidRDefault="00245F4B" w:rsidP="00C90C7A">
            <w:pPr>
              <w:pStyle w:val="NormalWeb"/>
              <w:jc w:val="center"/>
              <w:rPr>
                <w:sz w:val="18"/>
                <w:szCs w:val="18"/>
              </w:rPr>
            </w:pPr>
            <w:r w:rsidRPr="00452421">
              <w:rPr>
                <w:sz w:val="18"/>
                <w:szCs w:val="18"/>
              </w:rPr>
              <w:t>251,163</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9C2E32A" w14:textId="77777777" w:rsidR="00245F4B" w:rsidRPr="00452421" w:rsidRDefault="00245F4B" w:rsidP="00C90C7A">
            <w:pPr>
              <w:pStyle w:val="NormalWeb"/>
              <w:jc w:val="center"/>
              <w:rPr>
                <w:sz w:val="18"/>
                <w:szCs w:val="18"/>
              </w:rPr>
            </w:pPr>
            <w:r w:rsidRPr="00452421">
              <w:rPr>
                <w:sz w:val="18"/>
                <w:szCs w:val="18"/>
              </w:rPr>
              <w:t>751.90</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4918F49" w14:textId="77777777" w:rsidR="00245F4B" w:rsidRPr="00452421" w:rsidRDefault="00245F4B" w:rsidP="00C90C7A">
            <w:pPr>
              <w:pStyle w:val="NormalWeb"/>
              <w:jc w:val="center"/>
              <w:rPr>
                <w:sz w:val="18"/>
                <w:szCs w:val="18"/>
              </w:rPr>
            </w:pPr>
            <w:r w:rsidRPr="00452421">
              <w:rPr>
                <w:sz w:val="18"/>
                <w:szCs w:val="18"/>
              </w:rPr>
              <w:t>1,320.22</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F32BE5F" w14:textId="77777777" w:rsidR="00245F4B" w:rsidRPr="00452421" w:rsidRDefault="00245F4B" w:rsidP="00C90C7A">
            <w:pPr>
              <w:pStyle w:val="NormalWeb"/>
              <w:jc w:val="center"/>
              <w:rPr>
                <w:sz w:val="18"/>
                <w:szCs w:val="18"/>
              </w:rPr>
            </w:pPr>
            <w:r w:rsidRPr="00452421">
              <w:rPr>
                <w:sz w:val="18"/>
                <w:szCs w:val="18"/>
              </w:rPr>
              <w:t>595.51</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8BE1263" w14:textId="77777777" w:rsidR="00245F4B" w:rsidRPr="00452421" w:rsidRDefault="00245F4B" w:rsidP="00C90C7A">
            <w:pPr>
              <w:pStyle w:val="NormalWeb"/>
              <w:jc w:val="center"/>
              <w:rPr>
                <w:sz w:val="18"/>
                <w:szCs w:val="18"/>
              </w:rPr>
            </w:pPr>
            <w:r w:rsidRPr="00452421">
              <w:rPr>
                <w:sz w:val="18"/>
                <w:szCs w:val="18"/>
              </w:rPr>
              <w:t>1,148.46</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ED42B91" w14:textId="77777777" w:rsidR="00245F4B" w:rsidRPr="00452421" w:rsidRDefault="00245F4B" w:rsidP="00C90C7A">
            <w:pPr>
              <w:pStyle w:val="NormalWeb"/>
              <w:jc w:val="center"/>
              <w:rPr>
                <w:sz w:val="18"/>
                <w:szCs w:val="18"/>
              </w:rPr>
            </w:pPr>
            <w:r w:rsidRPr="00452421">
              <w:rPr>
                <w:sz w:val="18"/>
                <w:szCs w:val="18"/>
              </w:rPr>
              <w:t>1,652.63</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C983E15" w14:textId="77777777" w:rsidR="00245F4B" w:rsidRPr="00452421" w:rsidRDefault="00245F4B" w:rsidP="00C90C7A">
            <w:pPr>
              <w:pStyle w:val="NormalWeb"/>
              <w:jc w:val="center"/>
              <w:rPr>
                <w:sz w:val="18"/>
                <w:szCs w:val="18"/>
              </w:rPr>
            </w:pPr>
            <w:r w:rsidRPr="00452421">
              <w:rPr>
                <w:sz w:val="18"/>
                <w:szCs w:val="18"/>
              </w:rPr>
              <w:t>671.12</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7926E64" w14:textId="77777777" w:rsidR="00245F4B" w:rsidRPr="00452421" w:rsidRDefault="00245F4B" w:rsidP="00C90C7A">
            <w:pPr>
              <w:pStyle w:val="NormalWeb"/>
              <w:jc w:val="center"/>
              <w:rPr>
                <w:sz w:val="18"/>
                <w:szCs w:val="18"/>
              </w:rPr>
            </w:pPr>
            <w:r w:rsidRPr="00452421">
              <w:rPr>
                <w:sz w:val="18"/>
                <w:szCs w:val="18"/>
              </w:rPr>
              <w:t>761.20</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7A1C61A" w14:textId="77777777" w:rsidR="00245F4B" w:rsidRPr="00452421" w:rsidRDefault="00245F4B" w:rsidP="00C90C7A">
            <w:pPr>
              <w:pStyle w:val="NormalWeb"/>
              <w:jc w:val="center"/>
              <w:rPr>
                <w:sz w:val="18"/>
                <w:szCs w:val="18"/>
              </w:rPr>
            </w:pPr>
            <w:r w:rsidRPr="00452421">
              <w:rPr>
                <w:sz w:val="18"/>
                <w:szCs w:val="18"/>
              </w:rPr>
              <w:t>233.43</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43989C4" w14:textId="77777777" w:rsidR="00245F4B" w:rsidRPr="00452421" w:rsidRDefault="00245F4B" w:rsidP="00C90C7A">
            <w:pPr>
              <w:pStyle w:val="NormalWeb"/>
              <w:jc w:val="center"/>
              <w:rPr>
                <w:sz w:val="18"/>
                <w:szCs w:val="18"/>
              </w:rPr>
            </w:pPr>
            <w:r w:rsidRPr="00452421">
              <w:rPr>
                <w:sz w:val="18"/>
                <w:szCs w:val="18"/>
              </w:rPr>
              <w:t>1,020.91</w:t>
            </w:r>
          </w:p>
        </w:tc>
      </w:tr>
      <w:tr w:rsidR="00245F4B" w:rsidRPr="00452421" w14:paraId="243B7A27" w14:textId="77777777" w:rsidTr="009161D1">
        <w:tblPrEx>
          <w:tblCellMar>
            <w:top w:w="57" w:type="dxa"/>
            <w:left w:w="57" w:type="dxa"/>
            <w:bottom w:w="57" w:type="dxa"/>
            <w:right w:w="57" w:type="dxa"/>
          </w:tblCellMar>
        </w:tblPrEx>
        <w:tc>
          <w:tcPr>
            <w:tcW w:w="1543"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24237005" w14:textId="77777777" w:rsidR="00245F4B" w:rsidRPr="00452421" w:rsidRDefault="00245F4B" w:rsidP="00C90C7A">
            <w:pPr>
              <w:rPr>
                <w:sz w:val="18"/>
                <w:szCs w:val="18"/>
              </w:rPr>
            </w:pPr>
          </w:p>
        </w:tc>
        <w:tc>
          <w:tcPr>
            <w:tcW w:w="83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E8D25E9" w14:textId="77777777" w:rsidR="00245F4B" w:rsidRPr="00452421" w:rsidRDefault="00245F4B" w:rsidP="00C90C7A">
            <w:pPr>
              <w:pStyle w:val="NormalWeb"/>
              <w:jc w:val="center"/>
              <w:rPr>
                <w:sz w:val="18"/>
                <w:szCs w:val="18"/>
              </w:rPr>
            </w:pPr>
            <w:r w:rsidRPr="00452421">
              <w:rPr>
                <w:sz w:val="18"/>
                <w:szCs w:val="18"/>
              </w:rPr>
              <w:t>2018</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7F46165" w14:textId="77777777" w:rsidR="00245F4B" w:rsidRPr="00452421" w:rsidRDefault="00245F4B" w:rsidP="00C90C7A">
            <w:pPr>
              <w:pStyle w:val="NormalWeb"/>
              <w:jc w:val="center"/>
              <w:rPr>
                <w:sz w:val="18"/>
                <w:szCs w:val="18"/>
              </w:rPr>
            </w:pPr>
            <w:r w:rsidRPr="00452421">
              <w:rPr>
                <w:sz w:val="18"/>
                <w:szCs w:val="18"/>
              </w:rPr>
              <w:t>476</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5491C02" w14:textId="77777777" w:rsidR="00245F4B" w:rsidRPr="00452421" w:rsidRDefault="00245F4B" w:rsidP="00C90C7A">
            <w:pPr>
              <w:pStyle w:val="NormalWeb"/>
              <w:jc w:val="center"/>
              <w:rPr>
                <w:sz w:val="18"/>
                <w:szCs w:val="18"/>
              </w:rPr>
            </w:pPr>
            <w:r w:rsidRPr="00452421">
              <w:rPr>
                <w:sz w:val="18"/>
                <w:szCs w:val="18"/>
              </w:rPr>
              <w:t>17,520</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0C45B09" w14:textId="77777777" w:rsidR="00245F4B" w:rsidRPr="00452421" w:rsidRDefault="00245F4B" w:rsidP="00C90C7A">
            <w:pPr>
              <w:pStyle w:val="NormalWeb"/>
              <w:jc w:val="center"/>
              <w:rPr>
                <w:sz w:val="18"/>
                <w:szCs w:val="18"/>
              </w:rPr>
            </w:pPr>
            <w:r w:rsidRPr="00452421">
              <w:rPr>
                <w:sz w:val="18"/>
                <w:szCs w:val="18"/>
              </w:rPr>
              <w:t>1,195</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7E527BC" w14:textId="77777777" w:rsidR="00245F4B" w:rsidRPr="00452421" w:rsidRDefault="00245F4B" w:rsidP="00C90C7A">
            <w:pPr>
              <w:pStyle w:val="NormalWeb"/>
              <w:jc w:val="center"/>
              <w:rPr>
                <w:sz w:val="18"/>
                <w:szCs w:val="18"/>
              </w:rPr>
            </w:pPr>
            <w:r w:rsidRPr="00452421">
              <w:rPr>
                <w:sz w:val="18"/>
                <w:szCs w:val="18"/>
              </w:rPr>
              <w:t>15,697</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D322B5E" w14:textId="77777777" w:rsidR="00245F4B" w:rsidRPr="00452421" w:rsidRDefault="00245F4B" w:rsidP="00C90C7A">
            <w:pPr>
              <w:pStyle w:val="NormalWeb"/>
              <w:jc w:val="center"/>
              <w:rPr>
                <w:sz w:val="18"/>
                <w:szCs w:val="18"/>
              </w:rPr>
            </w:pPr>
            <w:r w:rsidRPr="00452421">
              <w:rPr>
                <w:sz w:val="18"/>
                <w:szCs w:val="18"/>
              </w:rPr>
              <w:t>5,897</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8B68759" w14:textId="77777777" w:rsidR="00245F4B" w:rsidRPr="00452421" w:rsidRDefault="00245F4B" w:rsidP="00C90C7A">
            <w:pPr>
              <w:pStyle w:val="NormalWeb"/>
              <w:jc w:val="center"/>
              <w:rPr>
                <w:sz w:val="18"/>
                <w:szCs w:val="18"/>
              </w:rPr>
            </w:pPr>
            <w:r w:rsidRPr="00452421">
              <w:rPr>
                <w:sz w:val="18"/>
                <w:szCs w:val="18"/>
              </w:rPr>
              <w:t>452</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D731EC5" w14:textId="77777777" w:rsidR="00245F4B" w:rsidRPr="00452421" w:rsidRDefault="00245F4B" w:rsidP="00C90C7A">
            <w:pPr>
              <w:pStyle w:val="NormalWeb"/>
              <w:jc w:val="center"/>
              <w:rPr>
                <w:sz w:val="18"/>
                <w:szCs w:val="18"/>
              </w:rPr>
            </w:pPr>
            <w:r w:rsidRPr="00452421">
              <w:rPr>
                <w:sz w:val="18"/>
                <w:szCs w:val="18"/>
              </w:rPr>
              <w:t>11,758</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47069AC" w14:textId="77777777" w:rsidR="00245F4B" w:rsidRPr="00452421" w:rsidRDefault="00245F4B" w:rsidP="00C90C7A">
            <w:pPr>
              <w:pStyle w:val="NormalWeb"/>
              <w:jc w:val="center"/>
              <w:rPr>
                <w:sz w:val="18"/>
                <w:szCs w:val="18"/>
              </w:rPr>
            </w:pPr>
            <w:r w:rsidRPr="00452421">
              <w:rPr>
                <w:sz w:val="18"/>
                <w:szCs w:val="18"/>
              </w:rPr>
              <w:t>5,870</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792B9F0" w14:textId="77777777" w:rsidR="00245F4B" w:rsidRPr="00452421" w:rsidRDefault="00245F4B" w:rsidP="00C90C7A">
            <w:pPr>
              <w:pStyle w:val="NormalWeb"/>
              <w:jc w:val="center"/>
              <w:rPr>
                <w:sz w:val="18"/>
                <w:szCs w:val="18"/>
              </w:rPr>
            </w:pPr>
            <w:r w:rsidRPr="00452421">
              <w:rPr>
                <w:sz w:val="18"/>
                <w:szCs w:val="18"/>
              </w:rPr>
              <w:t>58,865</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2F3E67B" w14:textId="77777777" w:rsidR="00245F4B" w:rsidRPr="00452421" w:rsidRDefault="00245F4B" w:rsidP="00C90C7A">
            <w:pPr>
              <w:pStyle w:val="NormalWeb"/>
              <w:jc w:val="center"/>
              <w:rPr>
                <w:sz w:val="18"/>
                <w:szCs w:val="18"/>
              </w:rPr>
            </w:pPr>
            <w:r w:rsidRPr="00452421">
              <w:rPr>
                <w:sz w:val="18"/>
                <w:szCs w:val="18"/>
              </w:rPr>
              <w:t>113.23</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1DDE2AA" w14:textId="77777777" w:rsidR="00245F4B" w:rsidRPr="00452421" w:rsidRDefault="00245F4B" w:rsidP="00C90C7A">
            <w:pPr>
              <w:pStyle w:val="NormalWeb"/>
              <w:jc w:val="center"/>
              <w:rPr>
                <w:sz w:val="18"/>
                <w:szCs w:val="18"/>
              </w:rPr>
            </w:pPr>
            <w:r w:rsidRPr="00452421">
              <w:rPr>
                <w:sz w:val="18"/>
                <w:szCs w:val="18"/>
              </w:rPr>
              <w:t>219.54</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84D4F66" w14:textId="77777777" w:rsidR="00245F4B" w:rsidRPr="00452421" w:rsidRDefault="00245F4B" w:rsidP="00C90C7A">
            <w:pPr>
              <w:pStyle w:val="NormalWeb"/>
              <w:jc w:val="center"/>
              <w:rPr>
                <w:sz w:val="18"/>
                <w:szCs w:val="18"/>
              </w:rPr>
            </w:pPr>
            <w:r w:rsidRPr="00452421">
              <w:rPr>
                <w:sz w:val="18"/>
                <w:szCs w:val="18"/>
              </w:rPr>
              <w:t>483.69</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8EBEC60" w14:textId="77777777" w:rsidR="00245F4B" w:rsidRPr="00452421" w:rsidRDefault="00245F4B" w:rsidP="00C90C7A">
            <w:pPr>
              <w:pStyle w:val="NormalWeb"/>
              <w:jc w:val="center"/>
              <w:rPr>
                <w:sz w:val="18"/>
                <w:szCs w:val="18"/>
              </w:rPr>
            </w:pPr>
            <w:r w:rsidRPr="00452421">
              <w:rPr>
                <w:sz w:val="18"/>
                <w:szCs w:val="18"/>
              </w:rPr>
              <w:t>313.35</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DD7DD10" w14:textId="77777777" w:rsidR="00245F4B" w:rsidRPr="00452421" w:rsidRDefault="00245F4B" w:rsidP="00C90C7A">
            <w:pPr>
              <w:pStyle w:val="NormalWeb"/>
              <w:jc w:val="center"/>
              <w:rPr>
                <w:sz w:val="18"/>
                <w:szCs w:val="18"/>
              </w:rPr>
            </w:pPr>
            <w:r w:rsidRPr="00452421">
              <w:rPr>
                <w:sz w:val="18"/>
                <w:szCs w:val="18"/>
              </w:rPr>
              <w:t>339.59</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D48A5DF" w14:textId="77777777" w:rsidR="00245F4B" w:rsidRPr="00452421" w:rsidRDefault="00245F4B" w:rsidP="00C90C7A">
            <w:pPr>
              <w:pStyle w:val="NormalWeb"/>
              <w:jc w:val="center"/>
              <w:rPr>
                <w:sz w:val="18"/>
                <w:szCs w:val="18"/>
              </w:rPr>
            </w:pPr>
            <w:r w:rsidRPr="00452421">
              <w:rPr>
                <w:sz w:val="18"/>
                <w:szCs w:val="18"/>
              </w:rPr>
              <w:t>85.56</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7104DFA" w14:textId="77777777" w:rsidR="00245F4B" w:rsidRPr="00452421" w:rsidRDefault="00245F4B" w:rsidP="00C90C7A">
            <w:pPr>
              <w:pStyle w:val="NormalWeb"/>
              <w:jc w:val="center"/>
              <w:rPr>
                <w:sz w:val="18"/>
                <w:szCs w:val="18"/>
              </w:rPr>
            </w:pPr>
            <w:r w:rsidRPr="00452421">
              <w:rPr>
                <w:sz w:val="18"/>
                <w:szCs w:val="18"/>
              </w:rPr>
              <w:t>181.96</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78C5439" w14:textId="77777777" w:rsidR="00245F4B" w:rsidRPr="00452421" w:rsidRDefault="00245F4B" w:rsidP="00C90C7A">
            <w:pPr>
              <w:pStyle w:val="NormalWeb"/>
              <w:jc w:val="center"/>
              <w:rPr>
                <w:sz w:val="18"/>
                <w:szCs w:val="18"/>
              </w:rPr>
            </w:pPr>
            <w:r w:rsidRPr="00452421">
              <w:rPr>
                <w:sz w:val="18"/>
                <w:szCs w:val="18"/>
              </w:rPr>
              <w:t>226.28</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D87F7D5" w14:textId="77777777" w:rsidR="00245F4B" w:rsidRPr="00452421" w:rsidRDefault="00245F4B" w:rsidP="00C90C7A">
            <w:pPr>
              <w:pStyle w:val="NormalWeb"/>
              <w:jc w:val="center"/>
              <w:rPr>
                <w:sz w:val="18"/>
                <w:szCs w:val="18"/>
              </w:rPr>
            </w:pPr>
            <w:r w:rsidRPr="00452421">
              <w:rPr>
                <w:sz w:val="18"/>
                <w:szCs w:val="18"/>
              </w:rPr>
              <w:t>235.62</w:t>
            </w:r>
          </w:p>
        </w:tc>
      </w:tr>
      <w:tr w:rsidR="007377B0" w:rsidRPr="00452421" w14:paraId="2FC2AEE7" w14:textId="77777777" w:rsidTr="009161D1">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543"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18C9E07E" w14:textId="77777777" w:rsidR="00245F4B" w:rsidRPr="00452421" w:rsidRDefault="00245F4B" w:rsidP="00C90C7A">
            <w:pPr>
              <w:rPr>
                <w:sz w:val="18"/>
                <w:szCs w:val="18"/>
              </w:rPr>
            </w:pPr>
          </w:p>
        </w:tc>
        <w:tc>
          <w:tcPr>
            <w:tcW w:w="83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13B60FB4" w14:textId="77777777" w:rsidR="00245F4B" w:rsidRPr="008C5F85" w:rsidRDefault="00245F4B" w:rsidP="00C90C7A">
            <w:pPr>
              <w:pStyle w:val="NormalWeb"/>
              <w:jc w:val="center"/>
              <w:rPr>
                <w:b/>
                <w:bCs/>
                <w:sz w:val="18"/>
                <w:szCs w:val="18"/>
              </w:rPr>
            </w:pPr>
            <w:proofErr w:type="spellStart"/>
            <w:r w:rsidRPr="008C5F85">
              <w:rPr>
                <w:b/>
                <w:bCs/>
                <w:sz w:val="18"/>
                <w:szCs w:val="18"/>
              </w:rPr>
              <w:t>Total</w:t>
            </w:r>
            <w:r w:rsidRPr="008C5F85">
              <w:rPr>
                <w:b/>
                <w:bCs/>
                <w:sz w:val="18"/>
                <w:szCs w:val="18"/>
                <w:vertAlign w:val="superscript"/>
              </w:rPr>
              <w:t>b</w:t>
            </w:r>
            <w:proofErr w:type="spellEnd"/>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4A851C45" w14:textId="77777777" w:rsidR="00245F4B" w:rsidRPr="008C5F85" w:rsidRDefault="00245F4B" w:rsidP="00C90C7A">
            <w:pPr>
              <w:pStyle w:val="NormalWeb"/>
              <w:jc w:val="center"/>
              <w:rPr>
                <w:b/>
                <w:bCs/>
                <w:sz w:val="18"/>
                <w:szCs w:val="18"/>
              </w:rPr>
            </w:pPr>
            <w:r w:rsidRPr="008C5F85">
              <w:rPr>
                <w:b/>
                <w:bCs/>
                <w:sz w:val="18"/>
                <w:szCs w:val="18"/>
              </w:rPr>
              <w:t>5,178</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6F9A5F86" w14:textId="77777777" w:rsidR="00245F4B" w:rsidRPr="008C5F85" w:rsidRDefault="00245F4B" w:rsidP="00C90C7A">
            <w:pPr>
              <w:pStyle w:val="NormalWeb"/>
              <w:jc w:val="center"/>
              <w:rPr>
                <w:b/>
                <w:bCs/>
                <w:sz w:val="18"/>
                <w:szCs w:val="18"/>
              </w:rPr>
            </w:pPr>
            <w:r w:rsidRPr="008C5F85">
              <w:rPr>
                <w:b/>
                <w:bCs/>
                <w:sz w:val="18"/>
                <w:szCs w:val="18"/>
              </w:rPr>
              <w:t>156,996</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104F9D6E" w14:textId="77777777" w:rsidR="00245F4B" w:rsidRPr="008C5F85" w:rsidRDefault="00245F4B" w:rsidP="00C90C7A">
            <w:pPr>
              <w:pStyle w:val="NormalWeb"/>
              <w:jc w:val="center"/>
              <w:rPr>
                <w:b/>
                <w:bCs/>
                <w:sz w:val="18"/>
                <w:szCs w:val="18"/>
              </w:rPr>
            </w:pPr>
            <w:r w:rsidRPr="008C5F85">
              <w:rPr>
                <w:b/>
                <w:bCs/>
                <w:sz w:val="18"/>
                <w:szCs w:val="18"/>
              </w:rPr>
              <w:t>3,370</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59574147" w14:textId="77777777" w:rsidR="00245F4B" w:rsidRPr="008C5F85" w:rsidRDefault="00245F4B" w:rsidP="00C90C7A">
            <w:pPr>
              <w:pStyle w:val="NormalWeb"/>
              <w:jc w:val="center"/>
              <w:rPr>
                <w:b/>
                <w:bCs/>
                <w:sz w:val="18"/>
                <w:szCs w:val="18"/>
              </w:rPr>
            </w:pPr>
            <w:r w:rsidRPr="008C5F85">
              <w:rPr>
                <w:b/>
                <w:bCs/>
                <w:sz w:val="18"/>
                <w:szCs w:val="18"/>
              </w:rPr>
              <w:t>95,571</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0370231A" w14:textId="77777777" w:rsidR="00245F4B" w:rsidRPr="008C5F85" w:rsidRDefault="00245F4B" w:rsidP="00C90C7A">
            <w:pPr>
              <w:pStyle w:val="NormalWeb"/>
              <w:jc w:val="center"/>
              <w:rPr>
                <w:b/>
                <w:bCs/>
                <w:sz w:val="18"/>
                <w:szCs w:val="18"/>
              </w:rPr>
            </w:pPr>
            <w:r w:rsidRPr="008C5F85">
              <w:rPr>
                <w:b/>
                <w:bCs/>
                <w:sz w:val="18"/>
                <w:szCs w:val="18"/>
              </w:rPr>
              <w:t>42,261</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7FFF5BE8" w14:textId="77777777" w:rsidR="00245F4B" w:rsidRPr="008C5F85" w:rsidRDefault="00245F4B" w:rsidP="00C90C7A">
            <w:pPr>
              <w:pStyle w:val="NormalWeb"/>
              <w:jc w:val="center"/>
              <w:rPr>
                <w:b/>
                <w:bCs/>
                <w:sz w:val="18"/>
                <w:szCs w:val="18"/>
              </w:rPr>
            </w:pPr>
            <w:r w:rsidRPr="008C5F85">
              <w:rPr>
                <w:b/>
                <w:bCs/>
                <w:sz w:val="18"/>
                <w:szCs w:val="18"/>
              </w:rPr>
              <w:t>5,013</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0275CDB8" w14:textId="77777777" w:rsidR="00245F4B" w:rsidRPr="008C5F85" w:rsidRDefault="00245F4B" w:rsidP="00C90C7A">
            <w:pPr>
              <w:pStyle w:val="NormalWeb"/>
              <w:jc w:val="center"/>
              <w:rPr>
                <w:b/>
                <w:bCs/>
                <w:sz w:val="18"/>
                <w:szCs w:val="18"/>
              </w:rPr>
            </w:pPr>
            <w:r w:rsidRPr="008C5F85">
              <w:rPr>
                <w:b/>
                <w:bCs/>
                <w:sz w:val="18"/>
                <w:szCs w:val="18"/>
              </w:rPr>
              <w:t>72,802</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7C61B7D3" w14:textId="77777777" w:rsidR="00245F4B" w:rsidRPr="008C5F85" w:rsidRDefault="00245F4B" w:rsidP="00C90C7A">
            <w:pPr>
              <w:pStyle w:val="NormalWeb"/>
              <w:jc w:val="center"/>
              <w:rPr>
                <w:b/>
                <w:bCs/>
                <w:sz w:val="18"/>
                <w:szCs w:val="18"/>
              </w:rPr>
            </w:pPr>
            <w:r w:rsidRPr="008C5F85">
              <w:rPr>
                <w:b/>
                <w:bCs/>
                <w:sz w:val="18"/>
                <w:szCs w:val="18"/>
              </w:rPr>
              <w:t>19,716</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4BD60B65" w14:textId="77777777" w:rsidR="00245F4B" w:rsidRPr="008C5F85" w:rsidRDefault="00245F4B" w:rsidP="00C90C7A">
            <w:pPr>
              <w:pStyle w:val="NormalWeb"/>
              <w:jc w:val="center"/>
              <w:rPr>
                <w:b/>
                <w:bCs/>
                <w:sz w:val="18"/>
                <w:szCs w:val="18"/>
              </w:rPr>
            </w:pPr>
            <w:r w:rsidRPr="008C5F85">
              <w:rPr>
                <w:b/>
                <w:bCs/>
                <w:sz w:val="18"/>
                <w:szCs w:val="18"/>
              </w:rPr>
              <w:t>400,907</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6D800844" w14:textId="77777777" w:rsidR="00245F4B" w:rsidRPr="008C5F85" w:rsidRDefault="00245F4B" w:rsidP="00C90C7A">
            <w:pPr>
              <w:pStyle w:val="NormalWeb"/>
              <w:jc w:val="center"/>
              <w:rPr>
                <w:b/>
                <w:bCs/>
                <w:sz w:val="18"/>
                <w:szCs w:val="18"/>
              </w:rPr>
            </w:pPr>
            <w:r w:rsidRPr="008C5F85">
              <w:rPr>
                <w:b/>
                <w:bCs/>
                <w:sz w:val="18"/>
                <w:szCs w:val="18"/>
              </w:rPr>
              <w:t>419.10</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63CA0C17" w14:textId="77777777" w:rsidR="00245F4B" w:rsidRPr="008C5F85" w:rsidRDefault="00245F4B" w:rsidP="00C90C7A">
            <w:pPr>
              <w:pStyle w:val="NormalWeb"/>
              <w:jc w:val="center"/>
              <w:rPr>
                <w:b/>
                <w:bCs/>
                <w:sz w:val="18"/>
                <w:szCs w:val="18"/>
              </w:rPr>
            </w:pPr>
            <w:r w:rsidRPr="008C5F85">
              <w:rPr>
                <w:b/>
                <w:bCs/>
                <w:sz w:val="18"/>
                <w:szCs w:val="18"/>
              </w:rPr>
              <w:t>665.77</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593EC411" w14:textId="77777777" w:rsidR="00245F4B" w:rsidRPr="008C5F85" w:rsidRDefault="00245F4B" w:rsidP="00C90C7A">
            <w:pPr>
              <w:pStyle w:val="NormalWeb"/>
              <w:jc w:val="center"/>
              <w:rPr>
                <w:b/>
                <w:bCs/>
                <w:sz w:val="18"/>
                <w:szCs w:val="18"/>
              </w:rPr>
            </w:pPr>
            <w:r w:rsidRPr="008C5F85">
              <w:rPr>
                <w:b/>
                <w:bCs/>
                <w:sz w:val="18"/>
                <w:szCs w:val="18"/>
              </w:rPr>
              <w:t>455.25</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57F4A7BA" w14:textId="77777777" w:rsidR="00245F4B" w:rsidRPr="008C5F85" w:rsidRDefault="00245F4B" w:rsidP="00C90C7A">
            <w:pPr>
              <w:pStyle w:val="NormalWeb"/>
              <w:jc w:val="center"/>
              <w:rPr>
                <w:b/>
                <w:bCs/>
                <w:sz w:val="18"/>
                <w:szCs w:val="18"/>
              </w:rPr>
            </w:pPr>
            <w:r w:rsidRPr="008C5F85">
              <w:rPr>
                <w:b/>
                <w:bCs/>
                <w:sz w:val="18"/>
                <w:szCs w:val="18"/>
              </w:rPr>
              <w:t>646.53</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5FD36575" w14:textId="77777777" w:rsidR="00245F4B" w:rsidRPr="008C5F85" w:rsidRDefault="00245F4B" w:rsidP="00C90C7A">
            <w:pPr>
              <w:pStyle w:val="NormalWeb"/>
              <w:jc w:val="center"/>
              <w:rPr>
                <w:b/>
                <w:bCs/>
                <w:sz w:val="18"/>
                <w:szCs w:val="18"/>
              </w:rPr>
            </w:pPr>
            <w:r w:rsidRPr="008C5F85">
              <w:rPr>
                <w:b/>
                <w:bCs/>
                <w:sz w:val="18"/>
                <w:szCs w:val="18"/>
              </w:rPr>
              <w:t>816.91</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4BE82001" w14:textId="77777777" w:rsidR="00245F4B" w:rsidRPr="008C5F85" w:rsidRDefault="00245F4B" w:rsidP="00C90C7A">
            <w:pPr>
              <w:pStyle w:val="NormalWeb"/>
              <w:jc w:val="center"/>
              <w:rPr>
                <w:b/>
                <w:bCs/>
                <w:sz w:val="18"/>
                <w:szCs w:val="18"/>
              </w:rPr>
            </w:pPr>
            <w:r w:rsidRPr="008C5F85">
              <w:rPr>
                <w:b/>
                <w:bCs/>
                <w:sz w:val="18"/>
                <w:szCs w:val="18"/>
              </w:rPr>
              <w:t>319.66</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2320B2C9" w14:textId="77777777" w:rsidR="00245F4B" w:rsidRPr="008C5F85" w:rsidRDefault="00245F4B" w:rsidP="00C90C7A">
            <w:pPr>
              <w:pStyle w:val="NormalWeb"/>
              <w:jc w:val="center"/>
              <w:rPr>
                <w:b/>
                <w:bCs/>
                <w:sz w:val="18"/>
                <w:szCs w:val="18"/>
              </w:rPr>
            </w:pPr>
            <w:r w:rsidRPr="008C5F85">
              <w:rPr>
                <w:b/>
                <w:bCs/>
                <w:sz w:val="18"/>
                <w:szCs w:val="18"/>
              </w:rPr>
              <w:t>384.04</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38779C7E" w14:textId="77777777" w:rsidR="00245F4B" w:rsidRPr="008C5F85" w:rsidRDefault="00245F4B" w:rsidP="00C90C7A">
            <w:pPr>
              <w:pStyle w:val="NormalWeb"/>
              <w:jc w:val="center"/>
              <w:rPr>
                <w:b/>
                <w:bCs/>
                <w:sz w:val="18"/>
                <w:szCs w:val="18"/>
              </w:rPr>
            </w:pPr>
            <w:r w:rsidRPr="008C5F85">
              <w:rPr>
                <w:b/>
                <w:bCs/>
                <w:sz w:val="18"/>
                <w:szCs w:val="18"/>
              </w:rPr>
              <w:t>255.24</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5FBB4E96" w14:textId="77777777" w:rsidR="00245F4B" w:rsidRPr="008C5F85" w:rsidRDefault="00245F4B" w:rsidP="00C90C7A">
            <w:pPr>
              <w:pStyle w:val="NormalWeb"/>
              <w:jc w:val="center"/>
              <w:rPr>
                <w:b/>
                <w:bCs/>
                <w:sz w:val="18"/>
                <w:szCs w:val="18"/>
              </w:rPr>
            </w:pPr>
            <w:r w:rsidRPr="008C5F85">
              <w:rPr>
                <w:b/>
                <w:bCs/>
                <w:sz w:val="18"/>
                <w:szCs w:val="18"/>
              </w:rPr>
              <w:t>543.42</w:t>
            </w:r>
          </w:p>
        </w:tc>
      </w:tr>
      <w:tr w:rsidR="00245F4B" w:rsidRPr="00452421" w14:paraId="043C9CCB" w14:textId="77777777" w:rsidTr="009161D1">
        <w:tblPrEx>
          <w:tblCellMar>
            <w:top w:w="57" w:type="dxa"/>
            <w:left w:w="57" w:type="dxa"/>
            <w:bottom w:w="57" w:type="dxa"/>
            <w:right w:w="57" w:type="dxa"/>
          </w:tblCellMar>
        </w:tblPrEx>
        <w:tc>
          <w:tcPr>
            <w:tcW w:w="1543"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5ABCA8A9" w14:textId="77777777" w:rsidR="00245F4B" w:rsidRPr="00452421" w:rsidRDefault="00245F4B" w:rsidP="00C90C7A">
            <w:pPr>
              <w:pStyle w:val="NormalWeb"/>
              <w:rPr>
                <w:sz w:val="18"/>
                <w:szCs w:val="18"/>
              </w:rPr>
            </w:pPr>
            <w:r w:rsidRPr="00452421">
              <w:rPr>
                <w:sz w:val="18"/>
                <w:szCs w:val="18"/>
              </w:rPr>
              <w:t>Measles</w:t>
            </w:r>
          </w:p>
        </w:tc>
        <w:tc>
          <w:tcPr>
            <w:tcW w:w="83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29F45F2" w14:textId="77777777" w:rsidR="00245F4B" w:rsidRPr="00452421" w:rsidRDefault="00245F4B" w:rsidP="00C90C7A">
            <w:pPr>
              <w:pStyle w:val="NormalWeb"/>
              <w:jc w:val="center"/>
              <w:rPr>
                <w:sz w:val="18"/>
                <w:szCs w:val="18"/>
              </w:rPr>
            </w:pPr>
            <w:r w:rsidRPr="00452421">
              <w:rPr>
                <w:sz w:val="18"/>
                <w:szCs w:val="18"/>
              </w:rPr>
              <w:t>2016</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34B13A2" w14:textId="77777777" w:rsidR="00245F4B" w:rsidRPr="00452421" w:rsidRDefault="00245F4B" w:rsidP="00C90C7A">
            <w:pPr>
              <w:pStyle w:val="NormalWeb"/>
              <w:jc w:val="center"/>
              <w:rPr>
                <w:sz w:val="18"/>
                <w:szCs w:val="18"/>
              </w:rPr>
            </w:pPr>
            <w:r w:rsidRPr="00452421">
              <w:rPr>
                <w:sz w:val="18"/>
                <w:szCs w:val="18"/>
              </w:rPr>
              <w:t>2</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23CE299" w14:textId="77777777" w:rsidR="00245F4B" w:rsidRPr="00452421" w:rsidRDefault="00245F4B" w:rsidP="00C90C7A">
            <w:pPr>
              <w:pStyle w:val="NormalWeb"/>
              <w:jc w:val="center"/>
              <w:rPr>
                <w:sz w:val="18"/>
                <w:szCs w:val="18"/>
              </w:rPr>
            </w:pPr>
            <w:r w:rsidRPr="00452421">
              <w:rPr>
                <w:sz w:val="18"/>
                <w:szCs w:val="18"/>
              </w:rPr>
              <w:t>18</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4CE02FE" w14:textId="77777777" w:rsidR="00245F4B" w:rsidRPr="00452421" w:rsidRDefault="00245F4B" w:rsidP="00C90C7A">
            <w:pPr>
              <w:pStyle w:val="NormalWeb"/>
              <w:jc w:val="center"/>
              <w:rPr>
                <w:sz w:val="18"/>
                <w:szCs w:val="18"/>
              </w:rPr>
            </w:pPr>
            <w:r w:rsidRPr="00452421">
              <w:rPr>
                <w:sz w:val="18"/>
                <w:szCs w:val="18"/>
              </w:rPr>
              <w:t>0</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E559AF9" w14:textId="77777777" w:rsidR="00245F4B" w:rsidRPr="00452421" w:rsidRDefault="00245F4B" w:rsidP="00C90C7A">
            <w:pPr>
              <w:pStyle w:val="NormalWeb"/>
              <w:jc w:val="center"/>
              <w:rPr>
                <w:sz w:val="18"/>
                <w:szCs w:val="18"/>
              </w:rPr>
            </w:pPr>
            <w:r w:rsidRPr="00452421">
              <w:rPr>
                <w:sz w:val="18"/>
                <w:szCs w:val="18"/>
              </w:rPr>
              <w:t>15</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5270DFD" w14:textId="77777777" w:rsidR="00245F4B" w:rsidRPr="00452421" w:rsidRDefault="00245F4B" w:rsidP="00C90C7A">
            <w:pPr>
              <w:pStyle w:val="NormalWeb"/>
              <w:jc w:val="center"/>
              <w:rPr>
                <w:sz w:val="18"/>
                <w:szCs w:val="18"/>
              </w:rPr>
            </w:pPr>
            <w:r w:rsidRPr="00452421">
              <w:rPr>
                <w:sz w:val="18"/>
                <w:szCs w:val="18"/>
              </w:rPr>
              <w:t>11</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65059FB" w14:textId="77777777" w:rsidR="00245F4B" w:rsidRPr="00452421" w:rsidRDefault="00245F4B" w:rsidP="00C90C7A">
            <w:pPr>
              <w:pStyle w:val="NormalWeb"/>
              <w:jc w:val="center"/>
              <w:rPr>
                <w:sz w:val="18"/>
                <w:szCs w:val="18"/>
              </w:rPr>
            </w:pPr>
            <w:r w:rsidRPr="00452421">
              <w:rPr>
                <w:sz w:val="18"/>
                <w:szCs w:val="18"/>
              </w:rPr>
              <w:t>3</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398DF6F" w14:textId="77777777" w:rsidR="00245F4B" w:rsidRPr="00452421" w:rsidRDefault="00245F4B" w:rsidP="00C90C7A">
            <w:pPr>
              <w:pStyle w:val="NormalWeb"/>
              <w:jc w:val="center"/>
              <w:rPr>
                <w:sz w:val="18"/>
                <w:szCs w:val="18"/>
              </w:rPr>
            </w:pPr>
            <w:r w:rsidRPr="00452421">
              <w:rPr>
                <w:sz w:val="18"/>
                <w:szCs w:val="18"/>
              </w:rPr>
              <w:t>39</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AC0525B" w14:textId="77777777" w:rsidR="00245F4B" w:rsidRPr="00452421" w:rsidRDefault="00245F4B" w:rsidP="00C90C7A">
            <w:pPr>
              <w:pStyle w:val="NormalWeb"/>
              <w:jc w:val="center"/>
              <w:rPr>
                <w:sz w:val="18"/>
                <w:szCs w:val="18"/>
              </w:rPr>
            </w:pPr>
            <w:r w:rsidRPr="00452421">
              <w:rPr>
                <w:sz w:val="18"/>
                <w:szCs w:val="18"/>
              </w:rPr>
              <w:t>11</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F244D44" w14:textId="77777777" w:rsidR="00245F4B" w:rsidRPr="00452421" w:rsidRDefault="00245F4B" w:rsidP="00C90C7A">
            <w:pPr>
              <w:pStyle w:val="NormalWeb"/>
              <w:jc w:val="center"/>
              <w:rPr>
                <w:sz w:val="18"/>
                <w:szCs w:val="18"/>
              </w:rPr>
            </w:pPr>
            <w:r w:rsidRPr="00452421">
              <w:rPr>
                <w:sz w:val="18"/>
                <w:szCs w:val="18"/>
              </w:rPr>
              <w:t>99</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EB50C3B" w14:textId="77777777" w:rsidR="00245F4B" w:rsidRPr="00452421" w:rsidRDefault="00245F4B" w:rsidP="00C90C7A">
            <w:pPr>
              <w:pStyle w:val="NormalWeb"/>
              <w:jc w:val="center"/>
              <w:rPr>
                <w:sz w:val="18"/>
                <w:szCs w:val="18"/>
              </w:rPr>
            </w:pPr>
            <w:r w:rsidRPr="00452421">
              <w:rPr>
                <w:sz w:val="18"/>
                <w:szCs w:val="18"/>
              </w:rPr>
              <w:t>0.50</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2A32E3D" w14:textId="77777777" w:rsidR="00245F4B" w:rsidRPr="00452421" w:rsidRDefault="00245F4B" w:rsidP="00C90C7A">
            <w:pPr>
              <w:pStyle w:val="NormalWeb"/>
              <w:jc w:val="center"/>
              <w:rPr>
                <w:sz w:val="18"/>
                <w:szCs w:val="18"/>
              </w:rPr>
            </w:pPr>
            <w:r w:rsidRPr="00452421">
              <w:rPr>
                <w:sz w:val="18"/>
                <w:szCs w:val="18"/>
              </w:rPr>
              <w:t>0.23</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931CF33" w14:textId="77777777" w:rsidR="00245F4B" w:rsidRPr="00452421" w:rsidRDefault="00245F4B" w:rsidP="00C90C7A">
            <w:pPr>
              <w:pStyle w:val="NormalWeb"/>
              <w:jc w:val="center"/>
              <w:rPr>
                <w:sz w:val="18"/>
                <w:szCs w:val="18"/>
              </w:rPr>
            </w:pPr>
            <w:r w:rsidRPr="00452421">
              <w:rPr>
                <w:sz w:val="18"/>
                <w:szCs w:val="18"/>
              </w:rPr>
              <w:t>0.00</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6E6A6B9" w14:textId="77777777" w:rsidR="00245F4B" w:rsidRPr="00452421" w:rsidRDefault="00245F4B" w:rsidP="00C90C7A">
            <w:pPr>
              <w:pStyle w:val="NormalWeb"/>
              <w:jc w:val="center"/>
              <w:rPr>
                <w:sz w:val="18"/>
                <w:szCs w:val="18"/>
              </w:rPr>
            </w:pPr>
            <w:r w:rsidRPr="00452421">
              <w:rPr>
                <w:sz w:val="18"/>
                <w:szCs w:val="18"/>
              </w:rPr>
              <w:t>0.31</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9970730" w14:textId="77777777" w:rsidR="00245F4B" w:rsidRPr="00452421" w:rsidRDefault="00245F4B" w:rsidP="00C90C7A">
            <w:pPr>
              <w:pStyle w:val="NormalWeb"/>
              <w:jc w:val="center"/>
              <w:rPr>
                <w:sz w:val="18"/>
                <w:szCs w:val="18"/>
              </w:rPr>
            </w:pPr>
            <w:r w:rsidRPr="00452421">
              <w:rPr>
                <w:sz w:val="18"/>
                <w:szCs w:val="18"/>
              </w:rPr>
              <w:t>0.64</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1FB7935" w14:textId="77777777" w:rsidR="00245F4B" w:rsidRPr="00452421" w:rsidRDefault="00245F4B" w:rsidP="00C90C7A">
            <w:pPr>
              <w:pStyle w:val="NormalWeb"/>
              <w:jc w:val="center"/>
              <w:rPr>
                <w:sz w:val="18"/>
                <w:szCs w:val="18"/>
              </w:rPr>
            </w:pPr>
            <w:r w:rsidRPr="00452421">
              <w:rPr>
                <w:sz w:val="18"/>
                <w:szCs w:val="18"/>
              </w:rPr>
              <w:t>0.58</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765A5A5" w14:textId="77777777" w:rsidR="00245F4B" w:rsidRPr="00452421" w:rsidRDefault="00245F4B" w:rsidP="00C90C7A">
            <w:pPr>
              <w:pStyle w:val="NormalWeb"/>
              <w:jc w:val="center"/>
              <w:rPr>
                <w:sz w:val="18"/>
                <w:szCs w:val="18"/>
              </w:rPr>
            </w:pPr>
            <w:r w:rsidRPr="00452421">
              <w:rPr>
                <w:sz w:val="18"/>
                <w:szCs w:val="18"/>
              </w:rPr>
              <w:t>0.63</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190780D" w14:textId="77777777" w:rsidR="00245F4B" w:rsidRPr="00452421" w:rsidRDefault="00245F4B" w:rsidP="00C90C7A">
            <w:pPr>
              <w:pStyle w:val="NormalWeb"/>
              <w:jc w:val="center"/>
              <w:rPr>
                <w:sz w:val="18"/>
                <w:szCs w:val="18"/>
              </w:rPr>
            </w:pPr>
            <w:r w:rsidRPr="00452421">
              <w:rPr>
                <w:sz w:val="18"/>
                <w:szCs w:val="18"/>
              </w:rPr>
              <w:t>0.43</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E5A2B52" w14:textId="77777777" w:rsidR="00245F4B" w:rsidRPr="00452421" w:rsidRDefault="00245F4B" w:rsidP="00C90C7A">
            <w:pPr>
              <w:pStyle w:val="NormalWeb"/>
              <w:jc w:val="center"/>
              <w:rPr>
                <w:sz w:val="18"/>
                <w:szCs w:val="18"/>
              </w:rPr>
            </w:pPr>
            <w:r w:rsidRPr="00452421">
              <w:rPr>
                <w:sz w:val="18"/>
                <w:szCs w:val="18"/>
              </w:rPr>
              <w:t>0.41</w:t>
            </w:r>
          </w:p>
        </w:tc>
      </w:tr>
      <w:tr w:rsidR="00245F4B" w:rsidRPr="00452421" w14:paraId="5E0D21EB" w14:textId="77777777" w:rsidTr="009161D1">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543"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2457D8F9" w14:textId="77777777" w:rsidR="00245F4B" w:rsidRPr="00452421" w:rsidRDefault="00245F4B" w:rsidP="00C90C7A">
            <w:pPr>
              <w:rPr>
                <w:sz w:val="18"/>
                <w:szCs w:val="18"/>
              </w:rPr>
            </w:pPr>
          </w:p>
        </w:tc>
        <w:tc>
          <w:tcPr>
            <w:tcW w:w="83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92B93A5" w14:textId="77777777" w:rsidR="00245F4B" w:rsidRPr="00452421" w:rsidRDefault="00245F4B" w:rsidP="00C90C7A">
            <w:pPr>
              <w:pStyle w:val="NormalWeb"/>
              <w:jc w:val="center"/>
              <w:rPr>
                <w:sz w:val="18"/>
                <w:szCs w:val="18"/>
              </w:rPr>
            </w:pPr>
            <w:r w:rsidRPr="00452421">
              <w:rPr>
                <w:sz w:val="18"/>
                <w:szCs w:val="18"/>
              </w:rPr>
              <w:t>2017</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7CC1890" w14:textId="77777777" w:rsidR="00245F4B" w:rsidRPr="00452421" w:rsidRDefault="00245F4B" w:rsidP="00C90C7A">
            <w:pPr>
              <w:pStyle w:val="NormalWeb"/>
              <w:jc w:val="center"/>
              <w:rPr>
                <w:sz w:val="18"/>
                <w:szCs w:val="18"/>
              </w:rPr>
            </w:pPr>
            <w:r w:rsidRPr="00452421">
              <w:rPr>
                <w:sz w:val="18"/>
                <w:szCs w:val="18"/>
              </w:rPr>
              <w:t>2</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BD738F5" w14:textId="77777777" w:rsidR="00245F4B" w:rsidRPr="00452421" w:rsidRDefault="00245F4B" w:rsidP="00C90C7A">
            <w:pPr>
              <w:pStyle w:val="NormalWeb"/>
              <w:jc w:val="center"/>
              <w:rPr>
                <w:sz w:val="18"/>
                <w:szCs w:val="18"/>
              </w:rPr>
            </w:pPr>
            <w:r w:rsidRPr="00452421">
              <w:rPr>
                <w:sz w:val="18"/>
                <w:szCs w:val="18"/>
              </w:rPr>
              <w:t>30</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AB0F788" w14:textId="77777777" w:rsidR="00245F4B" w:rsidRPr="00452421" w:rsidRDefault="00245F4B" w:rsidP="00C90C7A">
            <w:pPr>
              <w:pStyle w:val="NormalWeb"/>
              <w:jc w:val="center"/>
              <w:rPr>
                <w:sz w:val="18"/>
                <w:szCs w:val="18"/>
              </w:rPr>
            </w:pPr>
            <w:r w:rsidRPr="00452421">
              <w:rPr>
                <w:sz w:val="18"/>
                <w:szCs w:val="18"/>
              </w:rPr>
              <w:t>2</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214DEDE" w14:textId="77777777" w:rsidR="00245F4B" w:rsidRPr="00452421" w:rsidRDefault="00245F4B" w:rsidP="00C90C7A">
            <w:pPr>
              <w:pStyle w:val="NormalWeb"/>
              <w:jc w:val="center"/>
              <w:rPr>
                <w:sz w:val="18"/>
                <w:szCs w:val="18"/>
              </w:rPr>
            </w:pPr>
            <w:r w:rsidRPr="00452421">
              <w:rPr>
                <w:sz w:val="18"/>
                <w:szCs w:val="18"/>
              </w:rPr>
              <w:t>8</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5B6C8E8" w14:textId="77777777" w:rsidR="00245F4B" w:rsidRPr="00452421" w:rsidRDefault="00245F4B" w:rsidP="00C90C7A">
            <w:pPr>
              <w:pStyle w:val="NormalWeb"/>
              <w:jc w:val="center"/>
              <w:rPr>
                <w:sz w:val="18"/>
                <w:szCs w:val="18"/>
              </w:rPr>
            </w:pPr>
            <w:r w:rsidRPr="00452421">
              <w:rPr>
                <w:sz w:val="18"/>
                <w:szCs w:val="18"/>
              </w:rPr>
              <w:t>1</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0465974" w14:textId="77777777" w:rsidR="00245F4B" w:rsidRPr="00452421" w:rsidRDefault="00245F4B" w:rsidP="00C90C7A">
            <w:pPr>
              <w:pStyle w:val="NormalWeb"/>
              <w:jc w:val="center"/>
              <w:rPr>
                <w:sz w:val="18"/>
                <w:szCs w:val="18"/>
              </w:rPr>
            </w:pPr>
            <w:r w:rsidRPr="00452421">
              <w:rPr>
                <w:sz w:val="18"/>
                <w:szCs w:val="18"/>
              </w:rPr>
              <w:t>0</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5E28392" w14:textId="77777777" w:rsidR="00245F4B" w:rsidRPr="00452421" w:rsidRDefault="00245F4B" w:rsidP="00C90C7A">
            <w:pPr>
              <w:pStyle w:val="NormalWeb"/>
              <w:jc w:val="center"/>
              <w:rPr>
                <w:sz w:val="18"/>
                <w:szCs w:val="18"/>
              </w:rPr>
            </w:pPr>
            <w:r w:rsidRPr="00452421">
              <w:rPr>
                <w:sz w:val="18"/>
                <w:szCs w:val="18"/>
              </w:rPr>
              <w:t>21</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DDE3602" w14:textId="77777777" w:rsidR="00245F4B" w:rsidRPr="00452421" w:rsidRDefault="00245F4B" w:rsidP="00C90C7A">
            <w:pPr>
              <w:pStyle w:val="NormalWeb"/>
              <w:jc w:val="center"/>
              <w:rPr>
                <w:sz w:val="18"/>
                <w:szCs w:val="18"/>
              </w:rPr>
            </w:pPr>
            <w:r w:rsidRPr="00452421">
              <w:rPr>
                <w:sz w:val="18"/>
                <w:szCs w:val="18"/>
              </w:rPr>
              <w:t>17</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0CAA685" w14:textId="77777777" w:rsidR="00245F4B" w:rsidRPr="00452421" w:rsidRDefault="00245F4B" w:rsidP="00C90C7A">
            <w:pPr>
              <w:pStyle w:val="NormalWeb"/>
              <w:jc w:val="center"/>
              <w:rPr>
                <w:sz w:val="18"/>
                <w:szCs w:val="18"/>
              </w:rPr>
            </w:pPr>
            <w:r w:rsidRPr="00452421">
              <w:rPr>
                <w:sz w:val="18"/>
                <w:szCs w:val="18"/>
              </w:rPr>
              <w:t>81</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9631435" w14:textId="77777777" w:rsidR="00245F4B" w:rsidRPr="00452421" w:rsidRDefault="00245F4B" w:rsidP="00C90C7A">
            <w:pPr>
              <w:pStyle w:val="NormalWeb"/>
              <w:jc w:val="center"/>
              <w:rPr>
                <w:sz w:val="18"/>
                <w:szCs w:val="18"/>
              </w:rPr>
            </w:pPr>
            <w:r w:rsidRPr="00452421">
              <w:rPr>
                <w:sz w:val="18"/>
                <w:szCs w:val="18"/>
              </w:rPr>
              <w:t>0.49</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90B1191" w14:textId="77777777" w:rsidR="00245F4B" w:rsidRPr="00452421" w:rsidRDefault="00245F4B" w:rsidP="00C90C7A">
            <w:pPr>
              <w:pStyle w:val="NormalWeb"/>
              <w:jc w:val="center"/>
              <w:rPr>
                <w:sz w:val="18"/>
                <w:szCs w:val="18"/>
              </w:rPr>
            </w:pPr>
            <w:r w:rsidRPr="00452421">
              <w:rPr>
                <w:sz w:val="18"/>
                <w:szCs w:val="18"/>
              </w:rPr>
              <w:t>0.38</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8ADB920" w14:textId="77777777" w:rsidR="00245F4B" w:rsidRPr="00452421" w:rsidRDefault="00245F4B" w:rsidP="00C90C7A">
            <w:pPr>
              <w:pStyle w:val="NormalWeb"/>
              <w:jc w:val="center"/>
              <w:rPr>
                <w:sz w:val="18"/>
                <w:szCs w:val="18"/>
              </w:rPr>
            </w:pPr>
            <w:r w:rsidRPr="00452421">
              <w:rPr>
                <w:sz w:val="18"/>
                <w:szCs w:val="18"/>
              </w:rPr>
              <w:t>0.81</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BA3C51C" w14:textId="77777777" w:rsidR="00245F4B" w:rsidRPr="00452421" w:rsidRDefault="00245F4B" w:rsidP="00C90C7A">
            <w:pPr>
              <w:pStyle w:val="NormalWeb"/>
              <w:jc w:val="center"/>
              <w:rPr>
                <w:sz w:val="18"/>
                <w:szCs w:val="18"/>
              </w:rPr>
            </w:pPr>
            <w:r w:rsidRPr="00452421">
              <w:rPr>
                <w:sz w:val="18"/>
                <w:szCs w:val="18"/>
              </w:rPr>
              <w:t>0.16</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4CD9DC3" w14:textId="77777777" w:rsidR="00245F4B" w:rsidRPr="00452421" w:rsidRDefault="00245F4B" w:rsidP="00C90C7A">
            <w:pPr>
              <w:pStyle w:val="NormalWeb"/>
              <w:jc w:val="center"/>
              <w:rPr>
                <w:sz w:val="18"/>
                <w:szCs w:val="18"/>
              </w:rPr>
            </w:pPr>
            <w:r w:rsidRPr="00452421">
              <w:rPr>
                <w:sz w:val="18"/>
                <w:szCs w:val="18"/>
              </w:rPr>
              <w:t>0.06</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F2A0C79" w14:textId="77777777" w:rsidR="00245F4B" w:rsidRPr="00452421" w:rsidRDefault="00245F4B" w:rsidP="00C90C7A">
            <w:pPr>
              <w:pStyle w:val="NormalWeb"/>
              <w:jc w:val="center"/>
              <w:rPr>
                <w:sz w:val="18"/>
                <w:szCs w:val="18"/>
              </w:rPr>
            </w:pPr>
            <w:r w:rsidRPr="00452421">
              <w:rPr>
                <w:sz w:val="18"/>
                <w:szCs w:val="18"/>
              </w:rPr>
              <w:t>0.00</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B2D2E23" w14:textId="77777777" w:rsidR="00245F4B" w:rsidRPr="00452421" w:rsidRDefault="00245F4B" w:rsidP="00C90C7A">
            <w:pPr>
              <w:pStyle w:val="NormalWeb"/>
              <w:jc w:val="center"/>
              <w:rPr>
                <w:sz w:val="18"/>
                <w:szCs w:val="18"/>
              </w:rPr>
            </w:pPr>
            <w:r w:rsidRPr="00452421">
              <w:rPr>
                <w:sz w:val="18"/>
                <w:szCs w:val="18"/>
              </w:rPr>
              <w:t>0.33</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F4FC6AF" w14:textId="77777777" w:rsidR="00245F4B" w:rsidRPr="00452421" w:rsidRDefault="00245F4B" w:rsidP="00C90C7A">
            <w:pPr>
              <w:pStyle w:val="NormalWeb"/>
              <w:jc w:val="center"/>
              <w:rPr>
                <w:sz w:val="18"/>
                <w:szCs w:val="18"/>
              </w:rPr>
            </w:pPr>
            <w:r w:rsidRPr="00452421">
              <w:rPr>
                <w:sz w:val="18"/>
                <w:szCs w:val="18"/>
              </w:rPr>
              <w:t>0.66</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2861CD7" w14:textId="77777777" w:rsidR="00245F4B" w:rsidRPr="00452421" w:rsidRDefault="00245F4B" w:rsidP="00C90C7A">
            <w:pPr>
              <w:pStyle w:val="NormalWeb"/>
              <w:jc w:val="center"/>
              <w:rPr>
                <w:sz w:val="18"/>
                <w:szCs w:val="18"/>
              </w:rPr>
            </w:pPr>
            <w:r w:rsidRPr="00452421">
              <w:rPr>
                <w:sz w:val="18"/>
                <w:szCs w:val="18"/>
              </w:rPr>
              <w:t>0.33</w:t>
            </w:r>
          </w:p>
        </w:tc>
      </w:tr>
      <w:tr w:rsidR="00245F4B" w:rsidRPr="00452421" w14:paraId="63F24178" w14:textId="77777777" w:rsidTr="009161D1">
        <w:tblPrEx>
          <w:tblCellMar>
            <w:top w:w="57" w:type="dxa"/>
            <w:left w:w="57" w:type="dxa"/>
            <w:bottom w:w="57" w:type="dxa"/>
            <w:right w:w="57" w:type="dxa"/>
          </w:tblCellMar>
        </w:tblPrEx>
        <w:tc>
          <w:tcPr>
            <w:tcW w:w="1543"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38DB2EF4" w14:textId="77777777" w:rsidR="00245F4B" w:rsidRPr="00452421" w:rsidRDefault="00245F4B" w:rsidP="00C90C7A">
            <w:pPr>
              <w:rPr>
                <w:sz w:val="18"/>
                <w:szCs w:val="18"/>
              </w:rPr>
            </w:pPr>
          </w:p>
        </w:tc>
        <w:tc>
          <w:tcPr>
            <w:tcW w:w="83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BA526C6" w14:textId="77777777" w:rsidR="00245F4B" w:rsidRPr="00452421" w:rsidRDefault="00245F4B" w:rsidP="00C90C7A">
            <w:pPr>
              <w:pStyle w:val="NormalWeb"/>
              <w:jc w:val="center"/>
              <w:rPr>
                <w:sz w:val="18"/>
                <w:szCs w:val="18"/>
              </w:rPr>
            </w:pPr>
            <w:r w:rsidRPr="00452421">
              <w:rPr>
                <w:sz w:val="18"/>
                <w:szCs w:val="18"/>
              </w:rPr>
              <w:t>2018</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9CD557F" w14:textId="77777777" w:rsidR="00245F4B" w:rsidRPr="00452421" w:rsidRDefault="00245F4B" w:rsidP="00C90C7A">
            <w:pPr>
              <w:pStyle w:val="NormalWeb"/>
              <w:jc w:val="center"/>
              <w:rPr>
                <w:sz w:val="18"/>
                <w:szCs w:val="18"/>
              </w:rPr>
            </w:pPr>
            <w:r w:rsidRPr="00452421">
              <w:rPr>
                <w:sz w:val="18"/>
                <w:szCs w:val="18"/>
              </w:rPr>
              <w:t>3</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5559B43" w14:textId="77777777" w:rsidR="00245F4B" w:rsidRPr="00452421" w:rsidRDefault="00245F4B" w:rsidP="00C90C7A">
            <w:pPr>
              <w:pStyle w:val="NormalWeb"/>
              <w:jc w:val="center"/>
              <w:rPr>
                <w:sz w:val="18"/>
                <w:szCs w:val="18"/>
              </w:rPr>
            </w:pPr>
            <w:r w:rsidRPr="00452421">
              <w:rPr>
                <w:sz w:val="18"/>
                <w:szCs w:val="18"/>
              </w:rPr>
              <w:t>19</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0324708" w14:textId="77777777" w:rsidR="00245F4B" w:rsidRPr="00452421" w:rsidRDefault="00245F4B" w:rsidP="00C90C7A">
            <w:pPr>
              <w:pStyle w:val="NormalWeb"/>
              <w:jc w:val="center"/>
              <w:rPr>
                <w:sz w:val="18"/>
                <w:szCs w:val="18"/>
              </w:rPr>
            </w:pPr>
            <w:r w:rsidRPr="00452421">
              <w:rPr>
                <w:sz w:val="18"/>
                <w:szCs w:val="18"/>
              </w:rPr>
              <w:t>0</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3DBFB1C" w14:textId="77777777" w:rsidR="00245F4B" w:rsidRPr="00452421" w:rsidRDefault="00245F4B" w:rsidP="00C90C7A">
            <w:pPr>
              <w:pStyle w:val="NormalWeb"/>
              <w:jc w:val="center"/>
              <w:rPr>
                <w:sz w:val="18"/>
                <w:szCs w:val="18"/>
              </w:rPr>
            </w:pPr>
            <w:r w:rsidRPr="00452421">
              <w:rPr>
                <w:sz w:val="18"/>
                <w:szCs w:val="18"/>
              </w:rPr>
              <w:t>14</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93D4F18" w14:textId="77777777" w:rsidR="00245F4B" w:rsidRPr="00452421" w:rsidRDefault="00245F4B" w:rsidP="00C90C7A">
            <w:pPr>
              <w:pStyle w:val="NormalWeb"/>
              <w:jc w:val="center"/>
              <w:rPr>
                <w:sz w:val="18"/>
                <w:szCs w:val="18"/>
              </w:rPr>
            </w:pPr>
            <w:r w:rsidRPr="00452421">
              <w:rPr>
                <w:sz w:val="18"/>
                <w:szCs w:val="18"/>
              </w:rPr>
              <w:t>2</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010111B" w14:textId="77777777" w:rsidR="00245F4B" w:rsidRPr="00452421" w:rsidRDefault="00245F4B" w:rsidP="00C90C7A">
            <w:pPr>
              <w:pStyle w:val="NormalWeb"/>
              <w:jc w:val="center"/>
              <w:rPr>
                <w:sz w:val="18"/>
                <w:szCs w:val="18"/>
              </w:rPr>
            </w:pPr>
            <w:r w:rsidRPr="00452421">
              <w:rPr>
                <w:sz w:val="18"/>
                <w:szCs w:val="18"/>
              </w:rPr>
              <w:t>1</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36CF3EE" w14:textId="77777777" w:rsidR="00245F4B" w:rsidRPr="00452421" w:rsidRDefault="00245F4B" w:rsidP="00C90C7A">
            <w:pPr>
              <w:pStyle w:val="NormalWeb"/>
              <w:jc w:val="center"/>
              <w:rPr>
                <w:sz w:val="18"/>
                <w:szCs w:val="18"/>
              </w:rPr>
            </w:pPr>
            <w:r w:rsidRPr="00452421">
              <w:rPr>
                <w:sz w:val="18"/>
                <w:szCs w:val="18"/>
              </w:rPr>
              <w:t>26</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5D6B101" w14:textId="77777777" w:rsidR="00245F4B" w:rsidRPr="00452421" w:rsidRDefault="00245F4B" w:rsidP="00C90C7A">
            <w:pPr>
              <w:pStyle w:val="NormalWeb"/>
              <w:jc w:val="center"/>
              <w:rPr>
                <w:sz w:val="18"/>
                <w:szCs w:val="18"/>
              </w:rPr>
            </w:pPr>
            <w:r w:rsidRPr="00452421">
              <w:rPr>
                <w:sz w:val="18"/>
                <w:szCs w:val="18"/>
              </w:rPr>
              <w:t>38</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85135B2" w14:textId="77777777" w:rsidR="00245F4B" w:rsidRPr="00452421" w:rsidRDefault="00245F4B" w:rsidP="00C90C7A">
            <w:pPr>
              <w:pStyle w:val="NormalWeb"/>
              <w:jc w:val="center"/>
              <w:rPr>
                <w:sz w:val="18"/>
                <w:szCs w:val="18"/>
              </w:rPr>
            </w:pPr>
            <w:r w:rsidRPr="00452421">
              <w:rPr>
                <w:sz w:val="18"/>
                <w:szCs w:val="18"/>
              </w:rPr>
              <w:t>103</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E85B623" w14:textId="77777777" w:rsidR="00245F4B" w:rsidRPr="00452421" w:rsidRDefault="00245F4B" w:rsidP="00C90C7A">
            <w:pPr>
              <w:pStyle w:val="NormalWeb"/>
              <w:jc w:val="center"/>
              <w:rPr>
                <w:sz w:val="18"/>
                <w:szCs w:val="18"/>
              </w:rPr>
            </w:pPr>
            <w:r w:rsidRPr="00452421">
              <w:rPr>
                <w:sz w:val="18"/>
                <w:szCs w:val="18"/>
              </w:rPr>
              <w:t>0.71</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AA94781" w14:textId="77777777" w:rsidR="00245F4B" w:rsidRPr="00452421" w:rsidRDefault="00245F4B" w:rsidP="00C90C7A">
            <w:pPr>
              <w:pStyle w:val="NormalWeb"/>
              <w:jc w:val="center"/>
              <w:rPr>
                <w:sz w:val="18"/>
                <w:szCs w:val="18"/>
              </w:rPr>
            </w:pPr>
            <w:r w:rsidRPr="00452421">
              <w:rPr>
                <w:sz w:val="18"/>
                <w:szCs w:val="18"/>
              </w:rPr>
              <w:t>0.24</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B291220" w14:textId="77777777" w:rsidR="00245F4B" w:rsidRPr="00452421" w:rsidRDefault="00245F4B" w:rsidP="00C90C7A">
            <w:pPr>
              <w:pStyle w:val="NormalWeb"/>
              <w:jc w:val="center"/>
              <w:rPr>
                <w:sz w:val="18"/>
                <w:szCs w:val="18"/>
              </w:rPr>
            </w:pPr>
            <w:r w:rsidRPr="00452421">
              <w:rPr>
                <w:sz w:val="18"/>
                <w:szCs w:val="18"/>
              </w:rPr>
              <w:t>0.00</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1A955E6" w14:textId="77777777" w:rsidR="00245F4B" w:rsidRPr="00452421" w:rsidRDefault="00245F4B" w:rsidP="00C90C7A">
            <w:pPr>
              <w:pStyle w:val="NormalWeb"/>
              <w:jc w:val="center"/>
              <w:rPr>
                <w:sz w:val="18"/>
                <w:szCs w:val="18"/>
              </w:rPr>
            </w:pPr>
            <w:r w:rsidRPr="00452421">
              <w:rPr>
                <w:sz w:val="18"/>
                <w:szCs w:val="18"/>
              </w:rPr>
              <w:t>0.28</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8515790" w14:textId="77777777" w:rsidR="00245F4B" w:rsidRPr="00452421" w:rsidRDefault="00245F4B" w:rsidP="00C90C7A">
            <w:pPr>
              <w:pStyle w:val="NormalWeb"/>
              <w:jc w:val="center"/>
              <w:rPr>
                <w:sz w:val="18"/>
                <w:szCs w:val="18"/>
              </w:rPr>
            </w:pPr>
            <w:r w:rsidRPr="00452421">
              <w:rPr>
                <w:sz w:val="18"/>
                <w:szCs w:val="18"/>
              </w:rPr>
              <w:t>0.12</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398DE4B" w14:textId="77777777" w:rsidR="00245F4B" w:rsidRPr="00452421" w:rsidRDefault="00245F4B" w:rsidP="00C90C7A">
            <w:pPr>
              <w:pStyle w:val="NormalWeb"/>
              <w:jc w:val="center"/>
              <w:rPr>
                <w:sz w:val="18"/>
                <w:szCs w:val="18"/>
              </w:rPr>
            </w:pPr>
            <w:r w:rsidRPr="00452421">
              <w:rPr>
                <w:sz w:val="18"/>
                <w:szCs w:val="18"/>
              </w:rPr>
              <w:t>0.19</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A94B8D1" w14:textId="77777777" w:rsidR="00245F4B" w:rsidRPr="00452421" w:rsidRDefault="00245F4B" w:rsidP="00C90C7A">
            <w:pPr>
              <w:pStyle w:val="NormalWeb"/>
              <w:jc w:val="center"/>
              <w:rPr>
                <w:sz w:val="18"/>
                <w:szCs w:val="18"/>
              </w:rPr>
            </w:pPr>
            <w:r w:rsidRPr="00452421">
              <w:rPr>
                <w:sz w:val="18"/>
                <w:szCs w:val="18"/>
              </w:rPr>
              <w:t>0.40</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682EE0A" w14:textId="77777777" w:rsidR="00245F4B" w:rsidRPr="00452421" w:rsidRDefault="00245F4B" w:rsidP="00C90C7A">
            <w:pPr>
              <w:pStyle w:val="NormalWeb"/>
              <w:jc w:val="center"/>
              <w:rPr>
                <w:sz w:val="18"/>
                <w:szCs w:val="18"/>
              </w:rPr>
            </w:pPr>
            <w:r w:rsidRPr="00452421">
              <w:rPr>
                <w:sz w:val="18"/>
                <w:szCs w:val="18"/>
              </w:rPr>
              <w:t>1.46</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7F2AD61" w14:textId="77777777" w:rsidR="00245F4B" w:rsidRPr="00452421" w:rsidRDefault="00245F4B" w:rsidP="00C90C7A">
            <w:pPr>
              <w:pStyle w:val="NormalWeb"/>
              <w:jc w:val="center"/>
              <w:rPr>
                <w:sz w:val="18"/>
                <w:szCs w:val="18"/>
              </w:rPr>
            </w:pPr>
            <w:r w:rsidRPr="00452421">
              <w:rPr>
                <w:sz w:val="18"/>
                <w:szCs w:val="18"/>
              </w:rPr>
              <w:t>0.41</w:t>
            </w:r>
          </w:p>
        </w:tc>
      </w:tr>
      <w:tr w:rsidR="007377B0" w:rsidRPr="00452421" w14:paraId="0B6E6753" w14:textId="77777777" w:rsidTr="009161D1">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543"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5FC693A0" w14:textId="77777777" w:rsidR="00245F4B" w:rsidRPr="00452421" w:rsidRDefault="00245F4B" w:rsidP="00C90C7A">
            <w:pPr>
              <w:rPr>
                <w:sz w:val="18"/>
                <w:szCs w:val="18"/>
              </w:rPr>
            </w:pPr>
          </w:p>
        </w:tc>
        <w:tc>
          <w:tcPr>
            <w:tcW w:w="83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601A44B4" w14:textId="77777777" w:rsidR="00245F4B" w:rsidRPr="008C5F85" w:rsidRDefault="00245F4B" w:rsidP="00C90C7A">
            <w:pPr>
              <w:pStyle w:val="NormalWeb"/>
              <w:jc w:val="center"/>
              <w:rPr>
                <w:b/>
                <w:bCs/>
                <w:sz w:val="18"/>
                <w:szCs w:val="18"/>
              </w:rPr>
            </w:pPr>
            <w:proofErr w:type="spellStart"/>
            <w:r w:rsidRPr="008C5F85">
              <w:rPr>
                <w:b/>
                <w:bCs/>
                <w:sz w:val="18"/>
                <w:szCs w:val="18"/>
              </w:rPr>
              <w:t>Total</w:t>
            </w:r>
            <w:r w:rsidRPr="008C5F85">
              <w:rPr>
                <w:b/>
                <w:bCs/>
                <w:sz w:val="18"/>
                <w:szCs w:val="18"/>
                <w:vertAlign w:val="superscript"/>
              </w:rPr>
              <w:t>b</w:t>
            </w:r>
            <w:proofErr w:type="spellEnd"/>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6ACA9696" w14:textId="77777777" w:rsidR="00245F4B" w:rsidRPr="008C5F85" w:rsidRDefault="00245F4B" w:rsidP="00C90C7A">
            <w:pPr>
              <w:pStyle w:val="NormalWeb"/>
              <w:jc w:val="center"/>
              <w:rPr>
                <w:b/>
                <w:bCs/>
                <w:sz w:val="18"/>
                <w:szCs w:val="18"/>
              </w:rPr>
            </w:pPr>
            <w:r w:rsidRPr="008C5F85">
              <w:rPr>
                <w:b/>
                <w:bCs/>
                <w:sz w:val="18"/>
                <w:szCs w:val="18"/>
              </w:rPr>
              <w:t>7</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78FFF997" w14:textId="77777777" w:rsidR="00245F4B" w:rsidRPr="008C5F85" w:rsidRDefault="00245F4B" w:rsidP="00C90C7A">
            <w:pPr>
              <w:pStyle w:val="NormalWeb"/>
              <w:jc w:val="center"/>
              <w:rPr>
                <w:b/>
                <w:bCs/>
                <w:sz w:val="18"/>
                <w:szCs w:val="18"/>
              </w:rPr>
            </w:pPr>
            <w:r w:rsidRPr="008C5F85">
              <w:rPr>
                <w:b/>
                <w:bCs/>
                <w:sz w:val="18"/>
                <w:szCs w:val="18"/>
              </w:rPr>
              <w:t>67</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0F1714DD" w14:textId="77777777" w:rsidR="00245F4B" w:rsidRPr="008C5F85" w:rsidRDefault="00245F4B" w:rsidP="00C90C7A">
            <w:pPr>
              <w:pStyle w:val="NormalWeb"/>
              <w:jc w:val="center"/>
              <w:rPr>
                <w:b/>
                <w:bCs/>
                <w:sz w:val="18"/>
                <w:szCs w:val="18"/>
              </w:rPr>
            </w:pPr>
            <w:r w:rsidRPr="008C5F85">
              <w:rPr>
                <w:b/>
                <w:bCs/>
                <w:sz w:val="18"/>
                <w:szCs w:val="18"/>
              </w:rPr>
              <w:t>2</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03881145" w14:textId="77777777" w:rsidR="00245F4B" w:rsidRPr="008C5F85" w:rsidRDefault="00245F4B" w:rsidP="00C90C7A">
            <w:pPr>
              <w:pStyle w:val="NormalWeb"/>
              <w:jc w:val="center"/>
              <w:rPr>
                <w:b/>
                <w:bCs/>
                <w:sz w:val="18"/>
                <w:szCs w:val="18"/>
              </w:rPr>
            </w:pPr>
            <w:r w:rsidRPr="008C5F85">
              <w:rPr>
                <w:b/>
                <w:bCs/>
                <w:sz w:val="18"/>
                <w:szCs w:val="18"/>
              </w:rPr>
              <w:t>37</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160B3346" w14:textId="77777777" w:rsidR="00245F4B" w:rsidRPr="008C5F85" w:rsidRDefault="00245F4B" w:rsidP="00C90C7A">
            <w:pPr>
              <w:pStyle w:val="NormalWeb"/>
              <w:jc w:val="center"/>
              <w:rPr>
                <w:b/>
                <w:bCs/>
                <w:sz w:val="18"/>
                <w:szCs w:val="18"/>
              </w:rPr>
            </w:pPr>
            <w:r w:rsidRPr="008C5F85">
              <w:rPr>
                <w:b/>
                <w:bCs/>
                <w:sz w:val="18"/>
                <w:szCs w:val="18"/>
              </w:rPr>
              <w:t>14</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46BAC88A" w14:textId="77777777" w:rsidR="00245F4B" w:rsidRPr="008C5F85" w:rsidRDefault="00245F4B" w:rsidP="00C90C7A">
            <w:pPr>
              <w:pStyle w:val="NormalWeb"/>
              <w:jc w:val="center"/>
              <w:rPr>
                <w:b/>
                <w:bCs/>
                <w:sz w:val="18"/>
                <w:szCs w:val="18"/>
              </w:rPr>
            </w:pPr>
            <w:r w:rsidRPr="008C5F85">
              <w:rPr>
                <w:b/>
                <w:bCs/>
                <w:sz w:val="18"/>
                <w:szCs w:val="18"/>
              </w:rPr>
              <w:t>4</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06AC343F" w14:textId="77777777" w:rsidR="00245F4B" w:rsidRPr="008C5F85" w:rsidRDefault="00245F4B" w:rsidP="00C90C7A">
            <w:pPr>
              <w:pStyle w:val="NormalWeb"/>
              <w:jc w:val="center"/>
              <w:rPr>
                <w:b/>
                <w:bCs/>
                <w:sz w:val="18"/>
                <w:szCs w:val="18"/>
              </w:rPr>
            </w:pPr>
            <w:r w:rsidRPr="008C5F85">
              <w:rPr>
                <w:b/>
                <w:bCs/>
                <w:sz w:val="18"/>
                <w:szCs w:val="18"/>
              </w:rPr>
              <w:t>86</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175D0DC3" w14:textId="77777777" w:rsidR="00245F4B" w:rsidRPr="008C5F85" w:rsidRDefault="00245F4B" w:rsidP="00C90C7A">
            <w:pPr>
              <w:pStyle w:val="NormalWeb"/>
              <w:jc w:val="center"/>
              <w:rPr>
                <w:b/>
                <w:bCs/>
                <w:sz w:val="18"/>
                <w:szCs w:val="18"/>
              </w:rPr>
            </w:pPr>
            <w:r w:rsidRPr="008C5F85">
              <w:rPr>
                <w:b/>
                <w:bCs/>
                <w:sz w:val="18"/>
                <w:szCs w:val="18"/>
              </w:rPr>
              <w:t>66</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67E5A025" w14:textId="77777777" w:rsidR="00245F4B" w:rsidRPr="008C5F85" w:rsidRDefault="00245F4B" w:rsidP="00C90C7A">
            <w:pPr>
              <w:pStyle w:val="NormalWeb"/>
              <w:jc w:val="center"/>
              <w:rPr>
                <w:b/>
                <w:bCs/>
                <w:sz w:val="18"/>
                <w:szCs w:val="18"/>
              </w:rPr>
            </w:pPr>
            <w:r w:rsidRPr="008C5F85">
              <w:rPr>
                <w:b/>
                <w:bCs/>
                <w:sz w:val="18"/>
                <w:szCs w:val="18"/>
              </w:rPr>
              <w:t>283</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6F3D8F05" w14:textId="77777777" w:rsidR="00245F4B" w:rsidRPr="008C5F85" w:rsidRDefault="00245F4B" w:rsidP="00C90C7A">
            <w:pPr>
              <w:pStyle w:val="NormalWeb"/>
              <w:jc w:val="center"/>
              <w:rPr>
                <w:b/>
                <w:bCs/>
                <w:sz w:val="18"/>
                <w:szCs w:val="18"/>
              </w:rPr>
            </w:pPr>
            <w:r w:rsidRPr="008C5F85">
              <w:rPr>
                <w:b/>
                <w:bCs/>
                <w:sz w:val="18"/>
                <w:szCs w:val="18"/>
              </w:rPr>
              <w:t>0.57</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27A49C04" w14:textId="77777777" w:rsidR="00245F4B" w:rsidRPr="008C5F85" w:rsidRDefault="00245F4B" w:rsidP="00C90C7A">
            <w:pPr>
              <w:pStyle w:val="NormalWeb"/>
              <w:jc w:val="center"/>
              <w:rPr>
                <w:b/>
                <w:bCs/>
                <w:sz w:val="18"/>
                <w:szCs w:val="18"/>
              </w:rPr>
            </w:pPr>
            <w:r w:rsidRPr="008C5F85">
              <w:rPr>
                <w:b/>
                <w:bCs/>
                <w:sz w:val="18"/>
                <w:szCs w:val="18"/>
              </w:rPr>
              <w:t>0.28</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71022030" w14:textId="77777777" w:rsidR="00245F4B" w:rsidRPr="008C5F85" w:rsidRDefault="00245F4B" w:rsidP="00C90C7A">
            <w:pPr>
              <w:pStyle w:val="NormalWeb"/>
              <w:jc w:val="center"/>
              <w:rPr>
                <w:b/>
                <w:bCs/>
                <w:sz w:val="18"/>
                <w:szCs w:val="18"/>
              </w:rPr>
            </w:pPr>
            <w:r w:rsidRPr="008C5F85">
              <w:rPr>
                <w:b/>
                <w:bCs/>
                <w:sz w:val="18"/>
                <w:szCs w:val="18"/>
              </w:rPr>
              <w:t>0.27</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7999D05D" w14:textId="77777777" w:rsidR="00245F4B" w:rsidRPr="008C5F85" w:rsidRDefault="00245F4B" w:rsidP="00C90C7A">
            <w:pPr>
              <w:pStyle w:val="NormalWeb"/>
              <w:jc w:val="center"/>
              <w:rPr>
                <w:b/>
                <w:bCs/>
                <w:sz w:val="18"/>
                <w:szCs w:val="18"/>
              </w:rPr>
            </w:pPr>
            <w:r w:rsidRPr="008C5F85">
              <w:rPr>
                <w:b/>
                <w:bCs/>
                <w:sz w:val="18"/>
                <w:szCs w:val="18"/>
              </w:rPr>
              <w:t>0.25</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1CDB749A" w14:textId="77777777" w:rsidR="00245F4B" w:rsidRPr="008C5F85" w:rsidRDefault="00245F4B" w:rsidP="00C90C7A">
            <w:pPr>
              <w:pStyle w:val="NormalWeb"/>
              <w:jc w:val="center"/>
              <w:rPr>
                <w:b/>
                <w:bCs/>
                <w:sz w:val="18"/>
                <w:szCs w:val="18"/>
              </w:rPr>
            </w:pPr>
            <w:r w:rsidRPr="008C5F85">
              <w:rPr>
                <w:b/>
                <w:bCs/>
                <w:sz w:val="18"/>
                <w:szCs w:val="18"/>
              </w:rPr>
              <w:t>0.27</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2A14F251" w14:textId="77777777" w:rsidR="00245F4B" w:rsidRPr="008C5F85" w:rsidRDefault="00245F4B" w:rsidP="00C90C7A">
            <w:pPr>
              <w:pStyle w:val="NormalWeb"/>
              <w:jc w:val="center"/>
              <w:rPr>
                <w:b/>
                <w:bCs/>
                <w:sz w:val="18"/>
                <w:szCs w:val="18"/>
              </w:rPr>
            </w:pPr>
            <w:r w:rsidRPr="008C5F85">
              <w:rPr>
                <w:b/>
                <w:bCs/>
                <w:sz w:val="18"/>
                <w:szCs w:val="18"/>
              </w:rPr>
              <w:t>0.26</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00A0D403" w14:textId="77777777" w:rsidR="00245F4B" w:rsidRPr="008C5F85" w:rsidRDefault="00245F4B" w:rsidP="00C90C7A">
            <w:pPr>
              <w:pStyle w:val="NormalWeb"/>
              <w:jc w:val="center"/>
              <w:rPr>
                <w:b/>
                <w:bCs/>
                <w:sz w:val="18"/>
                <w:szCs w:val="18"/>
              </w:rPr>
            </w:pPr>
            <w:r w:rsidRPr="008C5F85">
              <w:rPr>
                <w:b/>
                <w:bCs/>
                <w:sz w:val="18"/>
                <w:szCs w:val="18"/>
              </w:rPr>
              <w:t>0.45</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34F22E9D" w14:textId="77777777" w:rsidR="00245F4B" w:rsidRPr="008C5F85" w:rsidRDefault="00245F4B" w:rsidP="00C90C7A">
            <w:pPr>
              <w:pStyle w:val="NormalWeb"/>
              <w:jc w:val="center"/>
              <w:rPr>
                <w:b/>
                <w:bCs/>
                <w:sz w:val="18"/>
                <w:szCs w:val="18"/>
              </w:rPr>
            </w:pPr>
            <w:r w:rsidRPr="008C5F85">
              <w:rPr>
                <w:b/>
                <w:bCs/>
                <w:sz w:val="18"/>
                <w:szCs w:val="18"/>
              </w:rPr>
              <w:t>0.85</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49F3075D" w14:textId="77777777" w:rsidR="00245F4B" w:rsidRPr="008C5F85" w:rsidRDefault="00245F4B" w:rsidP="00C90C7A">
            <w:pPr>
              <w:pStyle w:val="NormalWeb"/>
              <w:jc w:val="center"/>
              <w:rPr>
                <w:b/>
                <w:bCs/>
                <w:sz w:val="18"/>
                <w:szCs w:val="18"/>
              </w:rPr>
            </w:pPr>
            <w:r w:rsidRPr="008C5F85">
              <w:rPr>
                <w:b/>
                <w:bCs/>
                <w:sz w:val="18"/>
                <w:szCs w:val="18"/>
              </w:rPr>
              <w:t>0.38</w:t>
            </w:r>
          </w:p>
        </w:tc>
      </w:tr>
      <w:tr w:rsidR="00245F4B" w:rsidRPr="00452421" w14:paraId="0181BA20" w14:textId="77777777" w:rsidTr="009161D1">
        <w:tblPrEx>
          <w:tblCellMar>
            <w:top w:w="57" w:type="dxa"/>
            <w:left w:w="57" w:type="dxa"/>
            <w:bottom w:w="57" w:type="dxa"/>
            <w:right w:w="57" w:type="dxa"/>
          </w:tblCellMar>
        </w:tblPrEx>
        <w:tc>
          <w:tcPr>
            <w:tcW w:w="1543"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257E7F92" w14:textId="77777777" w:rsidR="00245F4B" w:rsidRPr="00452421" w:rsidRDefault="00245F4B" w:rsidP="00C90C7A">
            <w:pPr>
              <w:pStyle w:val="NormalWeb"/>
              <w:rPr>
                <w:sz w:val="18"/>
                <w:szCs w:val="18"/>
              </w:rPr>
            </w:pPr>
            <w:r w:rsidRPr="00452421">
              <w:rPr>
                <w:sz w:val="18"/>
                <w:szCs w:val="18"/>
              </w:rPr>
              <w:lastRenderedPageBreak/>
              <w:t>Meningococcal disease (invasive)</w:t>
            </w:r>
          </w:p>
        </w:tc>
        <w:tc>
          <w:tcPr>
            <w:tcW w:w="83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0F0C229" w14:textId="77777777" w:rsidR="00245F4B" w:rsidRPr="00452421" w:rsidRDefault="00245F4B" w:rsidP="00C90C7A">
            <w:pPr>
              <w:pStyle w:val="NormalWeb"/>
              <w:jc w:val="center"/>
              <w:rPr>
                <w:sz w:val="18"/>
                <w:szCs w:val="18"/>
              </w:rPr>
            </w:pPr>
            <w:r w:rsidRPr="00452421">
              <w:rPr>
                <w:sz w:val="18"/>
                <w:szCs w:val="18"/>
              </w:rPr>
              <w:t>2016</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F554243" w14:textId="77777777" w:rsidR="00245F4B" w:rsidRPr="00452421" w:rsidRDefault="00245F4B" w:rsidP="00C90C7A">
            <w:pPr>
              <w:pStyle w:val="NormalWeb"/>
              <w:jc w:val="center"/>
              <w:rPr>
                <w:sz w:val="18"/>
                <w:szCs w:val="18"/>
              </w:rPr>
            </w:pPr>
            <w:r w:rsidRPr="00452421">
              <w:rPr>
                <w:sz w:val="18"/>
                <w:szCs w:val="18"/>
              </w:rPr>
              <w:t>2</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4DBD3FD" w14:textId="77777777" w:rsidR="00245F4B" w:rsidRPr="00452421" w:rsidRDefault="00245F4B" w:rsidP="00C90C7A">
            <w:pPr>
              <w:pStyle w:val="NormalWeb"/>
              <w:jc w:val="center"/>
              <w:rPr>
                <w:sz w:val="18"/>
                <w:szCs w:val="18"/>
              </w:rPr>
            </w:pPr>
            <w:r w:rsidRPr="00452421">
              <w:rPr>
                <w:sz w:val="18"/>
                <w:szCs w:val="18"/>
              </w:rPr>
              <w:t>71</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0607979" w14:textId="77777777" w:rsidR="00245F4B" w:rsidRPr="00452421" w:rsidRDefault="00245F4B" w:rsidP="00C90C7A">
            <w:pPr>
              <w:pStyle w:val="NormalWeb"/>
              <w:jc w:val="center"/>
              <w:rPr>
                <w:sz w:val="18"/>
                <w:szCs w:val="18"/>
              </w:rPr>
            </w:pPr>
            <w:r w:rsidRPr="00452421">
              <w:rPr>
                <w:sz w:val="18"/>
                <w:szCs w:val="18"/>
              </w:rPr>
              <w:t>2</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020F00D" w14:textId="77777777" w:rsidR="00245F4B" w:rsidRPr="00452421" w:rsidRDefault="00245F4B" w:rsidP="00C90C7A">
            <w:pPr>
              <w:pStyle w:val="NormalWeb"/>
              <w:jc w:val="center"/>
              <w:rPr>
                <w:sz w:val="18"/>
                <w:szCs w:val="18"/>
              </w:rPr>
            </w:pPr>
            <w:r w:rsidRPr="00452421">
              <w:rPr>
                <w:sz w:val="18"/>
                <w:szCs w:val="18"/>
              </w:rPr>
              <w:t>45</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AA5D514" w14:textId="77777777" w:rsidR="00245F4B" w:rsidRPr="00452421" w:rsidRDefault="00245F4B" w:rsidP="00C90C7A">
            <w:pPr>
              <w:pStyle w:val="NormalWeb"/>
              <w:jc w:val="center"/>
              <w:rPr>
                <w:sz w:val="18"/>
                <w:szCs w:val="18"/>
              </w:rPr>
            </w:pPr>
            <w:r w:rsidRPr="00452421">
              <w:rPr>
                <w:sz w:val="18"/>
                <w:szCs w:val="18"/>
              </w:rPr>
              <w:t>27</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6EC1625" w14:textId="77777777" w:rsidR="00245F4B" w:rsidRPr="00452421" w:rsidRDefault="00245F4B" w:rsidP="00C90C7A">
            <w:pPr>
              <w:pStyle w:val="NormalWeb"/>
              <w:jc w:val="center"/>
              <w:rPr>
                <w:sz w:val="18"/>
                <w:szCs w:val="18"/>
              </w:rPr>
            </w:pPr>
            <w:r w:rsidRPr="00452421">
              <w:rPr>
                <w:sz w:val="18"/>
                <w:szCs w:val="18"/>
              </w:rPr>
              <w:t>5</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A1A3BEE" w14:textId="77777777" w:rsidR="00245F4B" w:rsidRPr="00452421" w:rsidRDefault="00245F4B" w:rsidP="00C90C7A">
            <w:pPr>
              <w:pStyle w:val="NormalWeb"/>
              <w:jc w:val="center"/>
              <w:rPr>
                <w:sz w:val="18"/>
                <w:szCs w:val="18"/>
              </w:rPr>
            </w:pPr>
            <w:r w:rsidRPr="00452421">
              <w:rPr>
                <w:sz w:val="18"/>
                <w:szCs w:val="18"/>
              </w:rPr>
              <w:t>79</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B7A1AC0" w14:textId="77777777" w:rsidR="00245F4B" w:rsidRPr="00452421" w:rsidRDefault="00245F4B" w:rsidP="00C90C7A">
            <w:pPr>
              <w:pStyle w:val="NormalWeb"/>
              <w:jc w:val="center"/>
              <w:rPr>
                <w:sz w:val="18"/>
                <w:szCs w:val="18"/>
              </w:rPr>
            </w:pPr>
            <w:r w:rsidRPr="00452421">
              <w:rPr>
                <w:sz w:val="18"/>
                <w:szCs w:val="18"/>
              </w:rPr>
              <w:t>21</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6610E97" w14:textId="77777777" w:rsidR="00245F4B" w:rsidRPr="00452421" w:rsidRDefault="00245F4B" w:rsidP="00C90C7A">
            <w:pPr>
              <w:pStyle w:val="NormalWeb"/>
              <w:jc w:val="center"/>
              <w:rPr>
                <w:sz w:val="18"/>
                <w:szCs w:val="18"/>
              </w:rPr>
            </w:pPr>
            <w:r w:rsidRPr="00452421">
              <w:rPr>
                <w:sz w:val="18"/>
                <w:szCs w:val="18"/>
              </w:rPr>
              <w:t>252</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479A4B4" w14:textId="77777777" w:rsidR="00245F4B" w:rsidRPr="00452421" w:rsidRDefault="00245F4B" w:rsidP="00C90C7A">
            <w:pPr>
              <w:pStyle w:val="NormalWeb"/>
              <w:jc w:val="center"/>
              <w:rPr>
                <w:sz w:val="18"/>
                <w:szCs w:val="18"/>
              </w:rPr>
            </w:pPr>
            <w:r w:rsidRPr="00452421">
              <w:rPr>
                <w:sz w:val="18"/>
                <w:szCs w:val="18"/>
              </w:rPr>
              <w:t>0.50</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9B04BF5" w14:textId="77777777" w:rsidR="00245F4B" w:rsidRPr="00452421" w:rsidRDefault="00245F4B" w:rsidP="00C90C7A">
            <w:pPr>
              <w:pStyle w:val="NormalWeb"/>
              <w:jc w:val="center"/>
              <w:rPr>
                <w:sz w:val="18"/>
                <w:szCs w:val="18"/>
              </w:rPr>
            </w:pPr>
            <w:r w:rsidRPr="00452421">
              <w:rPr>
                <w:sz w:val="18"/>
                <w:szCs w:val="18"/>
              </w:rPr>
              <w:t>0.92</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B5EC32F" w14:textId="77777777" w:rsidR="00245F4B" w:rsidRPr="00452421" w:rsidRDefault="00245F4B" w:rsidP="00C90C7A">
            <w:pPr>
              <w:pStyle w:val="NormalWeb"/>
              <w:jc w:val="center"/>
              <w:rPr>
                <w:sz w:val="18"/>
                <w:szCs w:val="18"/>
              </w:rPr>
            </w:pPr>
            <w:r w:rsidRPr="00452421">
              <w:rPr>
                <w:sz w:val="18"/>
                <w:szCs w:val="18"/>
              </w:rPr>
              <w:t>0.81</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D7298FF" w14:textId="77777777" w:rsidR="00245F4B" w:rsidRPr="00452421" w:rsidRDefault="00245F4B" w:rsidP="00C90C7A">
            <w:pPr>
              <w:pStyle w:val="NormalWeb"/>
              <w:jc w:val="center"/>
              <w:rPr>
                <w:sz w:val="18"/>
                <w:szCs w:val="18"/>
              </w:rPr>
            </w:pPr>
            <w:r w:rsidRPr="00452421">
              <w:rPr>
                <w:sz w:val="18"/>
                <w:szCs w:val="18"/>
              </w:rPr>
              <w:t>0.93</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0644DF2" w14:textId="77777777" w:rsidR="00245F4B" w:rsidRPr="00452421" w:rsidRDefault="00245F4B" w:rsidP="00C90C7A">
            <w:pPr>
              <w:pStyle w:val="NormalWeb"/>
              <w:jc w:val="center"/>
              <w:rPr>
                <w:sz w:val="18"/>
                <w:szCs w:val="18"/>
              </w:rPr>
            </w:pPr>
            <w:r w:rsidRPr="00452421">
              <w:rPr>
                <w:sz w:val="18"/>
                <w:szCs w:val="18"/>
              </w:rPr>
              <w:t>1.58</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30F188D" w14:textId="77777777" w:rsidR="00245F4B" w:rsidRPr="00452421" w:rsidRDefault="00245F4B" w:rsidP="00C90C7A">
            <w:pPr>
              <w:pStyle w:val="NormalWeb"/>
              <w:jc w:val="center"/>
              <w:rPr>
                <w:sz w:val="18"/>
                <w:szCs w:val="18"/>
              </w:rPr>
            </w:pPr>
            <w:r w:rsidRPr="00452421">
              <w:rPr>
                <w:sz w:val="18"/>
                <w:szCs w:val="18"/>
              </w:rPr>
              <w:t>0.97</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52DB8AE" w14:textId="77777777" w:rsidR="00245F4B" w:rsidRPr="00452421" w:rsidRDefault="00245F4B" w:rsidP="00C90C7A">
            <w:pPr>
              <w:pStyle w:val="NormalWeb"/>
              <w:jc w:val="center"/>
              <w:rPr>
                <w:sz w:val="18"/>
                <w:szCs w:val="18"/>
              </w:rPr>
            </w:pPr>
            <w:r w:rsidRPr="00452421">
              <w:rPr>
                <w:sz w:val="18"/>
                <w:szCs w:val="18"/>
              </w:rPr>
              <w:t>1.28</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612D4C9" w14:textId="77777777" w:rsidR="00245F4B" w:rsidRPr="00452421" w:rsidRDefault="00245F4B" w:rsidP="00C90C7A">
            <w:pPr>
              <w:pStyle w:val="NormalWeb"/>
              <w:jc w:val="center"/>
              <w:rPr>
                <w:sz w:val="18"/>
                <w:szCs w:val="18"/>
              </w:rPr>
            </w:pPr>
            <w:r w:rsidRPr="00452421">
              <w:rPr>
                <w:sz w:val="18"/>
                <w:szCs w:val="18"/>
              </w:rPr>
              <w:t>0.82</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B79FA3D" w14:textId="77777777" w:rsidR="00245F4B" w:rsidRPr="00452421" w:rsidRDefault="00245F4B" w:rsidP="00C90C7A">
            <w:pPr>
              <w:pStyle w:val="NormalWeb"/>
              <w:jc w:val="center"/>
              <w:rPr>
                <w:sz w:val="18"/>
                <w:szCs w:val="18"/>
              </w:rPr>
            </w:pPr>
            <w:r w:rsidRPr="00452421">
              <w:rPr>
                <w:sz w:val="18"/>
                <w:szCs w:val="18"/>
              </w:rPr>
              <w:t>1.04</w:t>
            </w:r>
          </w:p>
        </w:tc>
      </w:tr>
      <w:tr w:rsidR="00245F4B" w:rsidRPr="00452421" w14:paraId="4A7182A0" w14:textId="77777777" w:rsidTr="009161D1">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543"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68CE076F" w14:textId="77777777" w:rsidR="00245F4B" w:rsidRPr="00452421" w:rsidRDefault="00245F4B" w:rsidP="00C90C7A">
            <w:pPr>
              <w:rPr>
                <w:sz w:val="18"/>
                <w:szCs w:val="18"/>
              </w:rPr>
            </w:pPr>
          </w:p>
        </w:tc>
        <w:tc>
          <w:tcPr>
            <w:tcW w:w="83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30014CD" w14:textId="77777777" w:rsidR="00245F4B" w:rsidRPr="00452421" w:rsidRDefault="00245F4B" w:rsidP="00C90C7A">
            <w:pPr>
              <w:pStyle w:val="NormalWeb"/>
              <w:jc w:val="center"/>
              <w:rPr>
                <w:sz w:val="18"/>
                <w:szCs w:val="18"/>
              </w:rPr>
            </w:pPr>
            <w:r w:rsidRPr="00452421">
              <w:rPr>
                <w:sz w:val="18"/>
                <w:szCs w:val="18"/>
              </w:rPr>
              <w:t>2017</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52ADBDA" w14:textId="77777777" w:rsidR="00245F4B" w:rsidRPr="00452421" w:rsidRDefault="00245F4B" w:rsidP="00C90C7A">
            <w:pPr>
              <w:pStyle w:val="NormalWeb"/>
              <w:jc w:val="center"/>
              <w:rPr>
                <w:sz w:val="18"/>
                <w:szCs w:val="18"/>
              </w:rPr>
            </w:pPr>
            <w:r w:rsidRPr="00452421">
              <w:rPr>
                <w:sz w:val="18"/>
                <w:szCs w:val="18"/>
              </w:rPr>
              <w:t>2</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841432B" w14:textId="77777777" w:rsidR="00245F4B" w:rsidRPr="00452421" w:rsidRDefault="00245F4B" w:rsidP="00C90C7A">
            <w:pPr>
              <w:pStyle w:val="NormalWeb"/>
              <w:jc w:val="center"/>
              <w:rPr>
                <w:sz w:val="18"/>
                <w:szCs w:val="18"/>
              </w:rPr>
            </w:pPr>
            <w:r w:rsidRPr="00452421">
              <w:rPr>
                <w:sz w:val="18"/>
                <w:szCs w:val="18"/>
              </w:rPr>
              <w:t>91</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ABA7D98" w14:textId="77777777" w:rsidR="00245F4B" w:rsidRPr="00452421" w:rsidRDefault="00245F4B" w:rsidP="00C90C7A">
            <w:pPr>
              <w:pStyle w:val="NormalWeb"/>
              <w:jc w:val="center"/>
              <w:rPr>
                <w:sz w:val="18"/>
                <w:szCs w:val="18"/>
              </w:rPr>
            </w:pPr>
            <w:r w:rsidRPr="00452421">
              <w:rPr>
                <w:sz w:val="18"/>
                <w:szCs w:val="18"/>
              </w:rPr>
              <w:t>32</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F711A2A" w14:textId="77777777" w:rsidR="00245F4B" w:rsidRPr="00452421" w:rsidRDefault="00245F4B" w:rsidP="00C90C7A">
            <w:pPr>
              <w:pStyle w:val="NormalWeb"/>
              <w:jc w:val="center"/>
              <w:rPr>
                <w:sz w:val="18"/>
                <w:szCs w:val="18"/>
              </w:rPr>
            </w:pPr>
            <w:r w:rsidRPr="00452421">
              <w:rPr>
                <w:sz w:val="18"/>
                <w:szCs w:val="18"/>
              </w:rPr>
              <w:t>69</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105B750" w14:textId="77777777" w:rsidR="00245F4B" w:rsidRPr="00452421" w:rsidRDefault="00245F4B" w:rsidP="00C90C7A">
            <w:pPr>
              <w:pStyle w:val="NormalWeb"/>
              <w:jc w:val="center"/>
              <w:rPr>
                <w:sz w:val="18"/>
                <w:szCs w:val="18"/>
              </w:rPr>
            </w:pPr>
            <w:r w:rsidRPr="00452421">
              <w:rPr>
                <w:sz w:val="18"/>
                <w:szCs w:val="18"/>
              </w:rPr>
              <w:t>36</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3567438" w14:textId="77777777" w:rsidR="00245F4B" w:rsidRPr="00452421" w:rsidRDefault="00245F4B" w:rsidP="00C90C7A">
            <w:pPr>
              <w:pStyle w:val="NormalWeb"/>
              <w:jc w:val="center"/>
              <w:rPr>
                <w:sz w:val="18"/>
                <w:szCs w:val="18"/>
              </w:rPr>
            </w:pPr>
            <w:r w:rsidRPr="00452421">
              <w:rPr>
                <w:sz w:val="18"/>
                <w:szCs w:val="18"/>
              </w:rPr>
              <w:t>16</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6B5615D" w14:textId="77777777" w:rsidR="00245F4B" w:rsidRPr="00452421" w:rsidRDefault="00245F4B" w:rsidP="00C90C7A">
            <w:pPr>
              <w:pStyle w:val="NormalWeb"/>
              <w:jc w:val="center"/>
              <w:rPr>
                <w:sz w:val="18"/>
                <w:szCs w:val="18"/>
              </w:rPr>
            </w:pPr>
            <w:r w:rsidRPr="00452421">
              <w:rPr>
                <w:sz w:val="18"/>
                <w:szCs w:val="18"/>
              </w:rPr>
              <w:t>89</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764D82B" w14:textId="77777777" w:rsidR="00245F4B" w:rsidRPr="00452421" w:rsidRDefault="00245F4B" w:rsidP="00C90C7A">
            <w:pPr>
              <w:pStyle w:val="NormalWeb"/>
              <w:jc w:val="center"/>
              <w:rPr>
                <w:sz w:val="18"/>
                <w:szCs w:val="18"/>
              </w:rPr>
            </w:pPr>
            <w:r w:rsidRPr="00452421">
              <w:rPr>
                <w:sz w:val="18"/>
                <w:szCs w:val="18"/>
              </w:rPr>
              <w:t>45</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2C5C9FC" w14:textId="77777777" w:rsidR="00245F4B" w:rsidRPr="00452421" w:rsidRDefault="00245F4B" w:rsidP="00C90C7A">
            <w:pPr>
              <w:pStyle w:val="NormalWeb"/>
              <w:jc w:val="center"/>
              <w:rPr>
                <w:sz w:val="18"/>
                <w:szCs w:val="18"/>
              </w:rPr>
            </w:pPr>
            <w:r w:rsidRPr="00452421">
              <w:rPr>
                <w:sz w:val="18"/>
                <w:szCs w:val="18"/>
              </w:rPr>
              <w:t>380</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8E26C49" w14:textId="77777777" w:rsidR="00245F4B" w:rsidRPr="00452421" w:rsidRDefault="00245F4B" w:rsidP="00C90C7A">
            <w:pPr>
              <w:pStyle w:val="NormalWeb"/>
              <w:jc w:val="center"/>
              <w:rPr>
                <w:sz w:val="18"/>
                <w:szCs w:val="18"/>
              </w:rPr>
            </w:pPr>
            <w:r w:rsidRPr="00452421">
              <w:rPr>
                <w:sz w:val="18"/>
                <w:szCs w:val="18"/>
              </w:rPr>
              <w:t>0.49</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1611F04" w14:textId="77777777" w:rsidR="00245F4B" w:rsidRPr="00452421" w:rsidRDefault="00245F4B" w:rsidP="00C90C7A">
            <w:pPr>
              <w:pStyle w:val="NormalWeb"/>
              <w:jc w:val="center"/>
              <w:rPr>
                <w:sz w:val="18"/>
                <w:szCs w:val="18"/>
              </w:rPr>
            </w:pPr>
            <w:r w:rsidRPr="00452421">
              <w:rPr>
                <w:sz w:val="18"/>
                <w:szCs w:val="18"/>
              </w:rPr>
              <w:t>1.16</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5EF95A0" w14:textId="77777777" w:rsidR="00245F4B" w:rsidRPr="00452421" w:rsidRDefault="00245F4B" w:rsidP="00C90C7A">
            <w:pPr>
              <w:pStyle w:val="NormalWeb"/>
              <w:jc w:val="center"/>
              <w:rPr>
                <w:sz w:val="18"/>
                <w:szCs w:val="18"/>
              </w:rPr>
            </w:pPr>
            <w:r w:rsidRPr="00452421">
              <w:rPr>
                <w:sz w:val="18"/>
                <w:szCs w:val="18"/>
              </w:rPr>
              <w:t>12.93</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34BE54D" w14:textId="77777777" w:rsidR="00245F4B" w:rsidRPr="00452421" w:rsidRDefault="00245F4B" w:rsidP="00C90C7A">
            <w:pPr>
              <w:pStyle w:val="NormalWeb"/>
              <w:jc w:val="center"/>
              <w:rPr>
                <w:sz w:val="18"/>
                <w:szCs w:val="18"/>
              </w:rPr>
            </w:pPr>
            <w:r w:rsidRPr="00452421">
              <w:rPr>
                <w:sz w:val="18"/>
                <w:szCs w:val="18"/>
              </w:rPr>
              <w:t>1.40</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1A8B46F" w14:textId="77777777" w:rsidR="00245F4B" w:rsidRPr="00452421" w:rsidRDefault="00245F4B" w:rsidP="00C90C7A">
            <w:pPr>
              <w:pStyle w:val="NormalWeb"/>
              <w:jc w:val="center"/>
              <w:rPr>
                <w:sz w:val="18"/>
                <w:szCs w:val="18"/>
              </w:rPr>
            </w:pPr>
            <w:r w:rsidRPr="00452421">
              <w:rPr>
                <w:sz w:val="18"/>
                <w:szCs w:val="18"/>
              </w:rPr>
              <w:t>2.09</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01ECABD" w14:textId="77777777" w:rsidR="00245F4B" w:rsidRPr="00452421" w:rsidRDefault="00245F4B" w:rsidP="00C90C7A">
            <w:pPr>
              <w:pStyle w:val="NormalWeb"/>
              <w:jc w:val="center"/>
              <w:rPr>
                <w:sz w:val="18"/>
                <w:szCs w:val="18"/>
              </w:rPr>
            </w:pPr>
            <w:r w:rsidRPr="00452421">
              <w:rPr>
                <w:sz w:val="18"/>
                <w:szCs w:val="18"/>
              </w:rPr>
              <w:t>3.06</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85461EB" w14:textId="77777777" w:rsidR="00245F4B" w:rsidRPr="00452421" w:rsidRDefault="00245F4B" w:rsidP="00C90C7A">
            <w:pPr>
              <w:pStyle w:val="NormalWeb"/>
              <w:jc w:val="center"/>
              <w:rPr>
                <w:sz w:val="18"/>
                <w:szCs w:val="18"/>
              </w:rPr>
            </w:pPr>
            <w:r w:rsidRPr="00452421">
              <w:rPr>
                <w:sz w:val="18"/>
                <w:szCs w:val="18"/>
              </w:rPr>
              <w:t>1.41</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83D4320" w14:textId="77777777" w:rsidR="00245F4B" w:rsidRPr="00452421" w:rsidRDefault="00245F4B" w:rsidP="00C90C7A">
            <w:pPr>
              <w:pStyle w:val="NormalWeb"/>
              <w:jc w:val="center"/>
              <w:rPr>
                <w:sz w:val="18"/>
                <w:szCs w:val="18"/>
              </w:rPr>
            </w:pPr>
            <w:r w:rsidRPr="00452421">
              <w:rPr>
                <w:sz w:val="18"/>
                <w:szCs w:val="18"/>
              </w:rPr>
              <w:t>1.75</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144E0D2" w14:textId="77777777" w:rsidR="00245F4B" w:rsidRPr="00452421" w:rsidRDefault="00245F4B" w:rsidP="00C90C7A">
            <w:pPr>
              <w:pStyle w:val="NormalWeb"/>
              <w:jc w:val="center"/>
              <w:rPr>
                <w:sz w:val="18"/>
                <w:szCs w:val="18"/>
              </w:rPr>
            </w:pPr>
            <w:r w:rsidRPr="00452421">
              <w:rPr>
                <w:sz w:val="18"/>
                <w:szCs w:val="18"/>
              </w:rPr>
              <w:t>1.54</w:t>
            </w:r>
          </w:p>
        </w:tc>
      </w:tr>
      <w:tr w:rsidR="00245F4B" w:rsidRPr="00452421" w14:paraId="17927E46" w14:textId="77777777" w:rsidTr="009161D1">
        <w:tblPrEx>
          <w:tblCellMar>
            <w:top w:w="57" w:type="dxa"/>
            <w:left w:w="57" w:type="dxa"/>
            <w:bottom w:w="57" w:type="dxa"/>
            <w:right w:w="57" w:type="dxa"/>
          </w:tblCellMar>
        </w:tblPrEx>
        <w:tc>
          <w:tcPr>
            <w:tcW w:w="1543"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7FACFFA6" w14:textId="77777777" w:rsidR="00245F4B" w:rsidRPr="00452421" w:rsidRDefault="00245F4B" w:rsidP="00C90C7A">
            <w:pPr>
              <w:rPr>
                <w:sz w:val="18"/>
                <w:szCs w:val="18"/>
              </w:rPr>
            </w:pPr>
          </w:p>
        </w:tc>
        <w:tc>
          <w:tcPr>
            <w:tcW w:w="83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AD89292" w14:textId="77777777" w:rsidR="00245F4B" w:rsidRPr="00452421" w:rsidRDefault="00245F4B" w:rsidP="00C90C7A">
            <w:pPr>
              <w:pStyle w:val="NormalWeb"/>
              <w:jc w:val="center"/>
              <w:rPr>
                <w:sz w:val="18"/>
                <w:szCs w:val="18"/>
              </w:rPr>
            </w:pPr>
            <w:r w:rsidRPr="00452421">
              <w:rPr>
                <w:sz w:val="18"/>
                <w:szCs w:val="18"/>
              </w:rPr>
              <w:t>2018</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17BA9E7" w14:textId="77777777" w:rsidR="00245F4B" w:rsidRPr="00452421" w:rsidRDefault="00245F4B" w:rsidP="00C90C7A">
            <w:pPr>
              <w:pStyle w:val="NormalWeb"/>
              <w:jc w:val="center"/>
              <w:rPr>
                <w:sz w:val="18"/>
                <w:szCs w:val="18"/>
              </w:rPr>
            </w:pPr>
            <w:r w:rsidRPr="00452421">
              <w:rPr>
                <w:sz w:val="18"/>
                <w:szCs w:val="18"/>
              </w:rPr>
              <w:t>2</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031EBF8" w14:textId="77777777" w:rsidR="00245F4B" w:rsidRPr="00452421" w:rsidRDefault="00245F4B" w:rsidP="00C90C7A">
            <w:pPr>
              <w:pStyle w:val="NormalWeb"/>
              <w:jc w:val="center"/>
              <w:rPr>
                <w:sz w:val="18"/>
                <w:szCs w:val="18"/>
              </w:rPr>
            </w:pPr>
            <w:r w:rsidRPr="00452421">
              <w:rPr>
                <w:sz w:val="18"/>
                <w:szCs w:val="18"/>
              </w:rPr>
              <w:t>72</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63655E5" w14:textId="77777777" w:rsidR="00245F4B" w:rsidRPr="00452421" w:rsidRDefault="00245F4B" w:rsidP="00C90C7A">
            <w:pPr>
              <w:pStyle w:val="NormalWeb"/>
              <w:jc w:val="center"/>
              <w:rPr>
                <w:sz w:val="18"/>
                <w:szCs w:val="18"/>
              </w:rPr>
            </w:pPr>
            <w:r w:rsidRPr="00452421">
              <w:rPr>
                <w:sz w:val="18"/>
                <w:szCs w:val="18"/>
              </w:rPr>
              <w:t>11</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D8A1300" w14:textId="77777777" w:rsidR="00245F4B" w:rsidRPr="00452421" w:rsidRDefault="00245F4B" w:rsidP="00C90C7A">
            <w:pPr>
              <w:pStyle w:val="NormalWeb"/>
              <w:jc w:val="center"/>
              <w:rPr>
                <w:sz w:val="18"/>
                <w:szCs w:val="18"/>
              </w:rPr>
            </w:pPr>
            <w:r w:rsidRPr="00452421">
              <w:rPr>
                <w:sz w:val="18"/>
                <w:szCs w:val="18"/>
              </w:rPr>
              <w:t>58</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507B48D" w14:textId="77777777" w:rsidR="00245F4B" w:rsidRPr="00452421" w:rsidRDefault="00245F4B" w:rsidP="00C90C7A">
            <w:pPr>
              <w:pStyle w:val="NormalWeb"/>
              <w:jc w:val="center"/>
              <w:rPr>
                <w:sz w:val="18"/>
                <w:szCs w:val="18"/>
              </w:rPr>
            </w:pPr>
            <w:r w:rsidRPr="00452421">
              <w:rPr>
                <w:sz w:val="18"/>
                <w:szCs w:val="18"/>
              </w:rPr>
              <w:t>34</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3A65EFC" w14:textId="77777777" w:rsidR="00245F4B" w:rsidRPr="00452421" w:rsidRDefault="00245F4B" w:rsidP="00C90C7A">
            <w:pPr>
              <w:pStyle w:val="NormalWeb"/>
              <w:jc w:val="center"/>
              <w:rPr>
                <w:sz w:val="18"/>
                <w:szCs w:val="18"/>
              </w:rPr>
            </w:pPr>
            <w:r w:rsidRPr="00452421">
              <w:rPr>
                <w:sz w:val="18"/>
                <w:szCs w:val="18"/>
              </w:rPr>
              <w:t>11</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096DA9D" w14:textId="77777777" w:rsidR="00245F4B" w:rsidRPr="00452421" w:rsidRDefault="00245F4B" w:rsidP="00C90C7A">
            <w:pPr>
              <w:pStyle w:val="NormalWeb"/>
              <w:jc w:val="center"/>
              <w:rPr>
                <w:sz w:val="18"/>
                <w:szCs w:val="18"/>
              </w:rPr>
            </w:pPr>
            <w:r w:rsidRPr="00452421">
              <w:rPr>
                <w:sz w:val="18"/>
                <w:szCs w:val="18"/>
              </w:rPr>
              <w:t>53</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64D968C" w14:textId="77777777" w:rsidR="00245F4B" w:rsidRPr="00452421" w:rsidRDefault="00245F4B" w:rsidP="00C90C7A">
            <w:pPr>
              <w:pStyle w:val="NormalWeb"/>
              <w:jc w:val="center"/>
              <w:rPr>
                <w:sz w:val="18"/>
                <w:szCs w:val="18"/>
              </w:rPr>
            </w:pPr>
            <w:r w:rsidRPr="00452421">
              <w:rPr>
                <w:sz w:val="18"/>
                <w:szCs w:val="18"/>
              </w:rPr>
              <w:t>40</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99546B7" w14:textId="77777777" w:rsidR="00245F4B" w:rsidRPr="00452421" w:rsidRDefault="00245F4B" w:rsidP="00C90C7A">
            <w:pPr>
              <w:pStyle w:val="NormalWeb"/>
              <w:jc w:val="center"/>
              <w:rPr>
                <w:sz w:val="18"/>
                <w:szCs w:val="18"/>
              </w:rPr>
            </w:pPr>
            <w:r w:rsidRPr="00452421">
              <w:rPr>
                <w:sz w:val="18"/>
                <w:szCs w:val="18"/>
              </w:rPr>
              <w:t>281</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EC68364" w14:textId="77777777" w:rsidR="00245F4B" w:rsidRPr="00452421" w:rsidRDefault="00245F4B" w:rsidP="00C90C7A">
            <w:pPr>
              <w:pStyle w:val="NormalWeb"/>
              <w:jc w:val="center"/>
              <w:rPr>
                <w:sz w:val="18"/>
                <w:szCs w:val="18"/>
              </w:rPr>
            </w:pPr>
            <w:r w:rsidRPr="00452421">
              <w:rPr>
                <w:sz w:val="18"/>
                <w:szCs w:val="18"/>
              </w:rPr>
              <w:t>0.48</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0AB73E9" w14:textId="77777777" w:rsidR="00245F4B" w:rsidRPr="00452421" w:rsidRDefault="00245F4B" w:rsidP="00C90C7A">
            <w:pPr>
              <w:pStyle w:val="NormalWeb"/>
              <w:jc w:val="center"/>
              <w:rPr>
                <w:sz w:val="18"/>
                <w:szCs w:val="18"/>
              </w:rPr>
            </w:pPr>
            <w:r w:rsidRPr="00452421">
              <w:rPr>
                <w:sz w:val="18"/>
                <w:szCs w:val="18"/>
              </w:rPr>
              <w:t>0.90</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C8A90A8" w14:textId="77777777" w:rsidR="00245F4B" w:rsidRPr="00452421" w:rsidRDefault="00245F4B" w:rsidP="00C90C7A">
            <w:pPr>
              <w:pStyle w:val="NormalWeb"/>
              <w:jc w:val="center"/>
              <w:rPr>
                <w:sz w:val="18"/>
                <w:szCs w:val="18"/>
              </w:rPr>
            </w:pPr>
            <w:r w:rsidRPr="00452421">
              <w:rPr>
                <w:sz w:val="18"/>
                <w:szCs w:val="18"/>
              </w:rPr>
              <w:t>4.45</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ADC3CCB" w14:textId="77777777" w:rsidR="00245F4B" w:rsidRPr="00452421" w:rsidRDefault="00245F4B" w:rsidP="00C90C7A">
            <w:pPr>
              <w:pStyle w:val="NormalWeb"/>
              <w:jc w:val="center"/>
              <w:rPr>
                <w:sz w:val="18"/>
                <w:szCs w:val="18"/>
              </w:rPr>
            </w:pPr>
            <w:r w:rsidRPr="00452421">
              <w:rPr>
                <w:sz w:val="18"/>
                <w:szCs w:val="18"/>
              </w:rPr>
              <w:t>1.16</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E1527B0" w14:textId="77777777" w:rsidR="00245F4B" w:rsidRPr="00452421" w:rsidRDefault="00245F4B" w:rsidP="00C90C7A">
            <w:pPr>
              <w:pStyle w:val="NormalWeb"/>
              <w:jc w:val="center"/>
              <w:rPr>
                <w:sz w:val="18"/>
                <w:szCs w:val="18"/>
              </w:rPr>
            </w:pPr>
            <w:r w:rsidRPr="00452421">
              <w:rPr>
                <w:sz w:val="18"/>
                <w:szCs w:val="18"/>
              </w:rPr>
              <w:t>1.96</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CA07304" w14:textId="77777777" w:rsidR="00245F4B" w:rsidRPr="00452421" w:rsidRDefault="00245F4B" w:rsidP="00C90C7A">
            <w:pPr>
              <w:pStyle w:val="NormalWeb"/>
              <w:jc w:val="center"/>
              <w:rPr>
                <w:sz w:val="18"/>
                <w:szCs w:val="18"/>
              </w:rPr>
            </w:pPr>
            <w:r w:rsidRPr="00452421">
              <w:rPr>
                <w:sz w:val="18"/>
                <w:szCs w:val="18"/>
              </w:rPr>
              <w:t>2.08</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2691F64" w14:textId="77777777" w:rsidR="00245F4B" w:rsidRPr="00452421" w:rsidRDefault="00245F4B" w:rsidP="00C90C7A">
            <w:pPr>
              <w:pStyle w:val="NormalWeb"/>
              <w:jc w:val="center"/>
              <w:rPr>
                <w:sz w:val="18"/>
                <w:szCs w:val="18"/>
              </w:rPr>
            </w:pPr>
            <w:r w:rsidRPr="00452421">
              <w:rPr>
                <w:sz w:val="18"/>
                <w:szCs w:val="18"/>
              </w:rPr>
              <w:t>0.82</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5E62F59" w14:textId="77777777" w:rsidR="00245F4B" w:rsidRPr="00452421" w:rsidRDefault="00245F4B" w:rsidP="00C90C7A">
            <w:pPr>
              <w:pStyle w:val="NormalWeb"/>
              <w:jc w:val="center"/>
              <w:rPr>
                <w:sz w:val="18"/>
                <w:szCs w:val="18"/>
              </w:rPr>
            </w:pPr>
            <w:r w:rsidRPr="00452421">
              <w:rPr>
                <w:sz w:val="18"/>
                <w:szCs w:val="18"/>
              </w:rPr>
              <w:t>1.54</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AB33204" w14:textId="77777777" w:rsidR="00245F4B" w:rsidRPr="00452421" w:rsidRDefault="00245F4B" w:rsidP="00C90C7A">
            <w:pPr>
              <w:pStyle w:val="NormalWeb"/>
              <w:jc w:val="center"/>
              <w:rPr>
                <w:sz w:val="18"/>
                <w:szCs w:val="18"/>
              </w:rPr>
            </w:pPr>
            <w:r w:rsidRPr="00452421">
              <w:rPr>
                <w:sz w:val="18"/>
                <w:szCs w:val="18"/>
              </w:rPr>
              <w:t>1.12</w:t>
            </w:r>
          </w:p>
        </w:tc>
      </w:tr>
      <w:tr w:rsidR="007377B0" w:rsidRPr="008C5F85" w14:paraId="31DF2717" w14:textId="77777777" w:rsidTr="009161D1">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543"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6A030D75" w14:textId="77777777" w:rsidR="00245F4B" w:rsidRPr="00452421" w:rsidRDefault="00245F4B" w:rsidP="00C90C7A">
            <w:pPr>
              <w:rPr>
                <w:sz w:val="18"/>
                <w:szCs w:val="18"/>
              </w:rPr>
            </w:pPr>
          </w:p>
        </w:tc>
        <w:tc>
          <w:tcPr>
            <w:tcW w:w="83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12282D07" w14:textId="77777777" w:rsidR="00245F4B" w:rsidRPr="008C5F85" w:rsidRDefault="00245F4B" w:rsidP="00C90C7A">
            <w:pPr>
              <w:pStyle w:val="NormalWeb"/>
              <w:jc w:val="center"/>
              <w:rPr>
                <w:b/>
                <w:bCs/>
                <w:sz w:val="18"/>
                <w:szCs w:val="18"/>
              </w:rPr>
            </w:pPr>
            <w:proofErr w:type="spellStart"/>
            <w:r w:rsidRPr="008C5F85">
              <w:rPr>
                <w:b/>
                <w:bCs/>
                <w:sz w:val="18"/>
                <w:szCs w:val="18"/>
              </w:rPr>
              <w:t>Total</w:t>
            </w:r>
            <w:r w:rsidRPr="008C5F85">
              <w:rPr>
                <w:b/>
                <w:bCs/>
                <w:sz w:val="18"/>
                <w:szCs w:val="18"/>
                <w:vertAlign w:val="superscript"/>
              </w:rPr>
              <w:t>b</w:t>
            </w:r>
            <w:proofErr w:type="spellEnd"/>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2A54321F" w14:textId="77777777" w:rsidR="00245F4B" w:rsidRPr="008C5F85" w:rsidRDefault="00245F4B" w:rsidP="00C90C7A">
            <w:pPr>
              <w:pStyle w:val="NormalWeb"/>
              <w:jc w:val="center"/>
              <w:rPr>
                <w:b/>
                <w:bCs/>
                <w:sz w:val="18"/>
                <w:szCs w:val="18"/>
              </w:rPr>
            </w:pPr>
            <w:r w:rsidRPr="008C5F85">
              <w:rPr>
                <w:b/>
                <w:bCs/>
                <w:sz w:val="18"/>
                <w:szCs w:val="18"/>
              </w:rPr>
              <w:t>6</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7B139B29" w14:textId="77777777" w:rsidR="00245F4B" w:rsidRPr="008C5F85" w:rsidRDefault="00245F4B" w:rsidP="00C90C7A">
            <w:pPr>
              <w:pStyle w:val="NormalWeb"/>
              <w:jc w:val="center"/>
              <w:rPr>
                <w:b/>
                <w:bCs/>
                <w:sz w:val="18"/>
                <w:szCs w:val="18"/>
              </w:rPr>
            </w:pPr>
            <w:r w:rsidRPr="008C5F85">
              <w:rPr>
                <w:b/>
                <w:bCs/>
                <w:sz w:val="18"/>
                <w:szCs w:val="18"/>
              </w:rPr>
              <w:t>234</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3A34742C" w14:textId="77777777" w:rsidR="00245F4B" w:rsidRPr="008C5F85" w:rsidRDefault="00245F4B" w:rsidP="00C90C7A">
            <w:pPr>
              <w:pStyle w:val="NormalWeb"/>
              <w:jc w:val="center"/>
              <w:rPr>
                <w:b/>
                <w:bCs/>
                <w:sz w:val="18"/>
                <w:szCs w:val="18"/>
              </w:rPr>
            </w:pPr>
            <w:r w:rsidRPr="008C5F85">
              <w:rPr>
                <w:b/>
                <w:bCs/>
                <w:sz w:val="18"/>
                <w:szCs w:val="18"/>
              </w:rPr>
              <w:t>45</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095994A1" w14:textId="77777777" w:rsidR="00245F4B" w:rsidRPr="008C5F85" w:rsidRDefault="00245F4B" w:rsidP="00C90C7A">
            <w:pPr>
              <w:pStyle w:val="NormalWeb"/>
              <w:jc w:val="center"/>
              <w:rPr>
                <w:b/>
                <w:bCs/>
                <w:sz w:val="18"/>
                <w:szCs w:val="18"/>
              </w:rPr>
            </w:pPr>
            <w:r w:rsidRPr="008C5F85">
              <w:rPr>
                <w:b/>
                <w:bCs/>
                <w:sz w:val="18"/>
                <w:szCs w:val="18"/>
              </w:rPr>
              <w:t>172</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4CA79365" w14:textId="77777777" w:rsidR="00245F4B" w:rsidRPr="008C5F85" w:rsidRDefault="00245F4B" w:rsidP="00C90C7A">
            <w:pPr>
              <w:pStyle w:val="NormalWeb"/>
              <w:jc w:val="center"/>
              <w:rPr>
                <w:b/>
                <w:bCs/>
                <w:sz w:val="18"/>
                <w:szCs w:val="18"/>
              </w:rPr>
            </w:pPr>
            <w:r w:rsidRPr="008C5F85">
              <w:rPr>
                <w:b/>
                <w:bCs/>
                <w:sz w:val="18"/>
                <w:szCs w:val="18"/>
              </w:rPr>
              <w:t>97</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53CE584A" w14:textId="77777777" w:rsidR="00245F4B" w:rsidRPr="008C5F85" w:rsidRDefault="00245F4B" w:rsidP="00C90C7A">
            <w:pPr>
              <w:pStyle w:val="NormalWeb"/>
              <w:jc w:val="center"/>
              <w:rPr>
                <w:b/>
                <w:bCs/>
                <w:sz w:val="18"/>
                <w:szCs w:val="18"/>
              </w:rPr>
            </w:pPr>
            <w:r w:rsidRPr="008C5F85">
              <w:rPr>
                <w:b/>
                <w:bCs/>
                <w:sz w:val="18"/>
                <w:szCs w:val="18"/>
              </w:rPr>
              <w:t>32</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2E1DFD7A" w14:textId="77777777" w:rsidR="00245F4B" w:rsidRPr="008C5F85" w:rsidRDefault="00245F4B" w:rsidP="00C90C7A">
            <w:pPr>
              <w:pStyle w:val="NormalWeb"/>
              <w:jc w:val="center"/>
              <w:rPr>
                <w:b/>
                <w:bCs/>
                <w:sz w:val="18"/>
                <w:szCs w:val="18"/>
              </w:rPr>
            </w:pPr>
            <w:r w:rsidRPr="008C5F85">
              <w:rPr>
                <w:b/>
                <w:bCs/>
                <w:sz w:val="18"/>
                <w:szCs w:val="18"/>
              </w:rPr>
              <w:t>221</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4F920F0E" w14:textId="77777777" w:rsidR="00245F4B" w:rsidRPr="008C5F85" w:rsidRDefault="00245F4B" w:rsidP="00C90C7A">
            <w:pPr>
              <w:pStyle w:val="NormalWeb"/>
              <w:jc w:val="center"/>
              <w:rPr>
                <w:b/>
                <w:bCs/>
                <w:sz w:val="18"/>
                <w:szCs w:val="18"/>
              </w:rPr>
            </w:pPr>
            <w:r w:rsidRPr="008C5F85">
              <w:rPr>
                <w:b/>
                <w:bCs/>
                <w:sz w:val="18"/>
                <w:szCs w:val="18"/>
              </w:rPr>
              <w:t>106</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31586ED8" w14:textId="77777777" w:rsidR="00245F4B" w:rsidRPr="008C5F85" w:rsidRDefault="00245F4B" w:rsidP="00C90C7A">
            <w:pPr>
              <w:pStyle w:val="NormalWeb"/>
              <w:jc w:val="center"/>
              <w:rPr>
                <w:b/>
                <w:bCs/>
                <w:sz w:val="18"/>
                <w:szCs w:val="18"/>
              </w:rPr>
            </w:pPr>
            <w:r w:rsidRPr="008C5F85">
              <w:rPr>
                <w:b/>
                <w:bCs/>
                <w:sz w:val="18"/>
                <w:szCs w:val="18"/>
              </w:rPr>
              <w:t>913</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28A11762" w14:textId="77777777" w:rsidR="00245F4B" w:rsidRPr="008C5F85" w:rsidRDefault="00245F4B" w:rsidP="00C90C7A">
            <w:pPr>
              <w:pStyle w:val="NormalWeb"/>
              <w:jc w:val="center"/>
              <w:rPr>
                <w:b/>
                <w:bCs/>
                <w:sz w:val="18"/>
                <w:szCs w:val="18"/>
              </w:rPr>
            </w:pPr>
            <w:r w:rsidRPr="008C5F85">
              <w:rPr>
                <w:b/>
                <w:bCs/>
                <w:sz w:val="18"/>
                <w:szCs w:val="18"/>
              </w:rPr>
              <w:t>0.49</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470AC5F2" w14:textId="77777777" w:rsidR="00245F4B" w:rsidRPr="008C5F85" w:rsidRDefault="00245F4B" w:rsidP="00C90C7A">
            <w:pPr>
              <w:pStyle w:val="NormalWeb"/>
              <w:jc w:val="center"/>
              <w:rPr>
                <w:b/>
                <w:bCs/>
                <w:sz w:val="18"/>
                <w:szCs w:val="18"/>
              </w:rPr>
            </w:pPr>
            <w:r w:rsidRPr="008C5F85">
              <w:rPr>
                <w:b/>
                <w:bCs/>
                <w:sz w:val="18"/>
                <w:szCs w:val="18"/>
              </w:rPr>
              <w:t>0.99</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0358A95D" w14:textId="77777777" w:rsidR="00245F4B" w:rsidRPr="008C5F85" w:rsidRDefault="00245F4B" w:rsidP="00C90C7A">
            <w:pPr>
              <w:pStyle w:val="NormalWeb"/>
              <w:jc w:val="center"/>
              <w:rPr>
                <w:b/>
                <w:bCs/>
                <w:sz w:val="18"/>
                <w:szCs w:val="18"/>
              </w:rPr>
            </w:pPr>
            <w:r w:rsidRPr="008C5F85">
              <w:rPr>
                <w:b/>
                <w:bCs/>
                <w:sz w:val="18"/>
                <w:szCs w:val="18"/>
              </w:rPr>
              <w:t>6.08</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7B65FD18" w14:textId="77777777" w:rsidR="00245F4B" w:rsidRPr="008C5F85" w:rsidRDefault="00245F4B" w:rsidP="00C90C7A">
            <w:pPr>
              <w:pStyle w:val="NormalWeb"/>
              <w:jc w:val="center"/>
              <w:rPr>
                <w:b/>
                <w:bCs/>
                <w:sz w:val="18"/>
                <w:szCs w:val="18"/>
              </w:rPr>
            </w:pPr>
            <w:r w:rsidRPr="008C5F85">
              <w:rPr>
                <w:b/>
                <w:bCs/>
                <w:sz w:val="18"/>
                <w:szCs w:val="18"/>
              </w:rPr>
              <w:t>1.16</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12AB7749" w14:textId="77777777" w:rsidR="00245F4B" w:rsidRPr="008C5F85" w:rsidRDefault="00245F4B" w:rsidP="00C90C7A">
            <w:pPr>
              <w:pStyle w:val="NormalWeb"/>
              <w:jc w:val="center"/>
              <w:rPr>
                <w:b/>
                <w:bCs/>
                <w:sz w:val="18"/>
                <w:szCs w:val="18"/>
              </w:rPr>
            </w:pPr>
            <w:r w:rsidRPr="008C5F85">
              <w:rPr>
                <w:b/>
                <w:bCs/>
                <w:sz w:val="18"/>
                <w:szCs w:val="18"/>
              </w:rPr>
              <w:t>1.88</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570BDED8" w14:textId="77777777" w:rsidR="00245F4B" w:rsidRPr="008C5F85" w:rsidRDefault="00245F4B" w:rsidP="00C90C7A">
            <w:pPr>
              <w:pStyle w:val="NormalWeb"/>
              <w:jc w:val="center"/>
              <w:rPr>
                <w:b/>
                <w:bCs/>
                <w:sz w:val="18"/>
                <w:szCs w:val="18"/>
              </w:rPr>
            </w:pPr>
            <w:r w:rsidRPr="008C5F85">
              <w:rPr>
                <w:b/>
                <w:bCs/>
                <w:sz w:val="18"/>
                <w:szCs w:val="18"/>
              </w:rPr>
              <w:t>2.04</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7D70EE90" w14:textId="77777777" w:rsidR="00245F4B" w:rsidRPr="008C5F85" w:rsidRDefault="00245F4B" w:rsidP="00C90C7A">
            <w:pPr>
              <w:pStyle w:val="NormalWeb"/>
              <w:jc w:val="center"/>
              <w:rPr>
                <w:b/>
                <w:bCs/>
                <w:sz w:val="18"/>
                <w:szCs w:val="18"/>
              </w:rPr>
            </w:pPr>
            <w:r w:rsidRPr="008C5F85">
              <w:rPr>
                <w:b/>
                <w:bCs/>
                <w:sz w:val="18"/>
                <w:szCs w:val="18"/>
              </w:rPr>
              <w:t>1.17</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707D124E" w14:textId="77777777" w:rsidR="00245F4B" w:rsidRPr="008C5F85" w:rsidRDefault="00245F4B" w:rsidP="00C90C7A">
            <w:pPr>
              <w:pStyle w:val="NormalWeb"/>
              <w:jc w:val="center"/>
              <w:rPr>
                <w:b/>
                <w:bCs/>
                <w:sz w:val="18"/>
                <w:szCs w:val="18"/>
              </w:rPr>
            </w:pPr>
            <w:r w:rsidRPr="008C5F85">
              <w:rPr>
                <w:b/>
                <w:bCs/>
                <w:sz w:val="18"/>
                <w:szCs w:val="18"/>
              </w:rPr>
              <w:t>1.37</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09342E41" w14:textId="77777777" w:rsidR="00245F4B" w:rsidRPr="008C5F85" w:rsidRDefault="00245F4B" w:rsidP="00C90C7A">
            <w:pPr>
              <w:pStyle w:val="NormalWeb"/>
              <w:jc w:val="center"/>
              <w:rPr>
                <w:b/>
                <w:bCs/>
                <w:sz w:val="18"/>
                <w:szCs w:val="18"/>
              </w:rPr>
            </w:pPr>
            <w:r w:rsidRPr="008C5F85">
              <w:rPr>
                <w:b/>
                <w:bCs/>
                <w:sz w:val="18"/>
                <w:szCs w:val="18"/>
              </w:rPr>
              <w:t>1.24</w:t>
            </w:r>
          </w:p>
        </w:tc>
      </w:tr>
      <w:tr w:rsidR="00245F4B" w:rsidRPr="00452421" w14:paraId="59E7EDBF" w14:textId="77777777" w:rsidTr="009161D1">
        <w:tblPrEx>
          <w:tblCellMar>
            <w:top w:w="57" w:type="dxa"/>
            <w:left w:w="57" w:type="dxa"/>
            <w:bottom w:w="57" w:type="dxa"/>
            <w:right w:w="57" w:type="dxa"/>
          </w:tblCellMar>
        </w:tblPrEx>
        <w:tc>
          <w:tcPr>
            <w:tcW w:w="1543"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58EB6F07" w14:textId="77777777" w:rsidR="00245F4B" w:rsidRPr="00452421" w:rsidRDefault="00245F4B" w:rsidP="00C90C7A">
            <w:pPr>
              <w:pStyle w:val="NormalWeb"/>
              <w:rPr>
                <w:sz w:val="18"/>
                <w:szCs w:val="18"/>
              </w:rPr>
            </w:pPr>
            <w:r w:rsidRPr="00452421">
              <w:rPr>
                <w:sz w:val="18"/>
                <w:szCs w:val="18"/>
              </w:rPr>
              <w:t>Mumps</w:t>
            </w:r>
          </w:p>
        </w:tc>
        <w:tc>
          <w:tcPr>
            <w:tcW w:w="83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B0F38EE" w14:textId="77777777" w:rsidR="00245F4B" w:rsidRPr="00452421" w:rsidRDefault="00245F4B" w:rsidP="00C90C7A">
            <w:pPr>
              <w:pStyle w:val="NormalWeb"/>
              <w:jc w:val="center"/>
              <w:rPr>
                <w:sz w:val="18"/>
                <w:szCs w:val="18"/>
              </w:rPr>
            </w:pPr>
            <w:r w:rsidRPr="00452421">
              <w:rPr>
                <w:sz w:val="18"/>
                <w:szCs w:val="18"/>
              </w:rPr>
              <w:t>2016</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207F70C" w14:textId="77777777" w:rsidR="00245F4B" w:rsidRPr="00452421" w:rsidRDefault="00245F4B" w:rsidP="00C90C7A">
            <w:pPr>
              <w:pStyle w:val="NormalWeb"/>
              <w:jc w:val="center"/>
              <w:rPr>
                <w:sz w:val="18"/>
                <w:szCs w:val="18"/>
              </w:rPr>
            </w:pPr>
            <w:r w:rsidRPr="00452421">
              <w:rPr>
                <w:sz w:val="18"/>
                <w:szCs w:val="18"/>
              </w:rPr>
              <w:t>1</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69D797A" w14:textId="77777777" w:rsidR="00245F4B" w:rsidRPr="00452421" w:rsidRDefault="00245F4B" w:rsidP="00C90C7A">
            <w:pPr>
              <w:pStyle w:val="NormalWeb"/>
              <w:jc w:val="center"/>
              <w:rPr>
                <w:sz w:val="18"/>
                <w:szCs w:val="18"/>
              </w:rPr>
            </w:pPr>
            <w:r w:rsidRPr="00452421">
              <w:rPr>
                <w:sz w:val="18"/>
                <w:szCs w:val="18"/>
              </w:rPr>
              <w:t>67</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24A095F" w14:textId="77777777" w:rsidR="00245F4B" w:rsidRPr="00452421" w:rsidRDefault="00245F4B" w:rsidP="00C90C7A">
            <w:pPr>
              <w:pStyle w:val="NormalWeb"/>
              <w:jc w:val="center"/>
              <w:rPr>
                <w:sz w:val="18"/>
                <w:szCs w:val="18"/>
              </w:rPr>
            </w:pPr>
            <w:r w:rsidRPr="00452421">
              <w:rPr>
                <w:sz w:val="18"/>
                <w:szCs w:val="18"/>
              </w:rPr>
              <w:t>137</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D56695C" w14:textId="77777777" w:rsidR="00245F4B" w:rsidRPr="00452421" w:rsidRDefault="00245F4B" w:rsidP="00C90C7A">
            <w:pPr>
              <w:pStyle w:val="NormalWeb"/>
              <w:jc w:val="center"/>
              <w:rPr>
                <w:sz w:val="18"/>
                <w:szCs w:val="18"/>
              </w:rPr>
            </w:pPr>
            <w:r w:rsidRPr="00452421">
              <w:rPr>
                <w:sz w:val="18"/>
                <w:szCs w:val="18"/>
              </w:rPr>
              <w:t>62</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714E52E" w14:textId="77777777" w:rsidR="00245F4B" w:rsidRPr="00452421" w:rsidRDefault="00245F4B" w:rsidP="00C90C7A">
            <w:pPr>
              <w:pStyle w:val="NormalWeb"/>
              <w:jc w:val="center"/>
              <w:rPr>
                <w:sz w:val="18"/>
                <w:szCs w:val="18"/>
              </w:rPr>
            </w:pPr>
            <w:r w:rsidRPr="00452421">
              <w:rPr>
                <w:sz w:val="18"/>
                <w:szCs w:val="18"/>
              </w:rPr>
              <w:t>20</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7A9122A" w14:textId="77777777" w:rsidR="00245F4B" w:rsidRPr="00452421" w:rsidRDefault="00245F4B" w:rsidP="00C90C7A">
            <w:pPr>
              <w:pStyle w:val="NormalWeb"/>
              <w:jc w:val="center"/>
              <w:rPr>
                <w:sz w:val="18"/>
                <w:szCs w:val="18"/>
              </w:rPr>
            </w:pPr>
            <w:r w:rsidRPr="00452421">
              <w:rPr>
                <w:sz w:val="18"/>
                <w:szCs w:val="18"/>
              </w:rPr>
              <w:t>4</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C2ACA39" w14:textId="77777777" w:rsidR="00245F4B" w:rsidRPr="00452421" w:rsidRDefault="00245F4B" w:rsidP="00C90C7A">
            <w:pPr>
              <w:pStyle w:val="NormalWeb"/>
              <w:jc w:val="center"/>
              <w:rPr>
                <w:sz w:val="18"/>
                <w:szCs w:val="18"/>
              </w:rPr>
            </w:pPr>
            <w:r w:rsidRPr="00452421">
              <w:rPr>
                <w:sz w:val="18"/>
                <w:szCs w:val="18"/>
              </w:rPr>
              <w:t>32</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09CB504" w14:textId="77777777" w:rsidR="00245F4B" w:rsidRPr="00452421" w:rsidRDefault="00245F4B" w:rsidP="00C90C7A">
            <w:pPr>
              <w:pStyle w:val="NormalWeb"/>
              <w:jc w:val="center"/>
              <w:rPr>
                <w:sz w:val="18"/>
                <w:szCs w:val="18"/>
              </w:rPr>
            </w:pPr>
            <w:r w:rsidRPr="00452421">
              <w:rPr>
                <w:sz w:val="18"/>
                <w:szCs w:val="18"/>
              </w:rPr>
              <w:t>481</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6D918CC" w14:textId="77777777" w:rsidR="00245F4B" w:rsidRPr="00452421" w:rsidRDefault="00245F4B" w:rsidP="00C90C7A">
            <w:pPr>
              <w:pStyle w:val="NormalWeb"/>
              <w:jc w:val="center"/>
              <w:rPr>
                <w:sz w:val="18"/>
                <w:szCs w:val="18"/>
              </w:rPr>
            </w:pPr>
            <w:r w:rsidRPr="00452421">
              <w:rPr>
                <w:sz w:val="18"/>
                <w:szCs w:val="18"/>
              </w:rPr>
              <w:t>804</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1990262" w14:textId="77777777" w:rsidR="00245F4B" w:rsidRPr="00452421" w:rsidRDefault="00245F4B" w:rsidP="00C90C7A">
            <w:pPr>
              <w:pStyle w:val="NormalWeb"/>
              <w:jc w:val="center"/>
              <w:rPr>
                <w:sz w:val="18"/>
                <w:szCs w:val="18"/>
              </w:rPr>
            </w:pPr>
            <w:r w:rsidRPr="00452421">
              <w:rPr>
                <w:sz w:val="18"/>
                <w:szCs w:val="18"/>
              </w:rPr>
              <w:t>0.25</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5FD3864" w14:textId="77777777" w:rsidR="00245F4B" w:rsidRPr="00452421" w:rsidRDefault="00245F4B" w:rsidP="00C90C7A">
            <w:pPr>
              <w:pStyle w:val="NormalWeb"/>
              <w:jc w:val="center"/>
              <w:rPr>
                <w:sz w:val="18"/>
                <w:szCs w:val="18"/>
              </w:rPr>
            </w:pPr>
            <w:r w:rsidRPr="00452421">
              <w:rPr>
                <w:sz w:val="18"/>
                <w:szCs w:val="18"/>
              </w:rPr>
              <w:t>0.87</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E691ACC" w14:textId="77777777" w:rsidR="00245F4B" w:rsidRPr="00452421" w:rsidRDefault="00245F4B" w:rsidP="00C90C7A">
            <w:pPr>
              <w:pStyle w:val="NormalWeb"/>
              <w:jc w:val="center"/>
              <w:rPr>
                <w:sz w:val="18"/>
                <w:szCs w:val="18"/>
              </w:rPr>
            </w:pPr>
            <w:r w:rsidRPr="00452421">
              <w:rPr>
                <w:sz w:val="18"/>
                <w:szCs w:val="18"/>
              </w:rPr>
              <w:t>55.76</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135EABA" w14:textId="77777777" w:rsidR="00245F4B" w:rsidRPr="00452421" w:rsidRDefault="00245F4B" w:rsidP="00C90C7A">
            <w:pPr>
              <w:pStyle w:val="NormalWeb"/>
              <w:jc w:val="center"/>
              <w:rPr>
                <w:sz w:val="18"/>
                <w:szCs w:val="18"/>
              </w:rPr>
            </w:pPr>
            <w:r w:rsidRPr="00452421">
              <w:rPr>
                <w:sz w:val="18"/>
                <w:szCs w:val="18"/>
              </w:rPr>
              <w:t>1.28</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C7A9EDD" w14:textId="77777777" w:rsidR="00245F4B" w:rsidRPr="00452421" w:rsidRDefault="00245F4B" w:rsidP="00C90C7A">
            <w:pPr>
              <w:pStyle w:val="NormalWeb"/>
              <w:jc w:val="center"/>
              <w:rPr>
                <w:sz w:val="18"/>
                <w:szCs w:val="18"/>
              </w:rPr>
            </w:pPr>
            <w:r w:rsidRPr="00452421">
              <w:rPr>
                <w:sz w:val="18"/>
                <w:szCs w:val="18"/>
              </w:rPr>
              <w:t>1.17</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72D4E17" w14:textId="77777777" w:rsidR="00245F4B" w:rsidRPr="00452421" w:rsidRDefault="00245F4B" w:rsidP="00C90C7A">
            <w:pPr>
              <w:pStyle w:val="NormalWeb"/>
              <w:jc w:val="center"/>
              <w:rPr>
                <w:sz w:val="18"/>
                <w:szCs w:val="18"/>
              </w:rPr>
            </w:pPr>
            <w:r w:rsidRPr="00452421">
              <w:rPr>
                <w:sz w:val="18"/>
                <w:szCs w:val="18"/>
              </w:rPr>
              <w:t>0.77</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019AA7A" w14:textId="77777777" w:rsidR="00245F4B" w:rsidRPr="00452421" w:rsidRDefault="00245F4B" w:rsidP="00C90C7A">
            <w:pPr>
              <w:pStyle w:val="NormalWeb"/>
              <w:jc w:val="center"/>
              <w:rPr>
                <w:sz w:val="18"/>
                <w:szCs w:val="18"/>
              </w:rPr>
            </w:pPr>
            <w:r w:rsidRPr="00452421">
              <w:rPr>
                <w:sz w:val="18"/>
                <w:szCs w:val="18"/>
              </w:rPr>
              <w:t>0.52</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3ADCB81" w14:textId="77777777" w:rsidR="00245F4B" w:rsidRPr="00452421" w:rsidRDefault="00245F4B" w:rsidP="00C90C7A">
            <w:pPr>
              <w:pStyle w:val="NormalWeb"/>
              <w:jc w:val="center"/>
              <w:rPr>
                <w:sz w:val="18"/>
                <w:szCs w:val="18"/>
              </w:rPr>
            </w:pPr>
            <w:r w:rsidRPr="00452421">
              <w:rPr>
                <w:sz w:val="18"/>
                <w:szCs w:val="18"/>
              </w:rPr>
              <w:t>18.82</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D65151D" w14:textId="77777777" w:rsidR="00245F4B" w:rsidRPr="00452421" w:rsidRDefault="00245F4B" w:rsidP="00C90C7A">
            <w:pPr>
              <w:pStyle w:val="NormalWeb"/>
              <w:jc w:val="center"/>
              <w:rPr>
                <w:sz w:val="18"/>
                <w:szCs w:val="18"/>
              </w:rPr>
            </w:pPr>
            <w:r w:rsidRPr="00452421">
              <w:rPr>
                <w:sz w:val="18"/>
                <w:szCs w:val="18"/>
              </w:rPr>
              <w:t>3.32</w:t>
            </w:r>
          </w:p>
        </w:tc>
      </w:tr>
      <w:tr w:rsidR="00245F4B" w:rsidRPr="00452421" w14:paraId="224C98C0" w14:textId="77777777" w:rsidTr="009161D1">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543"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3198AE1A" w14:textId="77777777" w:rsidR="00245F4B" w:rsidRPr="00452421" w:rsidRDefault="00245F4B" w:rsidP="00C90C7A">
            <w:pPr>
              <w:rPr>
                <w:sz w:val="18"/>
                <w:szCs w:val="18"/>
              </w:rPr>
            </w:pPr>
          </w:p>
        </w:tc>
        <w:tc>
          <w:tcPr>
            <w:tcW w:w="83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95BDCA2" w14:textId="77777777" w:rsidR="00245F4B" w:rsidRPr="00452421" w:rsidRDefault="00245F4B" w:rsidP="00C90C7A">
            <w:pPr>
              <w:pStyle w:val="NormalWeb"/>
              <w:jc w:val="center"/>
              <w:rPr>
                <w:sz w:val="18"/>
                <w:szCs w:val="18"/>
              </w:rPr>
            </w:pPr>
            <w:r w:rsidRPr="00452421">
              <w:rPr>
                <w:sz w:val="18"/>
                <w:szCs w:val="18"/>
              </w:rPr>
              <w:t>2017</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42C0DBD" w14:textId="77777777" w:rsidR="00245F4B" w:rsidRPr="00452421" w:rsidRDefault="00245F4B" w:rsidP="00C90C7A">
            <w:pPr>
              <w:pStyle w:val="NormalWeb"/>
              <w:jc w:val="center"/>
              <w:rPr>
                <w:sz w:val="18"/>
                <w:szCs w:val="18"/>
              </w:rPr>
            </w:pPr>
            <w:r w:rsidRPr="00452421">
              <w:rPr>
                <w:sz w:val="18"/>
                <w:szCs w:val="18"/>
              </w:rPr>
              <w:t>4</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917F22A" w14:textId="77777777" w:rsidR="00245F4B" w:rsidRPr="00452421" w:rsidRDefault="00245F4B" w:rsidP="00C90C7A">
            <w:pPr>
              <w:pStyle w:val="NormalWeb"/>
              <w:jc w:val="center"/>
              <w:rPr>
                <w:sz w:val="18"/>
                <w:szCs w:val="18"/>
              </w:rPr>
            </w:pPr>
            <w:r w:rsidRPr="00452421">
              <w:rPr>
                <w:sz w:val="18"/>
                <w:szCs w:val="18"/>
              </w:rPr>
              <w:t>128</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6B1FB50" w14:textId="77777777" w:rsidR="00245F4B" w:rsidRPr="00452421" w:rsidRDefault="00245F4B" w:rsidP="00C90C7A">
            <w:pPr>
              <w:pStyle w:val="NormalWeb"/>
              <w:jc w:val="center"/>
              <w:rPr>
                <w:sz w:val="18"/>
                <w:szCs w:val="18"/>
              </w:rPr>
            </w:pPr>
            <w:r w:rsidRPr="00452421">
              <w:rPr>
                <w:sz w:val="18"/>
                <w:szCs w:val="18"/>
              </w:rPr>
              <w:t>147</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50325E6" w14:textId="77777777" w:rsidR="00245F4B" w:rsidRPr="00452421" w:rsidRDefault="00245F4B" w:rsidP="00C90C7A">
            <w:pPr>
              <w:pStyle w:val="NormalWeb"/>
              <w:jc w:val="center"/>
              <w:rPr>
                <w:sz w:val="18"/>
                <w:szCs w:val="18"/>
              </w:rPr>
            </w:pPr>
            <w:r w:rsidRPr="00452421">
              <w:rPr>
                <w:sz w:val="18"/>
                <w:szCs w:val="18"/>
              </w:rPr>
              <w:t>401</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4D1A985" w14:textId="77777777" w:rsidR="00245F4B" w:rsidRPr="00452421" w:rsidRDefault="00245F4B" w:rsidP="00C90C7A">
            <w:pPr>
              <w:pStyle w:val="NormalWeb"/>
              <w:jc w:val="center"/>
              <w:rPr>
                <w:sz w:val="18"/>
                <w:szCs w:val="18"/>
              </w:rPr>
            </w:pPr>
            <w:r w:rsidRPr="00452421">
              <w:rPr>
                <w:sz w:val="18"/>
                <w:szCs w:val="18"/>
              </w:rPr>
              <w:t>62</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A61194C" w14:textId="77777777" w:rsidR="00245F4B" w:rsidRPr="00452421" w:rsidRDefault="00245F4B" w:rsidP="00C90C7A">
            <w:pPr>
              <w:pStyle w:val="NormalWeb"/>
              <w:jc w:val="center"/>
              <w:rPr>
                <w:sz w:val="18"/>
                <w:szCs w:val="18"/>
              </w:rPr>
            </w:pPr>
            <w:r w:rsidRPr="00452421">
              <w:rPr>
                <w:sz w:val="18"/>
                <w:szCs w:val="18"/>
              </w:rPr>
              <w:t>3</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A146B79" w14:textId="77777777" w:rsidR="00245F4B" w:rsidRPr="00452421" w:rsidRDefault="00245F4B" w:rsidP="00C90C7A">
            <w:pPr>
              <w:pStyle w:val="NormalWeb"/>
              <w:jc w:val="center"/>
              <w:rPr>
                <w:sz w:val="18"/>
                <w:szCs w:val="18"/>
              </w:rPr>
            </w:pPr>
            <w:r w:rsidRPr="00452421">
              <w:rPr>
                <w:sz w:val="18"/>
                <w:szCs w:val="18"/>
              </w:rPr>
              <w:t>44</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C6BEC53" w14:textId="77777777" w:rsidR="00245F4B" w:rsidRPr="00452421" w:rsidRDefault="00245F4B" w:rsidP="00C90C7A">
            <w:pPr>
              <w:pStyle w:val="NormalWeb"/>
              <w:jc w:val="center"/>
              <w:rPr>
                <w:sz w:val="18"/>
                <w:szCs w:val="18"/>
              </w:rPr>
            </w:pPr>
            <w:r w:rsidRPr="00452421">
              <w:rPr>
                <w:sz w:val="18"/>
                <w:szCs w:val="18"/>
              </w:rPr>
              <w:t>23</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3563798" w14:textId="77777777" w:rsidR="00245F4B" w:rsidRPr="00452421" w:rsidRDefault="00245F4B" w:rsidP="00C90C7A">
            <w:pPr>
              <w:pStyle w:val="NormalWeb"/>
              <w:jc w:val="center"/>
              <w:rPr>
                <w:sz w:val="18"/>
                <w:szCs w:val="18"/>
              </w:rPr>
            </w:pPr>
            <w:r w:rsidRPr="00452421">
              <w:rPr>
                <w:sz w:val="18"/>
                <w:szCs w:val="18"/>
              </w:rPr>
              <w:t>812</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D9F9D68" w14:textId="77777777" w:rsidR="00245F4B" w:rsidRPr="00452421" w:rsidRDefault="00245F4B" w:rsidP="00C90C7A">
            <w:pPr>
              <w:pStyle w:val="NormalWeb"/>
              <w:jc w:val="center"/>
              <w:rPr>
                <w:sz w:val="18"/>
                <w:szCs w:val="18"/>
              </w:rPr>
            </w:pPr>
            <w:r w:rsidRPr="00452421">
              <w:rPr>
                <w:sz w:val="18"/>
                <w:szCs w:val="18"/>
              </w:rPr>
              <w:t>0.97</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F667ACB" w14:textId="77777777" w:rsidR="00245F4B" w:rsidRPr="00452421" w:rsidRDefault="00245F4B" w:rsidP="00C90C7A">
            <w:pPr>
              <w:pStyle w:val="NormalWeb"/>
              <w:jc w:val="center"/>
              <w:rPr>
                <w:sz w:val="18"/>
                <w:szCs w:val="18"/>
              </w:rPr>
            </w:pPr>
            <w:r w:rsidRPr="00452421">
              <w:rPr>
                <w:sz w:val="18"/>
                <w:szCs w:val="18"/>
              </w:rPr>
              <w:t>1.63</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98199AE" w14:textId="77777777" w:rsidR="00245F4B" w:rsidRPr="00452421" w:rsidRDefault="00245F4B" w:rsidP="00C90C7A">
            <w:pPr>
              <w:pStyle w:val="NormalWeb"/>
              <w:jc w:val="center"/>
              <w:rPr>
                <w:sz w:val="18"/>
                <w:szCs w:val="18"/>
              </w:rPr>
            </w:pPr>
            <w:r w:rsidRPr="00452421">
              <w:rPr>
                <w:sz w:val="18"/>
                <w:szCs w:val="18"/>
              </w:rPr>
              <w:t>59.39</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BF1A38A" w14:textId="77777777" w:rsidR="00245F4B" w:rsidRPr="00452421" w:rsidRDefault="00245F4B" w:rsidP="00C90C7A">
            <w:pPr>
              <w:pStyle w:val="NormalWeb"/>
              <w:jc w:val="center"/>
              <w:rPr>
                <w:sz w:val="18"/>
                <w:szCs w:val="18"/>
              </w:rPr>
            </w:pPr>
            <w:r w:rsidRPr="00452421">
              <w:rPr>
                <w:sz w:val="18"/>
                <w:szCs w:val="18"/>
              </w:rPr>
              <w:t>8.14</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01BE4BD" w14:textId="77777777" w:rsidR="00245F4B" w:rsidRPr="00452421" w:rsidRDefault="00245F4B" w:rsidP="00C90C7A">
            <w:pPr>
              <w:pStyle w:val="NormalWeb"/>
              <w:jc w:val="center"/>
              <w:rPr>
                <w:sz w:val="18"/>
                <w:szCs w:val="18"/>
              </w:rPr>
            </w:pPr>
            <w:r w:rsidRPr="00452421">
              <w:rPr>
                <w:sz w:val="18"/>
                <w:szCs w:val="18"/>
              </w:rPr>
              <w:t>3.60</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922E706" w14:textId="77777777" w:rsidR="00245F4B" w:rsidRPr="00452421" w:rsidRDefault="00245F4B" w:rsidP="00C90C7A">
            <w:pPr>
              <w:pStyle w:val="NormalWeb"/>
              <w:jc w:val="center"/>
              <w:rPr>
                <w:sz w:val="18"/>
                <w:szCs w:val="18"/>
              </w:rPr>
            </w:pPr>
            <w:r w:rsidRPr="00452421">
              <w:rPr>
                <w:sz w:val="18"/>
                <w:szCs w:val="18"/>
              </w:rPr>
              <w:t>0.57</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B05AC25" w14:textId="77777777" w:rsidR="00245F4B" w:rsidRPr="00452421" w:rsidRDefault="00245F4B" w:rsidP="00C90C7A">
            <w:pPr>
              <w:pStyle w:val="NormalWeb"/>
              <w:jc w:val="center"/>
              <w:rPr>
                <w:sz w:val="18"/>
                <w:szCs w:val="18"/>
              </w:rPr>
            </w:pPr>
            <w:r w:rsidRPr="00452421">
              <w:rPr>
                <w:sz w:val="18"/>
                <w:szCs w:val="18"/>
              </w:rPr>
              <w:t>0.70</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3A9DCF0" w14:textId="77777777" w:rsidR="00245F4B" w:rsidRPr="00452421" w:rsidRDefault="00245F4B" w:rsidP="00C90C7A">
            <w:pPr>
              <w:pStyle w:val="NormalWeb"/>
              <w:jc w:val="center"/>
              <w:rPr>
                <w:sz w:val="18"/>
                <w:szCs w:val="18"/>
              </w:rPr>
            </w:pPr>
            <w:r w:rsidRPr="00452421">
              <w:rPr>
                <w:sz w:val="18"/>
                <w:szCs w:val="18"/>
              </w:rPr>
              <w:t>0.89</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68DA055" w14:textId="77777777" w:rsidR="00245F4B" w:rsidRPr="00452421" w:rsidRDefault="00245F4B" w:rsidP="00C90C7A">
            <w:pPr>
              <w:pStyle w:val="NormalWeb"/>
              <w:jc w:val="center"/>
              <w:rPr>
                <w:sz w:val="18"/>
                <w:szCs w:val="18"/>
              </w:rPr>
            </w:pPr>
            <w:r w:rsidRPr="00452421">
              <w:rPr>
                <w:sz w:val="18"/>
                <w:szCs w:val="18"/>
              </w:rPr>
              <w:t>3.30</w:t>
            </w:r>
          </w:p>
        </w:tc>
      </w:tr>
      <w:tr w:rsidR="00245F4B" w:rsidRPr="00452421" w14:paraId="50223A26" w14:textId="77777777" w:rsidTr="009161D1">
        <w:tblPrEx>
          <w:tblCellMar>
            <w:top w:w="57" w:type="dxa"/>
            <w:left w:w="57" w:type="dxa"/>
            <w:bottom w:w="57" w:type="dxa"/>
            <w:right w:w="57" w:type="dxa"/>
          </w:tblCellMar>
        </w:tblPrEx>
        <w:tc>
          <w:tcPr>
            <w:tcW w:w="1543"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6F8CB63E" w14:textId="77777777" w:rsidR="00245F4B" w:rsidRPr="00452421" w:rsidRDefault="00245F4B" w:rsidP="00C90C7A">
            <w:pPr>
              <w:rPr>
                <w:sz w:val="18"/>
                <w:szCs w:val="18"/>
              </w:rPr>
            </w:pPr>
          </w:p>
        </w:tc>
        <w:tc>
          <w:tcPr>
            <w:tcW w:w="83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4386715" w14:textId="77777777" w:rsidR="00245F4B" w:rsidRPr="00452421" w:rsidRDefault="00245F4B" w:rsidP="00C90C7A">
            <w:pPr>
              <w:pStyle w:val="NormalWeb"/>
              <w:jc w:val="center"/>
              <w:rPr>
                <w:sz w:val="18"/>
                <w:szCs w:val="18"/>
              </w:rPr>
            </w:pPr>
            <w:r w:rsidRPr="00452421">
              <w:rPr>
                <w:sz w:val="18"/>
                <w:szCs w:val="18"/>
              </w:rPr>
              <w:t>2018</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2D73C2B" w14:textId="77777777" w:rsidR="00245F4B" w:rsidRPr="00452421" w:rsidRDefault="00245F4B" w:rsidP="00C90C7A">
            <w:pPr>
              <w:pStyle w:val="NormalWeb"/>
              <w:jc w:val="center"/>
              <w:rPr>
                <w:sz w:val="18"/>
                <w:szCs w:val="18"/>
              </w:rPr>
            </w:pPr>
            <w:r w:rsidRPr="00452421">
              <w:rPr>
                <w:sz w:val="18"/>
                <w:szCs w:val="18"/>
              </w:rPr>
              <w:t>1</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62BDF31" w14:textId="77777777" w:rsidR="00245F4B" w:rsidRPr="00452421" w:rsidRDefault="00245F4B" w:rsidP="00C90C7A">
            <w:pPr>
              <w:pStyle w:val="NormalWeb"/>
              <w:jc w:val="center"/>
              <w:rPr>
                <w:sz w:val="18"/>
                <w:szCs w:val="18"/>
              </w:rPr>
            </w:pPr>
            <w:r w:rsidRPr="00452421">
              <w:rPr>
                <w:sz w:val="18"/>
                <w:szCs w:val="18"/>
              </w:rPr>
              <w:t>71</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C1E1CAB" w14:textId="77777777" w:rsidR="00245F4B" w:rsidRPr="00452421" w:rsidRDefault="00245F4B" w:rsidP="00C90C7A">
            <w:pPr>
              <w:pStyle w:val="NormalWeb"/>
              <w:jc w:val="center"/>
              <w:rPr>
                <w:sz w:val="18"/>
                <w:szCs w:val="18"/>
              </w:rPr>
            </w:pPr>
            <w:r w:rsidRPr="00452421">
              <w:rPr>
                <w:sz w:val="18"/>
                <w:szCs w:val="18"/>
              </w:rPr>
              <w:t>39</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A3E89A4" w14:textId="77777777" w:rsidR="00245F4B" w:rsidRPr="00452421" w:rsidRDefault="00245F4B" w:rsidP="00C90C7A">
            <w:pPr>
              <w:pStyle w:val="NormalWeb"/>
              <w:jc w:val="center"/>
              <w:rPr>
                <w:sz w:val="18"/>
                <w:szCs w:val="18"/>
              </w:rPr>
            </w:pPr>
            <w:r w:rsidRPr="00452421">
              <w:rPr>
                <w:sz w:val="18"/>
                <w:szCs w:val="18"/>
              </w:rPr>
              <w:t>475</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C3310EC" w14:textId="77777777" w:rsidR="00245F4B" w:rsidRPr="00452421" w:rsidRDefault="00245F4B" w:rsidP="00C90C7A">
            <w:pPr>
              <w:pStyle w:val="NormalWeb"/>
              <w:jc w:val="center"/>
              <w:rPr>
                <w:sz w:val="18"/>
                <w:szCs w:val="18"/>
              </w:rPr>
            </w:pPr>
            <w:r w:rsidRPr="00452421">
              <w:rPr>
                <w:sz w:val="18"/>
                <w:szCs w:val="18"/>
              </w:rPr>
              <w:t>11</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E1D1E59" w14:textId="77777777" w:rsidR="00245F4B" w:rsidRPr="00452421" w:rsidRDefault="00245F4B" w:rsidP="00C90C7A">
            <w:pPr>
              <w:pStyle w:val="NormalWeb"/>
              <w:jc w:val="center"/>
              <w:rPr>
                <w:sz w:val="18"/>
                <w:szCs w:val="18"/>
              </w:rPr>
            </w:pPr>
            <w:r w:rsidRPr="00452421">
              <w:rPr>
                <w:sz w:val="18"/>
                <w:szCs w:val="18"/>
              </w:rPr>
              <w:t>1</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E223CD6" w14:textId="77777777" w:rsidR="00245F4B" w:rsidRPr="00452421" w:rsidRDefault="00245F4B" w:rsidP="00C90C7A">
            <w:pPr>
              <w:pStyle w:val="NormalWeb"/>
              <w:jc w:val="center"/>
              <w:rPr>
                <w:sz w:val="18"/>
                <w:szCs w:val="18"/>
              </w:rPr>
            </w:pPr>
            <w:r w:rsidRPr="00452421">
              <w:rPr>
                <w:sz w:val="18"/>
                <w:szCs w:val="18"/>
              </w:rPr>
              <w:t>18</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284A500" w14:textId="77777777" w:rsidR="00245F4B" w:rsidRPr="00452421" w:rsidRDefault="00245F4B" w:rsidP="00C90C7A">
            <w:pPr>
              <w:pStyle w:val="NormalWeb"/>
              <w:jc w:val="center"/>
              <w:rPr>
                <w:sz w:val="18"/>
                <w:szCs w:val="18"/>
              </w:rPr>
            </w:pPr>
            <w:r w:rsidRPr="00452421">
              <w:rPr>
                <w:sz w:val="18"/>
                <w:szCs w:val="18"/>
              </w:rPr>
              <w:t>18</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5BAC0DF" w14:textId="77777777" w:rsidR="00245F4B" w:rsidRPr="00452421" w:rsidRDefault="00245F4B" w:rsidP="00C90C7A">
            <w:pPr>
              <w:pStyle w:val="NormalWeb"/>
              <w:jc w:val="center"/>
              <w:rPr>
                <w:sz w:val="18"/>
                <w:szCs w:val="18"/>
              </w:rPr>
            </w:pPr>
            <w:r w:rsidRPr="00452421">
              <w:rPr>
                <w:sz w:val="18"/>
                <w:szCs w:val="18"/>
              </w:rPr>
              <w:t>634</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8861CFB" w14:textId="77777777" w:rsidR="00245F4B" w:rsidRPr="00452421" w:rsidRDefault="00245F4B" w:rsidP="00C90C7A">
            <w:pPr>
              <w:pStyle w:val="NormalWeb"/>
              <w:jc w:val="center"/>
              <w:rPr>
                <w:sz w:val="18"/>
                <w:szCs w:val="18"/>
              </w:rPr>
            </w:pPr>
            <w:r w:rsidRPr="00452421">
              <w:rPr>
                <w:sz w:val="18"/>
                <w:szCs w:val="18"/>
              </w:rPr>
              <w:t>0.24</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C12874C" w14:textId="77777777" w:rsidR="00245F4B" w:rsidRPr="00452421" w:rsidRDefault="00245F4B" w:rsidP="00C90C7A">
            <w:pPr>
              <w:pStyle w:val="NormalWeb"/>
              <w:jc w:val="center"/>
              <w:rPr>
                <w:sz w:val="18"/>
                <w:szCs w:val="18"/>
              </w:rPr>
            </w:pPr>
            <w:r w:rsidRPr="00452421">
              <w:rPr>
                <w:sz w:val="18"/>
                <w:szCs w:val="18"/>
              </w:rPr>
              <w:t>0.89</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DDD5EB4" w14:textId="77777777" w:rsidR="00245F4B" w:rsidRPr="00452421" w:rsidRDefault="00245F4B" w:rsidP="00C90C7A">
            <w:pPr>
              <w:pStyle w:val="NormalWeb"/>
              <w:jc w:val="center"/>
              <w:rPr>
                <w:sz w:val="18"/>
                <w:szCs w:val="18"/>
              </w:rPr>
            </w:pPr>
            <w:r w:rsidRPr="00452421">
              <w:rPr>
                <w:sz w:val="18"/>
                <w:szCs w:val="18"/>
              </w:rPr>
              <w:t>15.79</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086EF0A" w14:textId="77777777" w:rsidR="00245F4B" w:rsidRPr="00452421" w:rsidRDefault="00245F4B" w:rsidP="00C90C7A">
            <w:pPr>
              <w:pStyle w:val="NormalWeb"/>
              <w:jc w:val="center"/>
              <w:rPr>
                <w:sz w:val="18"/>
                <w:szCs w:val="18"/>
              </w:rPr>
            </w:pPr>
            <w:r w:rsidRPr="00452421">
              <w:rPr>
                <w:sz w:val="18"/>
                <w:szCs w:val="18"/>
              </w:rPr>
              <w:t>9.48</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38D2FB1" w14:textId="77777777" w:rsidR="00245F4B" w:rsidRPr="00452421" w:rsidRDefault="00245F4B" w:rsidP="00C90C7A">
            <w:pPr>
              <w:pStyle w:val="NormalWeb"/>
              <w:jc w:val="center"/>
              <w:rPr>
                <w:sz w:val="18"/>
                <w:szCs w:val="18"/>
              </w:rPr>
            </w:pPr>
            <w:r w:rsidRPr="00452421">
              <w:rPr>
                <w:sz w:val="18"/>
                <w:szCs w:val="18"/>
              </w:rPr>
              <w:t>0.63</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A6B8A12" w14:textId="77777777" w:rsidR="00245F4B" w:rsidRPr="00452421" w:rsidRDefault="00245F4B" w:rsidP="00C90C7A">
            <w:pPr>
              <w:pStyle w:val="NormalWeb"/>
              <w:jc w:val="center"/>
              <w:rPr>
                <w:sz w:val="18"/>
                <w:szCs w:val="18"/>
              </w:rPr>
            </w:pPr>
            <w:r w:rsidRPr="00452421">
              <w:rPr>
                <w:sz w:val="18"/>
                <w:szCs w:val="18"/>
              </w:rPr>
              <w:t>0.19</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A9C962D" w14:textId="77777777" w:rsidR="00245F4B" w:rsidRPr="00452421" w:rsidRDefault="00245F4B" w:rsidP="00C90C7A">
            <w:pPr>
              <w:pStyle w:val="NormalWeb"/>
              <w:jc w:val="center"/>
              <w:rPr>
                <w:sz w:val="18"/>
                <w:szCs w:val="18"/>
              </w:rPr>
            </w:pPr>
            <w:r w:rsidRPr="00452421">
              <w:rPr>
                <w:sz w:val="18"/>
                <w:szCs w:val="18"/>
              </w:rPr>
              <w:t>0.28</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43A1AAE" w14:textId="77777777" w:rsidR="00245F4B" w:rsidRPr="00452421" w:rsidRDefault="00245F4B" w:rsidP="00C90C7A">
            <w:pPr>
              <w:pStyle w:val="NormalWeb"/>
              <w:jc w:val="center"/>
              <w:rPr>
                <w:sz w:val="18"/>
                <w:szCs w:val="18"/>
              </w:rPr>
            </w:pPr>
            <w:r w:rsidRPr="00452421">
              <w:rPr>
                <w:sz w:val="18"/>
                <w:szCs w:val="18"/>
              </w:rPr>
              <w:t>0.69</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41E7959" w14:textId="77777777" w:rsidR="00245F4B" w:rsidRPr="00452421" w:rsidRDefault="00245F4B" w:rsidP="00C90C7A">
            <w:pPr>
              <w:pStyle w:val="NormalWeb"/>
              <w:jc w:val="center"/>
              <w:rPr>
                <w:sz w:val="18"/>
                <w:szCs w:val="18"/>
              </w:rPr>
            </w:pPr>
            <w:r w:rsidRPr="00452421">
              <w:rPr>
                <w:sz w:val="18"/>
                <w:szCs w:val="18"/>
              </w:rPr>
              <w:t>2.54</w:t>
            </w:r>
          </w:p>
        </w:tc>
      </w:tr>
      <w:tr w:rsidR="007377B0" w:rsidRPr="00452421" w14:paraId="4980BA31" w14:textId="77777777" w:rsidTr="009161D1">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543"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4C1DB685" w14:textId="77777777" w:rsidR="00245F4B" w:rsidRPr="00452421" w:rsidRDefault="00245F4B" w:rsidP="00C90C7A">
            <w:pPr>
              <w:rPr>
                <w:sz w:val="18"/>
                <w:szCs w:val="18"/>
              </w:rPr>
            </w:pPr>
          </w:p>
        </w:tc>
        <w:tc>
          <w:tcPr>
            <w:tcW w:w="83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2AEFE9AE" w14:textId="77777777" w:rsidR="00245F4B" w:rsidRPr="008C5F85" w:rsidRDefault="00245F4B" w:rsidP="00C90C7A">
            <w:pPr>
              <w:pStyle w:val="NormalWeb"/>
              <w:jc w:val="center"/>
              <w:rPr>
                <w:b/>
                <w:bCs/>
                <w:sz w:val="18"/>
                <w:szCs w:val="18"/>
              </w:rPr>
            </w:pPr>
            <w:proofErr w:type="spellStart"/>
            <w:r w:rsidRPr="008C5F85">
              <w:rPr>
                <w:b/>
                <w:bCs/>
                <w:sz w:val="18"/>
                <w:szCs w:val="18"/>
              </w:rPr>
              <w:t>Total</w:t>
            </w:r>
            <w:r w:rsidRPr="008C5F85">
              <w:rPr>
                <w:b/>
                <w:bCs/>
                <w:sz w:val="18"/>
                <w:szCs w:val="18"/>
                <w:vertAlign w:val="superscript"/>
              </w:rPr>
              <w:t>b</w:t>
            </w:r>
            <w:proofErr w:type="spellEnd"/>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50E47820" w14:textId="77777777" w:rsidR="00245F4B" w:rsidRPr="008C5F85" w:rsidRDefault="00245F4B" w:rsidP="00C90C7A">
            <w:pPr>
              <w:pStyle w:val="NormalWeb"/>
              <w:jc w:val="center"/>
              <w:rPr>
                <w:b/>
                <w:bCs/>
                <w:sz w:val="18"/>
                <w:szCs w:val="18"/>
              </w:rPr>
            </w:pPr>
            <w:r w:rsidRPr="008C5F85">
              <w:rPr>
                <w:b/>
                <w:bCs/>
                <w:sz w:val="18"/>
                <w:szCs w:val="18"/>
              </w:rPr>
              <w:t>6</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67E13B24" w14:textId="77777777" w:rsidR="00245F4B" w:rsidRPr="008C5F85" w:rsidRDefault="00245F4B" w:rsidP="00C90C7A">
            <w:pPr>
              <w:pStyle w:val="NormalWeb"/>
              <w:jc w:val="center"/>
              <w:rPr>
                <w:b/>
                <w:bCs/>
                <w:sz w:val="18"/>
                <w:szCs w:val="18"/>
              </w:rPr>
            </w:pPr>
            <w:r w:rsidRPr="008C5F85">
              <w:rPr>
                <w:b/>
                <w:bCs/>
                <w:sz w:val="18"/>
                <w:szCs w:val="18"/>
              </w:rPr>
              <w:t>266</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46A6B3E9" w14:textId="77777777" w:rsidR="00245F4B" w:rsidRPr="008C5F85" w:rsidRDefault="00245F4B" w:rsidP="00C90C7A">
            <w:pPr>
              <w:pStyle w:val="NormalWeb"/>
              <w:jc w:val="center"/>
              <w:rPr>
                <w:b/>
                <w:bCs/>
                <w:sz w:val="18"/>
                <w:szCs w:val="18"/>
              </w:rPr>
            </w:pPr>
            <w:r w:rsidRPr="008C5F85">
              <w:rPr>
                <w:b/>
                <w:bCs/>
                <w:sz w:val="18"/>
                <w:szCs w:val="18"/>
              </w:rPr>
              <w:t>323</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0450D7B3" w14:textId="77777777" w:rsidR="00245F4B" w:rsidRPr="008C5F85" w:rsidRDefault="00245F4B" w:rsidP="00C90C7A">
            <w:pPr>
              <w:pStyle w:val="NormalWeb"/>
              <w:jc w:val="center"/>
              <w:rPr>
                <w:b/>
                <w:bCs/>
                <w:sz w:val="18"/>
                <w:szCs w:val="18"/>
              </w:rPr>
            </w:pPr>
            <w:r w:rsidRPr="008C5F85">
              <w:rPr>
                <w:b/>
                <w:bCs/>
                <w:sz w:val="18"/>
                <w:szCs w:val="18"/>
              </w:rPr>
              <w:t>938</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2C6FB0A4" w14:textId="77777777" w:rsidR="00245F4B" w:rsidRPr="008C5F85" w:rsidRDefault="00245F4B" w:rsidP="00C90C7A">
            <w:pPr>
              <w:pStyle w:val="NormalWeb"/>
              <w:jc w:val="center"/>
              <w:rPr>
                <w:b/>
                <w:bCs/>
                <w:sz w:val="18"/>
                <w:szCs w:val="18"/>
              </w:rPr>
            </w:pPr>
            <w:r w:rsidRPr="008C5F85">
              <w:rPr>
                <w:b/>
                <w:bCs/>
                <w:sz w:val="18"/>
                <w:szCs w:val="18"/>
              </w:rPr>
              <w:t>93</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53D84969" w14:textId="77777777" w:rsidR="00245F4B" w:rsidRPr="008C5F85" w:rsidRDefault="00245F4B" w:rsidP="00C90C7A">
            <w:pPr>
              <w:pStyle w:val="NormalWeb"/>
              <w:jc w:val="center"/>
              <w:rPr>
                <w:b/>
                <w:bCs/>
                <w:sz w:val="18"/>
                <w:szCs w:val="18"/>
              </w:rPr>
            </w:pPr>
            <w:r w:rsidRPr="008C5F85">
              <w:rPr>
                <w:b/>
                <w:bCs/>
                <w:sz w:val="18"/>
                <w:szCs w:val="18"/>
              </w:rPr>
              <w:t>8</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2B852613" w14:textId="77777777" w:rsidR="00245F4B" w:rsidRPr="008C5F85" w:rsidRDefault="00245F4B" w:rsidP="00C90C7A">
            <w:pPr>
              <w:pStyle w:val="NormalWeb"/>
              <w:jc w:val="center"/>
              <w:rPr>
                <w:b/>
                <w:bCs/>
                <w:sz w:val="18"/>
                <w:szCs w:val="18"/>
              </w:rPr>
            </w:pPr>
            <w:r w:rsidRPr="008C5F85">
              <w:rPr>
                <w:b/>
                <w:bCs/>
                <w:sz w:val="18"/>
                <w:szCs w:val="18"/>
              </w:rPr>
              <w:t>94</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2E127414" w14:textId="77777777" w:rsidR="00245F4B" w:rsidRPr="008C5F85" w:rsidRDefault="00245F4B" w:rsidP="00C90C7A">
            <w:pPr>
              <w:pStyle w:val="NormalWeb"/>
              <w:jc w:val="center"/>
              <w:rPr>
                <w:b/>
                <w:bCs/>
                <w:sz w:val="18"/>
                <w:szCs w:val="18"/>
              </w:rPr>
            </w:pPr>
            <w:r w:rsidRPr="008C5F85">
              <w:rPr>
                <w:b/>
                <w:bCs/>
                <w:sz w:val="18"/>
                <w:szCs w:val="18"/>
              </w:rPr>
              <w:t>522</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14FC008E" w14:textId="77777777" w:rsidR="00245F4B" w:rsidRPr="008C5F85" w:rsidRDefault="00245F4B" w:rsidP="00C90C7A">
            <w:pPr>
              <w:pStyle w:val="NormalWeb"/>
              <w:jc w:val="center"/>
              <w:rPr>
                <w:b/>
                <w:bCs/>
                <w:sz w:val="18"/>
                <w:szCs w:val="18"/>
              </w:rPr>
            </w:pPr>
            <w:r w:rsidRPr="008C5F85">
              <w:rPr>
                <w:b/>
                <w:bCs/>
                <w:sz w:val="18"/>
                <w:szCs w:val="18"/>
              </w:rPr>
              <w:t>2250</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22AE0089" w14:textId="77777777" w:rsidR="00245F4B" w:rsidRPr="008C5F85" w:rsidRDefault="00245F4B" w:rsidP="00C90C7A">
            <w:pPr>
              <w:pStyle w:val="NormalWeb"/>
              <w:jc w:val="center"/>
              <w:rPr>
                <w:b/>
                <w:bCs/>
                <w:sz w:val="18"/>
                <w:szCs w:val="18"/>
              </w:rPr>
            </w:pPr>
            <w:r w:rsidRPr="008C5F85">
              <w:rPr>
                <w:b/>
                <w:bCs/>
                <w:sz w:val="18"/>
                <w:szCs w:val="18"/>
              </w:rPr>
              <w:t>0.49</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08573D0C" w14:textId="77777777" w:rsidR="00245F4B" w:rsidRPr="008C5F85" w:rsidRDefault="00245F4B" w:rsidP="00C90C7A">
            <w:pPr>
              <w:pStyle w:val="NormalWeb"/>
              <w:jc w:val="center"/>
              <w:rPr>
                <w:b/>
                <w:bCs/>
                <w:sz w:val="18"/>
                <w:szCs w:val="18"/>
              </w:rPr>
            </w:pPr>
            <w:r w:rsidRPr="008C5F85">
              <w:rPr>
                <w:b/>
                <w:bCs/>
                <w:sz w:val="18"/>
                <w:szCs w:val="18"/>
              </w:rPr>
              <w:t>1.13</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15CDAE75" w14:textId="77777777" w:rsidR="00245F4B" w:rsidRPr="008C5F85" w:rsidRDefault="00245F4B" w:rsidP="00C90C7A">
            <w:pPr>
              <w:pStyle w:val="NormalWeb"/>
              <w:jc w:val="center"/>
              <w:rPr>
                <w:b/>
                <w:bCs/>
                <w:sz w:val="18"/>
                <w:szCs w:val="18"/>
              </w:rPr>
            </w:pPr>
            <w:r w:rsidRPr="008C5F85">
              <w:rPr>
                <w:b/>
                <w:bCs/>
                <w:sz w:val="18"/>
                <w:szCs w:val="18"/>
              </w:rPr>
              <w:t>43.63</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0EAA81B8" w14:textId="77777777" w:rsidR="00245F4B" w:rsidRPr="008C5F85" w:rsidRDefault="00245F4B" w:rsidP="00C90C7A">
            <w:pPr>
              <w:pStyle w:val="NormalWeb"/>
              <w:jc w:val="center"/>
              <w:rPr>
                <w:b/>
                <w:bCs/>
                <w:sz w:val="18"/>
                <w:szCs w:val="18"/>
              </w:rPr>
            </w:pPr>
            <w:r w:rsidRPr="008C5F85">
              <w:rPr>
                <w:b/>
                <w:bCs/>
                <w:sz w:val="18"/>
                <w:szCs w:val="18"/>
              </w:rPr>
              <w:t>6.35</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3E3F20B3" w14:textId="77777777" w:rsidR="00245F4B" w:rsidRPr="008C5F85" w:rsidRDefault="00245F4B" w:rsidP="00C90C7A">
            <w:pPr>
              <w:pStyle w:val="NormalWeb"/>
              <w:jc w:val="center"/>
              <w:rPr>
                <w:b/>
                <w:bCs/>
                <w:sz w:val="18"/>
                <w:szCs w:val="18"/>
              </w:rPr>
            </w:pPr>
            <w:r w:rsidRPr="008C5F85">
              <w:rPr>
                <w:b/>
                <w:bCs/>
                <w:sz w:val="18"/>
                <w:szCs w:val="18"/>
              </w:rPr>
              <w:t>1.80</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16D636FD" w14:textId="77777777" w:rsidR="00245F4B" w:rsidRPr="008C5F85" w:rsidRDefault="00245F4B" w:rsidP="00C90C7A">
            <w:pPr>
              <w:pStyle w:val="NormalWeb"/>
              <w:jc w:val="center"/>
              <w:rPr>
                <w:b/>
                <w:bCs/>
                <w:sz w:val="18"/>
                <w:szCs w:val="18"/>
              </w:rPr>
            </w:pPr>
            <w:r w:rsidRPr="008C5F85">
              <w:rPr>
                <w:b/>
                <w:bCs/>
                <w:sz w:val="18"/>
                <w:szCs w:val="18"/>
              </w:rPr>
              <w:t>0.51</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33085816" w14:textId="77777777" w:rsidR="00245F4B" w:rsidRPr="008C5F85" w:rsidRDefault="00245F4B" w:rsidP="00C90C7A">
            <w:pPr>
              <w:pStyle w:val="NormalWeb"/>
              <w:jc w:val="center"/>
              <w:rPr>
                <w:b/>
                <w:bCs/>
                <w:sz w:val="18"/>
                <w:szCs w:val="18"/>
              </w:rPr>
            </w:pPr>
            <w:r w:rsidRPr="008C5F85">
              <w:rPr>
                <w:b/>
                <w:bCs/>
                <w:sz w:val="18"/>
                <w:szCs w:val="18"/>
              </w:rPr>
              <w:t>0.50</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6228051A" w14:textId="77777777" w:rsidR="00245F4B" w:rsidRPr="008C5F85" w:rsidRDefault="00245F4B" w:rsidP="00C90C7A">
            <w:pPr>
              <w:pStyle w:val="NormalWeb"/>
              <w:jc w:val="center"/>
              <w:rPr>
                <w:b/>
                <w:bCs/>
                <w:sz w:val="18"/>
                <w:szCs w:val="18"/>
              </w:rPr>
            </w:pPr>
            <w:r w:rsidRPr="008C5F85">
              <w:rPr>
                <w:b/>
                <w:bCs/>
                <w:sz w:val="18"/>
                <w:szCs w:val="18"/>
              </w:rPr>
              <w:t>6.76</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3458B0BB" w14:textId="77777777" w:rsidR="00245F4B" w:rsidRPr="008C5F85" w:rsidRDefault="00245F4B" w:rsidP="00C90C7A">
            <w:pPr>
              <w:pStyle w:val="NormalWeb"/>
              <w:jc w:val="center"/>
              <w:rPr>
                <w:b/>
                <w:bCs/>
                <w:sz w:val="18"/>
                <w:szCs w:val="18"/>
              </w:rPr>
            </w:pPr>
            <w:r w:rsidRPr="008C5F85">
              <w:rPr>
                <w:b/>
                <w:bCs/>
                <w:sz w:val="18"/>
                <w:szCs w:val="18"/>
              </w:rPr>
              <w:t>3.05</w:t>
            </w:r>
          </w:p>
        </w:tc>
      </w:tr>
      <w:tr w:rsidR="00245F4B" w:rsidRPr="00452421" w14:paraId="3999E748" w14:textId="77777777" w:rsidTr="009161D1">
        <w:tblPrEx>
          <w:tblCellMar>
            <w:top w:w="57" w:type="dxa"/>
            <w:left w:w="57" w:type="dxa"/>
            <w:bottom w:w="57" w:type="dxa"/>
            <w:right w:w="57" w:type="dxa"/>
          </w:tblCellMar>
        </w:tblPrEx>
        <w:tc>
          <w:tcPr>
            <w:tcW w:w="1543"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6A73D5D8" w14:textId="77777777" w:rsidR="00245F4B" w:rsidRPr="00452421" w:rsidRDefault="00245F4B" w:rsidP="00C90C7A">
            <w:pPr>
              <w:pStyle w:val="NormalWeb"/>
              <w:rPr>
                <w:sz w:val="18"/>
                <w:szCs w:val="18"/>
              </w:rPr>
            </w:pPr>
            <w:r w:rsidRPr="00452421">
              <w:rPr>
                <w:sz w:val="18"/>
                <w:szCs w:val="18"/>
              </w:rPr>
              <w:t>Pertussis</w:t>
            </w:r>
          </w:p>
        </w:tc>
        <w:tc>
          <w:tcPr>
            <w:tcW w:w="83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8DFBCD2" w14:textId="77777777" w:rsidR="00245F4B" w:rsidRPr="00452421" w:rsidRDefault="00245F4B" w:rsidP="00C90C7A">
            <w:pPr>
              <w:pStyle w:val="NormalWeb"/>
              <w:jc w:val="center"/>
              <w:rPr>
                <w:sz w:val="18"/>
                <w:szCs w:val="18"/>
              </w:rPr>
            </w:pPr>
            <w:r w:rsidRPr="00452421">
              <w:rPr>
                <w:sz w:val="18"/>
                <w:szCs w:val="18"/>
              </w:rPr>
              <w:t>2016</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A5BC012" w14:textId="77777777" w:rsidR="00245F4B" w:rsidRPr="00452421" w:rsidRDefault="00245F4B" w:rsidP="00C90C7A">
            <w:pPr>
              <w:pStyle w:val="NormalWeb"/>
              <w:jc w:val="center"/>
              <w:rPr>
                <w:sz w:val="18"/>
                <w:szCs w:val="18"/>
              </w:rPr>
            </w:pPr>
            <w:r w:rsidRPr="00452421">
              <w:rPr>
                <w:sz w:val="18"/>
                <w:szCs w:val="18"/>
              </w:rPr>
              <w:t>506</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CE44F13" w14:textId="77777777" w:rsidR="00245F4B" w:rsidRPr="00452421" w:rsidRDefault="00245F4B" w:rsidP="00C90C7A">
            <w:pPr>
              <w:pStyle w:val="NormalWeb"/>
              <w:jc w:val="center"/>
              <w:rPr>
                <w:sz w:val="18"/>
                <w:szCs w:val="18"/>
              </w:rPr>
            </w:pPr>
            <w:r w:rsidRPr="00452421">
              <w:rPr>
                <w:sz w:val="18"/>
                <w:szCs w:val="18"/>
              </w:rPr>
              <w:t>10831</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DBA7242" w14:textId="77777777" w:rsidR="00245F4B" w:rsidRPr="00452421" w:rsidRDefault="00245F4B" w:rsidP="00C90C7A">
            <w:pPr>
              <w:pStyle w:val="NormalWeb"/>
              <w:jc w:val="center"/>
              <w:rPr>
                <w:sz w:val="18"/>
                <w:szCs w:val="18"/>
              </w:rPr>
            </w:pPr>
            <w:r w:rsidRPr="00452421">
              <w:rPr>
                <w:sz w:val="18"/>
                <w:szCs w:val="18"/>
              </w:rPr>
              <w:t>224</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4BE063F" w14:textId="77777777" w:rsidR="00245F4B" w:rsidRPr="00452421" w:rsidRDefault="00245F4B" w:rsidP="00C90C7A">
            <w:pPr>
              <w:pStyle w:val="NormalWeb"/>
              <w:jc w:val="center"/>
              <w:rPr>
                <w:sz w:val="18"/>
                <w:szCs w:val="18"/>
              </w:rPr>
            </w:pPr>
            <w:r w:rsidRPr="00452421">
              <w:rPr>
                <w:sz w:val="18"/>
                <w:szCs w:val="18"/>
              </w:rPr>
              <w:t>2157</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9028889" w14:textId="77777777" w:rsidR="00245F4B" w:rsidRPr="00452421" w:rsidRDefault="00245F4B" w:rsidP="00C90C7A">
            <w:pPr>
              <w:pStyle w:val="NormalWeb"/>
              <w:jc w:val="center"/>
              <w:rPr>
                <w:sz w:val="18"/>
                <w:szCs w:val="18"/>
              </w:rPr>
            </w:pPr>
            <w:r w:rsidRPr="00452421">
              <w:rPr>
                <w:sz w:val="18"/>
                <w:szCs w:val="18"/>
              </w:rPr>
              <w:t>1960</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13CCDF5" w14:textId="77777777" w:rsidR="00245F4B" w:rsidRPr="00452421" w:rsidRDefault="00245F4B" w:rsidP="00C90C7A">
            <w:pPr>
              <w:pStyle w:val="NormalWeb"/>
              <w:jc w:val="center"/>
              <w:rPr>
                <w:sz w:val="18"/>
                <w:szCs w:val="18"/>
              </w:rPr>
            </w:pPr>
            <w:r w:rsidRPr="00452421">
              <w:rPr>
                <w:sz w:val="18"/>
                <w:szCs w:val="18"/>
              </w:rPr>
              <w:t>30</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4B5EFD9" w14:textId="77777777" w:rsidR="00245F4B" w:rsidRPr="00452421" w:rsidRDefault="00245F4B" w:rsidP="00C90C7A">
            <w:pPr>
              <w:pStyle w:val="NormalWeb"/>
              <w:jc w:val="center"/>
              <w:rPr>
                <w:sz w:val="18"/>
                <w:szCs w:val="18"/>
              </w:rPr>
            </w:pPr>
            <w:r w:rsidRPr="00452421">
              <w:rPr>
                <w:sz w:val="18"/>
                <w:szCs w:val="18"/>
              </w:rPr>
              <w:t>2892</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2BF0205" w14:textId="77777777" w:rsidR="00245F4B" w:rsidRPr="00452421" w:rsidRDefault="00245F4B" w:rsidP="00C90C7A">
            <w:pPr>
              <w:pStyle w:val="NormalWeb"/>
              <w:jc w:val="center"/>
              <w:rPr>
                <w:sz w:val="18"/>
                <w:szCs w:val="18"/>
              </w:rPr>
            </w:pPr>
            <w:r w:rsidRPr="00452421">
              <w:rPr>
                <w:sz w:val="18"/>
                <w:szCs w:val="18"/>
              </w:rPr>
              <w:t>1520</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4BD42E9" w14:textId="77777777" w:rsidR="00245F4B" w:rsidRPr="00452421" w:rsidRDefault="00245F4B" w:rsidP="00C90C7A">
            <w:pPr>
              <w:pStyle w:val="NormalWeb"/>
              <w:jc w:val="center"/>
              <w:rPr>
                <w:sz w:val="18"/>
                <w:szCs w:val="18"/>
              </w:rPr>
            </w:pPr>
            <w:r w:rsidRPr="00452421">
              <w:rPr>
                <w:sz w:val="18"/>
                <w:szCs w:val="18"/>
              </w:rPr>
              <w:t>20120</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BBCB29C" w14:textId="77777777" w:rsidR="00245F4B" w:rsidRPr="00452421" w:rsidRDefault="00245F4B" w:rsidP="00C90C7A">
            <w:pPr>
              <w:pStyle w:val="NormalWeb"/>
              <w:jc w:val="center"/>
              <w:rPr>
                <w:sz w:val="18"/>
                <w:szCs w:val="18"/>
              </w:rPr>
            </w:pPr>
            <w:r w:rsidRPr="00452421">
              <w:rPr>
                <w:sz w:val="18"/>
                <w:szCs w:val="18"/>
              </w:rPr>
              <w:t>125.53</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11CD137" w14:textId="77777777" w:rsidR="00245F4B" w:rsidRPr="00452421" w:rsidRDefault="00245F4B" w:rsidP="00C90C7A">
            <w:pPr>
              <w:pStyle w:val="NormalWeb"/>
              <w:jc w:val="center"/>
              <w:rPr>
                <w:sz w:val="18"/>
                <w:szCs w:val="18"/>
              </w:rPr>
            </w:pPr>
            <w:r w:rsidRPr="00452421">
              <w:rPr>
                <w:sz w:val="18"/>
                <w:szCs w:val="18"/>
              </w:rPr>
              <w:t>140.06</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9931886" w14:textId="77777777" w:rsidR="00245F4B" w:rsidRPr="00452421" w:rsidRDefault="00245F4B" w:rsidP="00C90C7A">
            <w:pPr>
              <w:pStyle w:val="NormalWeb"/>
              <w:jc w:val="center"/>
              <w:rPr>
                <w:sz w:val="18"/>
                <w:szCs w:val="18"/>
              </w:rPr>
            </w:pPr>
            <w:r w:rsidRPr="00452421">
              <w:rPr>
                <w:sz w:val="18"/>
                <w:szCs w:val="18"/>
              </w:rPr>
              <w:t>91.18</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B20BBF2" w14:textId="77777777" w:rsidR="00245F4B" w:rsidRPr="00452421" w:rsidRDefault="00245F4B" w:rsidP="00C90C7A">
            <w:pPr>
              <w:pStyle w:val="NormalWeb"/>
              <w:jc w:val="center"/>
              <w:rPr>
                <w:sz w:val="18"/>
                <w:szCs w:val="18"/>
              </w:rPr>
            </w:pPr>
            <w:r w:rsidRPr="00452421">
              <w:rPr>
                <w:sz w:val="18"/>
                <w:szCs w:val="18"/>
              </w:rPr>
              <w:t>44.52</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1D72901" w14:textId="77777777" w:rsidR="00245F4B" w:rsidRPr="00452421" w:rsidRDefault="00245F4B" w:rsidP="00C90C7A">
            <w:pPr>
              <w:pStyle w:val="NormalWeb"/>
              <w:jc w:val="center"/>
              <w:rPr>
                <w:sz w:val="18"/>
                <w:szCs w:val="18"/>
              </w:rPr>
            </w:pPr>
            <w:r w:rsidRPr="00452421">
              <w:rPr>
                <w:sz w:val="18"/>
                <w:szCs w:val="18"/>
              </w:rPr>
              <w:t>114.43</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64CC908" w14:textId="77777777" w:rsidR="00245F4B" w:rsidRPr="00452421" w:rsidRDefault="00245F4B" w:rsidP="00C90C7A">
            <w:pPr>
              <w:pStyle w:val="NormalWeb"/>
              <w:jc w:val="center"/>
              <w:rPr>
                <w:sz w:val="18"/>
                <w:szCs w:val="18"/>
              </w:rPr>
            </w:pPr>
            <w:r w:rsidRPr="00452421">
              <w:rPr>
                <w:sz w:val="18"/>
                <w:szCs w:val="18"/>
              </w:rPr>
              <w:t>5.80</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AC8FE30" w14:textId="77777777" w:rsidR="00245F4B" w:rsidRPr="00452421" w:rsidRDefault="00245F4B" w:rsidP="00C90C7A">
            <w:pPr>
              <w:pStyle w:val="NormalWeb"/>
              <w:jc w:val="center"/>
              <w:rPr>
                <w:sz w:val="18"/>
                <w:szCs w:val="18"/>
              </w:rPr>
            </w:pPr>
            <w:r w:rsidRPr="00452421">
              <w:rPr>
                <w:sz w:val="18"/>
                <w:szCs w:val="18"/>
              </w:rPr>
              <w:t>46.85</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BCC5FD0" w14:textId="77777777" w:rsidR="00245F4B" w:rsidRPr="00452421" w:rsidRDefault="00245F4B" w:rsidP="00C90C7A">
            <w:pPr>
              <w:pStyle w:val="NormalWeb"/>
              <w:jc w:val="center"/>
              <w:rPr>
                <w:sz w:val="18"/>
                <w:szCs w:val="18"/>
              </w:rPr>
            </w:pPr>
            <w:r w:rsidRPr="00452421">
              <w:rPr>
                <w:sz w:val="18"/>
                <w:szCs w:val="18"/>
              </w:rPr>
              <w:t>59.47</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A848974" w14:textId="77777777" w:rsidR="00245F4B" w:rsidRPr="00452421" w:rsidRDefault="00245F4B" w:rsidP="00C90C7A">
            <w:pPr>
              <w:pStyle w:val="NormalWeb"/>
              <w:jc w:val="center"/>
              <w:rPr>
                <w:sz w:val="18"/>
                <w:szCs w:val="18"/>
              </w:rPr>
            </w:pPr>
            <w:r w:rsidRPr="00452421">
              <w:rPr>
                <w:sz w:val="18"/>
                <w:szCs w:val="18"/>
              </w:rPr>
              <w:t>83.17</w:t>
            </w:r>
          </w:p>
        </w:tc>
      </w:tr>
      <w:tr w:rsidR="00245F4B" w:rsidRPr="00452421" w14:paraId="052B1ABE" w14:textId="77777777" w:rsidTr="009161D1">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543"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604A7B36" w14:textId="77777777" w:rsidR="00245F4B" w:rsidRPr="00452421" w:rsidRDefault="00245F4B" w:rsidP="00C90C7A">
            <w:pPr>
              <w:rPr>
                <w:sz w:val="18"/>
                <w:szCs w:val="18"/>
              </w:rPr>
            </w:pPr>
          </w:p>
        </w:tc>
        <w:tc>
          <w:tcPr>
            <w:tcW w:w="83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465C074" w14:textId="77777777" w:rsidR="00245F4B" w:rsidRPr="00452421" w:rsidRDefault="00245F4B" w:rsidP="00C90C7A">
            <w:pPr>
              <w:pStyle w:val="NormalWeb"/>
              <w:jc w:val="center"/>
              <w:rPr>
                <w:sz w:val="18"/>
                <w:szCs w:val="18"/>
              </w:rPr>
            </w:pPr>
            <w:r w:rsidRPr="00452421">
              <w:rPr>
                <w:sz w:val="18"/>
                <w:szCs w:val="18"/>
              </w:rPr>
              <w:t>2017</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E94E2F3" w14:textId="77777777" w:rsidR="00245F4B" w:rsidRPr="00452421" w:rsidRDefault="00245F4B" w:rsidP="00C90C7A">
            <w:pPr>
              <w:pStyle w:val="NormalWeb"/>
              <w:jc w:val="center"/>
              <w:rPr>
                <w:sz w:val="18"/>
                <w:szCs w:val="18"/>
              </w:rPr>
            </w:pPr>
            <w:r w:rsidRPr="00452421">
              <w:rPr>
                <w:sz w:val="18"/>
                <w:szCs w:val="18"/>
              </w:rPr>
              <w:t>254</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0D3890C" w14:textId="77777777" w:rsidR="00245F4B" w:rsidRPr="00452421" w:rsidRDefault="00245F4B" w:rsidP="00C90C7A">
            <w:pPr>
              <w:pStyle w:val="NormalWeb"/>
              <w:jc w:val="center"/>
              <w:rPr>
                <w:sz w:val="18"/>
                <w:szCs w:val="18"/>
              </w:rPr>
            </w:pPr>
            <w:r w:rsidRPr="00452421">
              <w:rPr>
                <w:sz w:val="18"/>
                <w:szCs w:val="18"/>
              </w:rPr>
              <w:t>5270</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E3D8C78" w14:textId="77777777" w:rsidR="00245F4B" w:rsidRPr="00452421" w:rsidRDefault="00245F4B" w:rsidP="00C90C7A">
            <w:pPr>
              <w:pStyle w:val="NormalWeb"/>
              <w:jc w:val="center"/>
              <w:rPr>
                <w:sz w:val="18"/>
                <w:szCs w:val="18"/>
              </w:rPr>
            </w:pPr>
            <w:r w:rsidRPr="00452421">
              <w:rPr>
                <w:sz w:val="18"/>
                <w:szCs w:val="18"/>
              </w:rPr>
              <w:t>110</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A429BC8" w14:textId="77777777" w:rsidR="00245F4B" w:rsidRPr="00452421" w:rsidRDefault="00245F4B" w:rsidP="00C90C7A">
            <w:pPr>
              <w:pStyle w:val="NormalWeb"/>
              <w:jc w:val="center"/>
              <w:rPr>
                <w:sz w:val="18"/>
                <w:szCs w:val="18"/>
              </w:rPr>
            </w:pPr>
            <w:r w:rsidRPr="00452421">
              <w:rPr>
                <w:sz w:val="18"/>
                <w:szCs w:val="18"/>
              </w:rPr>
              <w:t>1343</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85F065F" w14:textId="77777777" w:rsidR="00245F4B" w:rsidRPr="00452421" w:rsidRDefault="00245F4B" w:rsidP="00C90C7A">
            <w:pPr>
              <w:pStyle w:val="NormalWeb"/>
              <w:jc w:val="center"/>
              <w:rPr>
                <w:sz w:val="18"/>
                <w:szCs w:val="18"/>
              </w:rPr>
            </w:pPr>
            <w:r w:rsidRPr="00452421">
              <w:rPr>
                <w:sz w:val="18"/>
                <w:szCs w:val="18"/>
              </w:rPr>
              <w:t>1741</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08445A0" w14:textId="77777777" w:rsidR="00245F4B" w:rsidRPr="00452421" w:rsidRDefault="00245F4B" w:rsidP="00C90C7A">
            <w:pPr>
              <w:pStyle w:val="NormalWeb"/>
              <w:jc w:val="center"/>
              <w:rPr>
                <w:sz w:val="18"/>
                <w:szCs w:val="18"/>
              </w:rPr>
            </w:pPr>
            <w:r w:rsidRPr="00452421">
              <w:rPr>
                <w:sz w:val="18"/>
                <w:szCs w:val="18"/>
              </w:rPr>
              <w:t>40</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D6FE02B" w14:textId="77777777" w:rsidR="00245F4B" w:rsidRPr="00452421" w:rsidRDefault="00245F4B" w:rsidP="00C90C7A">
            <w:pPr>
              <w:pStyle w:val="NormalWeb"/>
              <w:jc w:val="center"/>
              <w:rPr>
                <w:sz w:val="18"/>
                <w:szCs w:val="18"/>
              </w:rPr>
            </w:pPr>
            <w:r w:rsidRPr="00452421">
              <w:rPr>
                <w:sz w:val="18"/>
                <w:szCs w:val="18"/>
              </w:rPr>
              <w:t>1970</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7F7B1AE" w14:textId="77777777" w:rsidR="00245F4B" w:rsidRPr="00452421" w:rsidRDefault="00245F4B" w:rsidP="00C90C7A">
            <w:pPr>
              <w:pStyle w:val="NormalWeb"/>
              <w:jc w:val="center"/>
              <w:rPr>
                <w:sz w:val="18"/>
                <w:szCs w:val="18"/>
              </w:rPr>
            </w:pPr>
            <w:r w:rsidRPr="00452421">
              <w:rPr>
                <w:sz w:val="18"/>
                <w:szCs w:val="18"/>
              </w:rPr>
              <w:t>1507</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46834CE" w14:textId="77777777" w:rsidR="00245F4B" w:rsidRPr="00452421" w:rsidRDefault="00245F4B" w:rsidP="00C90C7A">
            <w:pPr>
              <w:pStyle w:val="NormalWeb"/>
              <w:jc w:val="center"/>
              <w:rPr>
                <w:sz w:val="18"/>
                <w:szCs w:val="18"/>
              </w:rPr>
            </w:pPr>
            <w:r w:rsidRPr="00452421">
              <w:rPr>
                <w:sz w:val="18"/>
                <w:szCs w:val="18"/>
              </w:rPr>
              <w:t>12235</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CBE9F73" w14:textId="77777777" w:rsidR="00245F4B" w:rsidRPr="00452421" w:rsidRDefault="00245F4B" w:rsidP="00C90C7A">
            <w:pPr>
              <w:pStyle w:val="NormalWeb"/>
              <w:jc w:val="center"/>
              <w:rPr>
                <w:sz w:val="18"/>
                <w:szCs w:val="18"/>
              </w:rPr>
            </w:pPr>
            <w:r w:rsidRPr="00452421">
              <w:rPr>
                <w:sz w:val="18"/>
                <w:szCs w:val="18"/>
              </w:rPr>
              <w:t>61.65</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7F7C5BD" w14:textId="77777777" w:rsidR="00245F4B" w:rsidRPr="00452421" w:rsidRDefault="00245F4B" w:rsidP="00C90C7A">
            <w:pPr>
              <w:pStyle w:val="NormalWeb"/>
              <w:jc w:val="center"/>
              <w:rPr>
                <w:sz w:val="18"/>
                <w:szCs w:val="18"/>
              </w:rPr>
            </w:pPr>
            <w:r w:rsidRPr="00452421">
              <w:rPr>
                <w:sz w:val="18"/>
                <w:szCs w:val="18"/>
              </w:rPr>
              <w:t>66.98</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76997A9" w14:textId="77777777" w:rsidR="00245F4B" w:rsidRPr="00452421" w:rsidRDefault="00245F4B" w:rsidP="00C90C7A">
            <w:pPr>
              <w:pStyle w:val="NormalWeb"/>
              <w:jc w:val="center"/>
              <w:rPr>
                <w:sz w:val="18"/>
                <w:szCs w:val="18"/>
              </w:rPr>
            </w:pPr>
            <w:r w:rsidRPr="00452421">
              <w:rPr>
                <w:sz w:val="18"/>
                <w:szCs w:val="18"/>
              </w:rPr>
              <w:t>44.44</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8EC0A7B" w14:textId="77777777" w:rsidR="00245F4B" w:rsidRPr="00452421" w:rsidRDefault="00245F4B" w:rsidP="00C90C7A">
            <w:pPr>
              <w:pStyle w:val="NormalWeb"/>
              <w:jc w:val="center"/>
              <w:rPr>
                <w:sz w:val="18"/>
                <w:szCs w:val="18"/>
              </w:rPr>
            </w:pPr>
            <w:r w:rsidRPr="00452421">
              <w:rPr>
                <w:sz w:val="18"/>
                <w:szCs w:val="18"/>
              </w:rPr>
              <w:t>27.25</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25AF397" w14:textId="77777777" w:rsidR="00245F4B" w:rsidRPr="00452421" w:rsidRDefault="00245F4B" w:rsidP="00C90C7A">
            <w:pPr>
              <w:pStyle w:val="NormalWeb"/>
              <w:jc w:val="center"/>
              <w:rPr>
                <w:sz w:val="18"/>
                <w:szCs w:val="18"/>
              </w:rPr>
            </w:pPr>
            <w:r w:rsidRPr="00452421">
              <w:rPr>
                <w:sz w:val="18"/>
                <w:szCs w:val="18"/>
              </w:rPr>
              <w:t>100.99</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63FB8B5" w14:textId="77777777" w:rsidR="00245F4B" w:rsidRPr="00452421" w:rsidRDefault="00245F4B" w:rsidP="00C90C7A">
            <w:pPr>
              <w:pStyle w:val="NormalWeb"/>
              <w:jc w:val="center"/>
              <w:rPr>
                <w:sz w:val="18"/>
                <w:szCs w:val="18"/>
              </w:rPr>
            </w:pPr>
            <w:r w:rsidRPr="00452421">
              <w:rPr>
                <w:sz w:val="18"/>
                <w:szCs w:val="18"/>
              </w:rPr>
              <w:t>7.66</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59DAADB" w14:textId="77777777" w:rsidR="00245F4B" w:rsidRPr="00452421" w:rsidRDefault="00245F4B" w:rsidP="00C90C7A">
            <w:pPr>
              <w:pStyle w:val="NormalWeb"/>
              <w:jc w:val="center"/>
              <w:rPr>
                <w:sz w:val="18"/>
                <w:szCs w:val="18"/>
              </w:rPr>
            </w:pPr>
            <w:r w:rsidRPr="00452421">
              <w:rPr>
                <w:sz w:val="18"/>
                <w:szCs w:val="18"/>
              </w:rPr>
              <w:t>31.16</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CB068C1" w14:textId="77777777" w:rsidR="00245F4B" w:rsidRPr="00452421" w:rsidRDefault="00245F4B" w:rsidP="00C90C7A">
            <w:pPr>
              <w:pStyle w:val="NormalWeb"/>
              <w:jc w:val="center"/>
              <w:rPr>
                <w:sz w:val="18"/>
                <w:szCs w:val="18"/>
              </w:rPr>
            </w:pPr>
            <w:r w:rsidRPr="00452421">
              <w:rPr>
                <w:sz w:val="18"/>
                <w:szCs w:val="18"/>
              </w:rPr>
              <w:t>58.54</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6AF7BBF" w14:textId="77777777" w:rsidR="00245F4B" w:rsidRPr="00452421" w:rsidRDefault="00245F4B" w:rsidP="00C90C7A">
            <w:pPr>
              <w:pStyle w:val="NormalWeb"/>
              <w:jc w:val="center"/>
              <w:rPr>
                <w:sz w:val="18"/>
                <w:szCs w:val="18"/>
              </w:rPr>
            </w:pPr>
            <w:r w:rsidRPr="00452421">
              <w:rPr>
                <w:sz w:val="18"/>
                <w:szCs w:val="18"/>
              </w:rPr>
              <w:t>49.73</w:t>
            </w:r>
          </w:p>
        </w:tc>
      </w:tr>
      <w:tr w:rsidR="00245F4B" w:rsidRPr="00452421" w14:paraId="2DEB520F" w14:textId="77777777" w:rsidTr="009161D1">
        <w:tblPrEx>
          <w:tblCellMar>
            <w:top w:w="57" w:type="dxa"/>
            <w:left w:w="57" w:type="dxa"/>
            <w:bottom w:w="57" w:type="dxa"/>
            <w:right w:w="57" w:type="dxa"/>
          </w:tblCellMar>
        </w:tblPrEx>
        <w:tc>
          <w:tcPr>
            <w:tcW w:w="1543"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61ADA205" w14:textId="77777777" w:rsidR="00245F4B" w:rsidRPr="00452421" w:rsidRDefault="00245F4B" w:rsidP="00C90C7A">
            <w:pPr>
              <w:rPr>
                <w:sz w:val="18"/>
                <w:szCs w:val="18"/>
              </w:rPr>
            </w:pPr>
          </w:p>
        </w:tc>
        <w:tc>
          <w:tcPr>
            <w:tcW w:w="83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D2D8018" w14:textId="77777777" w:rsidR="00245F4B" w:rsidRPr="00452421" w:rsidRDefault="00245F4B" w:rsidP="00C90C7A">
            <w:pPr>
              <w:pStyle w:val="NormalWeb"/>
              <w:jc w:val="center"/>
              <w:rPr>
                <w:sz w:val="18"/>
                <w:szCs w:val="18"/>
              </w:rPr>
            </w:pPr>
            <w:r w:rsidRPr="00452421">
              <w:rPr>
                <w:sz w:val="18"/>
                <w:szCs w:val="18"/>
              </w:rPr>
              <w:t>2018</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597F03C" w14:textId="77777777" w:rsidR="00245F4B" w:rsidRPr="00452421" w:rsidRDefault="00245F4B" w:rsidP="00C90C7A">
            <w:pPr>
              <w:pStyle w:val="NormalWeb"/>
              <w:jc w:val="center"/>
              <w:rPr>
                <w:sz w:val="18"/>
                <w:szCs w:val="18"/>
              </w:rPr>
            </w:pPr>
            <w:r w:rsidRPr="00452421">
              <w:rPr>
                <w:sz w:val="18"/>
                <w:szCs w:val="18"/>
              </w:rPr>
              <w:t>274</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0E80DA2" w14:textId="77777777" w:rsidR="00245F4B" w:rsidRPr="00452421" w:rsidRDefault="00245F4B" w:rsidP="00C90C7A">
            <w:pPr>
              <w:pStyle w:val="NormalWeb"/>
              <w:jc w:val="center"/>
              <w:rPr>
                <w:sz w:val="18"/>
                <w:szCs w:val="18"/>
              </w:rPr>
            </w:pPr>
            <w:r w:rsidRPr="00452421">
              <w:rPr>
                <w:sz w:val="18"/>
                <w:szCs w:val="18"/>
              </w:rPr>
              <w:t>6352</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15FBF8B" w14:textId="77777777" w:rsidR="00245F4B" w:rsidRPr="00452421" w:rsidRDefault="00245F4B" w:rsidP="00C90C7A">
            <w:pPr>
              <w:pStyle w:val="NormalWeb"/>
              <w:jc w:val="center"/>
              <w:rPr>
                <w:sz w:val="18"/>
                <w:szCs w:val="18"/>
              </w:rPr>
            </w:pPr>
            <w:r w:rsidRPr="00452421">
              <w:rPr>
                <w:sz w:val="18"/>
                <w:szCs w:val="18"/>
              </w:rPr>
              <w:t>68</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143FA1B" w14:textId="77777777" w:rsidR="00245F4B" w:rsidRPr="00452421" w:rsidRDefault="00245F4B" w:rsidP="00C90C7A">
            <w:pPr>
              <w:pStyle w:val="NormalWeb"/>
              <w:jc w:val="center"/>
              <w:rPr>
                <w:sz w:val="18"/>
                <w:szCs w:val="18"/>
              </w:rPr>
            </w:pPr>
            <w:r w:rsidRPr="00452421">
              <w:rPr>
                <w:sz w:val="18"/>
                <w:szCs w:val="18"/>
              </w:rPr>
              <w:t>1763</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7DECA02" w14:textId="77777777" w:rsidR="00245F4B" w:rsidRPr="00452421" w:rsidRDefault="00245F4B" w:rsidP="00C90C7A">
            <w:pPr>
              <w:pStyle w:val="NormalWeb"/>
              <w:jc w:val="center"/>
              <w:rPr>
                <w:sz w:val="18"/>
                <w:szCs w:val="18"/>
              </w:rPr>
            </w:pPr>
            <w:r w:rsidRPr="00452421">
              <w:rPr>
                <w:sz w:val="18"/>
                <w:szCs w:val="18"/>
              </w:rPr>
              <w:t>705</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8F878C1" w14:textId="77777777" w:rsidR="00245F4B" w:rsidRPr="00452421" w:rsidRDefault="00245F4B" w:rsidP="00C90C7A">
            <w:pPr>
              <w:pStyle w:val="NormalWeb"/>
              <w:jc w:val="center"/>
              <w:rPr>
                <w:sz w:val="18"/>
                <w:szCs w:val="18"/>
              </w:rPr>
            </w:pPr>
            <w:r w:rsidRPr="00452421">
              <w:rPr>
                <w:sz w:val="18"/>
                <w:szCs w:val="18"/>
              </w:rPr>
              <w:t>415</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F3D6FA2" w14:textId="77777777" w:rsidR="00245F4B" w:rsidRPr="00452421" w:rsidRDefault="00245F4B" w:rsidP="00C90C7A">
            <w:pPr>
              <w:pStyle w:val="NormalWeb"/>
              <w:jc w:val="center"/>
              <w:rPr>
                <w:sz w:val="18"/>
                <w:szCs w:val="18"/>
              </w:rPr>
            </w:pPr>
            <w:r w:rsidRPr="00452421">
              <w:rPr>
                <w:sz w:val="18"/>
                <w:szCs w:val="18"/>
              </w:rPr>
              <w:t>1693</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2F08CDE" w14:textId="77777777" w:rsidR="00245F4B" w:rsidRPr="00452421" w:rsidRDefault="00245F4B" w:rsidP="00C90C7A">
            <w:pPr>
              <w:pStyle w:val="NormalWeb"/>
              <w:jc w:val="center"/>
              <w:rPr>
                <w:sz w:val="18"/>
                <w:szCs w:val="18"/>
              </w:rPr>
            </w:pPr>
            <w:r w:rsidRPr="00452421">
              <w:rPr>
                <w:sz w:val="18"/>
                <w:szCs w:val="18"/>
              </w:rPr>
              <w:t>1313</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158F399" w14:textId="77777777" w:rsidR="00245F4B" w:rsidRPr="00452421" w:rsidRDefault="00245F4B" w:rsidP="00C90C7A">
            <w:pPr>
              <w:pStyle w:val="NormalWeb"/>
              <w:jc w:val="center"/>
              <w:rPr>
                <w:sz w:val="18"/>
                <w:szCs w:val="18"/>
              </w:rPr>
            </w:pPr>
            <w:r w:rsidRPr="00452421">
              <w:rPr>
                <w:sz w:val="18"/>
                <w:szCs w:val="18"/>
              </w:rPr>
              <w:t>12583</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C85EAFB" w14:textId="77777777" w:rsidR="00245F4B" w:rsidRPr="00452421" w:rsidRDefault="00245F4B" w:rsidP="00C90C7A">
            <w:pPr>
              <w:pStyle w:val="NormalWeb"/>
              <w:jc w:val="center"/>
              <w:rPr>
                <w:sz w:val="18"/>
                <w:szCs w:val="18"/>
              </w:rPr>
            </w:pPr>
            <w:r w:rsidRPr="00452421">
              <w:rPr>
                <w:sz w:val="18"/>
                <w:szCs w:val="18"/>
              </w:rPr>
              <w:t>65.18</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8947414" w14:textId="77777777" w:rsidR="00245F4B" w:rsidRPr="00452421" w:rsidRDefault="00245F4B" w:rsidP="00C90C7A">
            <w:pPr>
              <w:pStyle w:val="NormalWeb"/>
              <w:jc w:val="center"/>
              <w:rPr>
                <w:sz w:val="18"/>
                <w:szCs w:val="18"/>
              </w:rPr>
            </w:pPr>
            <w:r w:rsidRPr="00452421">
              <w:rPr>
                <w:sz w:val="18"/>
                <w:szCs w:val="18"/>
              </w:rPr>
              <w:t>79.60</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23600DB" w14:textId="77777777" w:rsidR="00245F4B" w:rsidRPr="00452421" w:rsidRDefault="00245F4B" w:rsidP="00C90C7A">
            <w:pPr>
              <w:pStyle w:val="NormalWeb"/>
              <w:jc w:val="center"/>
              <w:rPr>
                <w:sz w:val="18"/>
                <w:szCs w:val="18"/>
              </w:rPr>
            </w:pPr>
            <w:r w:rsidRPr="00452421">
              <w:rPr>
                <w:sz w:val="18"/>
                <w:szCs w:val="18"/>
              </w:rPr>
              <w:t>27.52</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CCB8003" w14:textId="77777777" w:rsidR="00245F4B" w:rsidRPr="00452421" w:rsidRDefault="00245F4B" w:rsidP="00C90C7A">
            <w:pPr>
              <w:pStyle w:val="NormalWeb"/>
              <w:jc w:val="center"/>
              <w:rPr>
                <w:sz w:val="18"/>
                <w:szCs w:val="18"/>
              </w:rPr>
            </w:pPr>
            <w:r w:rsidRPr="00452421">
              <w:rPr>
                <w:sz w:val="18"/>
                <w:szCs w:val="18"/>
              </w:rPr>
              <w:t>35.19</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5FAE49C" w14:textId="77777777" w:rsidR="00245F4B" w:rsidRPr="00452421" w:rsidRDefault="00245F4B" w:rsidP="00C90C7A">
            <w:pPr>
              <w:pStyle w:val="NormalWeb"/>
              <w:jc w:val="center"/>
              <w:rPr>
                <w:sz w:val="18"/>
                <w:szCs w:val="18"/>
              </w:rPr>
            </w:pPr>
            <w:r w:rsidRPr="00452421">
              <w:rPr>
                <w:sz w:val="18"/>
                <w:szCs w:val="18"/>
              </w:rPr>
              <w:t>40.60</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5210646" w14:textId="77777777" w:rsidR="00245F4B" w:rsidRPr="00452421" w:rsidRDefault="00245F4B" w:rsidP="00C90C7A">
            <w:pPr>
              <w:pStyle w:val="NormalWeb"/>
              <w:jc w:val="center"/>
              <w:rPr>
                <w:sz w:val="18"/>
                <w:szCs w:val="18"/>
              </w:rPr>
            </w:pPr>
            <w:r w:rsidRPr="00452421">
              <w:rPr>
                <w:sz w:val="18"/>
                <w:szCs w:val="18"/>
              </w:rPr>
              <w:t>78.55</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EFA577D" w14:textId="77777777" w:rsidR="00245F4B" w:rsidRPr="00452421" w:rsidRDefault="00245F4B" w:rsidP="00C90C7A">
            <w:pPr>
              <w:pStyle w:val="NormalWeb"/>
              <w:jc w:val="center"/>
              <w:rPr>
                <w:sz w:val="18"/>
                <w:szCs w:val="18"/>
              </w:rPr>
            </w:pPr>
            <w:r w:rsidRPr="00452421">
              <w:rPr>
                <w:sz w:val="18"/>
                <w:szCs w:val="18"/>
              </w:rPr>
              <w:t>26.20</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4FB28C1" w14:textId="77777777" w:rsidR="00245F4B" w:rsidRPr="00452421" w:rsidRDefault="00245F4B" w:rsidP="00C90C7A">
            <w:pPr>
              <w:pStyle w:val="NormalWeb"/>
              <w:jc w:val="center"/>
              <w:rPr>
                <w:sz w:val="18"/>
                <w:szCs w:val="18"/>
              </w:rPr>
            </w:pPr>
            <w:r w:rsidRPr="00452421">
              <w:rPr>
                <w:sz w:val="18"/>
                <w:szCs w:val="18"/>
              </w:rPr>
              <w:t>50.61</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25765DB" w14:textId="77777777" w:rsidR="00245F4B" w:rsidRPr="00452421" w:rsidRDefault="00245F4B" w:rsidP="00C90C7A">
            <w:pPr>
              <w:pStyle w:val="NormalWeb"/>
              <w:jc w:val="center"/>
              <w:rPr>
                <w:sz w:val="18"/>
                <w:szCs w:val="18"/>
              </w:rPr>
            </w:pPr>
            <w:r w:rsidRPr="00452421">
              <w:rPr>
                <w:sz w:val="18"/>
                <w:szCs w:val="18"/>
              </w:rPr>
              <w:t>50.37</w:t>
            </w:r>
          </w:p>
        </w:tc>
      </w:tr>
      <w:tr w:rsidR="007377B0" w:rsidRPr="008C5F85" w14:paraId="49C9503B" w14:textId="77777777" w:rsidTr="009161D1">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543"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37B7D893" w14:textId="77777777" w:rsidR="00245F4B" w:rsidRPr="00452421" w:rsidRDefault="00245F4B" w:rsidP="00C90C7A">
            <w:pPr>
              <w:rPr>
                <w:sz w:val="18"/>
                <w:szCs w:val="18"/>
              </w:rPr>
            </w:pPr>
          </w:p>
        </w:tc>
        <w:tc>
          <w:tcPr>
            <w:tcW w:w="83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22FC520D" w14:textId="77777777" w:rsidR="00245F4B" w:rsidRPr="008C5F85" w:rsidRDefault="00245F4B" w:rsidP="00C90C7A">
            <w:pPr>
              <w:pStyle w:val="NormalWeb"/>
              <w:jc w:val="center"/>
              <w:rPr>
                <w:b/>
                <w:bCs/>
                <w:sz w:val="18"/>
                <w:szCs w:val="18"/>
              </w:rPr>
            </w:pPr>
            <w:proofErr w:type="spellStart"/>
            <w:r w:rsidRPr="008C5F85">
              <w:rPr>
                <w:b/>
                <w:bCs/>
                <w:sz w:val="18"/>
                <w:szCs w:val="18"/>
              </w:rPr>
              <w:t>Total</w:t>
            </w:r>
            <w:r w:rsidRPr="008C5F85">
              <w:rPr>
                <w:b/>
                <w:bCs/>
                <w:sz w:val="18"/>
                <w:szCs w:val="18"/>
                <w:vertAlign w:val="superscript"/>
              </w:rPr>
              <w:t>b</w:t>
            </w:r>
            <w:proofErr w:type="spellEnd"/>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44E47D9C" w14:textId="77777777" w:rsidR="00245F4B" w:rsidRPr="008C5F85" w:rsidRDefault="00245F4B" w:rsidP="00C90C7A">
            <w:pPr>
              <w:pStyle w:val="NormalWeb"/>
              <w:jc w:val="center"/>
              <w:rPr>
                <w:b/>
                <w:bCs/>
                <w:sz w:val="18"/>
                <w:szCs w:val="18"/>
              </w:rPr>
            </w:pPr>
            <w:r w:rsidRPr="008C5F85">
              <w:rPr>
                <w:b/>
                <w:bCs/>
                <w:sz w:val="18"/>
                <w:szCs w:val="18"/>
              </w:rPr>
              <w:t>1034</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0CB3AF0E" w14:textId="77777777" w:rsidR="00245F4B" w:rsidRPr="008C5F85" w:rsidRDefault="00245F4B" w:rsidP="00C90C7A">
            <w:pPr>
              <w:pStyle w:val="NormalWeb"/>
              <w:jc w:val="center"/>
              <w:rPr>
                <w:b/>
                <w:bCs/>
                <w:sz w:val="18"/>
                <w:szCs w:val="18"/>
              </w:rPr>
            </w:pPr>
            <w:r w:rsidRPr="008C5F85">
              <w:rPr>
                <w:b/>
                <w:bCs/>
                <w:sz w:val="18"/>
                <w:szCs w:val="18"/>
              </w:rPr>
              <w:t>22453</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644F5658" w14:textId="77777777" w:rsidR="00245F4B" w:rsidRPr="008C5F85" w:rsidRDefault="00245F4B" w:rsidP="00C90C7A">
            <w:pPr>
              <w:pStyle w:val="NormalWeb"/>
              <w:jc w:val="center"/>
              <w:rPr>
                <w:b/>
                <w:bCs/>
                <w:sz w:val="18"/>
                <w:szCs w:val="18"/>
              </w:rPr>
            </w:pPr>
            <w:r w:rsidRPr="008C5F85">
              <w:rPr>
                <w:b/>
                <w:bCs/>
                <w:sz w:val="18"/>
                <w:szCs w:val="18"/>
              </w:rPr>
              <w:t>402</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52B058E4" w14:textId="77777777" w:rsidR="00245F4B" w:rsidRPr="008C5F85" w:rsidRDefault="00245F4B" w:rsidP="00C90C7A">
            <w:pPr>
              <w:pStyle w:val="NormalWeb"/>
              <w:jc w:val="center"/>
              <w:rPr>
                <w:b/>
                <w:bCs/>
                <w:sz w:val="18"/>
                <w:szCs w:val="18"/>
              </w:rPr>
            </w:pPr>
            <w:r w:rsidRPr="008C5F85">
              <w:rPr>
                <w:b/>
                <w:bCs/>
                <w:sz w:val="18"/>
                <w:szCs w:val="18"/>
              </w:rPr>
              <w:t>5263</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524F0462" w14:textId="77777777" w:rsidR="00245F4B" w:rsidRPr="008C5F85" w:rsidRDefault="00245F4B" w:rsidP="00C90C7A">
            <w:pPr>
              <w:pStyle w:val="NormalWeb"/>
              <w:jc w:val="center"/>
              <w:rPr>
                <w:b/>
                <w:bCs/>
                <w:sz w:val="18"/>
                <w:szCs w:val="18"/>
              </w:rPr>
            </w:pPr>
            <w:r w:rsidRPr="008C5F85">
              <w:rPr>
                <w:b/>
                <w:bCs/>
                <w:sz w:val="18"/>
                <w:szCs w:val="18"/>
              </w:rPr>
              <w:t>4406</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3C681079" w14:textId="77777777" w:rsidR="00245F4B" w:rsidRPr="008C5F85" w:rsidRDefault="00245F4B" w:rsidP="00C90C7A">
            <w:pPr>
              <w:pStyle w:val="NormalWeb"/>
              <w:jc w:val="center"/>
              <w:rPr>
                <w:b/>
                <w:bCs/>
                <w:sz w:val="18"/>
                <w:szCs w:val="18"/>
              </w:rPr>
            </w:pPr>
            <w:r w:rsidRPr="008C5F85">
              <w:rPr>
                <w:b/>
                <w:bCs/>
                <w:sz w:val="18"/>
                <w:szCs w:val="18"/>
              </w:rPr>
              <w:t>485</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7F4CC8DF" w14:textId="77777777" w:rsidR="00245F4B" w:rsidRPr="008C5F85" w:rsidRDefault="00245F4B" w:rsidP="00C90C7A">
            <w:pPr>
              <w:pStyle w:val="NormalWeb"/>
              <w:jc w:val="center"/>
              <w:rPr>
                <w:b/>
                <w:bCs/>
                <w:sz w:val="18"/>
                <w:szCs w:val="18"/>
              </w:rPr>
            </w:pPr>
            <w:r w:rsidRPr="008C5F85">
              <w:rPr>
                <w:b/>
                <w:bCs/>
                <w:sz w:val="18"/>
                <w:szCs w:val="18"/>
              </w:rPr>
              <w:t>6555</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3FC307D3" w14:textId="77777777" w:rsidR="00245F4B" w:rsidRPr="008C5F85" w:rsidRDefault="00245F4B" w:rsidP="00C90C7A">
            <w:pPr>
              <w:pStyle w:val="NormalWeb"/>
              <w:jc w:val="center"/>
              <w:rPr>
                <w:b/>
                <w:bCs/>
                <w:sz w:val="18"/>
                <w:szCs w:val="18"/>
              </w:rPr>
            </w:pPr>
            <w:r w:rsidRPr="008C5F85">
              <w:rPr>
                <w:b/>
                <w:bCs/>
                <w:sz w:val="18"/>
                <w:szCs w:val="18"/>
              </w:rPr>
              <w:t>4340</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38100A63" w14:textId="77777777" w:rsidR="00245F4B" w:rsidRPr="008C5F85" w:rsidRDefault="00245F4B" w:rsidP="00C90C7A">
            <w:pPr>
              <w:pStyle w:val="NormalWeb"/>
              <w:jc w:val="center"/>
              <w:rPr>
                <w:b/>
                <w:bCs/>
                <w:sz w:val="18"/>
                <w:szCs w:val="18"/>
              </w:rPr>
            </w:pPr>
            <w:r w:rsidRPr="008C5F85">
              <w:rPr>
                <w:b/>
                <w:bCs/>
                <w:sz w:val="18"/>
                <w:szCs w:val="18"/>
              </w:rPr>
              <w:t>44938</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5A6B3E8C" w14:textId="77777777" w:rsidR="00245F4B" w:rsidRPr="008C5F85" w:rsidRDefault="00245F4B" w:rsidP="00C90C7A">
            <w:pPr>
              <w:pStyle w:val="NormalWeb"/>
              <w:jc w:val="center"/>
              <w:rPr>
                <w:b/>
                <w:bCs/>
                <w:sz w:val="18"/>
                <w:szCs w:val="18"/>
              </w:rPr>
            </w:pPr>
            <w:r w:rsidRPr="008C5F85">
              <w:rPr>
                <w:b/>
                <w:bCs/>
                <w:sz w:val="18"/>
                <w:szCs w:val="18"/>
              </w:rPr>
              <w:t>83.69</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5F4B5EBE" w14:textId="77777777" w:rsidR="00245F4B" w:rsidRPr="008C5F85" w:rsidRDefault="00245F4B" w:rsidP="00C90C7A">
            <w:pPr>
              <w:pStyle w:val="NormalWeb"/>
              <w:jc w:val="center"/>
              <w:rPr>
                <w:b/>
                <w:bCs/>
                <w:sz w:val="18"/>
                <w:szCs w:val="18"/>
              </w:rPr>
            </w:pPr>
            <w:r w:rsidRPr="008C5F85">
              <w:rPr>
                <w:b/>
                <w:bCs/>
                <w:sz w:val="18"/>
                <w:szCs w:val="18"/>
              </w:rPr>
              <w:t>95.22</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697E8FB7" w14:textId="77777777" w:rsidR="00245F4B" w:rsidRPr="008C5F85" w:rsidRDefault="00245F4B" w:rsidP="00C90C7A">
            <w:pPr>
              <w:pStyle w:val="NormalWeb"/>
              <w:jc w:val="center"/>
              <w:rPr>
                <w:b/>
                <w:bCs/>
                <w:sz w:val="18"/>
                <w:szCs w:val="18"/>
              </w:rPr>
            </w:pPr>
            <w:r w:rsidRPr="008C5F85">
              <w:rPr>
                <w:b/>
                <w:bCs/>
                <w:sz w:val="18"/>
                <w:szCs w:val="18"/>
              </w:rPr>
              <w:t>54.31</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375C4083" w14:textId="77777777" w:rsidR="00245F4B" w:rsidRPr="008C5F85" w:rsidRDefault="00245F4B" w:rsidP="00C90C7A">
            <w:pPr>
              <w:pStyle w:val="NormalWeb"/>
              <w:jc w:val="center"/>
              <w:rPr>
                <w:b/>
                <w:bCs/>
                <w:sz w:val="18"/>
                <w:szCs w:val="18"/>
              </w:rPr>
            </w:pPr>
            <w:r w:rsidRPr="008C5F85">
              <w:rPr>
                <w:b/>
                <w:bCs/>
                <w:sz w:val="18"/>
                <w:szCs w:val="18"/>
              </w:rPr>
              <w:t>35.60</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6923C40B" w14:textId="77777777" w:rsidR="00245F4B" w:rsidRPr="008C5F85" w:rsidRDefault="00245F4B" w:rsidP="00C90C7A">
            <w:pPr>
              <w:pStyle w:val="NormalWeb"/>
              <w:jc w:val="center"/>
              <w:rPr>
                <w:b/>
                <w:bCs/>
                <w:sz w:val="18"/>
                <w:szCs w:val="18"/>
              </w:rPr>
            </w:pPr>
            <w:r w:rsidRPr="008C5F85">
              <w:rPr>
                <w:b/>
                <w:bCs/>
                <w:sz w:val="18"/>
                <w:szCs w:val="18"/>
              </w:rPr>
              <w:t>85.17</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1C24CDC3" w14:textId="77777777" w:rsidR="00245F4B" w:rsidRPr="008C5F85" w:rsidRDefault="00245F4B" w:rsidP="00C90C7A">
            <w:pPr>
              <w:pStyle w:val="NormalWeb"/>
              <w:jc w:val="center"/>
              <w:rPr>
                <w:b/>
                <w:bCs/>
                <w:sz w:val="18"/>
                <w:szCs w:val="18"/>
              </w:rPr>
            </w:pPr>
            <w:r w:rsidRPr="008C5F85">
              <w:rPr>
                <w:b/>
                <w:bCs/>
                <w:sz w:val="18"/>
                <w:szCs w:val="18"/>
              </w:rPr>
              <w:t>30.93</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4AF67DAB" w14:textId="77777777" w:rsidR="00245F4B" w:rsidRPr="008C5F85" w:rsidRDefault="00245F4B" w:rsidP="00C90C7A">
            <w:pPr>
              <w:pStyle w:val="NormalWeb"/>
              <w:jc w:val="center"/>
              <w:rPr>
                <w:b/>
                <w:bCs/>
                <w:sz w:val="18"/>
                <w:szCs w:val="18"/>
              </w:rPr>
            </w:pPr>
            <w:r w:rsidRPr="008C5F85">
              <w:rPr>
                <w:b/>
                <w:bCs/>
                <w:sz w:val="18"/>
                <w:szCs w:val="18"/>
              </w:rPr>
              <w:t>34.58</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6D3FDC10" w14:textId="77777777" w:rsidR="00245F4B" w:rsidRPr="008C5F85" w:rsidRDefault="00245F4B" w:rsidP="00C90C7A">
            <w:pPr>
              <w:pStyle w:val="NormalWeb"/>
              <w:jc w:val="center"/>
              <w:rPr>
                <w:b/>
                <w:bCs/>
                <w:sz w:val="18"/>
                <w:szCs w:val="18"/>
              </w:rPr>
            </w:pPr>
            <w:r w:rsidRPr="008C5F85">
              <w:rPr>
                <w:b/>
                <w:bCs/>
                <w:sz w:val="18"/>
                <w:szCs w:val="18"/>
              </w:rPr>
              <w:t>56.19</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45EA54F0" w14:textId="77777777" w:rsidR="00245F4B" w:rsidRPr="008C5F85" w:rsidRDefault="00245F4B" w:rsidP="00C90C7A">
            <w:pPr>
              <w:pStyle w:val="NormalWeb"/>
              <w:jc w:val="center"/>
              <w:rPr>
                <w:b/>
                <w:bCs/>
                <w:sz w:val="18"/>
                <w:szCs w:val="18"/>
              </w:rPr>
            </w:pPr>
            <w:r w:rsidRPr="008C5F85">
              <w:rPr>
                <w:b/>
                <w:bCs/>
                <w:sz w:val="18"/>
                <w:szCs w:val="18"/>
              </w:rPr>
              <w:t>60.91</w:t>
            </w:r>
          </w:p>
        </w:tc>
      </w:tr>
      <w:tr w:rsidR="00245F4B" w:rsidRPr="00452421" w14:paraId="23EE9B97" w14:textId="77777777" w:rsidTr="009161D1">
        <w:tblPrEx>
          <w:tblCellMar>
            <w:top w:w="57" w:type="dxa"/>
            <w:left w:w="57" w:type="dxa"/>
            <w:bottom w:w="57" w:type="dxa"/>
            <w:right w:w="57" w:type="dxa"/>
          </w:tblCellMar>
        </w:tblPrEx>
        <w:tc>
          <w:tcPr>
            <w:tcW w:w="1543"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4B17C77E" w14:textId="77777777" w:rsidR="00245F4B" w:rsidRPr="00452421" w:rsidRDefault="00245F4B" w:rsidP="00C90C7A">
            <w:pPr>
              <w:pStyle w:val="NormalWeb"/>
              <w:rPr>
                <w:sz w:val="18"/>
                <w:szCs w:val="18"/>
              </w:rPr>
            </w:pPr>
            <w:r w:rsidRPr="00452421">
              <w:rPr>
                <w:sz w:val="18"/>
                <w:szCs w:val="18"/>
              </w:rPr>
              <w:t>Pneumococcal disease (invasive)</w:t>
            </w:r>
          </w:p>
        </w:tc>
        <w:tc>
          <w:tcPr>
            <w:tcW w:w="83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A4D015D" w14:textId="77777777" w:rsidR="00245F4B" w:rsidRPr="00452421" w:rsidRDefault="00245F4B" w:rsidP="00C90C7A">
            <w:pPr>
              <w:pStyle w:val="NormalWeb"/>
              <w:jc w:val="center"/>
              <w:rPr>
                <w:sz w:val="18"/>
                <w:szCs w:val="18"/>
              </w:rPr>
            </w:pPr>
            <w:r w:rsidRPr="00452421">
              <w:rPr>
                <w:sz w:val="18"/>
                <w:szCs w:val="18"/>
              </w:rPr>
              <w:t>2016</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73A4FC3" w14:textId="77777777" w:rsidR="00245F4B" w:rsidRPr="00452421" w:rsidRDefault="00245F4B" w:rsidP="00C90C7A">
            <w:pPr>
              <w:pStyle w:val="NormalWeb"/>
              <w:jc w:val="center"/>
              <w:rPr>
                <w:sz w:val="18"/>
                <w:szCs w:val="18"/>
              </w:rPr>
            </w:pPr>
            <w:r w:rsidRPr="00452421">
              <w:rPr>
                <w:sz w:val="18"/>
                <w:szCs w:val="18"/>
              </w:rPr>
              <w:t>28</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312B2CD" w14:textId="77777777" w:rsidR="00245F4B" w:rsidRPr="00452421" w:rsidRDefault="00245F4B" w:rsidP="00C90C7A">
            <w:pPr>
              <w:pStyle w:val="NormalWeb"/>
              <w:jc w:val="center"/>
              <w:rPr>
                <w:sz w:val="18"/>
                <w:szCs w:val="18"/>
              </w:rPr>
            </w:pPr>
            <w:r w:rsidRPr="00452421">
              <w:rPr>
                <w:sz w:val="18"/>
                <w:szCs w:val="18"/>
              </w:rPr>
              <w:t>542</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F621678" w14:textId="77777777" w:rsidR="00245F4B" w:rsidRPr="00452421" w:rsidRDefault="00245F4B" w:rsidP="00C90C7A">
            <w:pPr>
              <w:pStyle w:val="NormalWeb"/>
              <w:jc w:val="center"/>
              <w:rPr>
                <w:sz w:val="18"/>
                <w:szCs w:val="18"/>
              </w:rPr>
            </w:pPr>
            <w:r w:rsidRPr="00452421">
              <w:rPr>
                <w:sz w:val="18"/>
                <w:szCs w:val="18"/>
              </w:rPr>
              <w:t>46</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104FC0B" w14:textId="77777777" w:rsidR="00245F4B" w:rsidRPr="00452421" w:rsidRDefault="00245F4B" w:rsidP="00C90C7A">
            <w:pPr>
              <w:pStyle w:val="NormalWeb"/>
              <w:jc w:val="center"/>
              <w:rPr>
                <w:sz w:val="18"/>
                <w:szCs w:val="18"/>
              </w:rPr>
            </w:pPr>
            <w:r w:rsidRPr="00452421">
              <w:rPr>
                <w:sz w:val="18"/>
                <w:szCs w:val="18"/>
              </w:rPr>
              <w:t>265</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7462BE7" w14:textId="77777777" w:rsidR="00245F4B" w:rsidRPr="00452421" w:rsidRDefault="00245F4B" w:rsidP="00C90C7A">
            <w:pPr>
              <w:pStyle w:val="NormalWeb"/>
              <w:jc w:val="center"/>
              <w:rPr>
                <w:sz w:val="18"/>
                <w:szCs w:val="18"/>
              </w:rPr>
            </w:pPr>
            <w:r w:rsidRPr="00452421">
              <w:rPr>
                <w:sz w:val="18"/>
                <w:szCs w:val="18"/>
              </w:rPr>
              <w:t>137</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A0F2B24" w14:textId="77777777" w:rsidR="00245F4B" w:rsidRPr="00452421" w:rsidRDefault="00245F4B" w:rsidP="00C90C7A">
            <w:pPr>
              <w:pStyle w:val="NormalWeb"/>
              <w:jc w:val="center"/>
              <w:rPr>
                <w:sz w:val="18"/>
                <w:szCs w:val="18"/>
              </w:rPr>
            </w:pPr>
            <w:r w:rsidRPr="00452421">
              <w:rPr>
                <w:sz w:val="18"/>
                <w:szCs w:val="18"/>
              </w:rPr>
              <w:t>50</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2F6BEFA" w14:textId="77777777" w:rsidR="00245F4B" w:rsidRPr="00452421" w:rsidRDefault="00245F4B" w:rsidP="00C90C7A">
            <w:pPr>
              <w:pStyle w:val="NormalWeb"/>
              <w:jc w:val="center"/>
              <w:rPr>
                <w:sz w:val="18"/>
                <w:szCs w:val="18"/>
              </w:rPr>
            </w:pPr>
            <w:r w:rsidRPr="00452421">
              <w:rPr>
                <w:sz w:val="18"/>
                <w:szCs w:val="18"/>
              </w:rPr>
              <w:t>396</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F092774" w14:textId="77777777" w:rsidR="00245F4B" w:rsidRPr="00452421" w:rsidRDefault="00245F4B" w:rsidP="00C90C7A">
            <w:pPr>
              <w:pStyle w:val="NormalWeb"/>
              <w:jc w:val="center"/>
              <w:rPr>
                <w:sz w:val="18"/>
                <w:szCs w:val="18"/>
              </w:rPr>
            </w:pPr>
            <w:r w:rsidRPr="00452421">
              <w:rPr>
                <w:sz w:val="18"/>
                <w:szCs w:val="18"/>
              </w:rPr>
              <w:t>200</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D3B748C" w14:textId="77777777" w:rsidR="00245F4B" w:rsidRPr="00452421" w:rsidRDefault="00245F4B" w:rsidP="00C90C7A">
            <w:pPr>
              <w:pStyle w:val="NormalWeb"/>
              <w:jc w:val="center"/>
              <w:rPr>
                <w:sz w:val="18"/>
                <w:szCs w:val="18"/>
              </w:rPr>
            </w:pPr>
            <w:r w:rsidRPr="00452421">
              <w:rPr>
                <w:sz w:val="18"/>
                <w:szCs w:val="18"/>
              </w:rPr>
              <w:t>1664</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CF2DC73" w14:textId="77777777" w:rsidR="00245F4B" w:rsidRPr="00452421" w:rsidRDefault="00245F4B" w:rsidP="00C90C7A">
            <w:pPr>
              <w:pStyle w:val="NormalWeb"/>
              <w:jc w:val="center"/>
              <w:rPr>
                <w:sz w:val="18"/>
                <w:szCs w:val="18"/>
              </w:rPr>
            </w:pPr>
            <w:r w:rsidRPr="00452421">
              <w:rPr>
                <w:sz w:val="18"/>
                <w:szCs w:val="18"/>
              </w:rPr>
              <w:t>6.95</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C000D74" w14:textId="77777777" w:rsidR="00245F4B" w:rsidRPr="00452421" w:rsidRDefault="00245F4B" w:rsidP="00C90C7A">
            <w:pPr>
              <w:pStyle w:val="NormalWeb"/>
              <w:jc w:val="center"/>
              <w:rPr>
                <w:sz w:val="18"/>
                <w:szCs w:val="18"/>
              </w:rPr>
            </w:pPr>
            <w:r w:rsidRPr="00452421">
              <w:rPr>
                <w:sz w:val="18"/>
                <w:szCs w:val="18"/>
              </w:rPr>
              <w:t>7.01</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91107A3" w14:textId="77777777" w:rsidR="00245F4B" w:rsidRPr="00452421" w:rsidRDefault="00245F4B" w:rsidP="00C90C7A">
            <w:pPr>
              <w:pStyle w:val="NormalWeb"/>
              <w:jc w:val="center"/>
              <w:rPr>
                <w:sz w:val="18"/>
                <w:szCs w:val="18"/>
              </w:rPr>
            </w:pPr>
            <w:r w:rsidRPr="00452421">
              <w:rPr>
                <w:sz w:val="18"/>
                <w:szCs w:val="18"/>
              </w:rPr>
              <w:t>18.72</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D5ED2A6" w14:textId="77777777" w:rsidR="00245F4B" w:rsidRPr="00452421" w:rsidRDefault="00245F4B" w:rsidP="00C90C7A">
            <w:pPr>
              <w:pStyle w:val="NormalWeb"/>
              <w:jc w:val="center"/>
              <w:rPr>
                <w:sz w:val="18"/>
                <w:szCs w:val="18"/>
              </w:rPr>
            </w:pPr>
            <w:r w:rsidRPr="00452421">
              <w:rPr>
                <w:sz w:val="18"/>
                <w:szCs w:val="18"/>
              </w:rPr>
              <w:t>5.47</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9C433B9" w14:textId="77777777" w:rsidR="00245F4B" w:rsidRPr="00452421" w:rsidRDefault="00245F4B" w:rsidP="00C90C7A">
            <w:pPr>
              <w:pStyle w:val="NormalWeb"/>
              <w:jc w:val="center"/>
              <w:rPr>
                <w:sz w:val="18"/>
                <w:szCs w:val="18"/>
              </w:rPr>
            </w:pPr>
            <w:r w:rsidRPr="00452421">
              <w:rPr>
                <w:sz w:val="18"/>
                <w:szCs w:val="18"/>
              </w:rPr>
              <w:t>8.00</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7011F24" w14:textId="77777777" w:rsidR="00245F4B" w:rsidRPr="00452421" w:rsidRDefault="00245F4B" w:rsidP="00C90C7A">
            <w:pPr>
              <w:pStyle w:val="NormalWeb"/>
              <w:jc w:val="center"/>
              <w:rPr>
                <w:sz w:val="18"/>
                <w:szCs w:val="18"/>
              </w:rPr>
            </w:pPr>
            <w:r w:rsidRPr="00452421">
              <w:rPr>
                <w:sz w:val="18"/>
                <w:szCs w:val="18"/>
              </w:rPr>
              <w:t>9.66</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114873D" w14:textId="77777777" w:rsidR="00245F4B" w:rsidRPr="00452421" w:rsidRDefault="00245F4B" w:rsidP="00C90C7A">
            <w:pPr>
              <w:pStyle w:val="NormalWeb"/>
              <w:jc w:val="center"/>
              <w:rPr>
                <w:sz w:val="18"/>
                <w:szCs w:val="18"/>
              </w:rPr>
            </w:pPr>
            <w:r w:rsidRPr="00452421">
              <w:rPr>
                <w:sz w:val="18"/>
                <w:szCs w:val="18"/>
              </w:rPr>
              <w:t>6.41</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B94FCDC" w14:textId="77777777" w:rsidR="00245F4B" w:rsidRPr="00452421" w:rsidRDefault="00245F4B" w:rsidP="00C90C7A">
            <w:pPr>
              <w:pStyle w:val="NormalWeb"/>
              <w:jc w:val="center"/>
              <w:rPr>
                <w:sz w:val="18"/>
                <w:szCs w:val="18"/>
              </w:rPr>
            </w:pPr>
            <w:r w:rsidRPr="00452421">
              <w:rPr>
                <w:sz w:val="18"/>
                <w:szCs w:val="18"/>
              </w:rPr>
              <w:t>7.82</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DB56BA0" w14:textId="77777777" w:rsidR="00245F4B" w:rsidRPr="00452421" w:rsidRDefault="00245F4B" w:rsidP="00C90C7A">
            <w:pPr>
              <w:pStyle w:val="NormalWeb"/>
              <w:jc w:val="center"/>
              <w:rPr>
                <w:sz w:val="18"/>
                <w:szCs w:val="18"/>
              </w:rPr>
            </w:pPr>
            <w:r w:rsidRPr="00452421">
              <w:rPr>
                <w:sz w:val="18"/>
                <w:szCs w:val="18"/>
              </w:rPr>
              <w:t>6.88</w:t>
            </w:r>
          </w:p>
        </w:tc>
      </w:tr>
      <w:tr w:rsidR="00245F4B" w:rsidRPr="00452421" w14:paraId="2B398F5A" w14:textId="77777777" w:rsidTr="009161D1">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543"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13D3A7C1" w14:textId="77777777" w:rsidR="00245F4B" w:rsidRPr="00452421" w:rsidRDefault="00245F4B" w:rsidP="00C90C7A">
            <w:pPr>
              <w:rPr>
                <w:sz w:val="18"/>
                <w:szCs w:val="18"/>
              </w:rPr>
            </w:pPr>
          </w:p>
        </w:tc>
        <w:tc>
          <w:tcPr>
            <w:tcW w:w="83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9D75DEC" w14:textId="77777777" w:rsidR="00245F4B" w:rsidRPr="00452421" w:rsidRDefault="00245F4B" w:rsidP="00C90C7A">
            <w:pPr>
              <w:pStyle w:val="NormalWeb"/>
              <w:jc w:val="center"/>
              <w:rPr>
                <w:sz w:val="18"/>
                <w:szCs w:val="18"/>
              </w:rPr>
            </w:pPr>
            <w:r w:rsidRPr="00452421">
              <w:rPr>
                <w:sz w:val="18"/>
                <w:szCs w:val="18"/>
              </w:rPr>
              <w:t>2017</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63AF32A" w14:textId="77777777" w:rsidR="00245F4B" w:rsidRPr="00452421" w:rsidRDefault="00245F4B" w:rsidP="00C90C7A">
            <w:pPr>
              <w:pStyle w:val="NormalWeb"/>
              <w:jc w:val="center"/>
              <w:rPr>
                <w:sz w:val="18"/>
                <w:szCs w:val="18"/>
              </w:rPr>
            </w:pPr>
            <w:r w:rsidRPr="00452421">
              <w:rPr>
                <w:sz w:val="18"/>
                <w:szCs w:val="18"/>
              </w:rPr>
              <w:t>23</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E8F5039" w14:textId="77777777" w:rsidR="00245F4B" w:rsidRPr="00452421" w:rsidRDefault="00245F4B" w:rsidP="00C90C7A">
            <w:pPr>
              <w:pStyle w:val="NormalWeb"/>
              <w:jc w:val="center"/>
              <w:rPr>
                <w:sz w:val="18"/>
                <w:szCs w:val="18"/>
              </w:rPr>
            </w:pPr>
            <w:r w:rsidRPr="00452421">
              <w:rPr>
                <w:sz w:val="18"/>
                <w:szCs w:val="18"/>
              </w:rPr>
              <w:t>697</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B057CDE" w14:textId="77777777" w:rsidR="00245F4B" w:rsidRPr="00452421" w:rsidRDefault="00245F4B" w:rsidP="00C90C7A">
            <w:pPr>
              <w:pStyle w:val="NormalWeb"/>
              <w:jc w:val="center"/>
              <w:rPr>
                <w:sz w:val="18"/>
                <w:szCs w:val="18"/>
              </w:rPr>
            </w:pPr>
            <w:r w:rsidRPr="00452421">
              <w:rPr>
                <w:sz w:val="18"/>
                <w:szCs w:val="18"/>
              </w:rPr>
              <w:t>65</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C940253" w14:textId="77777777" w:rsidR="00245F4B" w:rsidRPr="00452421" w:rsidRDefault="00245F4B" w:rsidP="00C90C7A">
            <w:pPr>
              <w:pStyle w:val="NormalWeb"/>
              <w:jc w:val="center"/>
              <w:rPr>
                <w:sz w:val="18"/>
                <w:szCs w:val="18"/>
              </w:rPr>
            </w:pPr>
            <w:r w:rsidRPr="00452421">
              <w:rPr>
                <w:sz w:val="18"/>
                <w:szCs w:val="18"/>
              </w:rPr>
              <w:t>311</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52A1468" w14:textId="77777777" w:rsidR="00245F4B" w:rsidRPr="00452421" w:rsidRDefault="00245F4B" w:rsidP="00C90C7A">
            <w:pPr>
              <w:pStyle w:val="NormalWeb"/>
              <w:jc w:val="center"/>
              <w:rPr>
                <w:sz w:val="18"/>
                <w:szCs w:val="18"/>
              </w:rPr>
            </w:pPr>
            <w:r w:rsidRPr="00452421">
              <w:rPr>
                <w:sz w:val="18"/>
                <w:szCs w:val="18"/>
              </w:rPr>
              <w:t>212</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A5D7CC6" w14:textId="77777777" w:rsidR="00245F4B" w:rsidRPr="00452421" w:rsidRDefault="00245F4B" w:rsidP="00C90C7A">
            <w:pPr>
              <w:pStyle w:val="NormalWeb"/>
              <w:jc w:val="center"/>
              <w:rPr>
                <w:sz w:val="18"/>
                <w:szCs w:val="18"/>
              </w:rPr>
            </w:pPr>
            <w:r w:rsidRPr="00452421">
              <w:rPr>
                <w:sz w:val="18"/>
                <w:szCs w:val="18"/>
              </w:rPr>
              <w:t>48</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F888B1A" w14:textId="77777777" w:rsidR="00245F4B" w:rsidRPr="00452421" w:rsidRDefault="00245F4B" w:rsidP="00C90C7A">
            <w:pPr>
              <w:pStyle w:val="NormalWeb"/>
              <w:jc w:val="center"/>
              <w:rPr>
                <w:sz w:val="18"/>
                <w:szCs w:val="18"/>
              </w:rPr>
            </w:pPr>
            <w:r w:rsidRPr="00452421">
              <w:rPr>
                <w:sz w:val="18"/>
                <w:szCs w:val="18"/>
              </w:rPr>
              <w:t>497</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44D2FC0" w14:textId="77777777" w:rsidR="00245F4B" w:rsidRPr="00452421" w:rsidRDefault="00245F4B" w:rsidP="00C90C7A">
            <w:pPr>
              <w:pStyle w:val="NormalWeb"/>
              <w:jc w:val="center"/>
              <w:rPr>
                <w:sz w:val="18"/>
                <w:szCs w:val="18"/>
              </w:rPr>
            </w:pPr>
            <w:r w:rsidRPr="00452421">
              <w:rPr>
                <w:sz w:val="18"/>
                <w:szCs w:val="18"/>
              </w:rPr>
              <w:t>197</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02DA148" w14:textId="77777777" w:rsidR="00245F4B" w:rsidRPr="00452421" w:rsidRDefault="00245F4B" w:rsidP="00C90C7A">
            <w:pPr>
              <w:pStyle w:val="NormalWeb"/>
              <w:jc w:val="center"/>
              <w:rPr>
                <w:sz w:val="18"/>
                <w:szCs w:val="18"/>
              </w:rPr>
            </w:pPr>
            <w:r w:rsidRPr="00452421">
              <w:rPr>
                <w:sz w:val="18"/>
                <w:szCs w:val="18"/>
              </w:rPr>
              <w:t>2050</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1911A67" w14:textId="77777777" w:rsidR="00245F4B" w:rsidRPr="00452421" w:rsidRDefault="00245F4B" w:rsidP="00C90C7A">
            <w:pPr>
              <w:pStyle w:val="NormalWeb"/>
              <w:jc w:val="center"/>
              <w:rPr>
                <w:sz w:val="18"/>
                <w:szCs w:val="18"/>
              </w:rPr>
            </w:pPr>
            <w:r w:rsidRPr="00452421">
              <w:rPr>
                <w:sz w:val="18"/>
                <w:szCs w:val="18"/>
              </w:rPr>
              <w:t>5.58</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6AEB3B1" w14:textId="77777777" w:rsidR="00245F4B" w:rsidRPr="00452421" w:rsidRDefault="00245F4B" w:rsidP="00C90C7A">
            <w:pPr>
              <w:pStyle w:val="NormalWeb"/>
              <w:jc w:val="center"/>
              <w:rPr>
                <w:sz w:val="18"/>
                <w:szCs w:val="18"/>
              </w:rPr>
            </w:pPr>
            <w:r w:rsidRPr="00452421">
              <w:rPr>
                <w:sz w:val="18"/>
                <w:szCs w:val="18"/>
              </w:rPr>
              <w:t>8.86</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73051B7" w14:textId="77777777" w:rsidR="00245F4B" w:rsidRPr="00452421" w:rsidRDefault="00245F4B" w:rsidP="00C90C7A">
            <w:pPr>
              <w:pStyle w:val="NormalWeb"/>
              <w:jc w:val="center"/>
              <w:rPr>
                <w:sz w:val="18"/>
                <w:szCs w:val="18"/>
              </w:rPr>
            </w:pPr>
            <w:r w:rsidRPr="00452421">
              <w:rPr>
                <w:sz w:val="18"/>
                <w:szCs w:val="18"/>
              </w:rPr>
              <w:t>26.26</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3BB86BD" w14:textId="77777777" w:rsidR="00245F4B" w:rsidRPr="00452421" w:rsidRDefault="00245F4B" w:rsidP="00C90C7A">
            <w:pPr>
              <w:pStyle w:val="NormalWeb"/>
              <w:jc w:val="center"/>
              <w:rPr>
                <w:sz w:val="18"/>
                <w:szCs w:val="18"/>
              </w:rPr>
            </w:pPr>
            <w:r w:rsidRPr="00452421">
              <w:rPr>
                <w:sz w:val="18"/>
                <w:szCs w:val="18"/>
              </w:rPr>
              <w:t>6.31</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C2CCF69" w14:textId="77777777" w:rsidR="00245F4B" w:rsidRPr="00452421" w:rsidRDefault="00245F4B" w:rsidP="00C90C7A">
            <w:pPr>
              <w:pStyle w:val="NormalWeb"/>
              <w:jc w:val="center"/>
              <w:rPr>
                <w:sz w:val="18"/>
                <w:szCs w:val="18"/>
              </w:rPr>
            </w:pPr>
            <w:r w:rsidRPr="00452421">
              <w:rPr>
                <w:sz w:val="18"/>
                <w:szCs w:val="18"/>
              </w:rPr>
              <w:t>12.30</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E1DC551" w14:textId="77777777" w:rsidR="00245F4B" w:rsidRPr="00452421" w:rsidRDefault="00245F4B" w:rsidP="00C90C7A">
            <w:pPr>
              <w:pStyle w:val="NormalWeb"/>
              <w:jc w:val="center"/>
              <w:rPr>
                <w:sz w:val="18"/>
                <w:szCs w:val="18"/>
              </w:rPr>
            </w:pPr>
            <w:r w:rsidRPr="00452421">
              <w:rPr>
                <w:sz w:val="18"/>
                <w:szCs w:val="18"/>
              </w:rPr>
              <w:t>9.19</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727638D" w14:textId="77777777" w:rsidR="00245F4B" w:rsidRPr="00452421" w:rsidRDefault="00245F4B" w:rsidP="00C90C7A">
            <w:pPr>
              <w:pStyle w:val="NormalWeb"/>
              <w:jc w:val="center"/>
              <w:rPr>
                <w:sz w:val="18"/>
                <w:szCs w:val="18"/>
              </w:rPr>
            </w:pPr>
            <w:r w:rsidRPr="00452421">
              <w:rPr>
                <w:sz w:val="18"/>
                <w:szCs w:val="18"/>
              </w:rPr>
              <w:t>7.86</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D232217" w14:textId="77777777" w:rsidR="00245F4B" w:rsidRPr="00452421" w:rsidRDefault="00245F4B" w:rsidP="00C90C7A">
            <w:pPr>
              <w:pStyle w:val="NormalWeb"/>
              <w:jc w:val="center"/>
              <w:rPr>
                <w:sz w:val="18"/>
                <w:szCs w:val="18"/>
              </w:rPr>
            </w:pPr>
            <w:r w:rsidRPr="00452421">
              <w:rPr>
                <w:sz w:val="18"/>
                <w:szCs w:val="18"/>
              </w:rPr>
              <w:t>7.65</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7DFAE97" w14:textId="77777777" w:rsidR="00245F4B" w:rsidRPr="00452421" w:rsidRDefault="00245F4B" w:rsidP="00C90C7A">
            <w:pPr>
              <w:pStyle w:val="NormalWeb"/>
              <w:jc w:val="center"/>
              <w:rPr>
                <w:sz w:val="18"/>
                <w:szCs w:val="18"/>
              </w:rPr>
            </w:pPr>
            <w:r w:rsidRPr="00452421">
              <w:rPr>
                <w:sz w:val="18"/>
                <w:szCs w:val="18"/>
              </w:rPr>
              <w:t>8.33</w:t>
            </w:r>
          </w:p>
        </w:tc>
      </w:tr>
      <w:tr w:rsidR="00245F4B" w:rsidRPr="00452421" w14:paraId="1EB76E3D" w14:textId="77777777" w:rsidTr="009161D1">
        <w:tblPrEx>
          <w:tblCellMar>
            <w:top w:w="57" w:type="dxa"/>
            <w:left w:w="57" w:type="dxa"/>
            <w:bottom w:w="57" w:type="dxa"/>
            <w:right w:w="57" w:type="dxa"/>
          </w:tblCellMar>
        </w:tblPrEx>
        <w:tc>
          <w:tcPr>
            <w:tcW w:w="1543"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5A3D47E2" w14:textId="77777777" w:rsidR="00245F4B" w:rsidRPr="00452421" w:rsidRDefault="00245F4B" w:rsidP="00C90C7A">
            <w:pPr>
              <w:rPr>
                <w:sz w:val="18"/>
                <w:szCs w:val="18"/>
              </w:rPr>
            </w:pPr>
          </w:p>
        </w:tc>
        <w:tc>
          <w:tcPr>
            <w:tcW w:w="83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BFBA149" w14:textId="77777777" w:rsidR="00245F4B" w:rsidRPr="00452421" w:rsidRDefault="00245F4B" w:rsidP="00C90C7A">
            <w:pPr>
              <w:pStyle w:val="NormalWeb"/>
              <w:jc w:val="center"/>
              <w:rPr>
                <w:sz w:val="18"/>
                <w:szCs w:val="18"/>
              </w:rPr>
            </w:pPr>
            <w:r w:rsidRPr="00452421">
              <w:rPr>
                <w:sz w:val="18"/>
                <w:szCs w:val="18"/>
              </w:rPr>
              <w:t>2018</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F6754D8" w14:textId="77777777" w:rsidR="00245F4B" w:rsidRPr="00452421" w:rsidRDefault="00245F4B" w:rsidP="00C90C7A">
            <w:pPr>
              <w:pStyle w:val="NormalWeb"/>
              <w:jc w:val="center"/>
              <w:rPr>
                <w:sz w:val="18"/>
                <w:szCs w:val="18"/>
              </w:rPr>
            </w:pPr>
            <w:r w:rsidRPr="00452421">
              <w:rPr>
                <w:sz w:val="18"/>
                <w:szCs w:val="18"/>
              </w:rPr>
              <w:t>21</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A2ECEE4" w14:textId="77777777" w:rsidR="00245F4B" w:rsidRPr="00452421" w:rsidRDefault="00245F4B" w:rsidP="00C90C7A">
            <w:pPr>
              <w:pStyle w:val="NormalWeb"/>
              <w:jc w:val="center"/>
              <w:rPr>
                <w:sz w:val="18"/>
                <w:szCs w:val="18"/>
              </w:rPr>
            </w:pPr>
            <w:r w:rsidRPr="00452421">
              <w:rPr>
                <w:sz w:val="18"/>
                <w:szCs w:val="18"/>
              </w:rPr>
              <w:t>667</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0C3D460" w14:textId="77777777" w:rsidR="00245F4B" w:rsidRPr="00452421" w:rsidRDefault="00245F4B" w:rsidP="00C90C7A">
            <w:pPr>
              <w:pStyle w:val="NormalWeb"/>
              <w:jc w:val="center"/>
              <w:rPr>
                <w:sz w:val="18"/>
                <w:szCs w:val="18"/>
              </w:rPr>
            </w:pPr>
            <w:r w:rsidRPr="00452421">
              <w:rPr>
                <w:sz w:val="18"/>
                <w:szCs w:val="18"/>
              </w:rPr>
              <w:t>55</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3B72EA8" w14:textId="77777777" w:rsidR="00245F4B" w:rsidRPr="00452421" w:rsidRDefault="00245F4B" w:rsidP="00C90C7A">
            <w:pPr>
              <w:pStyle w:val="NormalWeb"/>
              <w:jc w:val="center"/>
              <w:rPr>
                <w:sz w:val="18"/>
                <w:szCs w:val="18"/>
              </w:rPr>
            </w:pPr>
            <w:r w:rsidRPr="00452421">
              <w:rPr>
                <w:sz w:val="18"/>
                <w:szCs w:val="18"/>
              </w:rPr>
              <w:t>369</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585BD53" w14:textId="77777777" w:rsidR="00245F4B" w:rsidRPr="00452421" w:rsidRDefault="00245F4B" w:rsidP="00C90C7A">
            <w:pPr>
              <w:pStyle w:val="NormalWeb"/>
              <w:jc w:val="center"/>
              <w:rPr>
                <w:sz w:val="18"/>
                <w:szCs w:val="18"/>
              </w:rPr>
            </w:pPr>
            <w:r w:rsidRPr="00452421">
              <w:rPr>
                <w:sz w:val="18"/>
                <w:szCs w:val="18"/>
              </w:rPr>
              <w:t>149</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6BCC7E8" w14:textId="77777777" w:rsidR="00245F4B" w:rsidRPr="00452421" w:rsidRDefault="00245F4B" w:rsidP="00C90C7A">
            <w:pPr>
              <w:pStyle w:val="NormalWeb"/>
              <w:jc w:val="center"/>
              <w:rPr>
                <w:sz w:val="18"/>
                <w:szCs w:val="18"/>
              </w:rPr>
            </w:pPr>
            <w:r w:rsidRPr="00452421">
              <w:rPr>
                <w:sz w:val="18"/>
                <w:szCs w:val="18"/>
              </w:rPr>
              <w:t>44</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34DF64F" w14:textId="77777777" w:rsidR="00245F4B" w:rsidRPr="00452421" w:rsidRDefault="00245F4B" w:rsidP="00C90C7A">
            <w:pPr>
              <w:pStyle w:val="NormalWeb"/>
              <w:jc w:val="center"/>
              <w:rPr>
                <w:sz w:val="18"/>
                <w:szCs w:val="18"/>
              </w:rPr>
            </w:pPr>
            <w:r w:rsidRPr="00452421">
              <w:rPr>
                <w:sz w:val="18"/>
                <w:szCs w:val="18"/>
              </w:rPr>
              <w:t>516</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0EF0540" w14:textId="77777777" w:rsidR="00245F4B" w:rsidRPr="00452421" w:rsidRDefault="00245F4B" w:rsidP="00C90C7A">
            <w:pPr>
              <w:pStyle w:val="NormalWeb"/>
              <w:jc w:val="center"/>
              <w:rPr>
                <w:sz w:val="18"/>
                <w:szCs w:val="18"/>
              </w:rPr>
            </w:pPr>
            <w:r w:rsidRPr="00452421">
              <w:rPr>
                <w:sz w:val="18"/>
                <w:szCs w:val="18"/>
              </w:rPr>
              <w:t>207</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CA925D8" w14:textId="77777777" w:rsidR="00245F4B" w:rsidRPr="00452421" w:rsidRDefault="00245F4B" w:rsidP="00C90C7A">
            <w:pPr>
              <w:pStyle w:val="NormalWeb"/>
              <w:jc w:val="center"/>
              <w:rPr>
                <w:sz w:val="18"/>
                <w:szCs w:val="18"/>
              </w:rPr>
            </w:pPr>
            <w:r w:rsidRPr="00452421">
              <w:rPr>
                <w:sz w:val="18"/>
                <w:szCs w:val="18"/>
              </w:rPr>
              <w:t>2028</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01D8EC8" w14:textId="77777777" w:rsidR="00245F4B" w:rsidRPr="00452421" w:rsidRDefault="00245F4B" w:rsidP="00C90C7A">
            <w:pPr>
              <w:pStyle w:val="NormalWeb"/>
              <w:jc w:val="center"/>
              <w:rPr>
                <w:sz w:val="18"/>
                <w:szCs w:val="18"/>
              </w:rPr>
            </w:pPr>
            <w:r w:rsidRPr="00452421">
              <w:rPr>
                <w:sz w:val="18"/>
                <w:szCs w:val="18"/>
              </w:rPr>
              <w:t>5.00</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8FB7B28" w14:textId="77777777" w:rsidR="00245F4B" w:rsidRPr="00452421" w:rsidRDefault="00245F4B" w:rsidP="00C90C7A">
            <w:pPr>
              <w:pStyle w:val="NormalWeb"/>
              <w:jc w:val="center"/>
              <w:rPr>
                <w:sz w:val="18"/>
                <w:szCs w:val="18"/>
              </w:rPr>
            </w:pPr>
            <w:r w:rsidRPr="00452421">
              <w:rPr>
                <w:sz w:val="18"/>
                <w:szCs w:val="18"/>
              </w:rPr>
              <w:t>8.36</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2B0619C" w14:textId="77777777" w:rsidR="00245F4B" w:rsidRPr="00452421" w:rsidRDefault="00245F4B" w:rsidP="00C90C7A">
            <w:pPr>
              <w:pStyle w:val="NormalWeb"/>
              <w:jc w:val="center"/>
              <w:rPr>
                <w:sz w:val="18"/>
                <w:szCs w:val="18"/>
              </w:rPr>
            </w:pPr>
            <w:r w:rsidRPr="00452421">
              <w:rPr>
                <w:sz w:val="18"/>
                <w:szCs w:val="18"/>
              </w:rPr>
              <w:t>22.26</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39D5A5D" w14:textId="77777777" w:rsidR="00245F4B" w:rsidRPr="00452421" w:rsidRDefault="00245F4B" w:rsidP="00C90C7A">
            <w:pPr>
              <w:pStyle w:val="NormalWeb"/>
              <w:jc w:val="center"/>
              <w:rPr>
                <w:sz w:val="18"/>
                <w:szCs w:val="18"/>
              </w:rPr>
            </w:pPr>
            <w:r w:rsidRPr="00452421">
              <w:rPr>
                <w:sz w:val="18"/>
                <w:szCs w:val="18"/>
              </w:rPr>
              <w:t>7.37</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6A08093" w14:textId="77777777" w:rsidR="00245F4B" w:rsidRPr="00452421" w:rsidRDefault="00245F4B" w:rsidP="00C90C7A">
            <w:pPr>
              <w:pStyle w:val="NormalWeb"/>
              <w:jc w:val="center"/>
              <w:rPr>
                <w:sz w:val="18"/>
                <w:szCs w:val="18"/>
              </w:rPr>
            </w:pPr>
            <w:r w:rsidRPr="00452421">
              <w:rPr>
                <w:sz w:val="18"/>
                <w:szCs w:val="18"/>
              </w:rPr>
              <w:t>8.58</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6714943" w14:textId="77777777" w:rsidR="00245F4B" w:rsidRPr="00452421" w:rsidRDefault="00245F4B" w:rsidP="00C90C7A">
            <w:pPr>
              <w:pStyle w:val="NormalWeb"/>
              <w:jc w:val="center"/>
              <w:rPr>
                <w:sz w:val="18"/>
                <w:szCs w:val="18"/>
              </w:rPr>
            </w:pPr>
            <w:r w:rsidRPr="00452421">
              <w:rPr>
                <w:sz w:val="18"/>
                <w:szCs w:val="18"/>
              </w:rPr>
              <w:t>8.33</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3148294" w14:textId="77777777" w:rsidR="00245F4B" w:rsidRPr="00452421" w:rsidRDefault="00245F4B" w:rsidP="00C90C7A">
            <w:pPr>
              <w:pStyle w:val="NormalWeb"/>
              <w:jc w:val="center"/>
              <w:rPr>
                <w:sz w:val="18"/>
                <w:szCs w:val="18"/>
              </w:rPr>
            </w:pPr>
            <w:r w:rsidRPr="00452421">
              <w:rPr>
                <w:sz w:val="18"/>
                <w:szCs w:val="18"/>
              </w:rPr>
              <w:t>7.99</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4E24F8A" w14:textId="77777777" w:rsidR="00245F4B" w:rsidRPr="00452421" w:rsidRDefault="00245F4B" w:rsidP="00C90C7A">
            <w:pPr>
              <w:pStyle w:val="NormalWeb"/>
              <w:jc w:val="center"/>
              <w:rPr>
                <w:sz w:val="18"/>
                <w:szCs w:val="18"/>
              </w:rPr>
            </w:pPr>
            <w:r w:rsidRPr="00452421">
              <w:rPr>
                <w:sz w:val="18"/>
                <w:szCs w:val="18"/>
              </w:rPr>
              <w:t>7.98</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91250EE" w14:textId="77777777" w:rsidR="00245F4B" w:rsidRPr="00452421" w:rsidRDefault="00245F4B" w:rsidP="00C90C7A">
            <w:pPr>
              <w:pStyle w:val="NormalWeb"/>
              <w:jc w:val="center"/>
              <w:rPr>
                <w:sz w:val="18"/>
                <w:szCs w:val="18"/>
              </w:rPr>
            </w:pPr>
            <w:r w:rsidRPr="00452421">
              <w:rPr>
                <w:sz w:val="18"/>
                <w:szCs w:val="18"/>
              </w:rPr>
              <w:t>8.12</w:t>
            </w:r>
          </w:p>
        </w:tc>
      </w:tr>
      <w:tr w:rsidR="007377B0" w:rsidRPr="00452421" w14:paraId="2E736F1F" w14:textId="77777777" w:rsidTr="009161D1">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543"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7E0CE157" w14:textId="77777777" w:rsidR="00245F4B" w:rsidRPr="00452421" w:rsidRDefault="00245F4B" w:rsidP="00C90C7A">
            <w:pPr>
              <w:rPr>
                <w:sz w:val="18"/>
                <w:szCs w:val="18"/>
              </w:rPr>
            </w:pPr>
          </w:p>
        </w:tc>
        <w:tc>
          <w:tcPr>
            <w:tcW w:w="83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4F2DB5E0" w14:textId="77777777" w:rsidR="00245F4B" w:rsidRPr="008C5F85" w:rsidRDefault="00245F4B" w:rsidP="00C90C7A">
            <w:pPr>
              <w:pStyle w:val="NormalWeb"/>
              <w:jc w:val="center"/>
              <w:rPr>
                <w:b/>
                <w:bCs/>
                <w:sz w:val="18"/>
                <w:szCs w:val="18"/>
              </w:rPr>
            </w:pPr>
            <w:proofErr w:type="spellStart"/>
            <w:r w:rsidRPr="008C5F85">
              <w:rPr>
                <w:b/>
                <w:bCs/>
                <w:sz w:val="18"/>
                <w:szCs w:val="18"/>
              </w:rPr>
              <w:t>Total</w:t>
            </w:r>
            <w:r w:rsidRPr="008C5F85">
              <w:rPr>
                <w:b/>
                <w:bCs/>
                <w:sz w:val="18"/>
                <w:szCs w:val="18"/>
                <w:vertAlign w:val="superscript"/>
              </w:rPr>
              <w:t>b</w:t>
            </w:r>
            <w:proofErr w:type="spellEnd"/>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27A7222D" w14:textId="77777777" w:rsidR="00245F4B" w:rsidRPr="008C5F85" w:rsidRDefault="00245F4B" w:rsidP="00C90C7A">
            <w:pPr>
              <w:pStyle w:val="NormalWeb"/>
              <w:jc w:val="center"/>
              <w:rPr>
                <w:b/>
                <w:bCs/>
                <w:sz w:val="18"/>
                <w:szCs w:val="18"/>
              </w:rPr>
            </w:pPr>
            <w:r w:rsidRPr="008C5F85">
              <w:rPr>
                <w:b/>
                <w:bCs/>
                <w:sz w:val="18"/>
                <w:szCs w:val="18"/>
              </w:rPr>
              <w:t>72</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51D6DCFB" w14:textId="77777777" w:rsidR="00245F4B" w:rsidRPr="008C5F85" w:rsidRDefault="00245F4B" w:rsidP="00C90C7A">
            <w:pPr>
              <w:pStyle w:val="NormalWeb"/>
              <w:jc w:val="center"/>
              <w:rPr>
                <w:b/>
                <w:bCs/>
                <w:sz w:val="18"/>
                <w:szCs w:val="18"/>
              </w:rPr>
            </w:pPr>
            <w:r w:rsidRPr="008C5F85">
              <w:rPr>
                <w:b/>
                <w:bCs/>
                <w:sz w:val="18"/>
                <w:szCs w:val="18"/>
              </w:rPr>
              <w:t>1906</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3AE871B6" w14:textId="77777777" w:rsidR="00245F4B" w:rsidRPr="008C5F85" w:rsidRDefault="00245F4B" w:rsidP="00C90C7A">
            <w:pPr>
              <w:pStyle w:val="NormalWeb"/>
              <w:jc w:val="center"/>
              <w:rPr>
                <w:b/>
                <w:bCs/>
                <w:sz w:val="18"/>
                <w:szCs w:val="18"/>
              </w:rPr>
            </w:pPr>
            <w:r w:rsidRPr="008C5F85">
              <w:rPr>
                <w:b/>
                <w:bCs/>
                <w:sz w:val="18"/>
                <w:szCs w:val="18"/>
              </w:rPr>
              <w:t>166</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025F1582" w14:textId="77777777" w:rsidR="00245F4B" w:rsidRPr="008C5F85" w:rsidRDefault="00245F4B" w:rsidP="00C90C7A">
            <w:pPr>
              <w:pStyle w:val="NormalWeb"/>
              <w:jc w:val="center"/>
              <w:rPr>
                <w:b/>
                <w:bCs/>
                <w:sz w:val="18"/>
                <w:szCs w:val="18"/>
              </w:rPr>
            </w:pPr>
            <w:r w:rsidRPr="008C5F85">
              <w:rPr>
                <w:b/>
                <w:bCs/>
                <w:sz w:val="18"/>
                <w:szCs w:val="18"/>
              </w:rPr>
              <w:t>945</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14C8CD28" w14:textId="77777777" w:rsidR="00245F4B" w:rsidRPr="008C5F85" w:rsidRDefault="00245F4B" w:rsidP="00C90C7A">
            <w:pPr>
              <w:pStyle w:val="NormalWeb"/>
              <w:jc w:val="center"/>
              <w:rPr>
                <w:b/>
                <w:bCs/>
                <w:sz w:val="18"/>
                <w:szCs w:val="18"/>
              </w:rPr>
            </w:pPr>
            <w:r w:rsidRPr="008C5F85">
              <w:rPr>
                <w:b/>
                <w:bCs/>
                <w:sz w:val="18"/>
                <w:szCs w:val="18"/>
              </w:rPr>
              <w:t>498</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76734275" w14:textId="77777777" w:rsidR="00245F4B" w:rsidRPr="008C5F85" w:rsidRDefault="00245F4B" w:rsidP="00C90C7A">
            <w:pPr>
              <w:pStyle w:val="NormalWeb"/>
              <w:jc w:val="center"/>
              <w:rPr>
                <w:b/>
                <w:bCs/>
                <w:sz w:val="18"/>
                <w:szCs w:val="18"/>
              </w:rPr>
            </w:pPr>
            <w:r w:rsidRPr="008C5F85">
              <w:rPr>
                <w:b/>
                <w:bCs/>
                <w:sz w:val="18"/>
                <w:szCs w:val="18"/>
              </w:rPr>
              <w:t>142</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3EC98BEC" w14:textId="77777777" w:rsidR="00245F4B" w:rsidRPr="008C5F85" w:rsidRDefault="00245F4B" w:rsidP="00C90C7A">
            <w:pPr>
              <w:pStyle w:val="NormalWeb"/>
              <w:jc w:val="center"/>
              <w:rPr>
                <w:b/>
                <w:bCs/>
                <w:sz w:val="18"/>
                <w:szCs w:val="18"/>
              </w:rPr>
            </w:pPr>
            <w:r w:rsidRPr="008C5F85">
              <w:rPr>
                <w:b/>
                <w:bCs/>
                <w:sz w:val="18"/>
                <w:szCs w:val="18"/>
              </w:rPr>
              <w:t>1409</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5509BBAB" w14:textId="77777777" w:rsidR="00245F4B" w:rsidRPr="008C5F85" w:rsidRDefault="00245F4B" w:rsidP="00C90C7A">
            <w:pPr>
              <w:pStyle w:val="NormalWeb"/>
              <w:jc w:val="center"/>
              <w:rPr>
                <w:b/>
                <w:bCs/>
                <w:sz w:val="18"/>
                <w:szCs w:val="18"/>
              </w:rPr>
            </w:pPr>
            <w:r w:rsidRPr="008C5F85">
              <w:rPr>
                <w:b/>
                <w:bCs/>
                <w:sz w:val="18"/>
                <w:szCs w:val="18"/>
              </w:rPr>
              <w:t>604</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71716E47" w14:textId="77777777" w:rsidR="00245F4B" w:rsidRPr="008C5F85" w:rsidRDefault="00245F4B" w:rsidP="00C90C7A">
            <w:pPr>
              <w:pStyle w:val="NormalWeb"/>
              <w:jc w:val="center"/>
              <w:rPr>
                <w:b/>
                <w:bCs/>
                <w:sz w:val="18"/>
                <w:szCs w:val="18"/>
              </w:rPr>
            </w:pPr>
            <w:r w:rsidRPr="008C5F85">
              <w:rPr>
                <w:b/>
                <w:bCs/>
                <w:sz w:val="18"/>
                <w:szCs w:val="18"/>
              </w:rPr>
              <w:t>5742</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27A08DDC" w14:textId="77777777" w:rsidR="00245F4B" w:rsidRPr="008C5F85" w:rsidRDefault="00245F4B" w:rsidP="00C90C7A">
            <w:pPr>
              <w:pStyle w:val="NormalWeb"/>
              <w:jc w:val="center"/>
              <w:rPr>
                <w:b/>
                <w:bCs/>
                <w:sz w:val="18"/>
                <w:szCs w:val="18"/>
              </w:rPr>
            </w:pPr>
            <w:r w:rsidRPr="008C5F85">
              <w:rPr>
                <w:b/>
                <w:bCs/>
                <w:sz w:val="18"/>
                <w:szCs w:val="18"/>
              </w:rPr>
              <w:t>5.83</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556EF255" w14:textId="77777777" w:rsidR="00245F4B" w:rsidRPr="008C5F85" w:rsidRDefault="00245F4B" w:rsidP="00C90C7A">
            <w:pPr>
              <w:pStyle w:val="NormalWeb"/>
              <w:jc w:val="center"/>
              <w:rPr>
                <w:b/>
                <w:bCs/>
                <w:sz w:val="18"/>
                <w:szCs w:val="18"/>
              </w:rPr>
            </w:pPr>
            <w:r w:rsidRPr="008C5F85">
              <w:rPr>
                <w:b/>
                <w:bCs/>
                <w:sz w:val="18"/>
                <w:szCs w:val="18"/>
              </w:rPr>
              <w:t>8.08</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1C5396AD" w14:textId="77777777" w:rsidR="00245F4B" w:rsidRPr="008C5F85" w:rsidRDefault="00245F4B" w:rsidP="00C90C7A">
            <w:pPr>
              <w:pStyle w:val="NormalWeb"/>
              <w:jc w:val="center"/>
              <w:rPr>
                <w:b/>
                <w:bCs/>
                <w:sz w:val="18"/>
                <w:szCs w:val="18"/>
              </w:rPr>
            </w:pPr>
            <w:r w:rsidRPr="008C5F85">
              <w:rPr>
                <w:b/>
                <w:bCs/>
                <w:sz w:val="18"/>
                <w:szCs w:val="18"/>
              </w:rPr>
              <w:t>22.42</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4DC81E9F" w14:textId="77777777" w:rsidR="00245F4B" w:rsidRPr="008C5F85" w:rsidRDefault="00245F4B" w:rsidP="00C90C7A">
            <w:pPr>
              <w:pStyle w:val="NormalWeb"/>
              <w:jc w:val="center"/>
              <w:rPr>
                <w:b/>
                <w:bCs/>
                <w:sz w:val="18"/>
                <w:szCs w:val="18"/>
              </w:rPr>
            </w:pPr>
            <w:r w:rsidRPr="008C5F85">
              <w:rPr>
                <w:b/>
                <w:bCs/>
                <w:sz w:val="18"/>
                <w:szCs w:val="18"/>
              </w:rPr>
              <w:t>6.39</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114BA74F" w14:textId="77777777" w:rsidR="00245F4B" w:rsidRPr="008C5F85" w:rsidRDefault="00245F4B" w:rsidP="00C90C7A">
            <w:pPr>
              <w:pStyle w:val="NormalWeb"/>
              <w:jc w:val="center"/>
              <w:rPr>
                <w:b/>
                <w:bCs/>
                <w:sz w:val="18"/>
                <w:szCs w:val="18"/>
              </w:rPr>
            </w:pPr>
            <w:r w:rsidRPr="008C5F85">
              <w:rPr>
                <w:b/>
                <w:bCs/>
                <w:sz w:val="18"/>
                <w:szCs w:val="18"/>
              </w:rPr>
              <w:t>9.63</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1E5E4A9B" w14:textId="77777777" w:rsidR="00245F4B" w:rsidRPr="008C5F85" w:rsidRDefault="00245F4B" w:rsidP="00C90C7A">
            <w:pPr>
              <w:pStyle w:val="NormalWeb"/>
              <w:jc w:val="center"/>
              <w:rPr>
                <w:b/>
                <w:bCs/>
                <w:sz w:val="18"/>
                <w:szCs w:val="18"/>
              </w:rPr>
            </w:pPr>
            <w:r w:rsidRPr="008C5F85">
              <w:rPr>
                <w:b/>
                <w:bCs/>
                <w:sz w:val="18"/>
                <w:szCs w:val="18"/>
              </w:rPr>
              <w:t>9.05</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2260EC09" w14:textId="77777777" w:rsidR="00245F4B" w:rsidRPr="008C5F85" w:rsidRDefault="00245F4B" w:rsidP="00C90C7A">
            <w:pPr>
              <w:pStyle w:val="NormalWeb"/>
              <w:jc w:val="center"/>
              <w:rPr>
                <w:b/>
                <w:bCs/>
                <w:sz w:val="18"/>
                <w:szCs w:val="18"/>
              </w:rPr>
            </w:pPr>
            <w:r w:rsidRPr="008C5F85">
              <w:rPr>
                <w:b/>
                <w:bCs/>
                <w:sz w:val="18"/>
                <w:szCs w:val="18"/>
              </w:rPr>
              <w:t>7.43</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7B4BD2EF" w14:textId="77777777" w:rsidR="00245F4B" w:rsidRPr="008C5F85" w:rsidRDefault="00245F4B" w:rsidP="00C90C7A">
            <w:pPr>
              <w:pStyle w:val="NormalWeb"/>
              <w:jc w:val="center"/>
              <w:rPr>
                <w:b/>
                <w:bCs/>
                <w:sz w:val="18"/>
                <w:szCs w:val="18"/>
              </w:rPr>
            </w:pPr>
            <w:r w:rsidRPr="008C5F85">
              <w:rPr>
                <w:b/>
                <w:bCs/>
                <w:sz w:val="18"/>
                <w:szCs w:val="18"/>
              </w:rPr>
              <w:t>7.82</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26E80779" w14:textId="77777777" w:rsidR="00245F4B" w:rsidRPr="008C5F85" w:rsidRDefault="00245F4B" w:rsidP="00C90C7A">
            <w:pPr>
              <w:pStyle w:val="NormalWeb"/>
              <w:jc w:val="center"/>
              <w:rPr>
                <w:b/>
                <w:bCs/>
                <w:sz w:val="18"/>
                <w:szCs w:val="18"/>
              </w:rPr>
            </w:pPr>
            <w:r w:rsidRPr="008C5F85">
              <w:rPr>
                <w:b/>
                <w:bCs/>
                <w:sz w:val="18"/>
                <w:szCs w:val="18"/>
              </w:rPr>
              <w:t>7.78</w:t>
            </w:r>
          </w:p>
        </w:tc>
      </w:tr>
      <w:tr w:rsidR="00245F4B" w:rsidRPr="00452421" w14:paraId="77DAF0A3" w14:textId="77777777" w:rsidTr="009161D1">
        <w:tblPrEx>
          <w:tblCellMar>
            <w:top w:w="57" w:type="dxa"/>
            <w:left w:w="57" w:type="dxa"/>
            <w:bottom w:w="57" w:type="dxa"/>
            <w:right w:w="57" w:type="dxa"/>
          </w:tblCellMar>
        </w:tblPrEx>
        <w:tc>
          <w:tcPr>
            <w:tcW w:w="1543"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1D7ABAA7" w14:textId="77777777" w:rsidR="00245F4B" w:rsidRPr="00452421" w:rsidRDefault="00245F4B" w:rsidP="00C90C7A">
            <w:pPr>
              <w:pStyle w:val="NormalWeb"/>
              <w:rPr>
                <w:sz w:val="18"/>
                <w:szCs w:val="18"/>
              </w:rPr>
            </w:pPr>
            <w:r w:rsidRPr="00452421">
              <w:rPr>
                <w:sz w:val="18"/>
                <w:szCs w:val="18"/>
              </w:rPr>
              <w:t>Q fever</w:t>
            </w:r>
          </w:p>
        </w:tc>
        <w:tc>
          <w:tcPr>
            <w:tcW w:w="83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857499A" w14:textId="77777777" w:rsidR="00245F4B" w:rsidRPr="00452421" w:rsidRDefault="00245F4B" w:rsidP="00C90C7A">
            <w:pPr>
              <w:pStyle w:val="NormalWeb"/>
              <w:jc w:val="center"/>
              <w:rPr>
                <w:sz w:val="18"/>
                <w:szCs w:val="18"/>
              </w:rPr>
            </w:pPr>
            <w:r w:rsidRPr="00452421">
              <w:rPr>
                <w:sz w:val="18"/>
                <w:szCs w:val="18"/>
              </w:rPr>
              <w:t>2016</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7AF3D83" w14:textId="77777777" w:rsidR="00245F4B" w:rsidRPr="00452421" w:rsidRDefault="00245F4B" w:rsidP="00C90C7A">
            <w:pPr>
              <w:pStyle w:val="NormalWeb"/>
              <w:jc w:val="center"/>
              <w:rPr>
                <w:sz w:val="18"/>
                <w:szCs w:val="18"/>
              </w:rPr>
            </w:pPr>
            <w:r w:rsidRPr="00452421">
              <w:rPr>
                <w:sz w:val="18"/>
                <w:szCs w:val="18"/>
              </w:rPr>
              <w:t>2</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8D796A5" w14:textId="77777777" w:rsidR="00245F4B" w:rsidRPr="00452421" w:rsidRDefault="00245F4B" w:rsidP="00C90C7A">
            <w:pPr>
              <w:pStyle w:val="NormalWeb"/>
              <w:jc w:val="center"/>
              <w:rPr>
                <w:sz w:val="18"/>
                <w:szCs w:val="18"/>
              </w:rPr>
            </w:pPr>
            <w:r w:rsidRPr="00452421">
              <w:rPr>
                <w:sz w:val="18"/>
                <w:szCs w:val="18"/>
              </w:rPr>
              <w:t>233</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1BAF96E" w14:textId="77777777" w:rsidR="00245F4B" w:rsidRPr="00452421" w:rsidRDefault="00245F4B" w:rsidP="00C90C7A">
            <w:pPr>
              <w:pStyle w:val="NormalWeb"/>
              <w:jc w:val="center"/>
              <w:rPr>
                <w:sz w:val="18"/>
                <w:szCs w:val="18"/>
              </w:rPr>
            </w:pPr>
            <w:r w:rsidRPr="00452421">
              <w:rPr>
                <w:sz w:val="18"/>
                <w:szCs w:val="18"/>
              </w:rPr>
              <w:t>2</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CFFC15C" w14:textId="77777777" w:rsidR="00245F4B" w:rsidRPr="00452421" w:rsidRDefault="00245F4B" w:rsidP="00C90C7A">
            <w:pPr>
              <w:pStyle w:val="NormalWeb"/>
              <w:jc w:val="center"/>
              <w:rPr>
                <w:sz w:val="18"/>
                <w:szCs w:val="18"/>
              </w:rPr>
            </w:pPr>
            <w:r w:rsidRPr="00452421">
              <w:rPr>
                <w:sz w:val="18"/>
                <w:szCs w:val="18"/>
              </w:rPr>
              <w:t>238</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AA9BC71" w14:textId="77777777" w:rsidR="00245F4B" w:rsidRPr="00452421" w:rsidRDefault="00245F4B" w:rsidP="00C90C7A">
            <w:pPr>
              <w:pStyle w:val="NormalWeb"/>
              <w:jc w:val="center"/>
              <w:rPr>
                <w:sz w:val="18"/>
                <w:szCs w:val="18"/>
              </w:rPr>
            </w:pPr>
            <w:r w:rsidRPr="00452421">
              <w:rPr>
                <w:sz w:val="18"/>
                <w:szCs w:val="18"/>
              </w:rPr>
              <w:t>28</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CAF029C" w14:textId="77777777" w:rsidR="00245F4B" w:rsidRPr="00452421" w:rsidRDefault="00245F4B" w:rsidP="00C90C7A">
            <w:pPr>
              <w:pStyle w:val="NormalWeb"/>
              <w:jc w:val="center"/>
              <w:rPr>
                <w:sz w:val="18"/>
                <w:szCs w:val="18"/>
              </w:rPr>
            </w:pPr>
            <w:r w:rsidRPr="00452421">
              <w:rPr>
                <w:sz w:val="18"/>
                <w:szCs w:val="18"/>
              </w:rPr>
              <w:t>0</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103E00F" w14:textId="77777777" w:rsidR="00245F4B" w:rsidRPr="00452421" w:rsidRDefault="00245F4B" w:rsidP="00C90C7A">
            <w:pPr>
              <w:pStyle w:val="NormalWeb"/>
              <w:jc w:val="center"/>
              <w:rPr>
                <w:sz w:val="18"/>
                <w:szCs w:val="18"/>
              </w:rPr>
            </w:pPr>
            <w:r w:rsidRPr="00452421">
              <w:rPr>
                <w:sz w:val="18"/>
                <w:szCs w:val="18"/>
              </w:rPr>
              <w:t>44</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CB75A92" w14:textId="77777777" w:rsidR="00245F4B" w:rsidRPr="00452421" w:rsidRDefault="00245F4B" w:rsidP="00C90C7A">
            <w:pPr>
              <w:pStyle w:val="NormalWeb"/>
              <w:jc w:val="center"/>
              <w:rPr>
                <w:sz w:val="18"/>
                <w:szCs w:val="18"/>
              </w:rPr>
            </w:pPr>
            <w:r w:rsidRPr="00452421">
              <w:rPr>
                <w:sz w:val="18"/>
                <w:szCs w:val="18"/>
              </w:rPr>
              <w:t>12</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11A5294" w14:textId="77777777" w:rsidR="00245F4B" w:rsidRPr="00452421" w:rsidRDefault="00245F4B" w:rsidP="00C90C7A">
            <w:pPr>
              <w:pStyle w:val="NormalWeb"/>
              <w:jc w:val="center"/>
              <w:rPr>
                <w:sz w:val="18"/>
                <w:szCs w:val="18"/>
              </w:rPr>
            </w:pPr>
            <w:r w:rsidRPr="00452421">
              <w:rPr>
                <w:sz w:val="18"/>
                <w:szCs w:val="18"/>
              </w:rPr>
              <w:t>559</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9DEDE4F" w14:textId="77777777" w:rsidR="00245F4B" w:rsidRPr="00452421" w:rsidRDefault="00245F4B" w:rsidP="00C90C7A">
            <w:pPr>
              <w:pStyle w:val="NormalWeb"/>
              <w:jc w:val="center"/>
              <w:rPr>
                <w:sz w:val="18"/>
                <w:szCs w:val="18"/>
              </w:rPr>
            </w:pPr>
            <w:r w:rsidRPr="00452421">
              <w:rPr>
                <w:sz w:val="18"/>
                <w:szCs w:val="18"/>
              </w:rPr>
              <w:t>0.50</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603332D" w14:textId="77777777" w:rsidR="00245F4B" w:rsidRPr="00452421" w:rsidRDefault="00245F4B" w:rsidP="00C90C7A">
            <w:pPr>
              <w:pStyle w:val="NormalWeb"/>
              <w:jc w:val="center"/>
              <w:rPr>
                <w:sz w:val="18"/>
                <w:szCs w:val="18"/>
              </w:rPr>
            </w:pPr>
            <w:r w:rsidRPr="00452421">
              <w:rPr>
                <w:sz w:val="18"/>
                <w:szCs w:val="18"/>
              </w:rPr>
              <w:t>3.01</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3CEFAD9" w14:textId="77777777" w:rsidR="00245F4B" w:rsidRPr="00452421" w:rsidRDefault="00245F4B" w:rsidP="00C90C7A">
            <w:pPr>
              <w:pStyle w:val="NormalWeb"/>
              <w:jc w:val="center"/>
              <w:rPr>
                <w:sz w:val="18"/>
                <w:szCs w:val="18"/>
              </w:rPr>
            </w:pPr>
            <w:r w:rsidRPr="00452421">
              <w:rPr>
                <w:sz w:val="18"/>
                <w:szCs w:val="18"/>
              </w:rPr>
              <w:t>0.81</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67A24D6" w14:textId="77777777" w:rsidR="00245F4B" w:rsidRPr="00452421" w:rsidRDefault="00245F4B" w:rsidP="00C90C7A">
            <w:pPr>
              <w:pStyle w:val="NormalWeb"/>
              <w:jc w:val="center"/>
              <w:rPr>
                <w:sz w:val="18"/>
                <w:szCs w:val="18"/>
              </w:rPr>
            </w:pPr>
            <w:r w:rsidRPr="00452421">
              <w:rPr>
                <w:sz w:val="18"/>
                <w:szCs w:val="18"/>
              </w:rPr>
              <w:t>4.91</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6E3DC98" w14:textId="77777777" w:rsidR="00245F4B" w:rsidRPr="00452421" w:rsidRDefault="00245F4B" w:rsidP="00C90C7A">
            <w:pPr>
              <w:pStyle w:val="NormalWeb"/>
              <w:jc w:val="center"/>
              <w:rPr>
                <w:sz w:val="18"/>
                <w:szCs w:val="18"/>
              </w:rPr>
            </w:pPr>
            <w:r w:rsidRPr="00452421">
              <w:rPr>
                <w:sz w:val="18"/>
                <w:szCs w:val="18"/>
              </w:rPr>
              <w:t>1.63</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E926532" w14:textId="77777777" w:rsidR="00245F4B" w:rsidRPr="00452421" w:rsidRDefault="00245F4B" w:rsidP="00C90C7A">
            <w:pPr>
              <w:pStyle w:val="NormalWeb"/>
              <w:jc w:val="center"/>
              <w:rPr>
                <w:sz w:val="18"/>
                <w:szCs w:val="18"/>
              </w:rPr>
            </w:pPr>
            <w:r w:rsidRPr="00452421">
              <w:rPr>
                <w:sz w:val="18"/>
                <w:szCs w:val="18"/>
              </w:rPr>
              <w:t>0.00</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1410EED" w14:textId="77777777" w:rsidR="00245F4B" w:rsidRPr="00452421" w:rsidRDefault="00245F4B" w:rsidP="00C90C7A">
            <w:pPr>
              <w:pStyle w:val="NormalWeb"/>
              <w:jc w:val="center"/>
              <w:rPr>
                <w:sz w:val="18"/>
                <w:szCs w:val="18"/>
              </w:rPr>
            </w:pPr>
            <w:r w:rsidRPr="00452421">
              <w:rPr>
                <w:sz w:val="18"/>
                <w:szCs w:val="18"/>
              </w:rPr>
              <w:t>0.71</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7E652D2" w14:textId="77777777" w:rsidR="00245F4B" w:rsidRPr="00452421" w:rsidRDefault="00245F4B" w:rsidP="00C90C7A">
            <w:pPr>
              <w:pStyle w:val="NormalWeb"/>
              <w:jc w:val="center"/>
              <w:rPr>
                <w:sz w:val="18"/>
                <w:szCs w:val="18"/>
              </w:rPr>
            </w:pPr>
            <w:r w:rsidRPr="00452421">
              <w:rPr>
                <w:sz w:val="18"/>
                <w:szCs w:val="18"/>
              </w:rPr>
              <w:t>0.47</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A040906" w14:textId="77777777" w:rsidR="00245F4B" w:rsidRPr="00452421" w:rsidRDefault="00245F4B" w:rsidP="00C90C7A">
            <w:pPr>
              <w:pStyle w:val="NormalWeb"/>
              <w:jc w:val="center"/>
              <w:rPr>
                <w:sz w:val="18"/>
                <w:szCs w:val="18"/>
              </w:rPr>
            </w:pPr>
            <w:r w:rsidRPr="00452421">
              <w:rPr>
                <w:sz w:val="18"/>
                <w:szCs w:val="18"/>
              </w:rPr>
              <w:t>2.31</w:t>
            </w:r>
          </w:p>
        </w:tc>
      </w:tr>
      <w:tr w:rsidR="00245F4B" w:rsidRPr="00452421" w14:paraId="752E4F7D" w14:textId="77777777" w:rsidTr="009161D1">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543"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254E85AB" w14:textId="77777777" w:rsidR="00245F4B" w:rsidRPr="00452421" w:rsidRDefault="00245F4B" w:rsidP="00C90C7A">
            <w:pPr>
              <w:rPr>
                <w:sz w:val="18"/>
                <w:szCs w:val="18"/>
              </w:rPr>
            </w:pPr>
          </w:p>
        </w:tc>
        <w:tc>
          <w:tcPr>
            <w:tcW w:w="83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06AACB0" w14:textId="77777777" w:rsidR="00245F4B" w:rsidRPr="00452421" w:rsidRDefault="00245F4B" w:rsidP="00C90C7A">
            <w:pPr>
              <w:pStyle w:val="NormalWeb"/>
              <w:jc w:val="center"/>
              <w:rPr>
                <w:sz w:val="18"/>
                <w:szCs w:val="18"/>
              </w:rPr>
            </w:pPr>
            <w:r w:rsidRPr="00452421">
              <w:rPr>
                <w:sz w:val="18"/>
                <w:szCs w:val="18"/>
              </w:rPr>
              <w:t>2017</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76FC54A" w14:textId="77777777" w:rsidR="00245F4B" w:rsidRPr="00452421" w:rsidRDefault="00245F4B" w:rsidP="00C90C7A">
            <w:pPr>
              <w:pStyle w:val="NormalWeb"/>
              <w:jc w:val="center"/>
              <w:rPr>
                <w:sz w:val="18"/>
                <w:szCs w:val="18"/>
              </w:rPr>
            </w:pPr>
            <w:r w:rsidRPr="00452421">
              <w:rPr>
                <w:sz w:val="18"/>
                <w:szCs w:val="18"/>
              </w:rPr>
              <w:t>0</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5F06A33" w14:textId="77777777" w:rsidR="00245F4B" w:rsidRPr="00452421" w:rsidRDefault="00245F4B" w:rsidP="00C90C7A">
            <w:pPr>
              <w:pStyle w:val="NormalWeb"/>
              <w:jc w:val="center"/>
              <w:rPr>
                <w:sz w:val="18"/>
                <w:szCs w:val="18"/>
              </w:rPr>
            </w:pPr>
            <w:r w:rsidRPr="00452421">
              <w:rPr>
                <w:sz w:val="18"/>
                <w:szCs w:val="18"/>
              </w:rPr>
              <w:t>210</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326D07C" w14:textId="77777777" w:rsidR="00245F4B" w:rsidRPr="00452421" w:rsidRDefault="00245F4B" w:rsidP="00C90C7A">
            <w:pPr>
              <w:pStyle w:val="NormalWeb"/>
              <w:jc w:val="center"/>
              <w:rPr>
                <w:sz w:val="18"/>
                <w:szCs w:val="18"/>
              </w:rPr>
            </w:pPr>
            <w:r w:rsidRPr="00452421">
              <w:rPr>
                <w:sz w:val="18"/>
                <w:szCs w:val="18"/>
              </w:rPr>
              <w:t>0</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3191A76" w14:textId="77777777" w:rsidR="00245F4B" w:rsidRPr="00452421" w:rsidRDefault="00245F4B" w:rsidP="00C90C7A">
            <w:pPr>
              <w:pStyle w:val="NormalWeb"/>
              <w:jc w:val="center"/>
              <w:rPr>
                <w:sz w:val="18"/>
                <w:szCs w:val="18"/>
              </w:rPr>
            </w:pPr>
            <w:r w:rsidRPr="00452421">
              <w:rPr>
                <w:sz w:val="18"/>
                <w:szCs w:val="18"/>
              </w:rPr>
              <w:t>214</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518EC9E" w14:textId="77777777" w:rsidR="00245F4B" w:rsidRPr="00452421" w:rsidRDefault="00245F4B" w:rsidP="00C90C7A">
            <w:pPr>
              <w:pStyle w:val="NormalWeb"/>
              <w:jc w:val="center"/>
              <w:rPr>
                <w:sz w:val="18"/>
                <w:szCs w:val="18"/>
              </w:rPr>
            </w:pPr>
            <w:r w:rsidRPr="00452421">
              <w:rPr>
                <w:sz w:val="18"/>
                <w:szCs w:val="18"/>
              </w:rPr>
              <w:t>21</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83A5BBE" w14:textId="77777777" w:rsidR="00245F4B" w:rsidRPr="00452421" w:rsidRDefault="00245F4B" w:rsidP="00C90C7A">
            <w:pPr>
              <w:pStyle w:val="NormalWeb"/>
              <w:jc w:val="center"/>
              <w:rPr>
                <w:sz w:val="18"/>
                <w:szCs w:val="18"/>
              </w:rPr>
            </w:pPr>
            <w:r w:rsidRPr="00452421">
              <w:rPr>
                <w:sz w:val="18"/>
                <w:szCs w:val="18"/>
              </w:rPr>
              <w:t>3</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1DE428B" w14:textId="77777777" w:rsidR="00245F4B" w:rsidRPr="00452421" w:rsidRDefault="00245F4B" w:rsidP="00C90C7A">
            <w:pPr>
              <w:pStyle w:val="NormalWeb"/>
              <w:jc w:val="center"/>
              <w:rPr>
                <w:sz w:val="18"/>
                <w:szCs w:val="18"/>
              </w:rPr>
            </w:pPr>
            <w:r w:rsidRPr="00452421">
              <w:rPr>
                <w:sz w:val="18"/>
                <w:szCs w:val="18"/>
              </w:rPr>
              <w:t>21</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6ABA305" w14:textId="77777777" w:rsidR="00245F4B" w:rsidRPr="00452421" w:rsidRDefault="00245F4B" w:rsidP="00C90C7A">
            <w:pPr>
              <w:pStyle w:val="NormalWeb"/>
              <w:jc w:val="center"/>
              <w:rPr>
                <w:sz w:val="18"/>
                <w:szCs w:val="18"/>
              </w:rPr>
            </w:pPr>
            <w:r w:rsidRPr="00452421">
              <w:rPr>
                <w:sz w:val="18"/>
                <w:szCs w:val="18"/>
              </w:rPr>
              <w:t>9</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199A61A" w14:textId="77777777" w:rsidR="00245F4B" w:rsidRPr="00452421" w:rsidRDefault="00245F4B" w:rsidP="00C90C7A">
            <w:pPr>
              <w:pStyle w:val="NormalWeb"/>
              <w:jc w:val="center"/>
              <w:rPr>
                <w:sz w:val="18"/>
                <w:szCs w:val="18"/>
              </w:rPr>
            </w:pPr>
            <w:r w:rsidRPr="00452421">
              <w:rPr>
                <w:sz w:val="18"/>
                <w:szCs w:val="18"/>
              </w:rPr>
              <w:t>478</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E85D828" w14:textId="77777777" w:rsidR="00245F4B" w:rsidRPr="00452421" w:rsidRDefault="00245F4B" w:rsidP="00C90C7A">
            <w:pPr>
              <w:pStyle w:val="NormalWeb"/>
              <w:jc w:val="center"/>
              <w:rPr>
                <w:sz w:val="18"/>
                <w:szCs w:val="18"/>
              </w:rPr>
            </w:pPr>
            <w:r w:rsidRPr="00452421">
              <w:rPr>
                <w:sz w:val="18"/>
                <w:szCs w:val="18"/>
              </w:rPr>
              <w:t>0.00</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FC276E2" w14:textId="77777777" w:rsidR="00245F4B" w:rsidRPr="00452421" w:rsidRDefault="00245F4B" w:rsidP="00C90C7A">
            <w:pPr>
              <w:pStyle w:val="NormalWeb"/>
              <w:jc w:val="center"/>
              <w:rPr>
                <w:sz w:val="18"/>
                <w:szCs w:val="18"/>
              </w:rPr>
            </w:pPr>
            <w:r w:rsidRPr="00452421">
              <w:rPr>
                <w:sz w:val="18"/>
                <w:szCs w:val="18"/>
              </w:rPr>
              <w:t>2.67</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257A754" w14:textId="77777777" w:rsidR="00245F4B" w:rsidRPr="00452421" w:rsidRDefault="00245F4B" w:rsidP="00C90C7A">
            <w:pPr>
              <w:pStyle w:val="NormalWeb"/>
              <w:jc w:val="center"/>
              <w:rPr>
                <w:sz w:val="18"/>
                <w:szCs w:val="18"/>
              </w:rPr>
            </w:pPr>
            <w:r w:rsidRPr="00452421">
              <w:rPr>
                <w:sz w:val="18"/>
                <w:szCs w:val="18"/>
              </w:rPr>
              <w:t>0.00</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7BAF24B" w14:textId="77777777" w:rsidR="00245F4B" w:rsidRPr="00452421" w:rsidRDefault="00245F4B" w:rsidP="00C90C7A">
            <w:pPr>
              <w:pStyle w:val="NormalWeb"/>
              <w:jc w:val="center"/>
              <w:rPr>
                <w:sz w:val="18"/>
                <w:szCs w:val="18"/>
              </w:rPr>
            </w:pPr>
            <w:r w:rsidRPr="00452421">
              <w:rPr>
                <w:sz w:val="18"/>
                <w:szCs w:val="18"/>
              </w:rPr>
              <w:t>4.34</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9EE0A99" w14:textId="77777777" w:rsidR="00245F4B" w:rsidRPr="00452421" w:rsidRDefault="00245F4B" w:rsidP="00C90C7A">
            <w:pPr>
              <w:pStyle w:val="NormalWeb"/>
              <w:jc w:val="center"/>
              <w:rPr>
                <w:sz w:val="18"/>
                <w:szCs w:val="18"/>
              </w:rPr>
            </w:pPr>
            <w:r w:rsidRPr="00452421">
              <w:rPr>
                <w:sz w:val="18"/>
                <w:szCs w:val="18"/>
              </w:rPr>
              <w:t>1.22</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C198A3D" w14:textId="77777777" w:rsidR="00245F4B" w:rsidRPr="00452421" w:rsidRDefault="00245F4B" w:rsidP="00C90C7A">
            <w:pPr>
              <w:pStyle w:val="NormalWeb"/>
              <w:jc w:val="center"/>
              <w:rPr>
                <w:sz w:val="18"/>
                <w:szCs w:val="18"/>
              </w:rPr>
            </w:pPr>
            <w:r w:rsidRPr="00452421">
              <w:rPr>
                <w:sz w:val="18"/>
                <w:szCs w:val="18"/>
              </w:rPr>
              <w:t>0.57</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AD92D43" w14:textId="77777777" w:rsidR="00245F4B" w:rsidRPr="00452421" w:rsidRDefault="00245F4B" w:rsidP="00C90C7A">
            <w:pPr>
              <w:pStyle w:val="NormalWeb"/>
              <w:jc w:val="center"/>
              <w:rPr>
                <w:sz w:val="18"/>
                <w:szCs w:val="18"/>
              </w:rPr>
            </w:pPr>
            <w:r w:rsidRPr="00452421">
              <w:rPr>
                <w:sz w:val="18"/>
                <w:szCs w:val="18"/>
              </w:rPr>
              <w:t>0.33</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8AA3AC7" w14:textId="77777777" w:rsidR="00245F4B" w:rsidRPr="00452421" w:rsidRDefault="00245F4B" w:rsidP="00C90C7A">
            <w:pPr>
              <w:pStyle w:val="NormalWeb"/>
              <w:jc w:val="center"/>
              <w:rPr>
                <w:sz w:val="18"/>
                <w:szCs w:val="18"/>
              </w:rPr>
            </w:pPr>
            <w:r w:rsidRPr="00452421">
              <w:rPr>
                <w:sz w:val="18"/>
                <w:szCs w:val="18"/>
              </w:rPr>
              <w:t>0.35</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59DE385" w14:textId="77777777" w:rsidR="00245F4B" w:rsidRPr="00452421" w:rsidRDefault="00245F4B" w:rsidP="00C90C7A">
            <w:pPr>
              <w:pStyle w:val="NormalWeb"/>
              <w:jc w:val="center"/>
              <w:rPr>
                <w:sz w:val="18"/>
                <w:szCs w:val="18"/>
              </w:rPr>
            </w:pPr>
            <w:r w:rsidRPr="00452421">
              <w:rPr>
                <w:sz w:val="18"/>
                <w:szCs w:val="18"/>
              </w:rPr>
              <w:t>1.94</w:t>
            </w:r>
          </w:p>
        </w:tc>
      </w:tr>
      <w:tr w:rsidR="00245F4B" w:rsidRPr="00452421" w14:paraId="570BE1CF" w14:textId="77777777" w:rsidTr="009161D1">
        <w:tblPrEx>
          <w:tblCellMar>
            <w:top w:w="57" w:type="dxa"/>
            <w:left w:w="57" w:type="dxa"/>
            <w:bottom w:w="57" w:type="dxa"/>
            <w:right w:w="57" w:type="dxa"/>
          </w:tblCellMar>
        </w:tblPrEx>
        <w:tc>
          <w:tcPr>
            <w:tcW w:w="1543"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0CAC5703" w14:textId="77777777" w:rsidR="00245F4B" w:rsidRPr="00452421" w:rsidRDefault="00245F4B" w:rsidP="00C90C7A">
            <w:pPr>
              <w:rPr>
                <w:sz w:val="18"/>
                <w:szCs w:val="18"/>
              </w:rPr>
            </w:pPr>
          </w:p>
        </w:tc>
        <w:tc>
          <w:tcPr>
            <w:tcW w:w="83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A92D772" w14:textId="77777777" w:rsidR="00245F4B" w:rsidRPr="00452421" w:rsidRDefault="00245F4B" w:rsidP="00C90C7A">
            <w:pPr>
              <w:pStyle w:val="NormalWeb"/>
              <w:jc w:val="center"/>
              <w:rPr>
                <w:sz w:val="18"/>
                <w:szCs w:val="18"/>
              </w:rPr>
            </w:pPr>
            <w:r w:rsidRPr="00452421">
              <w:rPr>
                <w:sz w:val="18"/>
                <w:szCs w:val="18"/>
              </w:rPr>
              <w:t>2018</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E600395" w14:textId="77777777" w:rsidR="00245F4B" w:rsidRPr="00452421" w:rsidRDefault="00245F4B" w:rsidP="00C90C7A">
            <w:pPr>
              <w:pStyle w:val="NormalWeb"/>
              <w:jc w:val="center"/>
              <w:rPr>
                <w:sz w:val="18"/>
                <w:szCs w:val="18"/>
              </w:rPr>
            </w:pPr>
            <w:r w:rsidRPr="00452421">
              <w:rPr>
                <w:sz w:val="18"/>
                <w:szCs w:val="18"/>
              </w:rPr>
              <w:t>2</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4765CCC" w14:textId="77777777" w:rsidR="00245F4B" w:rsidRPr="00452421" w:rsidRDefault="00245F4B" w:rsidP="00C90C7A">
            <w:pPr>
              <w:pStyle w:val="NormalWeb"/>
              <w:jc w:val="center"/>
              <w:rPr>
                <w:sz w:val="18"/>
                <w:szCs w:val="18"/>
              </w:rPr>
            </w:pPr>
            <w:r w:rsidRPr="00452421">
              <w:rPr>
                <w:sz w:val="18"/>
                <w:szCs w:val="18"/>
              </w:rPr>
              <w:t>223</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BD2C6B8" w14:textId="77777777" w:rsidR="00245F4B" w:rsidRPr="00452421" w:rsidRDefault="00245F4B" w:rsidP="00C90C7A">
            <w:pPr>
              <w:pStyle w:val="NormalWeb"/>
              <w:jc w:val="center"/>
              <w:rPr>
                <w:sz w:val="18"/>
                <w:szCs w:val="18"/>
              </w:rPr>
            </w:pPr>
            <w:r w:rsidRPr="00452421">
              <w:rPr>
                <w:sz w:val="18"/>
                <w:szCs w:val="18"/>
              </w:rPr>
              <w:t>0</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01E34B2" w14:textId="77777777" w:rsidR="00245F4B" w:rsidRPr="00452421" w:rsidRDefault="00245F4B" w:rsidP="00C90C7A">
            <w:pPr>
              <w:pStyle w:val="NormalWeb"/>
              <w:jc w:val="center"/>
              <w:rPr>
                <w:sz w:val="18"/>
                <w:szCs w:val="18"/>
              </w:rPr>
            </w:pPr>
            <w:r w:rsidRPr="00452421">
              <w:rPr>
                <w:sz w:val="18"/>
                <w:szCs w:val="18"/>
              </w:rPr>
              <w:t>215</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1D85ED1" w14:textId="77777777" w:rsidR="00245F4B" w:rsidRPr="00452421" w:rsidRDefault="00245F4B" w:rsidP="00C90C7A">
            <w:pPr>
              <w:pStyle w:val="NormalWeb"/>
              <w:jc w:val="center"/>
              <w:rPr>
                <w:sz w:val="18"/>
                <w:szCs w:val="18"/>
              </w:rPr>
            </w:pPr>
            <w:r w:rsidRPr="00452421">
              <w:rPr>
                <w:sz w:val="18"/>
                <w:szCs w:val="18"/>
              </w:rPr>
              <w:t>30</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4BA3CB6" w14:textId="77777777" w:rsidR="00245F4B" w:rsidRPr="00452421" w:rsidRDefault="00245F4B" w:rsidP="00C90C7A">
            <w:pPr>
              <w:pStyle w:val="NormalWeb"/>
              <w:jc w:val="center"/>
              <w:rPr>
                <w:sz w:val="18"/>
                <w:szCs w:val="18"/>
              </w:rPr>
            </w:pPr>
            <w:r w:rsidRPr="00452421">
              <w:rPr>
                <w:sz w:val="18"/>
                <w:szCs w:val="18"/>
              </w:rPr>
              <w:t>0</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7B7E237" w14:textId="77777777" w:rsidR="00245F4B" w:rsidRPr="00452421" w:rsidRDefault="00245F4B" w:rsidP="00C90C7A">
            <w:pPr>
              <w:pStyle w:val="NormalWeb"/>
              <w:jc w:val="center"/>
              <w:rPr>
                <w:sz w:val="18"/>
                <w:szCs w:val="18"/>
              </w:rPr>
            </w:pPr>
            <w:r w:rsidRPr="00452421">
              <w:rPr>
                <w:sz w:val="18"/>
                <w:szCs w:val="18"/>
              </w:rPr>
              <w:t>32</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46E387E" w14:textId="77777777" w:rsidR="00245F4B" w:rsidRPr="00452421" w:rsidRDefault="00245F4B" w:rsidP="00C90C7A">
            <w:pPr>
              <w:pStyle w:val="NormalWeb"/>
              <w:jc w:val="center"/>
              <w:rPr>
                <w:sz w:val="18"/>
                <w:szCs w:val="18"/>
              </w:rPr>
            </w:pPr>
            <w:r w:rsidRPr="00452421">
              <w:rPr>
                <w:sz w:val="18"/>
                <w:szCs w:val="18"/>
              </w:rPr>
              <w:t>13</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379EB73" w14:textId="77777777" w:rsidR="00245F4B" w:rsidRPr="00452421" w:rsidRDefault="00245F4B" w:rsidP="00C90C7A">
            <w:pPr>
              <w:pStyle w:val="NormalWeb"/>
              <w:jc w:val="center"/>
              <w:rPr>
                <w:sz w:val="18"/>
                <w:szCs w:val="18"/>
              </w:rPr>
            </w:pPr>
            <w:r w:rsidRPr="00452421">
              <w:rPr>
                <w:sz w:val="18"/>
                <w:szCs w:val="18"/>
              </w:rPr>
              <w:t>515</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74A8506" w14:textId="77777777" w:rsidR="00245F4B" w:rsidRPr="00452421" w:rsidRDefault="00245F4B" w:rsidP="00C90C7A">
            <w:pPr>
              <w:pStyle w:val="NormalWeb"/>
              <w:jc w:val="center"/>
              <w:rPr>
                <w:sz w:val="18"/>
                <w:szCs w:val="18"/>
              </w:rPr>
            </w:pPr>
            <w:r w:rsidRPr="00452421">
              <w:rPr>
                <w:sz w:val="18"/>
                <w:szCs w:val="18"/>
              </w:rPr>
              <w:t>0.48</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0DE26BF" w14:textId="77777777" w:rsidR="00245F4B" w:rsidRPr="00452421" w:rsidRDefault="00245F4B" w:rsidP="00C90C7A">
            <w:pPr>
              <w:pStyle w:val="NormalWeb"/>
              <w:jc w:val="center"/>
              <w:rPr>
                <w:sz w:val="18"/>
                <w:szCs w:val="18"/>
              </w:rPr>
            </w:pPr>
            <w:r w:rsidRPr="00452421">
              <w:rPr>
                <w:sz w:val="18"/>
                <w:szCs w:val="18"/>
              </w:rPr>
              <w:t>2.79</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58158FC" w14:textId="77777777" w:rsidR="00245F4B" w:rsidRPr="00452421" w:rsidRDefault="00245F4B" w:rsidP="00C90C7A">
            <w:pPr>
              <w:pStyle w:val="NormalWeb"/>
              <w:jc w:val="center"/>
              <w:rPr>
                <w:sz w:val="18"/>
                <w:szCs w:val="18"/>
              </w:rPr>
            </w:pPr>
            <w:r w:rsidRPr="00452421">
              <w:rPr>
                <w:sz w:val="18"/>
                <w:szCs w:val="18"/>
              </w:rPr>
              <w:t>0.00</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E3F8F18" w14:textId="77777777" w:rsidR="00245F4B" w:rsidRPr="00452421" w:rsidRDefault="00245F4B" w:rsidP="00C90C7A">
            <w:pPr>
              <w:pStyle w:val="NormalWeb"/>
              <w:jc w:val="center"/>
              <w:rPr>
                <w:sz w:val="18"/>
                <w:szCs w:val="18"/>
              </w:rPr>
            </w:pPr>
            <w:r w:rsidRPr="00452421">
              <w:rPr>
                <w:sz w:val="18"/>
                <w:szCs w:val="18"/>
              </w:rPr>
              <w:t>4.29</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7615380" w14:textId="77777777" w:rsidR="00245F4B" w:rsidRPr="00452421" w:rsidRDefault="00245F4B" w:rsidP="00C90C7A">
            <w:pPr>
              <w:pStyle w:val="NormalWeb"/>
              <w:jc w:val="center"/>
              <w:rPr>
                <w:sz w:val="18"/>
                <w:szCs w:val="18"/>
              </w:rPr>
            </w:pPr>
            <w:r w:rsidRPr="00452421">
              <w:rPr>
                <w:sz w:val="18"/>
                <w:szCs w:val="18"/>
              </w:rPr>
              <w:t>1.73</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BCD2FCA" w14:textId="77777777" w:rsidR="00245F4B" w:rsidRPr="00452421" w:rsidRDefault="00245F4B" w:rsidP="00C90C7A">
            <w:pPr>
              <w:pStyle w:val="NormalWeb"/>
              <w:jc w:val="center"/>
              <w:rPr>
                <w:sz w:val="18"/>
                <w:szCs w:val="18"/>
              </w:rPr>
            </w:pPr>
            <w:r w:rsidRPr="00452421">
              <w:rPr>
                <w:sz w:val="18"/>
                <w:szCs w:val="18"/>
              </w:rPr>
              <w:t>0.00</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9AF2D80" w14:textId="77777777" w:rsidR="00245F4B" w:rsidRPr="00452421" w:rsidRDefault="00245F4B" w:rsidP="00C90C7A">
            <w:pPr>
              <w:pStyle w:val="NormalWeb"/>
              <w:jc w:val="center"/>
              <w:rPr>
                <w:sz w:val="18"/>
                <w:szCs w:val="18"/>
              </w:rPr>
            </w:pPr>
            <w:r w:rsidRPr="00452421">
              <w:rPr>
                <w:sz w:val="18"/>
                <w:szCs w:val="18"/>
              </w:rPr>
              <w:t>0.50</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0716E87" w14:textId="77777777" w:rsidR="00245F4B" w:rsidRPr="00452421" w:rsidRDefault="00245F4B" w:rsidP="00C90C7A">
            <w:pPr>
              <w:pStyle w:val="NormalWeb"/>
              <w:jc w:val="center"/>
              <w:rPr>
                <w:sz w:val="18"/>
                <w:szCs w:val="18"/>
              </w:rPr>
            </w:pPr>
            <w:r w:rsidRPr="00452421">
              <w:rPr>
                <w:sz w:val="18"/>
                <w:szCs w:val="18"/>
              </w:rPr>
              <w:t>0.50</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AAA0198" w14:textId="77777777" w:rsidR="00245F4B" w:rsidRPr="00452421" w:rsidRDefault="00245F4B" w:rsidP="00C90C7A">
            <w:pPr>
              <w:pStyle w:val="NormalWeb"/>
              <w:jc w:val="center"/>
              <w:rPr>
                <w:sz w:val="18"/>
                <w:szCs w:val="18"/>
              </w:rPr>
            </w:pPr>
            <w:r w:rsidRPr="00452421">
              <w:rPr>
                <w:sz w:val="18"/>
                <w:szCs w:val="18"/>
              </w:rPr>
              <w:t>2.06</w:t>
            </w:r>
          </w:p>
        </w:tc>
      </w:tr>
      <w:tr w:rsidR="007377B0" w:rsidRPr="00452421" w14:paraId="769BCF1C" w14:textId="77777777" w:rsidTr="009161D1">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543"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7DE2A7E0" w14:textId="77777777" w:rsidR="00245F4B" w:rsidRPr="00452421" w:rsidRDefault="00245F4B" w:rsidP="00C90C7A">
            <w:pPr>
              <w:rPr>
                <w:sz w:val="18"/>
                <w:szCs w:val="18"/>
              </w:rPr>
            </w:pPr>
          </w:p>
        </w:tc>
        <w:tc>
          <w:tcPr>
            <w:tcW w:w="83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7B4F28DE" w14:textId="77777777" w:rsidR="00245F4B" w:rsidRPr="008C5F85" w:rsidRDefault="00245F4B" w:rsidP="00C90C7A">
            <w:pPr>
              <w:pStyle w:val="NormalWeb"/>
              <w:jc w:val="center"/>
              <w:rPr>
                <w:b/>
                <w:bCs/>
                <w:sz w:val="18"/>
                <w:szCs w:val="18"/>
              </w:rPr>
            </w:pPr>
            <w:proofErr w:type="spellStart"/>
            <w:r w:rsidRPr="008C5F85">
              <w:rPr>
                <w:b/>
                <w:bCs/>
                <w:sz w:val="18"/>
                <w:szCs w:val="18"/>
              </w:rPr>
              <w:t>Total</w:t>
            </w:r>
            <w:r w:rsidRPr="008C5F85">
              <w:rPr>
                <w:b/>
                <w:bCs/>
                <w:sz w:val="18"/>
                <w:szCs w:val="18"/>
                <w:vertAlign w:val="superscript"/>
              </w:rPr>
              <w:t>b</w:t>
            </w:r>
            <w:proofErr w:type="spellEnd"/>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26DFCD74" w14:textId="77777777" w:rsidR="00245F4B" w:rsidRPr="008C5F85" w:rsidRDefault="00245F4B" w:rsidP="00C90C7A">
            <w:pPr>
              <w:pStyle w:val="NormalWeb"/>
              <w:jc w:val="center"/>
              <w:rPr>
                <w:b/>
                <w:bCs/>
                <w:sz w:val="18"/>
                <w:szCs w:val="18"/>
              </w:rPr>
            </w:pPr>
            <w:r w:rsidRPr="008C5F85">
              <w:rPr>
                <w:b/>
                <w:bCs/>
                <w:sz w:val="18"/>
                <w:szCs w:val="18"/>
              </w:rPr>
              <w:t>4</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72D997E8" w14:textId="77777777" w:rsidR="00245F4B" w:rsidRPr="008C5F85" w:rsidRDefault="00245F4B" w:rsidP="00C90C7A">
            <w:pPr>
              <w:pStyle w:val="NormalWeb"/>
              <w:jc w:val="center"/>
              <w:rPr>
                <w:b/>
                <w:bCs/>
                <w:sz w:val="18"/>
                <w:szCs w:val="18"/>
              </w:rPr>
            </w:pPr>
            <w:r w:rsidRPr="008C5F85">
              <w:rPr>
                <w:b/>
                <w:bCs/>
                <w:sz w:val="18"/>
                <w:szCs w:val="18"/>
              </w:rPr>
              <w:t>666</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20A58509" w14:textId="77777777" w:rsidR="00245F4B" w:rsidRPr="008C5F85" w:rsidRDefault="00245F4B" w:rsidP="00C90C7A">
            <w:pPr>
              <w:pStyle w:val="NormalWeb"/>
              <w:jc w:val="center"/>
              <w:rPr>
                <w:b/>
                <w:bCs/>
                <w:sz w:val="18"/>
                <w:szCs w:val="18"/>
              </w:rPr>
            </w:pPr>
            <w:r w:rsidRPr="008C5F85">
              <w:rPr>
                <w:b/>
                <w:bCs/>
                <w:sz w:val="18"/>
                <w:szCs w:val="18"/>
              </w:rPr>
              <w:t>2</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08ED7786" w14:textId="77777777" w:rsidR="00245F4B" w:rsidRPr="008C5F85" w:rsidRDefault="00245F4B" w:rsidP="00C90C7A">
            <w:pPr>
              <w:pStyle w:val="NormalWeb"/>
              <w:jc w:val="center"/>
              <w:rPr>
                <w:b/>
                <w:bCs/>
                <w:sz w:val="18"/>
                <w:szCs w:val="18"/>
              </w:rPr>
            </w:pPr>
            <w:r w:rsidRPr="008C5F85">
              <w:rPr>
                <w:b/>
                <w:bCs/>
                <w:sz w:val="18"/>
                <w:szCs w:val="18"/>
              </w:rPr>
              <w:t>667</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190F0D93" w14:textId="77777777" w:rsidR="00245F4B" w:rsidRPr="008C5F85" w:rsidRDefault="00245F4B" w:rsidP="00C90C7A">
            <w:pPr>
              <w:pStyle w:val="NormalWeb"/>
              <w:jc w:val="center"/>
              <w:rPr>
                <w:b/>
                <w:bCs/>
                <w:sz w:val="18"/>
                <w:szCs w:val="18"/>
              </w:rPr>
            </w:pPr>
            <w:r w:rsidRPr="008C5F85">
              <w:rPr>
                <w:b/>
                <w:bCs/>
                <w:sz w:val="18"/>
                <w:szCs w:val="18"/>
              </w:rPr>
              <w:t>79</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71887539" w14:textId="77777777" w:rsidR="00245F4B" w:rsidRPr="008C5F85" w:rsidRDefault="00245F4B" w:rsidP="00C90C7A">
            <w:pPr>
              <w:pStyle w:val="NormalWeb"/>
              <w:jc w:val="center"/>
              <w:rPr>
                <w:b/>
                <w:bCs/>
                <w:sz w:val="18"/>
                <w:szCs w:val="18"/>
              </w:rPr>
            </w:pPr>
            <w:r w:rsidRPr="008C5F85">
              <w:rPr>
                <w:b/>
                <w:bCs/>
                <w:sz w:val="18"/>
                <w:szCs w:val="18"/>
              </w:rPr>
              <w:t>3</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1B060E16" w14:textId="77777777" w:rsidR="00245F4B" w:rsidRPr="008C5F85" w:rsidRDefault="00245F4B" w:rsidP="00C90C7A">
            <w:pPr>
              <w:pStyle w:val="NormalWeb"/>
              <w:jc w:val="center"/>
              <w:rPr>
                <w:b/>
                <w:bCs/>
                <w:sz w:val="18"/>
                <w:szCs w:val="18"/>
              </w:rPr>
            </w:pPr>
            <w:r w:rsidRPr="008C5F85">
              <w:rPr>
                <w:b/>
                <w:bCs/>
                <w:sz w:val="18"/>
                <w:szCs w:val="18"/>
              </w:rPr>
              <w:t>97</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52571791" w14:textId="77777777" w:rsidR="00245F4B" w:rsidRPr="008C5F85" w:rsidRDefault="00245F4B" w:rsidP="00C90C7A">
            <w:pPr>
              <w:pStyle w:val="NormalWeb"/>
              <w:jc w:val="center"/>
              <w:rPr>
                <w:b/>
                <w:bCs/>
                <w:sz w:val="18"/>
                <w:szCs w:val="18"/>
              </w:rPr>
            </w:pPr>
            <w:r w:rsidRPr="008C5F85">
              <w:rPr>
                <w:b/>
                <w:bCs/>
                <w:sz w:val="18"/>
                <w:szCs w:val="18"/>
              </w:rPr>
              <w:t>34</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722FEAA4" w14:textId="77777777" w:rsidR="00245F4B" w:rsidRPr="008C5F85" w:rsidRDefault="00245F4B" w:rsidP="00C90C7A">
            <w:pPr>
              <w:pStyle w:val="NormalWeb"/>
              <w:jc w:val="center"/>
              <w:rPr>
                <w:b/>
                <w:bCs/>
                <w:sz w:val="18"/>
                <w:szCs w:val="18"/>
              </w:rPr>
            </w:pPr>
            <w:r w:rsidRPr="008C5F85">
              <w:rPr>
                <w:b/>
                <w:bCs/>
                <w:sz w:val="18"/>
                <w:szCs w:val="18"/>
              </w:rPr>
              <w:t>1552</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33499508" w14:textId="77777777" w:rsidR="00245F4B" w:rsidRPr="008C5F85" w:rsidRDefault="00245F4B" w:rsidP="00C90C7A">
            <w:pPr>
              <w:pStyle w:val="NormalWeb"/>
              <w:jc w:val="center"/>
              <w:rPr>
                <w:b/>
                <w:bCs/>
                <w:sz w:val="18"/>
                <w:szCs w:val="18"/>
              </w:rPr>
            </w:pPr>
            <w:r w:rsidRPr="008C5F85">
              <w:rPr>
                <w:b/>
                <w:bCs/>
                <w:sz w:val="18"/>
                <w:szCs w:val="18"/>
              </w:rPr>
              <w:t>0.32</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28E72CB3" w14:textId="77777777" w:rsidR="00245F4B" w:rsidRPr="008C5F85" w:rsidRDefault="00245F4B" w:rsidP="00C90C7A">
            <w:pPr>
              <w:pStyle w:val="NormalWeb"/>
              <w:jc w:val="center"/>
              <w:rPr>
                <w:b/>
                <w:bCs/>
                <w:sz w:val="18"/>
                <w:szCs w:val="18"/>
              </w:rPr>
            </w:pPr>
            <w:r w:rsidRPr="008C5F85">
              <w:rPr>
                <w:b/>
                <w:bCs/>
                <w:sz w:val="18"/>
                <w:szCs w:val="18"/>
              </w:rPr>
              <w:t>2.82</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47AA8BDE" w14:textId="77777777" w:rsidR="00245F4B" w:rsidRPr="008C5F85" w:rsidRDefault="00245F4B" w:rsidP="00C90C7A">
            <w:pPr>
              <w:pStyle w:val="NormalWeb"/>
              <w:jc w:val="center"/>
              <w:rPr>
                <w:b/>
                <w:bCs/>
                <w:sz w:val="18"/>
                <w:szCs w:val="18"/>
              </w:rPr>
            </w:pPr>
            <w:r w:rsidRPr="008C5F85">
              <w:rPr>
                <w:b/>
                <w:bCs/>
                <w:sz w:val="18"/>
                <w:szCs w:val="18"/>
              </w:rPr>
              <w:t>0.27</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74C4B05E" w14:textId="77777777" w:rsidR="00245F4B" w:rsidRPr="008C5F85" w:rsidRDefault="00245F4B" w:rsidP="00C90C7A">
            <w:pPr>
              <w:pStyle w:val="NormalWeb"/>
              <w:jc w:val="center"/>
              <w:rPr>
                <w:b/>
                <w:bCs/>
                <w:sz w:val="18"/>
                <w:szCs w:val="18"/>
              </w:rPr>
            </w:pPr>
            <w:r w:rsidRPr="008C5F85">
              <w:rPr>
                <w:b/>
                <w:bCs/>
                <w:sz w:val="18"/>
                <w:szCs w:val="18"/>
              </w:rPr>
              <w:t>4.51</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38AEF57E" w14:textId="77777777" w:rsidR="00245F4B" w:rsidRPr="008C5F85" w:rsidRDefault="00245F4B" w:rsidP="00C90C7A">
            <w:pPr>
              <w:pStyle w:val="NormalWeb"/>
              <w:jc w:val="center"/>
              <w:rPr>
                <w:b/>
                <w:bCs/>
                <w:sz w:val="18"/>
                <w:szCs w:val="18"/>
              </w:rPr>
            </w:pPr>
            <w:r w:rsidRPr="008C5F85">
              <w:rPr>
                <w:b/>
                <w:bCs/>
                <w:sz w:val="18"/>
                <w:szCs w:val="18"/>
              </w:rPr>
              <w:t>1.53</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2B0CB99E" w14:textId="77777777" w:rsidR="00245F4B" w:rsidRPr="008C5F85" w:rsidRDefault="00245F4B" w:rsidP="00C90C7A">
            <w:pPr>
              <w:pStyle w:val="NormalWeb"/>
              <w:jc w:val="center"/>
              <w:rPr>
                <w:b/>
                <w:bCs/>
                <w:sz w:val="18"/>
                <w:szCs w:val="18"/>
              </w:rPr>
            </w:pPr>
            <w:r w:rsidRPr="008C5F85">
              <w:rPr>
                <w:b/>
                <w:bCs/>
                <w:sz w:val="18"/>
                <w:szCs w:val="18"/>
              </w:rPr>
              <w:t>0.19</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2239A9E2" w14:textId="77777777" w:rsidR="00245F4B" w:rsidRPr="008C5F85" w:rsidRDefault="00245F4B" w:rsidP="00C90C7A">
            <w:pPr>
              <w:pStyle w:val="NormalWeb"/>
              <w:jc w:val="center"/>
              <w:rPr>
                <w:b/>
                <w:bCs/>
                <w:sz w:val="18"/>
                <w:szCs w:val="18"/>
              </w:rPr>
            </w:pPr>
            <w:r w:rsidRPr="008C5F85">
              <w:rPr>
                <w:b/>
                <w:bCs/>
                <w:sz w:val="18"/>
                <w:szCs w:val="18"/>
              </w:rPr>
              <w:t>0.51</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19370185" w14:textId="77777777" w:rsidR="00245F4B" w:rsidRPr="008C5F85" w:rsidRDefault="00245F4B" w:rsidP="00C90C7A">
            <w:pPr>
              <w:pStyle w:val="NormalWeb"/>
              <w:jc w:val="center"/>
              <w:rPr>
                <w:b/>
                <w:bCs/>
                <w:sz w:val="18"/>
                <w:szCs w:val="18"/>
              </w:rPr>
            </w:pPr>
            <w:r w:rsidRPr="008C5F85">
              <w:rPr>
                <w:b/>
                <w:bCs/>
                <w:sz w:val="18"/>
                <w:szCs w:val="18"/>
              </w:rPr>
              <w:t>0.44</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6E420A8E" w14:textId="77777777" w:rsidR="00245F4B" w:rsidRPr="008C5F85" w:rsidRDefault="00245F4B" w:rsidP="00C90C7A">
            <w:pPr>
              <w:pStyle w:val="NormalWeb"/>
              <w:jc w:val="center"/>
              <w:rPr>
                <w:b/>
                <w:bCs/>
                <w:sz w:val="18"/>
                <w:szCs w:val="18"/>
              </w:rPr>
            </w:pPr>
            <w:r w:rsidRPr="008C5F85">
              <w:rPr>
                <w:b/>
                <w:bCs/>
                <w:sz w:val="18"/>
                <w:szCs w:val="18"/>
              </w:rPr>
              <w:t>2.10</w:t>
            </w:r>
          </w:p>
        </w:tc>
      </w:tr>
      <w:tr w:rsidR="00245F4B" w:rsidRPr="00452421" w14:paraId="0E1604AB" w14:textId="77777777" w:rsidTr="009161D1">
        <w:tblPrEx>
          <w:tblCellMar>
            <w:top w:w="57" w:type="dxa"/>
            <w:left w:w="57" w:type="dxa"/>
            <w:bottom w:w="57" w:type="dxa"/>
            <w:right w:w="57" w:type="dxa"/>
          </w:tblCellMar>
        </w:tblPrEx>
        <w:tc>
          <w:tcPr>
            <w:tcW w:w="1543"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52656A2B" w14:textId="77777777" w:rsidR="00245F4B" w:rsidRPr="00452421" w:rsidRDefault="00245F4B" w:rsidP="00C90C7A">
            <w:pPr>
              <w:pStyle w:val="NormalWeb"/>
              <w:rPr>
                <w:sz w:val="18"/>
                <w:szCs w:val="18"/>
              </w:rPr>
            </w:pPr>
            <w:r w:rsidRPr="00452421">
              <w:rPr>
                <w:sz w:val="18"/>
                <w:szCs w:val="18"/>
              </w:rPr>
              <w:t>Rotavirus</w:t>
            </w:r>
          </w:p>
        </w:tc>
        <w:tc>
          <w:tcPr>
            <w:tcW w:w="83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7A6DD59" w14:textId="77777777" w:rsidR="00245F4B" w:rsidRPr="00452421" w:rsidRDefault="00245F4B" w:rsidP="00C90C7A">
            <w:pPr>
              <w:pStyle w:val="NormalWeb"/>
              <w:jc w:val="center"/>
              <w:rPr>
                <w:sz w:val="18"/>
                <w:szCs w:val="18"/>
              </w:rPr>
            </w:pPr>
            <w:r w:rsidRPr="00452421">
              <w:rPr>
                <w:sz w:val="18"/>
                <w:szCs w:val="18"/>
              </w:rPr>
              <w:t>2016</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7865E1E" w14:textId="77777777" w:rsidR="00245F4B" w:rsidRPr="00452421" w:rsidRDefault="00245F4B" w:rsidP="00C90C7A">
            <w:pPr>
              <w:pStyle w:val="NormalWeb"/>
              <w:jc w:val="center"/>
              <w:rPr>
                <w:sz w:val="18"/>
                <w:szCs w:val="18"/>
              </w:rPr>
            </w:pPr>
            <w:r w:rsidRPr="00452421">
              <w:rPr>
                <w:sz w:val="18"/>
                <w:szCs w:val="18"/>
              </w:rPr>
              <w:t>N/A</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8D5AD57" w14:textId="77777777" w:rsidR="00245F4B" w:rsidRPr="00452421" w:rsidRDefault="00245F4B" w:rsidP="00C90C7A">
            <w:pPr>
              <w:pStyle w:val="NormalWeb"/>
              <w:jc w:val="center"/>
              <w:rPr>
                <w:sz w:val="18"/>
                <w:szCs w:val="18"/>
              </w:rPr>
            </w:pPr>
            <w:r w:rsidRPr="00452421">
              <w:rPr>
                <w:sz w:val="18"/>
                <w:szCs w:val="18"/>
              </w:rPr>
              <w:t>N/A</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867D9F8" w14:textId="77777777" w:rsidR="00245F4B" w:rsidRPr="00452421" w:rsidRDefault="00245F4B" w:rsidP="00C90C7A">
            <w:pPr>
              <w:pStyle w:val="NormalWeb"/>
              <w:jc w:val="center"/>
              <w:rPr>
                <w:sz w:val="18"/>
                <w:szCs w:val="18"/>
              </w:rPr>
            </w:pPr>
            <w:r w:rsidRPr="00452421">
              <w:rPr>
                <w:sz w:val="18"/>
                <w:szCs w:val="18"/>
              </w:rPr>
              <w:t>N/A</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321C036" w14:textId="77777777" w:rsidR="00245F4B" w:rsidRPr="00452421" w:rsidRDefault="00245F4B" w:rsidP="00C90C7A">
            <w:pPr>
              <w:pStyle w:val="NormalWeb"/>
              <w:jc w:val="center"/>
              <w:rPr>
                <w:sz w:val="18"/>
                <w:szCs w:val="18"/>
              </w:rPr>
            </w:pPr>
            <w:r w:rsidRPr="00452421">
              <w:rPr>
                <w:sz w:val="18"/>
                <w:szCs w:val="18"/>
              </w:rPr>
              <w:t>N/A</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0D7852D" w14:textId="77777777" w:rsidR="00245F4B" w:rsidRPr="00452421" w:rsidRDefault="00245F4B" w:rsidP="00C90C7A">
            <w:pPr>
              <w:pStyle w:val="NormalWeb"/>
              <w:jc w:val="center"/>
              <w:rPr>
                <w:sz w:val="18"/>
                <w:szCs w:val="18"/>
              </w:rPr>
            </w:pPr>
            <w:r w:rsidRPr="00452421">
              <w:rPr>
                <w:sz w:val="18"/>
                <w:szCs w:val="18"/>
              </w:rPr>
              <w:t>N/A</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71CD39D" w14:textId="77777777" w:rsidR="00245F4B" w:rsidRPr="00452421" w:rsidRDefault="00245F4B" w:rsidP="00C90C7A">
            <w:pPr>
              <w:pStyle w:val="NormalWeb"/>
              <w:jc w:val="center"/>
              <w:rPr>
                <w:sz w:val="18"/>
                <w:szCs w:val="18"/>
              </w:rPr>
            </w:pPr>
            <w:r w:rsidRPr="00452421">
              <w:rPr>
                <w:sz w:val="18"/>
                <w:szCs w:val="18"/>
              </w:rPr>
              <w:t>N/A</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7EEE45C" w14:textId="77777777" w:rsidR="00245F4B" w:rsidRPr="00452421" w:rsidRDefault="00245F4B" w:rsidP="00C90C7A">
            <w:pPr>
              <w:pStyle w:val="NormalWeb"/>
              <w:jc w:val="center"/>
              <w:rPr>
                <w:sz w:val="18"/>
                <w:szCs w:val="18"/>
              </w:rPr>
            </w:pPr>
            <w:r w:rsidRPr="00452421">
              <w:rPr>
                <w:sz w:val="18"/>
                <w:szCs w:val="18"/>
              </w:rPr>
              <w:t>N/A</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2BB6B59" w14:textId="77777777" w:rsidR="00245F4B" w:rsidRPr="00452421" w:rsidRDefault="00245F4B" w:rsidP="00C90C7A">
            <w:pPr>
              <w:pStyle w:val="NormalWeb"/>
              <w:jc w:val="center"/>
              <w:rPr>
                <w:sz w:val="18"/>
                <w:szCs w:val="18"/>
              </w:rPr>
            </w:pPr>
            <w:r w:rsidRPr="00452421">
              <w:rPr>
                <w:sz w:val="18"/>
                <w:szCs w:val="18"/>
              </w:rPr>
              <w:t>N/A</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B120B93" w14:textId="77777777" w:rsidR="00245F4B" w:rsidRPr="00452421" w:rsidRDefault="00245F4B" w:rsidP="00C90C7A">
            <w:pPr>
              <w:pStyle w:val="NormalWeb"/>
              <w:jc w:val="center"/>
              <w:rPr>
                <w:sz w:val="18"/>
                <w:szCs w:val="18"/>
              </w:rPr>
            </w:pPr>
            <w:r w:rsidRPr="00452421">
              <w:rPr>
                <w:sz w:val="18"/>
                <w:szCs w:val="18"/>
              </w:rPr>
              <w:t>N/A</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E52E2DD" w14:textId="77777777" w:rsidR="00245F4B" w:rsidRPr="00452421" w:rsidRDefault="00245F4B" w:rsidP="00C90C7A">
            <w:pPr>
              <w:pStyle w:val="NormalWeb"/>
              <w:jc w:val="center"/>
              <w:rPr>
                <w:sz w:val="18"/>
                <w:szCs w:val="18"/>
              </w:rPr>
            </w:pPr>
            <w:r w:rsidRPr="00452421">
              <w:rPr>
                <w:sz w:val="18"/>
                <w:szCs w:val="18"/>
              </w:rPr>
              <w:t>N/A</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CD617AA" w14:textId="77777777" w:rsidR="00245F4B" w:rsidRPr="00452421" w:rsidRDefault="00245F4B" w:rsidP="00C90C7A">
            <w:pPr>
              <w:pStyle w:val="NormalWeb"/>
              <w:jc w:val="center"/>
              <w:rPr>
                <w:sz w:val="18"/>
                <w:szCs w:val="18"/>
              </w:rPr>
            </w:pPr>
            <w:r w:rsidRPr="00452421">
              <w:rPr>
                <w:sz w:val="18"/>
                <w:szCs w:val="18"/>
              </w:rPr>
              <w:t>N/A</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C56DDCD" w14:textId="77777777" w:rsidR="00245F4B" w:rsidRPr="00452421" w:rsidRDefault="00245F4B" w:rsidP="00C90C7A">
            <w:pPr>
              <w:pStyle w:val="NormalWeb"/>
              <w:jc w:val="center"/>
              <w:rPr>
                <w:sz w:val="18"/>
                <w:szCs w:val="18"/>
              </w:rPr>
            </w:pPr>
            <w:r w:rsidRPr="00452421">
              <w:rPr>
                <w:sz w:val="18"/>
                <w:szCs w:val="18"/>
              </w:rPr>
              <w:t>N/A</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B87E3DA" w14:textId="77777777" w:rsidR="00245F4B" w:rsidRPr="00452421" w:rsidRDefault="00245F4B" w:rsidP="00C90C7A">
            <w:pPr>
              <w:pStyle w:val="NormalWeb"/>
              <w:jc w:val="center"/>
              <w:rPr>
                <w:sz w:val="18"/>
                <w:szCs w:val="18"/>
              </w:rPr>
            </w:pPr>
            <w:r w:rsidRPr="00452421">
              <w:rPr>
                <w:sz w:val="18"/>
                <w:szCs w:val="18"/>
              </w:rPr>
              <w:t>N/A</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73D0EFD" w14:textId="77777777" w:rsidR="00245F4B" w:rsidRPr="00452421" w:rsidRDefault="00245F4B" w:rsidP="00C90C7A">
            <w:pPr>
              <w:pStyle w:val="NormalWeb"/>
              <w:jc w:val="center"/>
              <w:rPr>
                <w:sz w:val="18"/>
                <w:szCs w:val="18"/>
              </w:rPr>
            </w:pPr>
            <w:r w:rsidRPr="00452421">
              <w:rPr>
                <w:sz w:val="18"/>
                <w:szCs w:val="18"/>
              </w:rPr>
              <w:t>N/A</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C74F638" w14:textId="77777777" w:rsidR="00245F4B" w:rsidRPr="00452421" w:rsidRDefault="00245F4B" w:rsidP="00C90C7A">
            <w:pPr>
              <w:pStyle w:val="NormalWeb"/>
              <w:jc w:val="center"/>
              <w:rPr>
                <w:sz w:val="18"/>
                <w:szCs w:val="18"/>
              </w:rPr>
            </w:pPr>
            <w:r w:rsidRPr="00452421">
              <w:rPr>
                <w:sz w:val="18"/>
                <w:szCs w:val="18"/>
              </w:rPr>
              <w:t>N/A</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E16BB48" w14:textId="77777777" w:rsidR="00245F4B" w:rsidRPr="00452421" w:rsidRDefault="00245F4B" w:rsidP="00C90C7A">
            <w:pPr>
              <w:pStyle w:val="NormalWeb"/>
              <w:jc w:val="center"/>
              <w:rPr>
                <w:sz w:val="18"/>
                <w:szCs w:val="18"/>
              </w:rPr>
            </w:pPr>
            <w:r w:rsidRPr="00452421">
              <w:rPr>
                <w:sz w:val="18"/>
                <w:szCs w:val="18"/>
              </w:rPr>
              <w:t>N/A</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91B7314" w14:textId="77777777" w:rsidR="00245F4B" w:rsidRPr="00452421" w:rsidRDefault="00245F4B" w:rsidP="00C90C7A">
            <w:pPr>
              <w:pStyle w:val="NormalWeb"/>
              <w:jc w:val="center"/>
              <w:rPr>
                <w:sz w:val="18"/>
                <w:szCs w:val="18"/>
              </w:rPr>
            </w:pPr>
            <w:r w:rsidRPr="00452421">
              <w:rPr>
                <w:sz w:val="18"/>
                <w:szCs w:val="18"/>
              </w:rPr>
              <w:t>N/A</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D1A8967" w14:textId="77777777" w:rsidR="00245F4B" w:rsidRPr="00452421" w:rsidRDefault="00245F4B" w:rsidP="00C90C7A">
            <w:pPr>
              <w:pStyle w:val="NormalWeb"/>
              <w:jc w:val="center"/>
              <w:rPr>
                <w:sz w:val="18"/>
                <w:szCs w:val="18"/>
              </w:rPr>
            </w:pPr>
            <w:r w:rsidRPr="00452421">
              <w:rPr>
                <w:sz w:val="18"/>
                <w:szCs w:val="18"/>
              </w:rPr>
              <w:t>N/A</w:t>
            </w:r>
          </w:p>
        </w:tc>
      </w:tr>
      <w:tr w:rsidR="00245F4B" w:rsidRPr="00452421" w14:paraId="61869921" w14:textId="77777777" w:rsidTr="009161D1">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543"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7DBDDC33" w14:textId="77777777" w:rsidR="00245F4B" w:rsidRPr="00452421" w:rsidRDefault="00245F4B" w:rsidP="00C90C7A">
            <w:pPr>
              <w:rPr>
                <w:sz w:val="18"/>
                <w:szCs w:val="18"/>
              </w:rPr>
            </w:pPr>
          </w:p>
        </w:tc>
        <w:tc>
          <w:tcPr>
            <w:tcW w:w="83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7B586B0" w14:textId="77777777" w:rsidR="00245F4B" w:rsidRPr="00452421" w:rsidRDefault="00245F4B" w:rsidP="00C90C7A">
            <w:pPr>
              <w:pStyle w:val="NormalWeb"/>
              <w:jc w:val="center"/>
              <w:rPr>
                <w:sz w:val="18"/>
                <w:szCs w:val="18"/>
              </w:rPr>
            </w:pPr>
            <w:r w:rsidRPr="00452421">
              <w:rPr>
                <w:sz w:val="18"/>
                <w:szCs w:val="18"/>
              </w:rPr>
              <w:t>2017</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9FCF903" w14:textId="77777777" w:rsidR="00245F4B" w:rsidRPr="00452421" w:rsidRDefault="00245F4B" w:rsidP="00C90C7A">
            <w:pPr>
              <w:pStyle w:val="NormalWeb"/>
              <w:jc w:val="center"/>
              <w:rPr>
                <w:sz w:val="18"/>
                <w:szCs w:val="18"/>
              </w:rPr>
            </w:pPr>
            <w:r w:rsidRPr="00452421">
              <w:rPr>
                <w:sz w:val="18"/>
                <w:szCs w:val="18"/>
              </w:rPr>
              <w:t>N/A</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8E9B14B" w14:textId="77777777" w:rsidR="00245F4B" w:rsidRPr="00452421" w:rsidRDefault="00245F4B" w:rsidP="00C90C7A">
            <w:pPr>
              <w:pStyle w:val="NormalWeb"/>
              <w:jc w:val="center"/>
              <w:rPr>
                <w:sz w:val="18"/>
                <w:szCs w:val="18"/>
              </w:rPr>
            </w:pPr>
            <w:r w:rsidRPr="00452421">
              <w:rPr>
                <w:sz w:val="18"/>
                <w:szCs w:val="18"/>
              </w:rPr>
              <w:t>N/A</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84375D8" w14:textId="77777777" w:rsidR="00245F4B" w:rsidRPr="00452421" w:rsidRDefault="00245F4B" w:rsidP="00C90C7A">
            <w:pPr>
              <w:pStyle w:val="NormalWeb"/>
              <w:jc w:val="center"/>
              <w:rPr>
                <w:sz w:val="18"/>
                <w:szCs w:val="18"/>
              </w:rPr>
            </w:pPr>
            <w:r w:rsidRPr="00452421">
              <w:rPr>
                <w:sz w:val="18"/>
                <w:szCs w:val="18"/>
              </w:rPr>
              <w:t>N/A</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F0CB303" w14:textId="77777777" w:rsidR="00245F4B" w:rsidRPr="00452421" w:rsidRDefault="00245F4B" w:rsidP="00C90C7A">
            <w:pPr>
              <w:pStyle w:val="NormalWeb"/>
              <w:jc w:val="center"/>
              <w:rPr>
                <w:sz w:val="18"/>
                <w:szCs w:val="18"/>
              </w:rPr>
            </w:pPr>
            <w:r w:rsidRPr="00452421">
              <w:rPr>
                <w:sz w:val="18"/>
                <w:szCs w:val="18"/>
              </w:rPr>
              <w:t>N/A</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53C683D" w14:textId="77777777" w:rsidR="00245F4B" w:rsidRPr="00452421" w:rsidRDefault="00245F4B" w:rsidP="00C90C7A">
            <w:pPr>
              <w:pStyle w:val="NormalWeb"/>
              <w:jc w:val="center"/>
              <w:rPr>
                <w:sz w:val="18"/>
                <w:szCs w:val="18"/>
              </w:rPr>
            </w:pPr>
            <w:r w:rsidRPr="00452421">
              <w:rPr>
                <w:sz w:val="18"/>
                <w:szCs w:val="18"/>
              </w:rPr>
              <w:t>N/A</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977A015" w14:textId="77777777" w:rsidR="00245F4B" w:rsidRPr="00452421" w:rsidRDefault="00245F4B" w:rsidP="00C90C7A">
            <w:pPr>
              <w:pStyle w:val="NormalWeb"/>
              <w:jc w:val="center"/>
              <w:rPr>
                <w:sz w:val="18"/>
                <w:szCs w:val="18"/>
              </w:rPr>
            </w:pPr>
            <w:r w:rsidRPr="00452421">
              <w:rPr>
                <w:sz w:val="18"/>
                <w:szCs w:val="18"/>
              </w:rPr>
              <w:t>N/A</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D45411B" w14:textId="77777777" w:rsidR="00245F4B" w:rsidRPr="00452421" w:rsidRDefault="00245F4B" w:rsidP="00C90C7A">
            <w:pPr>
              <w:pStyle w:val="NormalWeb"/>
              <w:jc w:val="center"/>
              <w:rPr>
                <w:sz w:val="18"/>
                <w:szCs w:val="18"/>
              </w:rPr>
            </w:pPr>
            <w:r w:rsidRPr="00452421">
              <w:rPr>
                <w:sz w:val="18"/>
                <w:szCs w:val="18"/>
              </w:rPr>
              <w:t>N/A</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4DFB632" w14:textId="77777777" w:rsidR="00245F4B" w:rsidRPr="00452421" w:rsidRDefault="00245F4B" w:rsidP="00C90C7A">
            <w:pPr>
              <w:pStyle w:val="NormalWeb"/>
              <w:jc w:val="center"/>
              <w:rPr>
                <w:sz w:val="18"/>
                <w:szCs w:val="18"/>
              </w:rPr>
            </w:pPr>
            <w:r w:rsidRPr="00452421">
              <w:rPr>
                <w:sz w:val="18"/>
                <w:szCs w:val="18"/>
              </w:rPr>
              <w:t>N/A</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55D9313" w14:textId="77777777" w:rsidR="00245F4B" w:rsidRPr="00452421" w:rsidRDefault="00245F4B" w:rsidP="00C90C7A">
            <w:pPr>
              <w:pStyle w:val="NormalWeb"/>
              <w:jc w:val="center"/>
              <w:rPr>
                <w:sz w:val="18"/>
                <w:szCs w:val="18"/>
              </w:rPr>
            </w:pPr>
            <w:r w:rsidRPr="00452421">
              <w:rPr>
                <w:sz w:val="18"/>
                <w:szCs w:val="18"/>
              </w:rPr>
              <w:t>N/A</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1E023DC" w14:textId="77777777" w:rsidR="00245F4B" w:rsidRPr="00452421" w:rsidRDefault="00245F4B" w:rsidP="00C90C7A">
            <w:pPr>
              <w:pStyle w:val="NormalWeb"/>
              <w:jc w:val="center"/>
              <w:rPr>
                <w:sz w:val="18"/>
                <w:szCs w:val="18"/>
              </w:rPr>
            </w:pPr>
            <w:r w:rsidRPr="00452421">
              <w:rPr>
                <w:sz w:val="18"/>
                <w:szCs w:val="18"/>
              </w:rPr>
              <w:t>N/A</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ECC6E63" w14:textId="77777777" w:rsidR="00245F4B" w:rsidRPr="00452421" w:rsidRDefault="00245F4B" w:rsidP="00C90C7A">
            <w:pPr>
              <w:pStyle w:val="NormalWeb"/>
              <w:jc w:val="center"/>
              <w:rPr>
                <w:sz w:val="18"/>
                <w:szCs w:val="18"/>
              </w:rPr>
            </w:pPr>
            <w:r w:rsidRPr="00452421">
              <w:rPr>
                <w:sz w:val="18"/>
                <w:szCs w:val="18"/>
              </w:rPr>
              <w:t>N/A</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3B3A008" w14:textId="77777777" w:rsidR="00245F4B" w:rsidRPr="00452421" w:rsidRDefault="00245F4B" w:rsidP="00C90C7A">
            <w:pPr>
              <w:pStyle w:val="NormalWeb"/>
              <w:jc w:val="center"/>
              <w:rPr>
                <w:sz w:val="18"/>
                <w:szCs w:val="18"/>
              </w:rPr>
            </w:pPr>
            <w:r w:rsidRPr="00452421">
              <w:rPr>
                <w:sz w:val="18"/>
                <w:szCs w:val="18"/>
              </w:rPr>
              <w:t>N/A</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D0F4B77" w14:textId="77777777" w:rsidR="00245F4B" w:rsidRPr="00452421" w:rsidRDefault="00245F4B" w:rsidP="00C90C7A">
            <w:pPr>
              <w:pStyle w:val="NormalWeb"/>
              <w:jc w:val="center"/>
              <w:rPr>
                <w:sz w:val="18"/>
                <w:szCs w:val="18"/>
              </w:rPr>
            </w:pPr>
            <w:r w:rsidRPr="00452421">
              <w:rPr>
                <w:sz w:val="18"/>
                <w:szCs w:val="18"/>
              </w:rPr>
              <w:t>N/A</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ECEF81C" w14:textId="77777777" w:rsidR="00245F4B" w:rsidRPr="00452421" w:rsidRDefault="00245F4B" w:rsidP="00C90C7A">
            <w:pPr>
              <w:pStyle w:val="NormalWeb"/>
              <w:jc w:val="center"/>
              <w:rPr>
                <w:sz w:val="18"/>
                <w:szCs w:val="18"/>
              </w:rPr>
            </w:pPr>
            <w:r w:rsidRPr="00452421">
              <w:rPr>
                <w:sz w:val="18"/>
                <w:szCs w:val="18"/>
              </w:rPr>
              <w:t>N/A</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51128E2" w14:textId="77777777" w:rsidR="00245F4B" w:rsidRPr="00452421" w:rsidRDefault="00245F4B" w:rsidP="00C90C7A">
            <w:pPr>
              <w:pStyle w:val="NormalWeb"/>
              <w:jc w:val="center"/>
              <w:rPr>
                <w:sz w:val="18"/>
                <w:szCs w:val="18"/>
              </w:rPr>
            </w:pPr>
            <w:r w:rsidRPr="00452421">
              <w:rPr>
                <w:sz w:val="18"/>
                <w:szCs w:val="18"/>
              </w:rPr>
              <w:t>N/A</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E5A305B" w14:textId="77777777" w:rsidR="00245F4B" w:rsidRPr="00452421" w:rsidRDefault="00245F4B" w:rsidP="00C90C7A">
            <w:pPr>
              <w:pStyle w:val="NormalWeb"/>
              <w:jc w:val="center"/>
              <w:rPr>
                <w:sz w:val="18"/>
                <w:szCs w:val="18"/>
              </w:rPr>
            </w:pPr>
            <w:r w:rsidRPr="00452421">
              <w:rPr>
                <w:sz w:val="18"/>
                <w:szCs w:val="18"/>
              </w:rPr>
              <w:t>N/A</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4FDED20" w14:textId="77777777" w:rsidR="00245F4B" w:rsidRPr="00452421" w:rsidRDefault="00245F4B" w:rsidP="00C90C7A">
            <w:pPr>
              <w:pStyle w:val="NormalWeb"/>
              <w:jc w:val="center"/>
              <w:rPr>
                <w:sz w:val="18"/>
                <w:szCs w:val="18"/>
              </w:rPr>
            </w:pPr>
            <w:r w:rsidRPr="00452421">
              <w:rPr>
                <w:sz w:val="18"/>
                <w:szCs w:val="18"/>
              </w:rPr>
              <w:t>N/A</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C7EA4D7" w14:textId="77777777" w:rsidR="00245F4B" w:rsidRPr="00452421" w:rsidRDefault="00245F4B" w:rsidP="00C90C7A">
            <w:pPr>
              <w:pStyle w:val="NormalWeb"/>
              <w:jc w:val="center"/>
              <w:rPr>
                <w:sz w:val="18"/>
                <w:szCs w:val="18"/>
              </w:rPr>
            </w:pPr>
            <w:r w:rsidRPr="00452421">
              <w:rPr>
                <w:sz w:val="18"/>
                <w:szCs w:val="18"/>
              </w:rPr>
              <w:t>N/A</w:t>
            </w:r>
          </w:p>
        </w:tc>
      </w:tr>
      <w:tr w:rsidR="00245F4B" w:rsidRPr="00452421" w14:paraId="375A0FE2" w14:textId="77777777" w:rsidTr="009161D1">
        <w:tblPrEx>
          <w:tblCellMar>
            <w:top w:w="57" w:type="dxa"/>
            <w:left w:w="57" w:type="dxa"/>
            <w:bottom w:w="57" w:type="dxa"/>
            <w:right w:w="57" w:type="dxa"/>
          </w:tblCellMar>
        </w:tblPrEx>
        <w:tc>
          <w:tcPr>
            <w:tcW w:w="1543"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03AD7CB4" w14:textId="77777777" w:rsidR="00245F4B" w:rsidRPr="00452421" w:rsidRDefault="00245F4B" w:rsidP="00C90C7A">
            <w:pPr>
              <w:rPr>
                <w:sz w:val="18"/>
                <w:szCs w:val="18"/>
              </w:rPr>
            </w:pPr>
          </w:p>
        </w:tc>
        <w:tc>
          <w:tcPr>
            <w:tcW w:w="83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195C694" w14:textId="77777777" w:rsidR="00245F4B" w:rsidRPr="00452421" w:rsidRDefault="00245F4B" w:rsidP="00C90C7A">
            <w:pPr>
              <w:pStyle w:val="NormalWeb"/>
              <w:jc w:val="center"/>
              <w:rPr>
                <w:sz w:val="18"/>
                <w:szCs w:val="18"/>
              </w:rPr>
            </w:pPr>
            <w:r w:rsidRPr="00452421">
              <w:rPr>
                <w:sz w:val="18"/>
                <w:szCs w:val="18"/>
              </w:rPr>
              <w:t>2018</w:t>
            </w:r>
            <w:r w:rsidRPr="00DF6A68">
              <w:rPr>
                <w:sz w:val="18"/>
                <w:szCs w:val="18"/>
                <w:vertAlign w:val="superscript"/>
              </w:rPr>
              <w:t>c</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9EFF6A7" w14:textId="77777777" w:rsidR="00245F4B" w:rsidRPr="00452421" w:rsidRDefault="00245F4B" w:rsidP="00C90C7A">
            <w:pPr>
              <w:pStyle w:val="NormalWeb"/>
              <w:jc w:val="center"/>
              <w:rPr>
                <w:sz w:val="18"/>
                <w:szCs w:val="18"/>
              </w:rPr>
            </w:pPr>
            <w:r w:rsidRPr="00452421">
              <w:rPr>
                <w:sz w:val="18"/>
                <w:szCs w:val="18"/>
              </w:rPr>
              <w:t>15</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5D64B2B" w14:textId="77777777" w:rsidR="00245F4B" w:rsidRPr="00452421" w:rsidRDefault="00245F4B" w:rsidP="00C90C7A">
            <w:pPr>
              <w:pStyle w:val="NormalWeb"/>
              <w:jc w:val="center"/>
              <w:rPr>
                <w:sz w:val="18"/>
                <w:szCs w:val="18"/>
              </w:rPr>
            </w:pPr>
            <w:r w:rsidRPr="00452421">
              <w:rPr>
                <w:sz w:val="18"/>
                <w:szCs w:val="18"/>
              </w:rPr>
              <w:t>368</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90E9D0A" w14:textId="77777777" w:rsidR="00245F4B" w:rsidRPr="00452421" w:rsidRDefault="00245F4B" w:rsidP="00C90C7A">
            <w:pPr>
              <w:pStyle w:val="NormalWeb"/>
              <w:jc w:val="center"/>
              <w:rPr>
                <w:sz w:val="18"/>
                <w:szCs w:val="18"/>
              </w:rPr>
            </w:pPr>
            <w:r w:rsidRPr="00452421">
              <w:rPr>
                <w:sz w:val="18"/>
                <w:szCs w:val="18"/>
              </w:rPr>
              <w:t>49</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0AB8277" w14:textId="77777777" w:rsidR="00245F4B" w:rsidRPr="00452421" w:rsidRDefault="00245F4B" w:rsidP="00C90C7A">
            <w:pPr>
              <w:pStyle w:val="NormalWeb"/>
              <w:jc w:val="center"/>
              <w:rPr>
                <w:sz w:val="18"/>
                <w:szCs w:val="18"/>
              </w:rPr>
            </w:pPr>
            <w:r w:rsidRPr="00452421">
              <w:rPr>
                <w:sz w:val="18"/>
                <w:szCs w:val="18"/>
              </w:rPr>
              <w:t>505</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EB8F667" w14:textId="77777777" w:rsidR="00245F4B" w:rsidRPr="00452421" w:rsidRDefault="00245F4B" w:rsidP="00C90C7A">
            <w:pPr>
              <w:pStyle w:val="NormalWeb"/>
              <w:jc w:val="center"/>
              <w:rPr>
                <w:sz w:val="18"/>
                <w:szCs w:val="18"/>
              </w:rPr>
            </w:pPr>
            <w:r w:rsidRPr="00452421">
              <w:rPr>
                <w:sz w:val="18"/>
                <w:szCs w:val="18"/>
              </w:rPr>
              <w:t>285</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8D1D245" w14:textId="77777777" w:rsidR="00245F4B" w:rsidRPr="00452421" w:rsidRDefault="00245F4B" w:rsidP="00C90C7A">
            <w:pPr>
              <w:pStyle w:val="NormalWeb"/>
              <w:jc w:val="center"/>
              <w:rPr>
                <w:sz w:val="18"/>
                <w:szCs w:val="18"/>
              </w:rPr>
            </w:pPr>
            <w:r w:rsidRPr="00452421">
              <w:rPr>
                <w:sz w:val="18"/>
                <w:szCs w:val="18"/>
              </w:rPr>
              <w:t>19</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47C567E" w14:textId="77777777" w:rsidR="00245F4B" w:rsidRPr="00452421" w:rsidRDefault="00245F4B" w:rsidP="00C90C7A">
            <w:pPr>
              <w:pStyle w:val="NormalWeb"/>
              <w:jc w:val="center"/>
              <w:rPr>
                <w:sz w:val="18"/>
                <w:szCs w:val="18"/>
              </w:rPr>
            </w:pPr>
            <w:r w:rsidRPr="00452421">
              <w:rPr>
                <w:sz w:val="18"/>
                <w:szCs w:val="18"/>
              </w:rPr>
              <w:t>15</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10EE6CE" w14:textId="77777777" w:rsidR="00245F4B" w:rsidRPr="00452421" w:rsidRDefault="00245F4B" w:rsidP="00C90C7A">
            <w:pPr>
              <w:pStyle w:val="NormalWeb"/>
              <w:jc w:val="center"/>
              <w:rPr>
                <w:sz w:val="18"/>
                <w:szCs w:val="18"/>
              </w:rPr>
            </w:pPr>
            <w:r w:rsidRPr="00452421">
              <w:rPr>
                <w:sz w:val="18"/>
                <w:szCs w:val="18"/>
              </w:rPr>
              <w:t>197</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3B94E2A" w14:textId="77777777" w:rsidR="00245F4B" w:rsidRPr="00452421" w:rsidRDefault="00245F4B" w:rsidP="00C90C7A">
            <w:pPr>
              <w:pStyle w:val="NormalWeb"/>
              <w:jc w:val="center"/>
              <w:rPr>
                <w:sz w:val="18"/>
                <w:szCs w:val="18"/>
              </w:rPr>
            </w:pPr>
            <w:r w:rsidRPr="00452421">
              <w:rPr>
                <w:sz w:val="18"/>
                <w:szCs w:val="18"/>
              </w:rPr>
              <w:t>1453</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6F89FA9" w14:textId="77777777" w:rsidR="00245F4B" w:rsidRPr="00452421" w:rsidRDefault="00245F4B" w:rsidP="00C90C7A">
            <w:pPr>
              <w:pStyle w:val="NormalWeb"/>
              <w:jc w:val="center"/>
              <w:rPr>
                <w:sz w:val="18"/>
                <w:szCs w:val="18"/>
              </w:rPr>
            </w:pPr>
            <w:r w:rsidRPr="00452421">
              <w:rPr>
                <w:sz w:val="18"/>
                <w:szCs w:val="18"/>
              </w:rPr>
              <w:t>7.14</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B1200A5" w14:textId="77777777" w:rsidR="00245F4B" w:rsidRPr="00452421" w:rsidRDefault="00245F4B" w:rsidP="00C90C7A">
            <w:pPr>
              <w:pStyle w:val="NormalWeb"/>
              <w:jc w:val="center"/>
              <w:rPr>
                <w:sz w:val="18"/>
                <w:szCs w:val="18"/>
              </w:rPr>
            </w:pPr>
            <w:r w:rsidRPr="00452421">
              <w:rPr>
                <w:sz w:val="18"/>
                <w:szCs w:val="18"/>
              </w:rPr>
              <w:t>9.22</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CAF8326" w14:textId="77777777" w:rsidR="00245F4B" w:rsidRPr="00452421" w:rsidRDefault="00245F4B" w:rsidP="00C90C7A">
            <w:pPr>
              <w:pStyle w:val="NormalWeb"/>
              <w:jc w:val="center"/>
              <w:rPr>
                <w:sz w:val="18"/>
                <w:szCs w:val="18"/>
              </w:rPr>
            </w:pPr>
            <w:r w:rsidRPr="00452421">
              <w:rPr>
                <w:sz w:val="18"/>
                <w:szCs w:val="18"/>
              </w:rPr>
              <w:t>39.67</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4470E0B" w14:textId="77777777" w:rsidR="00245F4B" w:rsidRPr="00452421" w:rsidRDefault="00245F4B" w:rsidP="00C90C7A">
            <w:pPr>
              <w:pStyle w:val="NormalWeb"/>
              <w:jc w:val="center"/>
              <w:rPr>
                <w:sz w:val="18"/>
                <w:szCs w:val="18"/>
              </w:rPr>
            </w:pPr>
            <w:r w:rsidRPr="00452421">
              <w:rPr>
                <w:sz w:val="18"/>
                <w:szCs w:val="18"/>
              </w:rPr>
              <w:t>20.16</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4F2692F" w14:textId="77777777" w:rsidR="00245F4B" w:rsidRPr="00452421" w:rsidRDefault="00245F4B" w:rsidP="00C90C7A">
            <w:pPr>
              <w:pStyle w:val="NormalWeb"/>
              <w:jc w:val="center"/>
              <w:rPr>
                <w:sz w:val="18"/>
                <w:szCs w:val="18"/>
              </w:rPr>
            </w:pPr>
            <w:r w:rsidRPr="00452421">
              <w:rPr>
                <w:sz w:val="18"/>
                <w:szCs w:val="18"/>
              </w:rPr>
              <w:t>32.82</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2B9D17E" w14:textId="77777777" w:rsidR="00245F4B" w:rsidRPr="00452421" w:rsidRDefault="00245F4B" w:rsidP="00C90C7A">
            <w:pPr>
              <w:pStyle w:val="NormalWeb"/>
              <w:jc w:val="center"/>
              <w:rPr>
                <w:sz w:val="18"/>
                <w:szCs w:val="18"/>
              </w:rPr>
            </w:pPr>
            <w:r w:rsidRPr="00452421">
              <w:rPr>
                <w:sz w:val="18"/>
                <w:szCs w:val="18"/>
              </w:rPr>
              <w:t>7.19</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DA6A911" w14:textId="77777777" w:rsidR="00245F4B" w:rsidRPr="00452421" w:rsidRDefault="00245F4B" w:rsidP="00C90C7A">
            <w:pPr>
              <w:pStyle w:val="NormalWeb"/>
              <w:jc w:val="center"/>
              <w:rPr>
                <w:sz w:val="18"/>
                <w:szCs w:val="18"/>
              </w:rPr>
            </w:pPr>
            <w:r w:rsidRPr="00452421">
              <w:rPr>
                <w:sz w:val="18"/>
                <w:szCs w:val="18"/>
              </w:rPr>
              <w:t>0.46</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DB09FEE" w14:textId="77777777" w:rsidR="00245F4B" w:rsidRPr="00452421" w:rsidRDefault="00245F4B" w:rsidP="00C90C7A">
            <w:pPr>
              <w:pStyle w:val="NormalWeb"/>
              <w:jc w:val="center"/>
              <w:rPr>
                <w:sz w:val="18"/>
                <w:szCs w:val="18"/>
              </w:rPr>
            </w:pPr>
            <w:r w:rsidRPr="00452421">
              <w:rPr>
                <w:sz w:val="18"/>
                <w:szCs w:val="18"/>
              </w:rPr>
              <w:t>15.19</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BF4547E" w14:textId="77777777" w:rsidR="00245F4B" w:rsidRPr="00452421" w:rsidRDefault="00245F4B" w:rsidP="00C90C7A">
            <w:pPr>
              <w:pStyle w:val="NormalWeb"/>
              <w:jc w:val="center"/>
              <w:rPr>
                <w:sz w:val="18"/>
                <w:szCs w:val="18"/>
              </w:rPr>
            </w:pPr>
            <w:r w:rsidRPr="00452421">
              <w:rPr>
                <w:sz w:val="18"/>
                <w:szCs w:val="18"/>
              </w:rPr>
              <w:t>11.63</w:t>
            </w:r>
          </w:p>
        </w:tc>
      </w:tr>
      <w:tr w:rsidR="007377B0" w:rsidRPr="00452421" w14:paraId="469A3E4E" w14:textId="77777777" w:rsidTr="009161D1">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543"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15202E17" w14:textId="77777777" w:rsidR="00245F4B" w:rsidRPr="00452421" w:rsidRDefault="00245F4B" w:rsidP="00C90C7A">
            <w:pPr>
              <w:rPr>
                <w:sz w:val="18"/>
                <w:szCs w:val="18"/>
              </w:rPr>
            </w:pPr>
          </w:p>
        </w:tc>
        <w:tc>
          <w:tcPr>
            <w:tcW w:w="83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0E94EBCB" w14:textId="77777777" w:rsidR="00245F4B" w:rsidRPr="008C5F85" w:rsidRDefault="00245F4B" w:rsidP="00C90C7A">
            <w:pPr>
              <w:pStyle w:val="NormalWeb"/>
              <w:jc w:val="center"/>
              <w:rPr>
                <w:b/>
                <w:bCs/>
                <w:sz w:val="18"/>
                <w:szCs w:val="18"/>
              </w:rPr>
            </w:pPr>
            <w:proofErr w:type="spellStart"/>
            <w:r w:rsidRPr="008C5F85">
              <w:rPr>
                <w:b/>
                <w:bCs/>
                <w:sz w:val="18"/>
                <w:szCs w:val="18"/>
              </w:rPr>
              <w:t>Total</w:t>
            </w:r>
            <w:r w:rsidRPr="008C5F85">
              <w:rPr>
                <w:b/>
                <w:bCs/>
                <w:sz w:val="18"/>
                <w:szCs w:val="18"/>
                <w:vertAlign w:val="superscript"/>
              </w:rPr>
              <w:t>c</w:t>
            </w:r>
            <w:proofErr w:type="spellEnd"/>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02269082" w14:textId="77777777" w:rsidR="00245F4B" w:rsidRPr="008C5F85" w:rsidRDefault="00245F4B" w:rsidP="00C90C7A">
            <w:pPr>
              <w:pStyle w:val="NormalWeb"/>
              <w:jc w:val="center"/>
              <w:rPr>
                <w:b/>
                <w:bCs/>
                <w:sz w:val="18"/>
                <w:szCs w:val="18"/>
              </w:rPr>
            </w:pPr>
            <w:r w:rsidRPr="008C5F85">
              <w:rPr>
                <w:b/>
                <w:bCs/>
                <w:sz w:val="18"/>
                <w:szCs w:val="18"/>
              </w:rPr>
              <w:t>15</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1C8282D3" w14:textId="77777777" w:rsidR="00245F4B" w:rsidRPr="008C5F85" w:rsidRDefault="00245F4B" w:rsidP="00C90C7A">
            <w:pPr>
              <w:pStyle w:val="NormalWeb"/>
              <w:jc w:val="center"/>
              <w:rPr>
                <w:b/>
                <w:bCs/>
                <w:sz w:val="18"/>
                <w:szCs w:val="18"/>
              </w:rPr>
            </w:pPr>
            <w:r w:rsidRPr="008C5F85">
              <w:rPr>
                <w:b/>
                <w:bCs/>
                <w:sz w:val="18"/>
                <w:szCs w:val="18"/>
              </w:rPr>
              <w:t>368</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55E1A9F3" w14:textId="77777777" w:rsidR="00245F4B" w:rsidRPr="008C5F85" w:rsidRDefault="00245F4B" w:rsidP="00C90C7A">
            <w:pPr>
              <w:pStyle w:val="NormalWeb"/>
              <w:jc w:val="center"/>
              <w:rPr>
                <w:b/>
                <w:bCs/>
                <w:sz w:val="18"/>
                <w:szCs w:val="18"/>
              </w:rPr>
            </w:pPr>
            <w:r w:rsidRPr="008C5F85">
              <w:rPr>
                <w:b/>
                <w:bCs/>
                <w:sz w:val="18"/>
                <w:szCs w:val="18"/>
              </w:rPr>
              <w:t>49</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4D41C331" w14:textId="77777777" w:rsidR="00245F4B" w:rsidRPr="008C5F85" w:rsidRDefault="00245F4B" w:rsidP="00C90C7A">
            <w:pPr>
              <w:pStyle w:val="NormalWeb"/>
              <w:jc w:val="center"/>
              <w:rPr>
                <w:b/>
                <w:bCs/>
                <w:sz w:val="18"/>
                <w:szCs w:val="18"/>
              </w:rPr>
            </w:pPr>
            <w:r w:rsidRPr="008C5F85">
              <w:rPr>
                <w:b/>
                <w:bCs/>
                <w:sz w:val="18"/>
                <w:szCs w:val="18"/>
              </w:rPr>
              <w:t>505</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6EEA0890" w14:textId="77777777" w:rsidR="00245F4B" w:rsidRPr="008C5F85" w:rsidRDefault="00245F4B" w:rsidP="00C90C7A">
            <w:pPr>
              <w:pStyle w:val="NormalWeb"/>
              <w:jc w:val="center"/>
              <w:rPr>
                <w:b/>
                <w:bCs/>
                <w:sz w:val="18"/>
                <w:szCs w:val="18"/>
              </w:rPr>
            </w:pPr>
            <w:r w:rsidRPr="008C5F85">
              <w:rPr>
                <w:b/>
                <w:bCs/>
                <w:sz w:val="18"/>
                <w:szCs w:val="18"/>
              </w:rPr>
              <w:t>285</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23576D62" w14:textId="77777777" w:rsidR="00245F4B" w:rsidRPr="008C5F85" w:rsidRDefault="00245F4B" w:rsidP="00C90C7A">
            <w:pPr>
              <w:pStyle w:val="NormalWeb"/>
              <w:jc w:val="center"/>
              <w:rPr>
                <w:b/>
                <w:bCs/>
                <w:sz w:val="18"/>
                <w:szCs w:val="18"/>
              </w:rPr>
            </w:pPr>
            <w:r w:rsidRPr="008C5F85">
              <w:rPr>
                <w:b/>
                <w:bCs/>
                <w:sz w:val="18"/>
                <w:szCs w:val="18"/>
              </w:rPr>
              <w:t>19</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6C0BFFD2" w14:textId="77777777" w:rsidR="00245F4B" w:rsidRPr="008C5F85" w:rsidRDefault="00245F4B" w:rsidP="00C90C7A">
            <w:pPr>
              <w:pStyle w:val="NormalWeb"/>
              <w:jc w:val="center"/>
              <w:rPr>
                <w:b/>
                <w:bCs/>
                <w:sz w:val="18"/>
                <w:szCs w:val="18"/>
              </w:rPr>
            </w:pPr>
            <w:r w:rsidRPr="008C5F85">
              <w:rPr>
                <w:b/>
                <w:bCs/>
                <w:sz w:val="18"/>
                <w:szCs w:val="18"/>
              </w:rPr>
              <w:t>15</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23621679" w14:textId="77777777" w:rsidR="00245F4B" w:rsidRPr="008C5F85" w:rsidRDefault="00245F4B" w:rsidP="00C90C7A">
            <w:pPr>
              <w:pStyle w:val="NormalWeb"/>
              <w:jc w:val="center"/>
              <w:rPr>
                <w:b/>
                <w:bCs/>
                <w:sz w:val="18"/>
                <w:szCs w:val="18"/>
              </w:rPr>
            </w:pPr>
            <w:r w:rsidRPr="008C5F85">
              <w:rPr>
                <w:b/>
                <w:bCs/>
                <w:sz w:val="18"/>
                <w:szCs w:val="18"/>
              </w:rPr>
              <w:t>197</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0504EB1D" w14:textId="77777777" w:rsidR="00245F4B" w:rsidRPr="008C5F85" w:rsidRDefault="00245F4B" w:rsidP="00C90C7A">
            <w:pPr>
              <w:pStyle w:val="NormalWeb"/>
              <w:jc w:val="center"/>
              <w:rPr>
                <w:b/>
                <w:bCs/>
                <w:sz w:val="18"/>
                <w:szCs w:val="18"/>
              </w:rPr>
            </w:pPr>
            <w:r w:rsidRPr="008C5F85">
              <w:rPr>
                <w:b/>
                <w:bCs/>
                <w:sz w:val="18"/>
                <w:szCs w:val="18"/>
              </w:rPr>
              <w:t>1453</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28BC7221" w14:textId="77777777" w:rsidR="00245F4B" w:rsidRPr="008C5F85" w:rsidRDefault="00245F4B" w:rsidP="00C90C7A">
            <w:pPr>
              <w:pStyle w:val="NormalWeb"/>
              <w:jc w:val="center"/>
              <w:rPr>
                <w:b/>
                <w:bCs/>
                <w:sz w:val="18"/>
                <w:szCs w:val="18"/>
              </w:rPr>
            </w:pPr>
            <w:r w:rsidRPr="008C5F85">
              <w:rPr>
                <w:b/>
                <w:bCs/>
                <w:sz w:val="18"/>
                <w:szCs w:val="18"/>
              </w:rPr>
              <w:t>7.14</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60733779" w14:textId="77777777" w:rsidR="00245F4B" w:rsidRPr="008C5F85" w:rsidRDefault="00245F4B" w:rsidP="00C90C7A">
            <w:pPr>
              <w:pStyle w:val="NormalWeb"/>
              <w:jc w:val="center"/>
              <w:rPr>
                <w:b/>
                <w:bCs/>
                <w:sz w:val="18"/>
                <w:szCs w:val="18"/>
              </w:rPr>
            </w:pPr>
            <w:r w:rsidRPr="008C5F85">
              <w:rPr>
                <w:b/>
                <w:bCs/>
                <w:sz w:val="18"/>
                <w:szCs w:val="18"/>
              </w:rPr>
              <w:t>9.22</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3F2414D8" w14:textId="77777777" w:rsidR="00245F4B" w:rsidRPr="008C5F85" w:rsidRDefault="00245F4B" w:rsidP="00C90C7A">
            <w:pPr>
              <w:pStyle w:val="NormalWeb"/>
              <w:jc w:val="center"/>
              <w:rPr>
                <w:b/>
                <w:bCs/>
                <w:sz w:val="18"/>
                <w:szCs w:val="18"/>
              </w:rPr>
            </w:pPr>
            <w:r w:rsidRPr="008C5F85">
              <w:rPr>
                <w:b/>
                <w:bCs/>
                <w:sz w:val="18"/>
                <w:szCs w:val="18"/>
              </w:rPr>
              <w:t>39.67</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66406DEB" w14:textId="77777777" w:rsidR="00245F4B" w:rsidRPr="008C5F85" w:rsidRDefault="00245F4B" w:rsidP="00C90C7A">
            <w:pPr>
              <w:pStyle w:val="NormalWeb"/>
              <w:jc w:val="center"/>
              <w:rPr>
                <w:b/>
                <w:bCs/>
                <w:sz w:val="18"/>
                <w:szCs w:val="18"/>
              </w:rPr>
            </w:pPr>
            <w:r w:rsidRPr="008C5F85">
              <w:rPr>
                <w:b/>
                <w:bCs/>
                <w:sz w:val="18"/>
                <w:szCs w:val="18"/>
              </w:rPr>
              <w:t>20.16</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50C5CD33" w14:textId="77777777" w:rsidR="00245F4B" w:rsidRPr="008C5F85" w:rsidRDefault="00245F4B" w:rsidP="00C90C7A">
            <w:pPr>
              <w:pStyle w:val="NormalWeb"/>
              <w:jc w:val="center"/>
              <w:rPr>
                <w:b/>
                <w:bCs/>
                <w:sz w:val="18"/>
                <w:szCs w:val="18"/>
              </w:rPr>
            </w:pPr>
            <w:r w:rsidRPr="008C5F85">
              <w:rPr>
                <w:b/>
                <w:bCs/>
                <w:sz w:val="18"/>
                <w:szCs w:val="18"/>
              </w:rPr>
              <w:t>32.82</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4F5E0EE5" w14:textId="77777777" w:rsidR="00245F4B" w:rsidRPr="008C5F85" w:rsidRDefault="00245F4B" w:rsidP="00C90C7A">
            <w:pPr>
              <w:pStyle w:val="NormalWeb"/>
              <w:jc w:val="center"/>
              <w:rPr>
                <w:b/>
                <w:bCs/>
                <w:sz w:val="18"/>
                <w:szCs w:val="18"/>
              </w:rPr>
            </w:pPr>
            <w:r w:rsidRPr="008C5F85">
              <w:rPr>
                <w:b/>
                <w:bCs/>
                <w:sz w:val="18"/>
                <w:szCs w:val="18"/>
              </w:rPr>
              <w:t>7.19</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666E3A36" w14:textId="77777777" w:rsidR="00245F4B" w:rsidRPr="008C5F85" w:rsidRDefault="00245F4B" w:rsidP="00C90C7A">
            <w:pPr>
              <w:pStyle w:val="NormalWeb"/>
              <w:jc w:val="center"/>
              <w:rPr>
                <w:b/>
                <w:bCs/>
                <w:sz w:val="18"/>
                <w:szCs w:val="18"/>
              </w:rPr>
            </w:pPr>
            <w:r w:rsidRPr="008C5F85">
              <w:rPr>
                <w:b/>
                <w:bCs/>
                <w:sz w:val="18"/>
                <w:szCs w:val="18"/>
              </w:rPr>
              <w:t>0.46</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2DBC0D59" w14:textId="77777777" w:rsidR="00245F4B" w:rsidRPr="008C5F85" w:rsidRDefault="00245F4B" w:rsidP="00C90C7A">
            <w:pPr>
              <w:pStyle w:val="NormalWeb"/>
              <w:jc w:val="center"/>
              <w:rPr>
                <w:b/>
                <w:bCs/>
                <w:sz w:val="18"/>
                <w:szCs w:val="18"/>
              </w:rPr>
            </w:pPr>
            <w:r w:rsidRPr="008C5F85">
              <w:rPr>
                <w:b/>
                <w:bCs/>
                <w:sz w:val="18"/>
                <w:szCs w:val="18"/>
              </w:rPr>
              <w:t>15.19</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2258E01B" w14:textId="77777777" w:rsidR="00245F4B" w:rsidRPr="008C5F85" w:rsidRDefault="00245F4B" w:rsidP="00C90C7A">
            <w:pPr>
              <w:pStyle w:val="NormalWeb"/>
              <w:jc w:val="center"/>
              <w:rPr>
                <w:b/>
                <w:bCs/>
                <w:sz w:val="18"/>
                <w:szCs w:val="18"/>
              </w:rPr>
            </w:pPr>
            <w:r w:rsidRPr="008C5F85">
              <w:rPr>
                <w:b/>
                <w:bCs/>
                <w:sz w:val="18"/>
                <w:szCs w:val="18"/>
              </w:rPr>
              <w:t>11.63</w:t>
            </w:r>
          </w:p>
        </w:tc>
      </w:tr>
      <w:tr w:rsidR="00245F4B" w:rsidRPr="00452421" w14:paraId="10584445" w14:textId="77777777" w:rsidTr="009161D1">
        <w:tblPrEx>
          <w:tblCellMar>
            <w:top w:w="57" w:type="dxa"/>
            <w:left w:w="57" w:type="dxa"/>
            <w:bottom w:w="57" w:type="dxa"/>
            <w:right w:w="57" w:type="dxa"/>
          </w:tblCellMar>
        </w:tblPrEx>
        <w:tc>
          <w:tcPr>
            <w:tcW w:w="1543"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26550FA7" w14:textId="77777777" w:rsidR="00245F4B" w:rsidRPr="00452421" w:rsidRDefault="00245F4B" w:rsidP="00C90C7A">
            <w:pPr>
              <w:pStyle w:val="NormalWeb"/>
              <w:rPr>
                <w:sz w:val="18"/>
                <w:szCs w:val="18"/>
              </w:rPr>
            </w:pPr>
            <w:r w:rsidRPr="00452421">
              <w:rPr>
                <w:sz w:val="18"/>
                <w:szCs w:val="18"/>
              </w:rPr>
              <w:t>Rubella</w:t>
            </w:r>
          </w:p>
        </w:tc>
        <w:tc>
          <w:tcPr>
            <w:tcW w:w="83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84640ED" w14:textId="77777777" w:rsidR="00245F4B" w:rsidRPr="00452421" w:rsidRDefault="00245F4B" w:rsidP="00C90C7A">
            <w:pPr>
              <w:pStyle w:val="NormalWeb"/>
              <w:jc w:val="center"/>
              <w:rPr>
                <w:sz w:val="18"/>
                <w:szCs w:val="18"/>
              </w:rPr>
            </w:pPr>
            <w:r w:rsidRPr="00452421">
              <w:rPr>
                <w:sz w:val="18"/>
                <w:szCs w:val="18"/>
              </w:rPr>
              <w:t>2016</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A3593F9" w14:textId="77777777" w:rsidR="00245F4B" w:rsidRPr="00452421" w:rsidRDefault="00245F4B" w:rsidP="00C90C7A">
            <w:pPr>
              <w:pStyle w:val="NormalWeb"/>
              <w:jc w:val="center"/>
              <w:rPr>
                <w:sz w:val="18"/>
                <w:szCs w:val="18"/>
              </w:rPr>
            </w:pPr>
            <w:r w:rsidRPr="00452421">
              <w:rPr>
                <w:sz w:val="18"/>
                <w:szCs w:val="18"/>
              </w:rPr>
              <w:t>0</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47A830F" w14:textId="77777777" w:rsidR="00245F4B" w:rsidRPr="00452421" w:rsidRDefault="00245F4B" w:rsidP="00C90C7A">
            <w:pPr>
              <w:pStyle w:val="NormalWeb"/>
              <w:jc w:val="center"/>
              <w:rPr>
                <w:sz w:val="18"/>
                <w:szCs w:val="18"/>
              </w:rPr>
            </w:pPr>
            <w:r w:rsidRPr="00452421">
              <w:rPr>
                <w:sz w:val="18"/>
                <w:szCs w:val="18"/>
              </w:rPr>
              <w:t>7</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B02BADA" w14:textId="77777777" w:rsidR="00245F4B" w:rsidRPr="00452421" w:rsidRDefault="00245F4B" w:rsidP="00C90C7A">
            <w:pPr>
              <w:pStyle w:val="NormalWeb"/>
              <w:jc w:val="center"/>
              <w:rPr>
                <w:sz w:val="18"/>
                <w:szCs w:val="18"/>
              </w:rPr>
            </w:pPr>
            <w:r w:rsidRPr="00452421">
              <w:rPr>
                <w:sz w:val="18"/>
                <w:szCs w:val="18"/>
              </w:rPr>
              <w:t>0</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2C72652" w14:textId="77777777" w:rsidR="00245F4B" w:rsidRPr="00452421" w:rsidRDefault="00245F4B" w:rsidP="00C90C7A">
            <w:pPr>
              <w:pStyle w:val="NormalWeb"/>
              <w:jc w:val="center"/>
              <w:rPr>
                <w:sz w:val="18"/>
                <w:szCs w:val="18"/>
              </w:rPr>
            </w:pPr>
            <w:r w:rsidRPr="00452421">
              <w:rPr>
                <w:sz w:val="18"/>
                <w:szCs w:val="18"/>
              </w:rPr>
              <w:t>3</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D15EB8E" w14:textId="77777777" w:rsidR="00245F4B" w:rsidRPr="00452421" w:rsidRDefault="00245F4B" w:rsidP="00C90C7A">
            <w:pPr>
              <w:pStyle w:val="NormalWeb"/>
              <w:jc w:val="center"/>
              <w:rPr>
                <w:sz w:val="18"/>
                <w:szCs w:val="18"/>
              </w:rPr>
            </w:pPr>
            <w:r w:rsidRPr="00452421">
              <w:rPr>
                <w:sz w:val="18"/>
                <w:szCs w:val="18"/>
              </w:rPr>
              <w:t>0</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CFAA9A2" w14:textId="77777777" w:rsidR="00245F4B" w:rsidRPr="00452421" w:rsidRDefault="00245F4B" w:rsidP="00C90C7A">
            <w:pPr>
              <w:pStyle w:val="NormalWeb"/>
              <w:jc w:val="center"/>
              <w:rPr>
                <w:sz w:val="18"/>
                <w:szCs w:val="18"/>
              </w:rPr>
            </w:pPr>
            <w:r w:rsidRPr="00452421">
              <w:rPr>
                <w:sz w:val="18"/>
                <w:szCs w:val="18"/>
              </w:rPr>
              <w:t>1</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74AA037" w14:textId="77777777" w:rsidR="00245F4B" w:rsidRPr="00452421" w:rsidRDefault="00245F4B" w:rsidP="00C90C7A">
            <w:pPr>
              <w:pStyle w:val="NormalWeb"/>
              <w:jc w:val="center"/>
              <w:rPr>
                <w:sz w:val="18"/>
                <w:szCs w:val="18"/>
              </w:rPr>
            </w:pPr>
            <w:r w:rsidRPr="00452421">
              <w:rPr>
                <w:sz w:val="18"/>
                <w:szCs w:val="18"/>
              </w:rPr>
              <w:t>5</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4F13B44" w14:textId="77777777" w:rsidR="00245F4B" w:rsidRPr="00452421" w:rsidRDefault="00245F4B" w:rsidP="00C90C7A">
            <w:pPr>
              <w:pStyle w:val="NormalWeb"/>
              <w:jc w:val="center"/>
              <w:rPr>
                <w:sz w:val="18"/>
                <w:szCs w:val="18"/>
              </w:rPr>
            </w:pPr>
            <w:r w:rsidRPr="00452421">
              <w:rPr>
                <w:sz w:val="18"/>
                <w:szCs w:val="18"/>
              </w:rPr>
              <w:t>1</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57B7F02" w14:textId="77777777" w:rsidR="00245F4B" w:rsidRPr="00452421" w:rsidRDefault="00245F4B" w:rsidP="00C90C7A">
            <w:pPr>
              <w:pStyle w:val="NormalWeb"/>
              <w:jc w:val="center"/>
              <w:rPr>
                <w:sz w:val="18"/>
                <w:szCs w:val="18"/>
              </w:rPr>
            </w:pPr>
            <w:r w:rsidRPr="00452421">
              <w:rPr>
                <w:sz w:val="18"/>
                <w:szCs w:val="18"/>
              </w:rPr>
              <w:t>17</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DC471BB" w14:textId="77777777" w:rsidR="00245F4B" w:rsidRPr="00452421" w:rsidRDefault="00245F4B" w:rsidP="00C90C7A">
            <w:pPr>
              <w:pStyle w:val="NormalWeb"/>
              <w:jc w:val="center"/>
              <w:rPr>
                <w:sz w:val="18"/>
                <w:szCs w:val="18"/>
              </w:rPr>
            </w:pPr>
            <w:r w:rsidRPr="00452421">
              <w:rPr>
                <w:sz w:val="18"/>
                <w:szCs w:val="18"/>
              </w:rPr>
              <w:t>0.00</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44BCC1B" w14:textId="77777777" w:rsidR="00245F4B" w:rsidRPr="00452421" w:rsidRDefault="00245F4B" w:rsidP="00C90C7A">
            <w:pPr>
              <w:pStyle w:val="NormalWeb"/>
              <w:jc w:val="center"/>
              <w:rPr>
                <w:sz w:val="18"/>
                <w:szCs w:val="18"/>
              </w:rPr>
            </w:pPr>
            <w:r w:rsidRPr="00452421">
              <w:rPr>
                <w:sz w:val="18"/>
                <w:szCs w:val="18"/>
              </w:rPr>
              <w:t>0.09</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AE1F1FD" w14:textId="77777777" w:rsidR="00245F4B" w:rsidRPr="00452421" w:rsidRDefault="00245F4B" w:rsidP="00C90C7A">
            <w:pPr>
              <w:pStyle w:val="NormalWeb"/>
              <w:jc w:val="center"/>
              <w:rPr>
                <w:sz w:val="18"/>
                <w:szCs w:val="18"/>
              </w:rPr>
            </w:pPr>
            <w:r w:rsidRPr="00452421">
              <w:rPr>
                <w:sz w:val="18"/>
                <w:szCs w:val="18"/>
              </w:rPr>
              <w:t>0.00</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90D4A02" w14:textId="77777777" w:rsidR="00245F4B" w:rsidRPr="00452421" w:rsidRDefault="00245F4B" w:rsidP="00C90C7A">
            <w:pPr>
              <w:pStyle w:val="NormalWeb"/>
              <w:jc w:val="center"/>
              <w:rPr>
                <w:sz w:val="18"/>
                <w:szCs w:val="18"/>
              </w:rPr>
            </w:pPr>
            <w:r w:rsidRPr="00452421">
              <w:rPr>
                <w:sz w:val="18"/>
                <w:szCs w:val="18"/>
              </w:rPr>
              <w:t>0.06</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DDCF30F" w14:textId="77777777" w:rsidR="00245F4B" w:rsidRPr="00452421" w:rsidRDefault="00245F4B" w:rsidP="00C90C7A">
            <w:pPr>
              <w:pStyle w:val="NormalWeb"/>
              <w:jc w:val="center"/>
              <w:rPr>
                <w:sz w:val="18"/>
                <w:szCs w:val="18"/>
              </w:rPr>
            </w:pPr>
            <w:r w:rsidRPr="00452421">
              <w:rPr>
                <w:sz w:val="18"/>
                <w:szCs w:val="18"/>
              </w:rPr>
              <w:t>0.00</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0657978" w14:textId="77777777" w:rsidR="00245F4B" w:rsidRPr="00452421" w:rsidRDefault="00245F4B" w:rsidP="00C90C7A">
            <w:pPr>
              <w:pStyle w:val="NormalWeb"/>
              <w:jc w:val="center"/>
              <w:rPr>
                <w:sz w:val="18"/>
                <w:szCs w:val="18"/>
              </w:rPr>
            </w:pPr>
            <w:r w:rsidRPr="00452421">
              <w:rPr>
                <w:sz w:val="18"/>
                <w:szCs w:val="18"/>
              </w:rPr>
              <w:t>0.19</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FF19D1A" w14:textId="77777777" w:rsidR="00245F4B" w:rsidRPr="00452421" w:rsidRDefault="00245F4B" w:rsidP="00C90C7A">
            <w:pPr>
              <w:pStyle w:val="NormalWeb"/>
              <w:jc w:val="center"/>
              <w:rPr>
                <w:sz w:val="18"/>
                <w:szCs w:val="18"/>
              </w:rPr>
            </w:pPr>
            <w:r w:rsidRPr="00452421">
              <w:rPr>
                <w:sz w:val="18"/>
                <w:szCs w:val="18"/>
              </w:rPr>
              <w:t>0.08</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324C43E" w14:textId="77777777" w:rsidR="00245F4B" w:rsidRPr="00452421" w:rsidRDefault="00245F4B" w:rsidP="00C90C7A">
            <w:pPr>
              <w:pStyle w:val="NormalWeb"/>
              <w:jc w:val="center"/>
              <w:rPr>
                <w:sz w:val="18"/>
                <w:szCs w:val="18"/>
              </w:rPr>
            </w:pPr>
            <w:r w:rsidRPr="00452421">
              <w:rPr>
                <w:sz w:val="18"/>
                <w:szCs w:val="18"/>
              </w:rPr>
              <w:t>0.04</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4893F90" w14:textId="77777777" w:rsidR="00245F4B" w:rsidRPr="00452421" w:rsidRDefault="00245F4B" w:rsidP="00C90C7A">
            <w:pPr>
              <w:pStyle w:val="NormalWeb"/>
              <w:jc w:val="center"/>
              <w:rPr>
                <w:sz w:val="18"/>
                <w:szCs w:val="18"/>
              </w:rPr>
            </w:pPr>
            <w:r w:rsidRPr="00452421">
              <w:rPr>
                <w:sz w:val="18"/>
                <w:szCs w:val="18"/>
              </w:rPr>
              <w:t>0.07</w:t>
            </w:r>
          </w:p>
        </w:tc>
      </w:tr>
      <w:tr w:rsidR="00245F4B" w:rsidRPr="00452421" w14:paraId="6453D540" w14:textId="77777777" w:rsidTr="009161D1">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543"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253FC417" w14:textId="77777777" w:rsidR="00245F4B" w:rsidRPr="00452421" w:rsidRDefault="00245F4B" w:rsidP="00C90C7A">
            <w:pPr>
              <w:rPr>
                <w:sz w:val="18"/>
                <w:szCs w:val="18"/>
              </w:rPr>
            </w:pPr>
          </w:p>
        </w:tc>
        <w:tc>
          <w:tcPr>
            <w:tcW w:w="83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A52629A" w14:textId="77777777" w:rsidR="00245F4B" w:rsidRPr="00452421" w:rsidRDefault="00245F4B" w:rsidP="00C90C7A">
            <w:pPr>
              <w:pStyle w:val="NormalWeb"/>
              <w:jc w:val="center"/>
              <w:rPr>
                <w:sz w:val="18"/>
                <w:szCs w:val="18"/>
              </w:rPr>
            </w:pPr>
            <w:r w:rsidRPr="00452421">
              <w:rPr>
                <w:sz w:val="18"/>
                <w:szCs w:val="18"/>
              </w:rPr>
              <w:t>2017</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59D62EB" w14:textId="77777777" w:rsidR="00245F4B" w:rsidRPr="00452421" w:rsidRDefault="00245F4B" w:rsidP="00C90C7A">
            <w:pPr>
              <w:pStyle w:val="NormalWeb"/>
              <w:jc w:val="center"/>
              <w:rPr>
                <w:sz w:val="18"/>
                <w:szCs w:val="18"/>
              </w:rPr>
            </w:pPr>
            <w:r w:rsidRPr="00452421">
              <w:rPr>
                <w:sz w:val="18"/>
                <w:szCs w:val="18"/>
              </w:rPr>
              <w:t>0</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1E8BB51" w14:textId="77777777" w:rsidR="00245F4B" w:rsidRPr="00452421" w:rsidRDefault="00245F4B" w:rsidP="00C90C7A">
            <w:pPr>
              <w:pStyle w:val="NormalWeb"/>
              <w:jc w:val="center"/>
              <w:rPr>
                <w:sz w:val="18"/>
                <w:szCs w:val="18"/>
              </w:rPr>
            </w:pPr>
            <w:r w:rsidRPr="00452421">
              <w:rPr>
                <w:sz w:val="18"/>
                <w:szCs w:val="18"/>
              </w:rPr>
              <w:t>5</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8670C7C" w14:textId="77777777" w:rsidR="00245F4B" w:rsidRPr="00452421" w:rsidRDefault="00245F4B" w:rsidP="00C90C7A">
            <w:pPr>
              <w:pStyle w:val="NormalWeb"/>
              <w:jc w:val="center"/>
              <w:rPr>
                <w:sz w:val="18"/>
                <w:szCs w:val="18"/>
              </w:rPr>
            </w:pPr>
            <w:r w:rsidRPr="00452421">
              <w:rPr>
                <w:sz w:val="18"/>
                <w:szCs w:val="18"/>
              </w:rPr>
              <w:t>0</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456C6C3" w14:textId="77777777" w:rsidR="00245F4B" w:rsidRPr="00452421" w:rsidRDefault="00245F4B" w:rsidP="00C90C7A">
            <w:pPr>
              <w:pStyle w:val="NormalWeb"/>
              <w:jc w:val="center"/>
              <w:rPr>
                <w:sz w:val="18"/>
                <w:szCs w:val="18"/>
              </w:rPr>
            </w:pPr>
            <w:r w:rsidRPr="00452421">
              <w:rPr>
                <w:sz w:val="18"/>
                <w:szCs w:val="18"/>
              </w:rPr>
              <w:t>3</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0141F3F" w14:textId="77777777" w:rsidR="00245F4B" w:rsidRPr="00452421" w:rsidRDefault="00245F4B" w:rsidP="00C90C7A">
            <w:pPr>
              <w:pStyle w:val="NormalWeb"/>
              <w:jc w:val="center"/>
              <w:rPr>
                <w:sz w:val="18"/>
                <w:szCs w:val="18"/>
              </w:rPr>
            </w:pPr>
            <w:r w:rsidRPr="00452421">
              <w:rPr>
                <w:sz w:val="18"/>
                <w:szCs w:val="18"/>
              </w:rPr>
              <w:t>0</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EFFB01E" w14:textId="77777777" w:rsidR="00245F4B" w:rsidRPr="00452421" w:rsidRDefault="00245F4B" w:rsidP="00C90C7A">
            <w:pPr>
              <w:pStyle w:val="NormalWeb"/>
              <w:jc w:val="center"/>
              <w:rPr>
                <w:sz w:val="18"/>
                <w:szCs w:val="18"/>
              </w:rPr>
            </w:pPr>
            <w:r w:rsidRPr="00452421">
              <w:rPr>
                <w:sz w:val="18"/>
                <w:szCs w:val="18"/>
              </w:rPr>
              <w:t>0</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2144F08" w14:textId="77777777" w:rsidR="00245F4B" w:rsidRPr="00452421" w:rsidRDefault="00245F4B" w:rsidP="00C90C7A">
            <w:pPr>
              <w:pStyle w:val="NormalWeb"/>
              <w:jc w:val="center"/>
              <w:rPr>
                <w:sz w:val="18"/>
                <w:szCs w:val="18"/>
              </w:rPr>
            </w:pPr>
            <w:r w:rsidRPr="00452421">
              <w:rPr>
                <w:sz w:val="18"/>
                <w:szCs w:val="18"/>
              </w:rPr>
              <w:t>0</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028C179" w14:textId="77777777" w:rsidR="00245F4B" w:rsidRPr="00452421" w:rsidRDefault="00245F4B" w:rsidP="00C90C7A">
            <w:pPr>
              <w:pStyle w:val="NormalWeb"/>
              <w:jc w:val="center"/>
              <w:rPr>
                <w:sz w:val="18"/>
                <w:szCs w:val="18"/>
              </w:rPr>
            </w:pPr>
            <w:r w:rsidRPr="00452421">
              <w:rPr>
                <w:sz w:val="18"/>
                <w:szCs w:val="18"/>
              </w:rPr>
              <w:t>2</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692F115" w14:textId="77777777" w:rsidR="00245F4B" w:rsidRPr="00452421" w:rsidRDefault="00245F4B" w:rsidP="00C90C7A">
            <w:pPr>
              <w:pStyle w:val="NormalWeb"/>
              <w:jc w:val="center"/>
              <w:rPr>
                <w:sz w:val="18"/>
                <w:szCs w:val="18"/>
              </w:rPr>
            </w:pPr>
            <w:r w:rsidRPr="00452421">
              <w:rPr>
                <w:sz w:val="18"/>
                <w:szCs w:val="18"/>
              </w:rPr>
              <w:t>10</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E37A053" w14:textId="77777777" w:rsidR="00245F4B" w:rsidRPr="00452421" w:rsidRDefault="00245F4B" w:rsidP="00C90C7A">
            <w:pPr>
              <w:pStyle w:val="NormalWeb"/>
              <w:jc w:val="center"/>
              <w:rPr>
                <w:sz w:val="18"/>
                <w:szCs w:val="18"/>
              </w:rPr>
            </w:pPr>
            <w:r w:rsidRPr="00452421">
              <w:rPr>
                <w:sz w:val="18"/>
                <w:szCs w:val="18"/>
              </w:rPr>
              <w:t>0.00</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70E66FF" w14:textId="77777777" w:rsidR="00245F4B" w:rsidRPr="00452421" w:rsidRDefault="00245F4B" w:rsidP="00C90C7A">
            <w:pPr>
              <w:pStyle w:val="NormalWeb"/>
              <w:jc w:val="center"/>
              <w:rPr>
                <w:sz w:val="18"/>
                <w:szCs w:val="18"/>
              </w:rPr>
            </w:pPr>
            <w:r w:rsidRPr="00452421">
              <w:rPr>
                <w:sz w:val="18"/>
                <w:szCs w:val="18"/>
              </w:rPr>
              <w:t>0.06</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E920C1F" w14:textId="77777777" w:rsidR="00245F4B" w:rsidRPr="00452421" w:rsidRDefault="00245F4B" w:rsidP="00C90C7A">
            <w:pPr>
              <w:pStyle w:val="NormalWeb"/>
              <w:jc w:val="center"/>
              <w:rPr>
                <w:sz w:val="18"/>
                <w:szCs w:val="18"/>
              </w:rPr>
            </w:pPr>
            <w:r w:rsidRPr="00452421">
              <w:rPr>
                <w:sz w:val="18"/>
                <w:szCs w:val="18"/>
              </w:rPr>
              <w:t>0.00</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3E7BFAD" w14:textId="77777777" w:rsidR="00245F4B" w:rsidRPr="00452421" w:rsidRDefault="00245F4B" w:rsidP="00C90C7A">
            <w:pPr>
              <w:pStyle w:val="NormalWeb"/>
              <w:jc w:val="center"/>
              <w:rPr>
                <w:sz w:val="18"/>
                <w:szCs w:val="18"/>
              </w:rPr>
            </w:pPr>
            <w:r w:rsidRPr="00452421">
              <w:rPr>
                <w:sz w:val="18"/>
                <w:szCs w:val="18"/>
              </w:rPr>
              <w:t>0.06</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CB13573" w14:textId="77777777" w:rsidR="00245F4B" w:rsidRPr="00452421" w:rsidRDefault="00245F4B" w:rsidP="00C90C7A">
            <w:pPr>
              <w:pStyle w:val="NormalWeb"/>
              <w:jc w:val="center"/>
              <w:rPr>
                <w:sz w:val="18"/>
                <w:szCs w:val="18"/>
              </w:rPr>
            </w:pPr>
            <w:r w:rsidRPr="00452421">
              <w:rPr>
                <w:sz w:val="18"/>
                <w:szCs w:val="18"/>
              </w:rPr>
              <w:t>0.00</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55C624E" w14:textId="77777777" w:rsidR="00245F4B" w:rsidRPr="00452421" w:rsidRDefault="00245F4B" w:rsidP="00C90C7A">
            <w:pPr>
              <w:pStyle w:val="NormalWeb"/>
              <w:jc w:val="center"/>
              <w:rPr>
                <w:sz w:val="18"/>
                <w:szCs w:val="18"/>
              </w:rPr>
            </w:pPr>
            <w:r w:rsidRPr="00452421">
              <w:rPr>
                <w:sz w:val="18"/>
                <w:szCs w:val="18"/>
              </w:rPr>
              <w:t>0.00</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43428E6" w14:textId="77777777" w:rsidR="00245F4B" w:rsidRPr="00452421" w:rsidRDefault="00245F4B" w:rsidP="00C90C7A">
            <w:pPr>
              <w:pStyle w:val="NormalWeb"/>
              <w:jc w:val="center"/>
              <w:rPr>
                <w:sz w:val="18"/>
                <w:szCs w:val="18"/>
              </w:rPr>
            </w:pPr>
            <w:r w:rsidRPr="00452421">
              <w:rPr>
                <w:sz w:val="18"/>
                <w:szCs w:val="18"/>
              </w:rPr>
              <w:t>0.00</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011BBDF" w14:textId="77777777" w:rsidR="00245F4B" w:rsidRPr="00452421" w:rsidRDefault="00245F4B" w:rsidP="00C90C7A">
            <w:pPr>
              <w:pStyle w:val="NormalWeb"/>
              <w:jc w:val="center"/>
              <w:rPr>
                <w:sz w:val="18"/>
                <w:szCs w:val="18"/>
              </w:rPr>
            </w:pPr>
            <w:r w:rsidRPr="00452421">
              <w:rPr>
                <w:sz w:val="18"/>
                <w:szCs w:val="18"/>
              </w:rPr>
              <w:t>0.08</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3613C52" w14:textId="77777777" w:rsidR="00245F4B" w:rsidRPr="00452421" w:rsidRDefault="00245F4B" w:rsidP="00C90C7A">
            <w:pPr>
              <w:pStyle w:val="NormalWeb"/>
              <w:jc w:val="center"/>
              <w:rPr>
                <w:sz w:val="18"/>
                <w:szCs w:val="18"/>
              </w:rPr>
            </w:pPr>
            <w:r w:rsidRPr="00452421">
              <w:rPr>
                <w:sz w:val="18"/>
                <w:szCs w:val="18"/>
              </w:rPr>
              <w:t>0.04</w:t>
            </w:r>
          </w:p>
        </w:tc>
      </w:tr>
      <w:tr w:rsidR="00245F4B" w:rsidRPr="00452421" w14:paraId="674DBDFD" w14:textId="77777777" w:rsidTr="009161D1">
        <w:tblPrEx>
          <w:tblCellMar>
            <w:top w:w="57" w:type="dxa"/>
            <w:left w:w="57" w:type="dxa"/>
            <w:bottom w:w="57" w:type="dxa"/>
            <w:right w:w="57" w:type="dxa"/>
          </w:tblCellMar>
        </w:tblPrEx>
        <w:tc>
          <w:tcPr>
            <w:tcW w:w="1543"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7F28F2AE" w14:textId="77777777" w:rsidR="00245F4B" w:rsidRPr="00452421" w:rsidRDefault="00245F4B" w:rsidP="00C90C7A">
            <w:pPr>
              <w:rPr>
                <w:sz w:val="18"/>
                <w:szCs w:val="18"/>
              </w:rPr>
            </w:pPr>
          </w:p>
        </w:tc>
        <w:tc>
          <w:tcPr>
            <w:tcW w:w="83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0F2F5C5" w14:textId="77777777" w:rsidR="00245F4B" w:rsidRPr="00452421" w:rsidRDefault="00245F4B" w:rsidP="00C90C7A">
            <w:pPr>
              <w:pStyle w:val="NormalWeb"/>
              <w:jc w:val="center"/>
              <w:rPr>
                <w:sz w:val="18"/>
                <w:szCs w:val="18"/>
              </w:rPr>
            </w:pPr>
            <w:r w:rsidRPr="00452421">
              <w:rPr>
                <w:sz w:val="18"/>
                <w:szCs w:val="18"/>
              </w:rPr>
              <w:t>2018</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3CB6A72" w14:textId="77777777" w:rsidR="00245F4B" w:rsidRPr="00452421" w:rsidRDefault="00245F4B" w:rsidP="00C90C7A">
            <w:pPr>
              <w:pStyle w:val="NormalWeb"/>
              <w:jc w:val="center"/>
              <w:rPr>
                <w:sz w:val="18"/>
                <w:szCs w:val="18"/>
              </w:rPr>
            </w:pPr>
            <w:r w:rsidRPr="00452421">
              <w:rPr>
                <w:sz w:val="18"/>
                <w:szCs w:val="18"/>
              </w:rPr>
              <w:t>0</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DBF7620" w14:textId="77777777" w:rsidR="00245F4B" w:rsidRPr="00452421" w:rsidRDefault="00245F4B" w:rsidP="00C90C7A">
            <w:pPr>
              <w:pStyle w:val="NormalWeb"/>
              <w:jc w:val="center"/>
              <w:rPr>
                <w:sz w:val="18"/>
                <w:szCs w:val="18"/>
              </w:rPr>
            </w:pPr>
            <w:r w:rsidRPr="00452421">
              <w:rPr>
                <w:sz w:val="18"/>
                <w:szCs w:val="18"/>
              </w:rPr>
              <w:t>0</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52373E2" w14:textId="77777777" w:rsidR="00245F4B" w:rsidRPr="00452421" w:rsidRDefault="00245F4B" w:rsidP="00C90C7A">
            <w:pPr>
              <w:pStyle w:val="NormalWeb"/>
              <w:jc w:val="center"/>
              <w:rPr>
                <w:sz w:val="18"/>
                <w:szCs w:val="18"/>
              </w:rPr>
            </w:pPr>
            <w:r w:rsidRPr="00452421">
              <w:rPr>
                <w:sz w:val="18"/>
                <w:szCs w:val="18"/>
              </w:rPr>
              <w:t>0</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C2158CD" w14:textId="77777777" w:rsidR="00245F4B" w:rsidRPr="00452421" w:rsidRDefault="00245F4B" w:rsidP="00C90C7A">
            <w:pPr>
              <w:pStyle w:val="NormalWeb"/>
              <w:jc w:val="center"/>
              <w:rPr>
                <w:sz w:val="18"/>
                <w:szCs w:val="18"/>
              </w:rPr>
            </w:pPr>
            <w:r w:rsidRPr="00452421">
              <w:rPr>
                <w:sz w:val="18"/>
                <w:szCs w:val="18"/>
              </w:rPr>
              <w:t>5</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658970C" w14:textId="77777777" w:rsidR="00245F4B" w:rsidRPr="00452421" w:rsidRDefault="00245F4B" w:rsidP="00C90C7A">
            <w:pPr>
              <w:pStyle w:val="NormalWeb"/>
              <w:jc w:val="center"/>
              <w:rPr>
                <w:sz w:val="18"/>
                <w:szCs w:val="18"/>
              </w:rPr>
            </w:pPr>
            <w:r w:rsidRPr="00452421">
              <w:rPr>
                <w:sz w:val="18"/>
                <w:szCs w:val="18"/>
              </w:rPr>
              <w:t>0</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FA79ABF" w14:textId="77777777" w:rsidR="00245F4B" w:rsidRPr="00452421" w:rsidRDefault="00245F4B" w:rsidP="00C90C7A">
            <w:pPr>
              <w:pStyle w:val="NormalWeb"/>
              <w:jc w:val="center"/>
              <w:rPr>
                <w:sz w:val="18"/>
                <w:szCs w:val="18"/>
              </w:rPr>
            </w:pPr>
            <w:r w:rsidRPr="00452421">
              <w:rPr>
                <w:sz w:val="18"/>
                <w:szCs w:val="18"/>
              </w:rPr>
              <w:t>0</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BE8871A" w14:textId="77777777" w:rsidR="00245F4B" w:rsidRPr="00452421" w:rsidRDefault="00245F4B" w:rsidP="00C90C7A">
            <w:pPr>
              <w:pStyle w:val="NormalWeb"/>
              <w:jc w:val="center"/>
              <w:rPr>
                <w:sz w:val="18"/>
                <w:szCs w:val="18"/>
              </w:rPr>
            </w:pPr>
            <w:r w:rsidRPr="00452421">
              <w:rPr>
                <w:sz w:val="18"/>
                <w:szCs w:val="18"/>
              </w:rPr>
              <w:t>3</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293B1B5" w14:textId="77777777" w:rsidR="00245F4B" w:rsidRPr="00452421" w:rsidRDefault="00245F4B" w:rsidP="00C90C7A">
            <w:pPr>
              <w:pStyle w:val="NormalWeb"/>
              <w:jc w:val="center"/>
              <w:rPr>
                <w:sz w:val="18"/>
                <w:szCs w:val="18"/>
              </w:rPr>
            </w:pPr>
            <w:r w:rsidRPr="00452421">
              <w:rPr>
                <w:sz w:val="18"/>
                <w:szCs w:val="18"/>
              </w:rPr>
              <w:t>1</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7154E9D" w14:textId="77777777" w:rsidR="00245F4B" w:rsidRPr="00452421" w:rsidRDefault="00245F4B" w:rsidP="00C90C7A">
            <w:pPr>
              <w:pStyle w:val="NormalWeb"/>
              <w:jc w:val="center"/>
              <w:rPr>
                <w:sz w:val="18"/>
                <w:szCs w:val="18"/>
              </w:rPr>
            </w:pPr>
            <w:r w:rsidRPr="00452421">
              <w:rPr>
                <w:sz w:val="18"/>
                <w:szCs w:val="18"/>
              </w:rPr>
              <w:t>9</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7759933" w14:textId="77777777" w:rsidR="00245F4B" w:rsidRPr="00452421" w:rsidRDefault="00245F4B" w:rsidP="00C90C7A">
            <w:pPr>
              <w:pStyle w:val="NormalWeb"/>
              <w:jc w:val="center"/>
              <w:rPr>
                <w:sz w:val="18"/>
                <w:szCs w:val="18"/>
              </w:rPr>
            </w:pPr>
            <w:r w:rsidRPr="00452421">
              <w:rPr>
                <w:sz w:val="18"/>
                <w:szCs w:val="18"/>
              </w:rPr>
              <w:t>0.00</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5833442" w14:textId="77777777" w:rsidR="00245F4B" w:rsidRPr="00452421" w:rsidRDefault="00245F4B" w:rsidP="00C90C7A">
            <w:pPr>
              <w:pStyle w:val="NormalWeb"/>
              <w:jc w:val="center"/>
              <w:rPr>
                <w:sz w:val="18"/>
                <w:szCs w:val="18"/>
              </w:rPr>
            </w:pPr>
            <w:r w:rsidRPr="00452421">
              <w:rPr>
                <w:sz w:val="18"/>
                <w:szCs w:val="18"/>
              </w:rPr>
              <w:t>0.00</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578B632" w14:textId="77777777" w:rsidR="00245F4B" w:rsidRPr="00452421" w:rsidRDefault="00245F4B" w:rsidP="00C90C7A">
            <w:pPr>
              <w:pStyle w:val="NormalWeb"/>
              <w:jc w:val="center"/>
              <w:rPr>
                <w:sz w:val="18"/>
                <w:szCs w:val="18"/>
              </w:rPr>
            </w:pPr>
            <w:r w:rsidRPr="00452421">
              <w:rPr>
                <w:sz w:val="18"/>
                <w:szCs w:val="18"/>
              </w:rPr>
              <w:t>0.00</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2F27D7F" w14:textId="77777777" w:rsidR="00245F4B" w:rsidRPr="00452421" w:rsidRDefault="00245F4B" w:rsidP="00C90C7A">
            <w:pPr>
              <w:pStyle w:val="NormalWeb"/>
              <w:jc w:val="center"/>
              <w:rPr>
                <w:sz w:val="18"/>
                <w:szCs w:val="18"/>
              </w:rPr>
            </w:pPr>
            <w:r w:rsidRPr="00452421">
              <w:rPr>
                <w:sz w:val="18"/>
                <w:szCs w:val="18"/>
              </w:rPr>
              <w:t>0.10</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BC5491A" w14:textId="77777777" w:rsidR="00245F4B" w:rsidRPr="00452421" w:rsidRDefault="00245F4B" w:rsidP="00C90C7A">
            <w:pPr>
              <w:pStyle w:val="NormalWeb"/>
              <w:jc w:val="center"/>
              <w:rPr>
                <w:sz w:val="18"/>
                <w:szCs w:val="18"/>
              </w:rPr>
            </w:pPr>
            <w:r w:rsidRPr="00452421">
              <w:rPr>
                <w:sz w:val="18"/>
                <w:szCs w:val="18"/>
              </w:rPr>
              <w:t>0.00</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A924DBB" w14:textId="77777777" w:rsidR="00245F4B" w:rsidRPr="00452421" w:rsidRDefault="00245F4B" w:rsidP="00C90C7A">
            <w:pPr>
              <w:pStyle w:val="NormalWeb"/>
              <w:jc w:val="center"/>
              <w:rPr>
                <w:sz w:val="18"/>
                <w:szCs w:val="18"/>
              </w:rPr>
            </w:pPr>
            <w:r w:rsidRPr="00452421">
              <w:rPr>
                <w:sz w:val="18"/>
                <w:szCs w:val="18"/>
              </w:rPr>
              <w:t>0.00</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9BCA5F9" w14:textId="77777777" w:rsidR="00245F4B" w:rsidRPr="00452421" w:rsidRDefault="00245F4B" w:rsidP="00C90C7A">
            <w:pPr>
              <w:pStyle w:val="NormalWeb"/>
              <w:jc w:val="center"/>
              <w:rPr>
                <w:sz w:val="18"/>
                <w:szCs w:val="18"/>
              </w:rPr>
            </w:pPr>
            <w:r w:rsidRPr="00452421">
              <w:rPr>
                <w:sz w:val="18"/>
                <w:szCs w:val="18"/>
              </w:rPr>
              <w:t>0.05</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5380D49" w14:textId="77777777" w:rsidR="00245F4B" w:rsidRPr="00452421" w:rsidRDefault="00245F4B" w:rsidP="00C90C7A">
            <w:pPr>
              <w:pStyle w:val="NormalWeb"/>
              <w:jc w:val="center"/>
              <w:rPr>
                <w:sz w:val="18"/>
                <w:szCs w:val="18"/>
              </w:rPr>
            </w:pPr>
            <w:r w:rsidRPr="00452421">
              <w:rPr>
                <w:sz w:val="18"/>
                <w:szCs w:val="18"/>
              </w:rPr>
              <w:t>0.04</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2627C78" w14:textId="77777777" w:rsidR="00245F4B" w:rsidRPr="00452421" w:rsidRDefault="00245F4B" w:rsidP="00C90C7A">
            <w:pPr>
              <w:pStyle w:val="NormalWeb"/>
              <w:jc w:val="center"/>
              <w:rPr>
                <w:sz w:val="18"/>
                <w:szCs w:val="18"/>
              </w:rPr>
            </w:pPr>
            <w:r w:rsidRPr="00452421">
              <w:rPr>
                <w:sz w:val="18"/>
                <w:szCs w:val="18"/>
              </w:rPr>
              <w:t>0.04</w:t>
            </w:r>
          </w:p>
        </w:tc>
      </w:tr>
      <w:tr w:rsidR="007377B0" w:rsidRPr="00452421" w14:paraId="5BE5F8E1" w14:textId="77777777" w:rsidTr="009161D1">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543"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2C7E8E2B" w14:textId="77777777" w:rsidR="00245F4B" w:rsidRPr="00452421" w:rsidRDefault="00245F4B" w:rsidP="00C90C7A">
            <w:pPr>
              <w:rPr>
                <w:sz w:val="18"/>
                <w:szCs w:val="18"/>
              </w:rPr>
            </w:pPr>
          </w:p>
        </w:tc>
        <w:tc>
          <w:tcPr>
            <w:tcW w:w="83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0E20D9BF" w14:textId="77777777" w:rsidR="00245F4B" w:rsidRPr="008C5F85" w:rsidRDefault="00245F4B" w:rsidP="00C90C7A">
            <w:pPr>
              <w:pStyle w:val="NormalWeb"/>
              <w:jc w:val="center"/>
              <w:rPr>
                <w:b/>
                <w:bCs/>
                <w:sz w:val="18"/>
                <w:szCs w:val="18"/>
              </w:rPr>
            </w:pPr>
            <w:proofErr w:type="spellStart"/>
            <w:r w:rsidRPr="008C5F85">
              <w:rPr>
                <w:b/>
                <w:bCs/>
                <w:sz w:val="18"/>
                <w:szCs w:val="18"/>
              </w:rPr>
              <w:t>Total</w:t>
            </w:r>
            <w:r w:rsidRPr="008C5F85">
              <w:rPr>
                <w:b/>
                <w:bCs/>
                <w:sz w:val="18"/>
                <w:szCs w:val="18"/>
                <w:vertAlign w:val="superscript"/>
              </w:rPr>
              <w:t>b</w:t>
            </w:r>
            <w:proofErr w:type="spellEnd"/>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1D4E2ADD" w14:textId="77777777" w:rsidR="00245F4B" w:rsidRPr="008C5F85" w:rsidRDefault="00245F4B" w:rsidP="00C90C7A">
            <w:pPr>
              <w:pStyle w:val="NormalWeb"/>
              <w:jc w:val="center"/>
              <w:rPr>
                <w:b/>
                <w:bCs/>
                <w:sz w:val="18"/>
                <w:szCs w:val="18"/>
              </w:rPr>
            </w:pPr>
            <w:r w:rsidRPr="008C5F85">
              <w:rPr>
                <w:b/>
                <w:bCs/>
                <w:sz w:val="18"/>
                <w:szCs w:val="18"/>
              </w:rPr>
              <w:t>0</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5ACF15C8" w14:textId="77777777" w:rsidR="00245F4B" w:rsidRPr="008C5F85" w:rsidRDefault="00245F4B" w:rsidP="00C90C7A">
            <w:pPr>
              <w:pStyle w:val="NormalWeb"/>
              <w:jc w:val="center"/>
              <w:rPr>
                <w:b/>
                <w:bCs/>
                <w:sz w:val="18"/>
                <w:szCs w:val="18"/>
              </w:rPr>
            </w:pPr>
            <w:r w:rsidRPr="008C5F85">
              <w:rPr>
                <w:b/>
                <w:bCs/>
                <w:sz w:val="18"/>
                <w:szCs w:val="18"/>
              </w:rPr>
              <w:t>12</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55838E05" w14:textId="77777777" w:rsidR="00245F4B" w:rsidRPr="008C5F85" w:rsidRDefault="00245F4B" w:rsidP="00C90C7A">
            <w:pPr>
              <w:pStyle w:val="NormalWeb"/>
              <w:jc w:val="center"/>
              <w:rPr>
                <w:b/>
                <w:bCs/>
                <w:sz w:val="18"/>
                <w:szCs w:val="18"/>
              </w:rPr>
            </w:pPr>
            <w:r w:rsidRPr="008C5F85">
              <w:rPr>
                <w:b/>
                <w:bCs/>
                <w:sz w:val="18"/>
                <w:szCs w:val="18"/>
              </w:rPr>
              <w:t>0</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32EC3307" w14:textId="77777777" w:rsidR="00245F4B" w:rsidRPr="008C5F85" w:rsidRDefault="00245F4B" w:rsidP="00C90C7A">
            <w:pPr>
              <w:pStyle w:val="NormalWeb"/>
              <w:jc w:val="center"/>
              <w:rPr>
                <w:b/>
                <w:bCs/>
                <w:sz w:val="18"/>
                <w:szCs w:val="18"/>
              </w:rPr>
            </w:pPr>
            <w:r w:rsidRPr="008C5F85">
              <w:rPr>
                <w:b/>
                <w:bCs/>
                <w:sz w:val="18"/>
                <w:szCs w:val="18"/>
              </w:rPr>
              <w:t>11</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2A6E6BE3" w14:textId="77777777" w:rsidR="00245F4B" w:rsidRPr="008C5F85" w:rsidRDefault="00245F4B" w:rsidP="00C90C7A">
            <w:pPr>
              <w:pStyle w:val="NormalWeb"/>
              <w:jc w:val="center"/>
              <w:rPr>
                <w:b/>
                <w:bCs/>
                <w:sz w:val="18"/>
                <w:szCs w:val="18"/>
              </w:rPr>
            </w:pPr>
            <w:r w:rsidRPr="008C5F85">
              <w:rPr>
                <w:b/>
                <w:bCs/>
                <w:sz w:val="18"/>
                <w:szCs w:val="18"/>
              </w:rPr>
              <w:t>0</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692D9CDC" w14:textId="77777777" w:rsidR="00245F4B" w:rsidRPr="008C5F85" w:rsidRDefault="00245F4B" w:rsidP="00C90C7A">
            <w:pPr>
              <w:pStyle w:val="NormalWeb"/>
              <w:jc w:val="center"/>
              <w:rPr>
                <w:b/>
                <w:bCs/>
                <w:sz w:val="18"/>
                <w:szCs w:val="18"/>
              </w:rPr>
            </w:pPr>
            <w:r w:rsidRPr="008C5F85">
              <w:rPr>
                <w:b/>
                <w:bCs/>
                <w:sz w:val="18"/>
                <w:szCs w:val="18"/>
              </w:rPr>
              <w:t>1</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15E78302" w14:textId="77777777" w:rsidR="00245F4B" w:rsidRPr="008C5F85" w:rsidRDefault="00245F4B" w:rsidP="00C90C7A">
            <w:pPr>
              <w:pStyle w:val="NormalWeb"/>
              <w:jc w:val="center"/>
              <w:rPr>
                <w:b/>
                <w:bCs/>
                <w:sz w:val="18"/>
                <w:szCs w:val="18"/>
              </w:rPr>
            </w:pPr>
            <w:r w:rsidRPr="008C5F85">
              <w:rPr>
                <w:b/>
                <w:bCs/>
                <w:sz w:val="18"/>
                <w:szCs w:val="18"/>
              </w:rPr>
              <w:t>8</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6D99AA75" w14:textId="77777777" w:rsidR="00245F4B" w:rsidRPr="008C5F85" w:rsidRDefault="00245F4B" w:rsidP="00C90C7A">
            <w:pPr>
              <w:pStyle w:val="NormalWeb"/>
              <w:jc w:val="center"/>
              <w:rPr>
                <w:b/>
                <w:bCs/>
                <w:sz w:val="18"/>
                <w:szCs w:val="18"/>
              </w:rPr>
            </w:pPr>
            <w:r w:rsidRPr="008C5F85">
              <w:rPr>
                <w:b/>
                <w:bCs/>
                <w:sz w:val="18"/>
                <w:szCs w:val="18"/>
              </w:rPr>
              <w:t>4</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3B2D3654" w14:textId="77777777" w:rsidR="00245F4B" w:rsidRPr="008C5F85" w:rsidRDefault="00245F4B" w:rsidP="00C90C7A">
            <w:pPr>
              <w:pStyle w:val="NormalWeb"/>
              <w:jc w:val="center"/>
              <w:rPr>
                <w:b/>
                <w:bCs/>
                <w:sz w:val="18"/>
                <w:szCs w:val="18"/>
              </w:rPr>
            </w:pPr>
            <w:r w:rsidRPr="008C5F85">
              <w:rPr>
                <w:b/>
                <w:bCs/>
                <w:sz w:val="18"/>
                <w:szCs w:val="18"/>
              </w:rPr>
              <w:t>36</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5089F6AD" w14:textId="77777777" w:rsidR="00245F4B" w:rsidRPr="008C5F85" w:rsidRDefault="00245F4B" w:rsidP="00C90C7A">
            <w:pPr>
              <w:pStyle w:val="NormalWeb"/>
              <w:jc w:val="center"/>
              <w:rPr>
                <w:b/>
                <w:bCs/>
                <w:sz w:val="18"/>
                <w:szCs w:val="18"/>
              </w:rPr>
            </w:pPr>
            <w:r w:rsidRPr="008C5F85">
              <w:rPr>
                <w:b/>
                <w:bCs/>
                <w:sz w:val="18"/>
                <w:szCs w:val="18"/>
              </w:rPr>
              <w:t>0.00</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57C93399" w14:textId="77777777" w:rsidR="00245F4B" w:rsidRPr="008C5F85" w:rsidRDefault="00245F4B" w:rsidP="00C90C7A">
            <w:pPr>
              <w:pStyle w:val="NormalWeb"/>
              <w:jc w:val="center"/>
              <w:rPr>
                <w:b/>
                <w:bCs/>
                <w:sz w:val="18"/>
                <w:szCs w:val="18"/>
              </w:rPr>
            </w:pPr>
            <w:r w:rsidRPr="008C5F85">
              <w:rPr>
                <w:b/>
                <w:bCs/>
                <w:sz w:val="18"/>
                <w:szCs w:val="18"/>
              </w:rPr>
              <w:t>0.05</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5CCD4BDF" w14:textId="77777777" w:rsidR="00245F4B" w:rsidRPr="008C5F85" w:rsidRDefault="00245F4B" w:rsidP="00C90C7A">
            <w:pPr>
              <w:pStyle w:val="NormalWeb"/>
              <w:jc w:val="center"/>
              <w:rPr>
                <w:b/>
                <w:bCs/>
                <w:sz w:val="18"/>
                <w:szCs w:val="18"/>
              </w:rPr>
            </w:pPr>
            <w:r w:rsidRPr="008C5F85">
              <w:rPr>
                <w:b/>
                <w:bCs/>
                <w:sz w:val="18"/>
                <w:szCs w:val="18"/>
              </w:rPr>
              <w:t>0.00</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4AE49B4E" w14:textId="77777777" w:rsidR="00245F4B" w:rsidRPr="008C5F85" w:rsidRDefault="00245F4B" w:rsidP="00C90C7A">
            <w:pPr>
              <w:pStyle w:val="NormalWeb"/>
              <w:jc w:val="center"/>
              <w:rPr>
                <w:b/>
                <w:bCs/>
                <w:sz w:val="18"/>
                <w:szCs w:val="18"/>
              </w:rPr>
            </w:pPr>
            <w:r w:rsidRPr="008C5F85">
              <w:rPr>
                <w:b/>
                <w:bCs/>
                <w:sz w:val="18"/>
                <w:szCs w:val="18"/>
              </w:rPr>
              <w:t>0.07</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3F26CB63" w14:textId="77777777" w:rsidR="00245F4B" w:rsidRPr="008C5F85" w:rsidRDefault="00245F4B" w:rsidP="00C90C7A">
            <w:pPr>
              <w:pStyle w:val="NormalWeb"/>
              <w:jc w:val="center"/>
              <w:rPr>
                <w:b/>
                <w:bCs/>
                <w:sz w:val="18"/>
                <w:szCs w:val="18"/>
              </w:rPr>
            </w:pPr>
            <w:r w:rsidRPr="008C5F85">
              <w:rPr>
                <w:b/>
                <w:bCs/>
                <w:sz w:val="18"/>
                <w:szCs w:val="18"/>
              </w:rPr>
              <w:t>0.00</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4E557CD1" w14:textId="77777777" w:rsidR="00245F4B" w:rsidRPr="008C5F85" w:rsidRDefault="00245F4B" w:rsidP="00C90C7A">
            <w:pPr>
              <w:pStyle w:val="NormalWeb"/>
              <w:jc w:val="center"/>
              <w:rPr>
                <w:b/>
                <w:bCs/>
                <w:sz w:val="18"/>
                <w:szCs w:val="18"/>
              </w:rPr>
            </w:pPr>
            <w:r w:rsidRPr="008C5F85">
              <w:rPr>
                <w:b/>
                <w:bCs/>
                <w:sz w:val="18"/>
                <w:szCs w:val="18"/>
              </w:rPr>
              <w:t>0.06</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40A22E53" w14:textId="77777777" w:rsidR="00245F4B" w:rsidRPr="008C5F85" w:rsidRDefault="00245F4B" w:rsidP="00C90C7A">
            <w:pPr>
              <w:pStyle w:val="NormalWeb"/>
              <w:jc w:val="center"/>
              <w:rPr>
                <w:b/>
                <w:bCs/>
                <w:sz w:val="18"/>
                <w:szCs w:val="18"/>
              </w:rPr>
            </w:pPr>
            <w:r w:rsidRPr="008C5F85">
              <w:rPr>
                <w:b/>
                <w:bCs/>
                <w:sz w:val="18"/>
                <w:szCs w:val="18"/>
              </w:rPr>
              <w:t>0.04</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28D7FC2C" w14:textId="77777777" w:rsidR="00245F4B" w:rsidRPr="008C5F85" w:rsidRDefault="00245F4B" w:rsidP="00C90C7A">
            <w:pPr>
              <w:pStyle w:val="NormalWeb"/>
              <w:jc w:val="center"/>
              <w:rPr>
                <w:b/>
                <w:bCs/>
                <w:sz w:val="18"/>
                <w:szCs w:val="18"/>
              </w:rPr>
            </w:pPr>
            <w:r w:rsidRPr="008C5F85">
              <w:rPr>
                <w:b/>
                <w:bCs/>
                <w:sz w:val="18"/>
                <w:szCs w:val="18"/>
              </w:rPr>
              <w:t>0.05</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00F1EB8C" w14:textId="77777777" w:rsidR="00245F4B" w:rsidRPr="008C5F85" w:rsidRDefault="00245F4B" w:rsidP="00C90C7A">
            <w:pPr>
              <w:pStyle w:val="NormalWeb"/>
              <w:jc w:val="center"/>
              <w:rPr>
                <w:b/>
                <w:bCs/>
                <w:sz w:val="18"/>
                <w:szCs w:val="18"/>
              </w:rPr>
            </w:pPr>
            <w:r w:rsidRPr="008C5F85">
              <w:rPr>
                <w:b/>
                <w:bCs/>
                <w:sz w:val="18"/>
                <w:szCs w:val="18"/>
              </w:rPr>
              <w:t>0.05</w:t>
            </w:r>
          </w:p>
        </w:tc>
      </w:tr>
      <w:tr w:rsidR="00245F4B" w:rsidRPr="00452421" w14:paraId="77898E22" w14:textId="77777777" w:rsidTr="009161D1">
        <w:tblPrEx>
          <w:tblCellMar>
            <w:top w:w="57" w:type="dxa"/>
            <w:left w:w="57" w:type="dxa"/>
            <w:bottom w:w="57" w:type="dxa"/>
            <w:right w:w="57" w:type="dxa"/>
          </w:tblCellMar>
        </w:tblPrEx>
        <w:tc>
          <w:tcPr>
            <w:tcW w:w="1543"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2089B139" w14:textId="77777777" w:rsidR="00245F4B" w:rsidRPr="00452421" w:rsidRDefault="00245F4B" w:rsidP="00C90C7A">
            <w:pPr>
              <w:pStyle w:val="NormalWeb"/>
              <w:rPr>
                <w:sz w:val="18"/>
                <w:szCs w:val="18"/>
              </w:rPr>
            </w:pPr>
            <w:r w:rsidRPr="00452421">
              <w:rPr>
                <w:sz w:val="18"/>
                <w:szCs w:val="18"/>
              </w:rPr>
              <w:t>Tetanus</w:t>
            </w:r>
          </w:p>
        </w:tc>
        <w:tc>
          <w:tcPr>
            <w:tcW w:w="83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D60A2B5" w14:textId="77777777" w:rsidR="00245F4B" w:rsidRPr="00452421" w:rsidRDefault="00245F4B" w:rsidP="00C90C7A">
            <w:pPr>
              <w:pStyle w:val="NormalWeb"/>
              <w:jc w:val="center"/>
              <w:rPr>
                <w:sz w:val="18"/>
                <w:szCs w:val="18"/>
              </w:rPr>
            </w:pPr>
            <w:r w:rsidRPr="00452421">
              <w:rPr>
                <w:sz w:val="18"/>
                <w:szCs w:val="18"/>
              </w:rPr>
              <w:t>2016</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F4EF323" w14:textId="77777777" w:rsidR="00245F4B" w:rsidRPr="00452421" w:rsidRDefault="00245F4B" w:rsidP="00C90C7A">
            <w:pPr>
              <w:pStyle w:val="NormalWeb"/>
              <w:jc w:val="center"/>
              <w:rPr>
                <w:sz w:val="18"/>
                <w:szCs w:val="18"/>
              </w:rPr>
            </w:pPr>
            <w:r w:rsidRPr="00452421">
              <w:rPr>
                <w:sz w:val="18"/>
                <w:szCs w:val="18"/>
              </w:rPr>
              <w:t>0</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2D26971" w14:textId="77777777" w:rsidR="00245F4B" w:rsidRPr="00452421" w:rsidRDefault="00245F4B" w:rsidP="00C90C7A">
            <w:pPr>
              <w:pStyle w:val="NormalWeb"/>
              <w:jc w:val="center"/>
              <w:rPr>
                <w:sz w:val="18"/>
                <w:szCs w:val="18"/>
              </w:rPr>
            </w:pPr>
            <w:r w:rsidRPr="00452421">
              <w:rPr>
                <w:sz w:val="18"/>
                <w:szCs w:val="18"/>
              </w:rPr>
              <w:t>0</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D240B31" w14:textId="77777777" w:rsidR="00245F4B" w:rsidRPr="00452421" w:rsidRDefault="00245F4B" w:rsidP="00C90C7A">
            <w:pPr>
              <w:pStyle w:val="NormalWeb"/>
              <w:jc w:val="center"/>
              <w:rPr>
                <w:sz w:val="18"/>
                <w:szCs w:val="18"/>
              </w:rPr>
            </w:pPr>
            <w:r w:rsidRPr="00452421">
              <w:rPr>
                <w:sz w:val="18"/>
                <w:szCs w:val="18"/>
              </w:rPr>
              <w:t>0</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ACE0316" w14:textId="77777777" w:rsidR="00245F4B" w:rsidRPr="00452421" w:rsidRDefault="00245F4B" w:rsidP="00C90C7A">
            <w:pPr>
              <w:pStyle w:val="NormalWeb"/>
              <w:jc w:val="center"/>
              <w:rPr>
                <w:sz w:val="18"/>
                <w:szCs w:val="18"/>
              </w:rPr>
            </w:pPr>
            <w:r w:rsidRPr="00452421">
              <w:rPr>
                <w:sz w:val="18"/>
                <w:szCs w:val="18"/>
              </w:rPr>
              <w:t>4</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C5923E2" w14:textId="77777777" w:rsidR="00245F4B" w:rsidRPr="00452421" w:rsidRDefault="00245F4B" w:rsidP="00C90C7A">
            <w:pPr>
              <w:pStyle w:val="NormalWeb"/>
              <w:jc w:val="center"/>
              <w:rPr>
                <w:sz w:val="18"/>
                <w:szCs w:val="18"/>
              </w:rPr>
            </w:pPr>
            <w:r w:rsidRPr="00452421">
              <w:rPr>
                <w:sz w:val="18"/>
                <w:szCs w:val="18"/>
              </w:rPr>
              <w:t>0</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2C2541E" w14:textId="77777777" w:rsidR="00245F4B" w:rsidRPr="00452421" w:rsidRDefault="00245F4B" w:rsidP="00C90C7A">
            <w:pPr>
              <w:pStyle w:val="NormalWeb"/>
              <w:jc w:val="center"/>
              <w:rPr>
                <w:sz w:val="18"/>
                <w:szCs w:val="18"/>
              </w:rPr>
            </w:pPr>
            <w:r w:rsidRPr="00452421">
              <w:rPr>
                <w:sz w:val="18"/>
                <w:szCs w:val="18"/>
              </w:rPr>
              <w:t>0</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421D386" w14:textId="77777777" w:rsidR="00245F4B" w:rsidRPr="00452421" w:rsidRDefault="00245F4B" w:rsidP="00C90C7A">
            <w:pPr>
              <w:pStyle w:val="NormalWeb"/>
              <w:jc w:val="center"/>
              <w:rPr>
                <w:sz w:val="18"/>
                <w:szCs w:val="18"/>
              </w:rPr>
            </w:pPr>
            <w:r w:rsidRPr="00452421">
              <w:rPr>
                <w:sz w:val="18"/>
                <w:szCs w:val="18"/>
              </w:rPr>
              <w:t>2</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0BC803E" w14:textId="77777777" w:rsidR="00245F4B" w:rsidRPr="00452421" w:rsidRDefault="00245F4B" w:rsidP="00C90C7A">
            <w:pPr>
              <w:pStyle w:val="NormalWeb"/>
              <w:jc w:val="center"/>
              <w:rPr>
                <w:sz w:val="18"/>
                <w:szCs w:val="18"/>
              </w:rPr>
            </w:pPr>
            <w:r w:rsidRPr="00452421">
              <w:rPr>
                <w:sz w:val="18"/>
                <w:szCs w:val="18"/>
              </w:rPr>
              <w:t>1</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A9085B7" w14:textId="77777777" w:rsidR="00245F4B" w:rsidRPr="00452421" w:rsidRDefault="00245F4B" w:rsidP="00C90C7A">
            <w:pPr>
              <w:pStyle w:val="NormalWeb"/>
              <w:jc w:val="center"/>
              <w:rPr>
                <w:sz w:val="18"/>
                <w:szCs w:val="18"/>
              </w:rPr>
            </w:pPr>
            <w:r w:rsidRPr="00452421">
              <w:rPr>
                <w:sz w:val="18"/>
                <w:szCs w:val="18"/>
              </w:rPr>
              <w:t>7</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566AA5B" w14:textId="77777777" w:rsidR="00245F4B" w:rsidRPr="00452421" w:rsidRDefault="00245F4B" w:rsidP="00C90C7A">
            <w:pPr>
              <w:pStyle w:val="NormalWeb"/>
              <w:jc w:val="center"/>
              <w:rPr>
                <w:sz w:val="18"/>
                <w:szCs w:val="18"/>
              </w:rPr>
            </w:pPr>
            <w:r w:rsidRPr="00452421">
              <w:rPr>
                <w:sz w:val="18"/>
                <w:szCs w:val="18"/>
              </w:rPr>
              <w:t>0.00</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EA215B0" w14:textId="77777777" w:rsidR="00245F4B" w:rsidRPr="00452421" w:rsidRDefault="00245F4B" w:rsidP="00C90C7A">
            <w:pPr>
              <w:pStyle w:val="NormalWeb"/>
              <w:jc w:val="center"/>
              <w:rPr>
                <w:sz w:val="18"/>
                <w:szCs w:val="18"/>
              </w:rPr>
            </w:pPr>
            <w:r w:rsidRPr="00452421">
              <w:rPr>
                <w:sz w:val="18"/>
                <w:szCs w:val="18"/>
              </w:rPr>
              <w:t>0.00</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B26D65B" w14:textId="77777777" w:rsidR="00245F4B" w:rsidRPr="00452421" w:rsidRDefault="00245F4B" w:rsidP="00C90C7A">
            <w:pPr>
              <w:pStyle w:val="NormalWeb"/>
              <w:jc w:val="center"/>
              <w:rPr>
                <w:sz w:val="18"/>
                <w:szCs w:val="18"/>
              </w:rPr>
            </w:pPr>
            <w:r w:rsidRPr="00452421">
              <w:rPr>
                <w:sz w:val="18"/>
                <w:szCs w:val="18"/>
              </w:rPr>
              <w:t>0.00</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BFA3D99" w14:textId="77777777" w:rsidR="00245F4B" w:rsidRPr="00452421" w:rsidRDefault="00245F4B" w:rsidP="00C90C7A">
            <w:pPr>
              <w:pStyle w:val="NormalWeb"/>
              <w:jc w:val="center"/>
              <w:rPr>
                <w:sz w:val="18"/>
                <w:szCs w:val="18"/>
              </w:rPr>
            </w:pPr>
            <w:r w:rsidRPr="00452421">
              <w:rPr>
                <w:sz w:val="18"/>
                <w:szCs w:val="18"/>
              </w:rPr>
              <w:t>0.08</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A19D692" w14:textId="77777777" w:rsidR="00245F4B" w:rsidRPr="00452421" w:rsidRDefault="00245F4B" w:rsidP="00C90C7A">
            <w:pPr>
              <w:pStyle w:val="NormalWeb"/>
              <w:jc w:val="center"/>
              <w:rPr>
                <w:sz w:val="18"/>
                <w:szCs w:val="18"/>
              </w:rPr>
            </w:pPr>
            <w:r w:rsidRPr="00452421">
              <w:rPr>
                <w:sz w:val="18"/>
                <w:szCs w:val="18"/>
              </w:rPr>
              <w:t>0.00</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C497D87" w14:textId="77777777" w:rsidR="00245F4B" w:rsidRPr="00452421" w:rsidRDefault="00245F4B" w:rsidP="00C90C7A">
            <w:pPr>
              <w:pStyle w:val="NormalWeb"/>
              <w:jc w:val="center"/>
              <w:rPr>
                <w:sz w:val="18"/>
                <w:szCs w:val="18"/>
              </w:rPr>
            </w:pPr>
            <w:r w:rsidRPr="00452421">
              <w:rPr>
                <w:sz w:val="18"/>
                <w:szCs w:val="18"/>
              </w:rPr>
              <w:t>0.00</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A615964" w14:textId="77777777" w:rsidR="00245F4B" w:rsidRPr="00452421" w:rsidRDefault="00245F4B" w:rsidP="00C90C7A">
            <w:pPr>
              <w:pStyle w:val="NormalWeb"/>
              <w:jc w:val="center"/>
              <w:rPr>
                <w:sz w:val="18"/>
                <w:szCs w:val="18"/>
              </w:rPr>
            </w:pPr>
            <w:r w:rsidRPr="00452421">
              <w:rPr>
                <w:sz w:val="18"/>
                <w:szCs w:val="18"/>
              </w:rPr>
              <w:t>0.03</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3AF37C2" w14:textId="77777777" w:rsidR="00245F4B" w:rsidRPr="00452421" w:rsidRDefault="00245F4B" w:rsidP="00C90C7A">
            <w:pPr>
              <w:pStyle w:val="NormalWeb"/>
              <w:jc w:val="center"/>
              <w:rPr>
                <w:sz w:val="18"/>
                <w:szCs w:val="18"/>
              </w:rPr>
            </w:pPr>
            <w:r w:rsidRPr="00452421">
              <w:rPr>
                <w:sz w:val="18"/>
                <w:szCs w:val="18"/>
              </w:rPr>
              <w:t>0.04</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3FACCA3" w14:textId="77777777" w:rsidR="00245F4B" w:rsidRPr="00452421" w:rsidRDefault="00245F4B" w:rsidP="00C90C7A">
            <w:pPr>
              <w:pStyle w:val="NormalWeb"/>
              <w:jc w:val="center"/>
              <w:rPr>
                <w:sz w:val="18"/>
                <w:szCs w:val="18"/>
              </w:rPr>
            </w:pPr>
            <w:r w:rsidRPr="00452421">
              <w:rPr>
                <w:sz w:val="18"/>
                <w:szCs w:val="18"/>
              </w:rPr>
              <w:t>0.03</w:t>
            </w:r>
          </w:p>
        </w:tc>
      </w:tr>
      <w:tr w:rsidR="00245F4B" w:rsidRPr="00452421" w14:paraId="4F7D18E3" w14:textId="77777777" w:rsidTr="009161D1">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543"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731EB78B" w14:textId="77777777" w:rsidR="00245F4B" w:rsidRPr="00452421" w:rsidRDefault="00245F4B" w:rsidP="00C90C7A">
            <w:pPr>
              <w:rPr>
                <w:sz w:val="18"/>
                <w:szCs w:val="18"/>
              </w:rPr>
            </w:pPr>
          </w:p>
        </w:tc>
        <w:tc>
          <w:tcPr>
            <w:tcW w:w="83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C743FCF" w14:textId="77777777" w:rsidR="00245F4B" w:rsidRPr="00452421" w:rsidRDefault="00245F4B" w:rsidP="00C90C7A">
            <w:pPr>
              <w:pStyle w:val="NormalWeb"/>
              <w:jc w:val="center"/>
              <w:rPr>
                <w:sz w:val="18"/>
                <w:szCs w:val="18"/>
              </w:rPr>
            </w:pPr>
            <w:r w:rsidRPr="00452421">
              <w:rPr>
                <w:sz w:val="18"/>
                <w:szCs w:val="18"/>
              </w:rPr>
              <w:t>2017</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2C0F332" w14:textId="77777777" w:rsidR="00245F4B" w:rsidRPr="00452421" w:rsidRDefault="00245F4B" w:rsidP="00C90C7A">
            <w:pPr>
              <w:pStyle w:val="NormalWeb"/>
              <w:jc w:val="center"/>
              <w:rPr>
                <w:sz w:val="18"/>
                <w:szCs w:val="18"/>
              </w:rPr>
            </w:pPr>
            <w:r w:rsidRPr="00452421">
              <w:rPr>
                <w:sz w:val="18"/>
                <w:szCs w:val="18"/>
              </w:rPr>
              <w:t>0</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F3E768C" w14:textId="77777777" w:rsidR="00245F4B" w:rsidRPr="00452421" w:rsidRDefault="00245F4B" w:rsidP="00C90C7A">
            <w:pPr>
              <w:pStyle w:val="NormalWeb"/>
              <w:jc w:val="center"/>
              <w:rPr>
                <w:sz w:val="18"/>
                <w:szCs w:val="18"/>
              </w:rPr>
            </w:pPr>
            <w:r w:rsidRPr="00452421">
              <w:rPr>
                <w:sz w:val="18"/>
                <w:szCs w:val="18"/>
              </w:rPr>
              <w:t>1</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A5680DE" w14:textId="77777777" w:rsidR="00245F4B" w:rsidRPr="00452421" w:rsidRDefault="00245F4B" w:rsidP="00C90C7A">
            <w:pPr>
              <w:pStyle w:val="NormalWeb"/>
              <w:jc w:val="center"/>
              <w:rPr>
                <w:sz w:val="18"/>
                <w:szCs w:val="18"/>
              </w:rPr>
            </w:pPr>
            <w:r w:rsidRPr="00452421">
              <w:rPr>
                <w:sz w:val="18"/>
                <w:szCs w:val="18"/>
              </w:rPr>
              <w:t>0</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39AC4B4" w14:textId="77777777" w:rsidR="00245F4B" w:rsidRPr="00452421" w:rsidRDefault="00245F4B" w:rsidP="00C90C7A">
            <w:pPr>
              <w:pStyle w:val="NormalWeb"/>
              <w:jc w:val="center"/>
              <w:rPr>
                <w:sz w:val="18"/>
                <w:szCs w:val="18"/>
              </w:rPr>
            </w:pPr>
            <w:r w:rsidRPr="00452421">
              <w:rPr>
                <w:sz w:val="18"/>
                <w:szCs w:val="18"/>
              </w:rPr>
              <w:t>1</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378F120" w14:textId="77777777" w:rsidR="00245F4B" w:rsidRPr="00452421" w:rsidRDefault="00245F4B" w:rsidP="00C90C7A">
            <w:pPr>
              <w:pStyle w:val="NormalWeb"/>
              <w:jc w:val="center"/>
              <w:rPr>
                <w:sz w:val="18"/>
                <w:szCs w:val="18"/>
              </w:rPr>
            </w:pPr>
            <w:r w:rsidRPr="00452421">
              <w:rPr>
                <w:sz w:val="18"/>
                <w:szCs w:val="18"/>
              </w:rPr>
              <w:t>2</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1C73A42" w14:textId="77777777" w:rsidR="00245F4B" w:rsidRPr="00452421" w:rsidRDefault="00245F4B" w:rsidP="00C90C7A">
            <w:pPr>
              <w:pStyle w:val="NormalWeb"/>
              <w:jc w:val="center"/>
              <w:rPr>
                <w:sz w:val="18"/>
                <w:szCs w:val="18"/>
              </w:rPr>
            </w:pPr>
            <w:r w:rsidRPr="00452421">
              <w:rPr>
                <w:sz w:val="18"/>
                <w:szCs w:val="18"/>
              </w:rPr>
              <w:t>0</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312C375" w14:textId="77777777" w:rsidR="00245F4B" w:rsidRPr="00452421" w:rsidRDefault="00245F4B" w:rsidP="00C90C7A">
            <w:pPr>
              <w:pStyle w:val="NormalWeb"/>
              <w:jc w:val="center"/>
              <w:rPr>
                <w:sz w:val="18"/>
                <w:szCs w:val="18"/>
              </w:rPr>
            </w:pPr>
            <w:r w:rsidRPr="00452421">
              <w:rPr>
                <w:sz w:val="18"/>
                <w:szCs w:val="18"/>
              </w:rPr>
              <w:t>0</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1E10BF0" w14:textId="77777777" w:rsidR="00245F4B" w:rsidRPr="00452421" w:rsidRDefault="00245F4B" w:rsidP="00C90C7A">
            <w:pPr>
              <w:pStyle w:val="NormalWeb"/>
              <w:jc w:val="center"/>
              <w:rPr>
                <w:sz w:val="18"/>
                <w:szCs w:val="18"/>
              </w:rPr>
            </w:pPr>
            <w:r w:rsidRPr="00452421">
              <w:rPr>
                <w:sz w:val="18"/>
                <w:szCs w:val="18"/>
              </w:rPr>
              <w:t>0</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193C503" w14:textId="77777777" w:rsidR="00245F4B" w:rsidRPr="00452421" w:rsidRDefault="00245F4B" w:rsidP="00C90C7A">
            <w:pPr>
              <w:pStyle w:val="NormalWeb"/>
              <w:jc w:val="center"/>
              <w:rPr>
                <w:sz w:val="18"/>
                <w:szCs w:val="18"/>
              </w:rPr>
            </w:pPr>
            <w:r w:rsidRPr="00452421">
              <w:rPr>
                <w:sz w:val="18"/>
                <w:szCs w:val="18"/>
              </w:rPr>
              <w:t>4</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CF9E139" w14:textId="77777777" w:rsidR="00245F4B" w:rsidRPr="00452421" w:rsidRDefault="00245F4B" w:rsidP="00C90C7A">
            <w:pPr>
              <w:pStyle w:val="NormalWeb"/>
              <w:jc w:val="center"/>
              <w:rPr>
                <w:sz w:val="18"/>
                <w:szCs w:val="18"/>
              </w:rPr>
            </w:pPr>
            <w:r w:rsidRPr="00452421">
              <w:rPr>
                <w:sz w:val="18"/>
                <w:szCs w:val="18"/>
              </w:rPr>
              <w:t>0.00</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9423F70" w14:textId="77777777" w:rsidR="00245F4B" w:rsidRPr="00452421" w:rsidRDefault="00245F4B" w:rsidP="00C90C7A">
            <w:pPr>
              <w:pStyle w:val="NormalWeb"/>
              <w:jc w:val="center"/>
              <w:rPr>
                <w:sz w:val="18"/>
                <w:szCs w:val="18"/>
              </w:rPr>
            </w:pPr>
            <w:r w:rsidRPr="00452421">
              <w:rPr>
                <w:sz w:val="18"/>
                <w:szCs w:val="18"/>
              </w:rPr>
              <w:t>0.01</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D88B5ED" w14:textId="77777777" w:rsidR="00245F4B" w:rsidRPr="00452421" w:rsidRDefault="00245F4B" w:rsidP="00C90C7A">
            <w:pPr>
              <w:pStyle w:val="NormalWeb"/>
              <w:jc w:val="center"/>
              <w:rPr>
                <w:sz w:val="18"/>
                <w:szCs w:val="18"/>
              </w:rPr>
            </w:pPr>
            <w:r w:rsidRPr="00452421">
              <w:rPr>
                <w:sz w:val="18"/>
                <w:szCs w:val="18"/>
              </w:rPr>
              <w:t>0.00</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0B84A40" w14:textId="77777777" w:rsidR="00245F4B" w:rsidRPr="00452421" w:rsidRDefault="00245F4B" w:rsidP="00C90C7A">
            <w:pPr>
              <w:pStyle w:val="NormalWeb"/>
              <w:jc w:val="center"/>
              <w:rPr>
                <w:sz w:val="18"/>
                <w:szCs w:val="18"/>
              </w:rPr>
            </w:pPr>
            <w:r w:rsidRPr="00452421">
              <w:rPr>
                <w:sz w:val="18"/>
                <w:szCs w:val="18"/>
              </w:rPr>
              <w:t>0.02</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905242F" w14:textId="77777777" w:rsidR="00245F4B" w:rsidRPr="00452421" w:rsidRDefault="00245F4B" w:rsidP="00C90C7A">
            <w:pPr>
              <w:pStyle w:val="NormalWeb"/>
              <w:jc w:val="center"/>
              <w:rPr>
                <w:sz w:val="18"/>
                <w:szCs w:val="18"/>
              </w:rPr>
            </w:pPr>
            <w:r w:rsidRPr="00452421">
              <w:rPr>
                <w:sz w:val="18"/>
                <w:szCs w:val="18"/>
              </w:rPr>
              <w:t>0.12</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549FBFD" w14:textId="77777777" w:rsidR="00245F4B" w:rsidRPr="00452421" w:rsidRDefault="00245F4B" w:rsidP="00C90C7A">
            <w:pPr>
              <w:pStyle w:val="NormalWeb"/>
              <w:jc w:val="center"/>
              <w:rPr>
                <w:sz w:val="18"/>
                <w:szCs w:val="18"/>
              </w:rPr>
            </w:pPr>
            <w:r w:rsidRPr="00452421">
              <w:rPr>
                <w:sz w:val="18"/>
                <w:szCs w:val="18"/>
              </w:rPr>
              <w:t>0.00</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254E0D7" w14:textId="77777777" w:rsidR="00245F4B" w:rsidRPr="00452421" w:rsidRDefault="00245F4B" w:rsidP="00C90C7A">
            <w:pPr>
              <w:pStyle w:val="NormalWeb"/>
              <w:jc w:val="center"/>
              <w:rPr>
                <w:sz w:val="18"/>
                <w:szCs w:val="18"/>
              </w:rPr>
            </w:pPr>
            <w:r w:rsidRPr="00452421">
              <w:rPr>
                <w:sz w:val="18"/>
                <w:szCs w:val="18"/>
              </w:rPr>
              <w:t>0.00</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D428055" w14:textId="77777777" w:rsidR="00245F4B" w:rsidRPr="00452421" w:rsidRDefault="00245F4B" w:rsidP="00C90C7A">
            <w:pPr>
              <w:pStyle w:val="NormalWeb"/>
              <w:jc w:val="center"/>
              <w:rPr>
                <w:sz w:val="18"/>
                <w:szCs w:val="18"/>
              </w:rPr>
            </w:pPr>
            <w:r w:rsidRPr="00452421">
              <w:rPr>
                <w:sz w:val="18"/>
                <w:szCs w:val="18"/>
              </w:rPr>
              <w:t>0.00</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B4209C2" w14:textId="77777777" w:rsidR="00245F4B" w:rsidRPr="00452421" w:rsidRDefault="00245F4B" w:rsidP="00C90C7A">
            <w:pPr>
              <w:pStyle w:val="NormalWeb"/>
              <w:jc w:val="center"/>
              <w:rPr>
                <w:sz w:val="18"/>
                <w:szCs w:val="18"/>
              </w:rPr>
            </w:pPr>
            <w:r w:rsidRPr="00452421">
              <w:rPr>
                <w:sz w:val="18"/>
                <w:szCs w:val="18"/>
              </w:rPr>
              <w:t>0.02</w:t>
            </w:r>
          </w:p>
        </w:tc>
      </w:tr>
      <w:tr w:rsidR="00245F4B" w:rsidRPr="00452421" w14:paraId="1FA79A58" w14:textId="77777777" w:rsidTr="009161D1">
        <w:tblPrEx>
          <w:tblCellMar>
            <w:top w:w="57" w:type="dxa"/>
            <w:left w:w="57" w:type="dxa"/>
            <w:bottom w:w="57" w:type="dxa"/>
            <w:right w:w="57" w:type="dxa"/>
          </w:tblCellMar>
        </w:tblPrEx>
        <w:tc>
          <w:tcPr>
            <w:tcW w:w="1543"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0D30AC43" w14:textId="77777777" w:rsidR="00245F4B" w:rsidRPr="00452421" w:rsidRDefault="00245F4B" w:rsidP="00C90C7A">
            <w:pPr>
              <w:rPr>
                <w:sz w:val="18"/>
                <w:szCs w:val="18"/>
              </w:rPr>
            </w:pPr>
          </w:p>
        </w:tc>
        <w:tc>
          <w:tcPr>
            <w:tcW w:w="83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F4D3A1E" w14:textId="77777777" w:rsidR="00245F4B" w:rsidRPr="00452421" w:rsidRDefault="00245F4B" w:rsidP="00C90C7A">
            <w:pPr>
              <w:pStyle w:val="NormalWeb"/>
              <w:jc w:val="center"/>
              <w:rPr>
                <w:sz w:val="18"/>
                <w:szCs w:val="18"/>
              </w:rPr>
            </w:pPr>
            <w:r w:rsidRPr="00452421">
              <w:rPr>
                <w:sz w:val="18"/>
                <w:szCs w:val="18"/>
              </w:rPr>
              <w:t>2018</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0BB5814" w14:textId="77777777" w:rsidR="00245F4B" w:rsidRPr="00452421" w:rsidRDefault="00245F4B" w:rsidP="00C90C7A">
            <w:pPr>
              <w:pStyle w:val="NormalWeb"/>
              <w:jc w:val="center"/>
              <w:rPr>
                <w:sz w:val="18"/>
                <w:szCs w:val="18"/>
              </w:rPr>
            </w:pPr>
            <w:r w:rsidRPr="00452421">
              <w:rPr>
                <w:sz w:val="18"/>
                <w:szCs w:val="18"/>
              </w:rPr>
              <w:t>0</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E2EE688" w14:textId="77777777" w:rsidR="00245F4B" w:rsidRPr="00452421" w:rsidRDefault="00245F4B" w:rsidP="00C90C7A">
            <w:pPr>
              <w:pStyle w:val="NormalWeb"/>
              <w:jc w:val="center"/>
              <w:rPr>
                <w:sz w:val="18"/>
                <w:szCs w:val="18"/>
              </w:rPr>
            </w:pPr>
            <w:r w:rsidRPr="00452421">
              <w:rPr>
                <w:sz w:val="18"/>
                <w:szCs w:val="18"/>
              </w:rPr>
              <w:t>0</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84EE591" w14:textId="77777777" w:rsidR="00245F4B" w:rsidRPr="00452421" w:rsidRDefault="00245F4B" w:rsidP="00C90C7A">
            <w:pPr>
              <w:pStyle w:val="NormalWeb"/>
              <w:jc w:val="center"/>
              <w:rPr>
                <w:sz w:val="18"/>
                <w:szCs w:val="18"/>
              </w:rPr>
            </w:pPr>
            <w:r w:rsidRPr="00452421">
              <w:rPr>
                <w:sz w:val="18"/>
                <w:szCs w:val="18"/>
              </w:rPr>
              <w:t>0</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5C9D6AD" w14:textId="77777777" w:rsidR="00245F4B" w:rsidRPr="00452421" w:rsidRDefault="00245F4B" w:rsidP="00C90C7A">
            <w:pPr>
              <w:pStyle w:val="NormalWeb"/>
              <w:jc w:val="center"/>
              <w:rPr>
                <w:sz w:val="18"/>
                <w:szCs w:val="18"/>
              </w:rPr>
            </w:pPr>
            <w:r w:rsidRPr="00452421">
              <w:rPr>
                <w:sz w:val="18"/>
                <w:szCs w:val="18"/>
              </w:rPr>
              <w:t>1</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B3D6D02" w14:textId="77777777" w:rsidR="00245F4B" w:rsidRPr="00452421" w:rsidRDefault="00245F4B" w:rsidP="00C90C7A">
            <w:pPr>
              <w:pStyle w:val="NormalWeb"/>
              <w:jc w:val="center"/>
              <w:rPr>
                <w:sz w:val="18"/>
                <w:szCs w:val="18"/>
              </w:rPr>
            </w:pPr>
            <w:r w:rsidRPr="00452421">
              <w:rPr>
                <w:sz w:val="18"/>
                <w:szCs w:val="18"/>
              </w:rPr>
              <w:t>0</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E8BCE79" w14:textId="77777777" w:rsidR="00245F4B" w:rsidRPr="00452421" w:rsidRDefault="00245F4B" w:rsidP="00C90C7A">
            <w:pPr>
              <w:pStyle w:val="NormalWeb"/>
              <w:jc w:val="center"/>
              <w:rPr>
                <w:sz w:val="18"/>
                <w:szCs w:val="18"/>
              </w:rPr>
            </w:pPr>
            <w:r w:rsidRPr="00452421">
              <w:rPr>
                <w:sz w:val="18"/>
                <w:szCs w:val="18"/>
              </w:rPr>
              <w:t>0</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47CF5C3" w14:textId="77777777" w:rsidR="00245F4B" w:rsidRPr="00452421" w:rsidRDefault="00245F4B" w:rsidP="00C90C7A">
            <w:pPr>
              <w:pStyle w:val="NormalWeb"/>
              <w:jc w:val="center"/>
              <w:rPr>
                <w:sz w:val="18"/>
                <w:szCs w:val="18"/>
              </w:rPr>
            </w:pPr>
            <w:r w:rsidRPr="00452421">
              <w:rPr>
                <w:sz w:val="18"/>
                <w:szCs w:val="18"/>
              </w:rPr>
              <w:t>1</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8ED12C7" w14:textId="77777777" w:rsidR="00245F4B" w:rsidRPr="00452421" w:rsidRDefault="00245F4B" w:rsidP="00C90C7A">
            <w:pPr>
              <w:pStyle w:val="NormalWeb"/>
              <w:jc w:val="center"/>
              <w:rPr>
                <w:sz w:val="18"/>
                <w:szCs w:val="18"/>
              </w:rPr>
            </w:pPr>
            <w:r w:rsidRPr="00452421">
              <w:rPr>
                <w:sz w:val="18"/>
                <w:szCs w:val="18"/>
              </w:rPr>
              <w:t>1</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9F64D70" w14:textId="77777777" w:rsidR="00245F4B" w:rsidRPr="00452421" w:rsidRDefault="00245F4B" w:rsidP="00C90C7A">
            <w:pPr>
              <w:pStyle w:val="NormalWeb"/>
              <w:jc w:val="center"/>
              <w:rPr>
                <w:sz w:val="18"/>
                <w:szCs w:val="18"/>
              </w:rPr>
            </w:pPr>
            <w:r w:rsidRPr="00452421">
              <w:rPr>
                <w:sz w:val="18"/>
                <w:szCs w:val="18"/>
              </w:rPr>
              <w:t>3</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9057FCE" w14:textId="77777777" w:rsidR="00245F4B" w:rsidRPr="00452421" w:rsidRDefault="00245F4B" w:rsidP="00C90C7A">
            <w:pPr>
              <w:pStyle w:val="NormalWeb"/>
              <w:jc w:val="center"/>
              <w:rPr>
                <w:sz w:val="18"/>
                <w:szCs w:val="18"/>
              </w:rPr>
            </w:pPr>
            <w:r w:rsidRPr="00452421">
              <w:rPr>
                <w:sz w:val="18"/>
                <w:szCs w:val="18"/>
              </w:rPr>
              <w:t>0.00</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304CB92" w14:textId="77777777" w:rsidR="00245F4B" w:rsidRPr="00452421" w:rsidRDefault="00245F4B" w:rsidP="00C90C7A">
            <w:pPr>
              <w:pStyle w:val="NormalWeb"/>
              <w:jc w:val="center"/>
              <w:rPr>
                <w:sz w:val="18"/>
                <w:szCs w:val="18"/>
              </w:rPr>
            </w:pPr>
            <w:r w:rsidRPr="00452421">
              <w:rPr>
                <w:sz w:val="18"/>
                <w:szCs w:val="18"/>
              </w:rPr>
              <w:t>0.00</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A024953" w14:textId="77777777" w:rsidR="00245F4B" w:rsidRPr="00452421" w:rsidRDefault="00245F4B" w:rsidP="00C90C7A">
            <w:pPr>
              <w:pStyle w:val="NormalWeb"/>
              <w:jc w:val="center"/>
              <w:rPr>
                <w:sz w:val="18"/>
                <w:szCs w:val="18"/>
              </w:rPr>
            </w:pPr>
            <w:r w:rsidRPr="00452421">
              <w:rPr>
                <w:sz w:val="18"/>
                <w:szCs w:val="18"/>
              </w:rPr>
              <w:t>0.00</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4C3D236" w14:textId="77777777" w:rsidR="00245F4B" w:rsidRPr="00452421" w:rsidRDefault="00245F4B" w:rsidP="00C90C7A">
            <w:pPr>
              <w:pStyle w:val="NormalWeb"/>
              <w:jc w:val="center"/>
              <w:rPr>
                <w:sz w:val="18"/>
                <w:szCs w:val="18"/>
              </w:rPr>
            </w:pPr>
            <w:r w:rsidRPr="00452421">
              <w:rPr>
                <w:sz w:val="18"/>
                <w:szCs w:val="18"/>
              </w:rPr>
              <w:t>0.02</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7646964" w14:textId="77777777" w:rsidR="00245F4B" w:rsidRPr="00452421" w:rsidRDefault="00245F4B" w:rsidP="00C90C7A">
            <w:pPr>
              <w:pStyle w:val="NormalWeb"/>
              <w:jc w:val="center"/>
              <w:rPr>
                <w:sz w:val="18"/>
                <w:szCs w:val="18"/>
              </w:rPr>
            </w:pPr>
            <w:r w:rsidRPr="00452421">
              <w:rPr>
                <w:sz w:val="18"/>
                <w:szCs w:val="18"/>
              </w:rPr>
              <w:t>0.00</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22BD9E7" w14:textId="77777777" w:rsidR="00245F4B" w:rsidRPr="00452421" w:rsidRDefault="00245F4B" w:rsidP="00C90C7A">
            <w:pPr>
              <w:pStyle w:val="NormalWeb"/>
              <w:jc w:val="center"/>
              <w:rPr>
                <w:sz w:val="18"/>
                <w:szCs w:val="18"/>
              </w:rPr>
            </w:pPr>
            <w:r w:rsidRPr="00452421">
              <w:rPr>
                <w:sz w:val="18"/>
                <w:szCs w:val="18"/>
              </w:rPr>
              <w:t>0.00</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7532BB6" w14:textId="77777777" w:rsidR="00245F4B" w:rsidRPr="00452421" w:rsidRDefault="00245F4B" w:rsidP="00C90C7A">
            <w:pPr>
              <w:pStyle w:val="NormalWeb"/>
              <w:jc w:val="center"/>
              <w:rPr>
                <w:sz w:val="18"/>
                <w:szCs w:val="18"/>
              </w:rPr>
            </w:pPr>
            <w:r w:rsidRPr="00452421">
              <w:rPr>
                <w:sz w:val="18"/>
                <w:szCs w:val="18"/>
              </w:rPr>
              <w:t>0.02</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CC0D92E" w14:textId="77777777" w:rsidR="00245F4B" w:rsidRPr="00452421" w:rsidRDefault="00245F4B" w:rsidP="00C90C7A">
            <w:pPr>
              <w:pStyle w:val="NormalWeb"/>
              <w:jc w:val="center"/>
              <w:rPr>
                <w:sz w:val="18"/>
                <w:szCs w:val="18"/>
              </w:rPr>
            </w:pPr>
            <w:r w:rsidRPr="00452421">
              <w:rPr>
                <w:sz w:val="18"/>
                <w:szCs w:val="18"/>
              </w:rPr>
              <w:t>0.04</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D58B86B" w14:textId="77777777" w:rsidR="00245F4B" w:rsidRPr="00452421" w:rsidRDefault="00245F4B" w:rsidP="00C90C7A">
            <w:pPr>
              <w:pStyle w:val="NormalWeb"/>
              <w:jc w:val="center"/>
              <w:rPr>
                <w:sz w:val="18"/>
                <w:szCs w:val="18"/>
              </w:rPr>
            </w:pPr>
            <w:r w:rsidRPr="00452421">
              <w:rPr>
                <w:sz w:val="18"/>
                <w:szCs w:val="18"/>
              </w:rPr>
              <w:t>0.01</w:t>
            </w:r>
          </w:p>
        </w:tc>
      </w:tr>
      <w:tr w:rsidR="007377B0" w:rsidRPr="00452421" w14:paraId="6CB7163E" w14:textId="77777777" w:rsidTr="009161D1">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543"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7BD8E1A8" w14:textId="77777777" w:rsidR="00245F4B" w:rsidRPr="00452421" w:rsidRDefault="00245F4B" w:rsidP="00C90C7A">
            <w:pPr>
              <w:rPr>
                <w:sz w:val="18"/>
                <w:szCs w:val="18"/>
              </w:rPr>
            </w:pPr>
          </w:p>
        </w:tc>
        <w:tc>
          <w:tcPr>
            <w:tcW w:w="83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4A55D301" w14:textId="77777777" w:rsidR="00245F4B" w:rsidRPr="008C5F85" w:rsidRDefault="00245F4B" w:rsidP="00C90C7A">
            <w:pPr>
              <w:pStyle w:val="NormalWeb"/>
              <w:jc w:val="center"/>
              <w:rPr>
                <w:b/>
                <w:bCs/>
                <w:sz w:val="18"/>
                <w:szCs w:val="18"/>
              </w:rPr>
            </w:pPr>
            <w:proofErr w:type="spellStart"/>
            <w:r w:rsidRPr="008C5F85">
              <w:rPr>
                <w:b/>
                <w:bCs/>
                <w:sz w:val="18"/>
                <w:szCs w:val="18"/>
              </w:rPr>
              <w:t>Total</w:t>
            </w:r>
            <w:r w:rsidRPr="008C5F85">
              <w:rPr>
                <w:b/>
                <w:bCs/>
                <w:sz w:val="18"/>
                <w:szCs w:val="18"/>
                <w:vertAlign w:val="superscript"/>
              </w:rPr>
              <w:t>b</w:t>
            </w:r>
            <w:proofErr w:type="spellEnd"/>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598CB9A2" w14:textId="77777777" w:rsidR="00245F4B" w:rsidRPr="008C5F85" w:rsidRDefault="00245F4B" w:rsidP="00C90C7A">
            <w:pPr>
              <w:pStyle w:val="NormalWeb"/>
              <w:jc w:val="center"/>
              <w:rPr>
                <w:b/>
                <w:bCs/>
                <w:sz w:val="18"/>
                <w:szCs w:val="18"/>
              </w:rPr>
            </w:pPr>
            <w:r w:rsidRPr="008C5F85">
              <w:rPr>
                <w:b/>
                <w:bCs/>
                <w:sz w:val="18"/>
                <w:szCs w:val="18"/>
              </w:rPr>
              <w:t>0</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06BA67C1" w14:textId="77777777" w:rsidR="00245F4B" w:rsidRPr="008C5F85" w:rsidRDefault="00245F4B" w:rsidP="00C90C7A">
            <w:pPr>
              <w:pStyle w:val="NormalWeb"/>
              <w:jc w:val="center"/>
              <w:rPr>
                <w:b/>
                <w:bCs/>
                <w:sz w:val="18"/>
                <w:szCs w:val="18"/>
              </w:rPr>
            </w:pPr>
            <w:r w:rsidRPr="008C5F85">
              <w:rPr>
                <w:b/>
                <w:bCs/>
                <w:sz w:val="18"/>
                <w:szCs w:val="18"/>
              </w:rPr>
              <w:t>1</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382AF9CE" w14:textId="77777777" w:rsidR="00245F4B" w:rsidRPr="008C5F85" w:rsidRDefault="00245F4B" w:rsidP="00C90C7A">
            <w:pPr>
              <w:pStyle w:val="NormalWeb"/>
              <w:jc w:val="center"/>
              <w:rPr>
                <w:b/>
                <w:bCs/>
                <w:sz w:val="18"/>
                <w:szCs w:val="18"/>
              </w:rPr>
            </w:pPr>
            <w:r w:rsidRPr="008C5F85">
              <w:rPr>
                <w:b/>
                <w:bCs/>
                <w:sz w:val="18"/>
                <w:szCs w:val="18"/>
              </w:rPr>
              <w:t>0</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63BE317F" w14:textId="77777777" w:rsidR="00245F4B" w:rsidRPr="008C5F85" w:rsidRDefault="00245F4B" w:rsidP="00C90C7A">
            <w:pPr>
              <w:pStyle w:val="NormalWeb"/>
              <w:jc w:val="center"/>
              <w:rPr>
                <w:b/>
                <w:bCs/>
                <w:sz w:val="18"/>
                <w:szCs w:val="18"/>
              </w:rPr>
            </w:pPr>
            <w:r w:rsidRPr="008C5F85">
              <w:rPr>
                <w:b/>
                <w:bCs/>
                <w:sz w:val="18"/>
                <w:szCs w:val="18"/>
              </w:rPr>
              <w:t>6</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127DB0ED" w14:textId="77777777" w:rsidR="00245F4B" w:rsidRPr="008C5F85" w:rsidRDefault="00245F4B" w:rsidP="00C90C7A">
            <w:pPr>
              <w:pStyle w:val="NormalWeb"/>
              <w:jc w:val="center"/>
              <w:rPr>
                <w:b/>
                <w:bCs/>
                <w:sz w:val="18"/>
                <w:szCs w:val="18"/>
              </w:rPr>
            </w:pPr>
            <w:r w:rsidRPr="008C5F85">
              <w:rPr>
                <w:b/>
                <w:bCs/>
                <w:sz w:val="18"/>
                <w:szCs w:val="18"/>
              </w:rPr>
              <w:t>2</w:t>
            </w:r>
          </w:p>
        </w:tc>
        <w:tc>
          <w:tcPr>
            <w:tcW w:w="67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7AF93B20" w14:textId="77777777" w:rsidR="00245F4B" w:rsidRPr="008C5F85" w:rsidRDefault="00245F4B" w:rsidP="00C90C7A">
            <w:pPr>
              <w:pStyle w:val="NormalWeb"/>
              <w:jc w:val="center"/>
              <w:rPr>
                <w:b/>
                <w:bCs/>
                <w:sz w:val="18"/>
                <w:szCs w:val="18"/>
              </w:rPr>
            </w:pPr>
            <w:r w:rsidRPr="008C5F85">
              <w:rPr>
                <w:b/>
                <w:bCs/>
                <w:sz w:val="18"/>
                <w:szCs w:val="18"/>
              </w:rPr>
              <w:t>0</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465E4252" w14:textId="77777777" w:rsidR="00245F4B" w:rsidRPr="008C5F85" w:rsidRDefault="00245F4B" w:rsidP="00C90C7A">
            <w:pPr>
              <w:pStyle w:val="NormalWeb"/>
              <w:jc w:val="center"/>
              <w:rPr>
                <w:b/>
                <w:bCs/>
                <w:sz w:val="18"/>
                <w:szCs w:val="18"/>
              </w:rPr>
            </w:pPr>
            <w:r w:rsidRPr="008C5F85">
              <w:rPr>
                <w:b/>
                <w:bCs/>
                <w:sz w:val="18"/>
                <w:szCs w:val="18"/>
              </w:rPr>
              <w:t>3</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29231BD5" w14:textId="77777777" w:rsidR="00245F4B" w:rsidRPr="008C5F85" w:rsidRDefault="00245F4B" w:rsidP="00C90C7A">
            <w:pPr>
              <w:pStyle w:val="NormalWeb"/>
              <w:jc w:val="center"/>
              <w:rPr>
                <w:b/>
                <w:bCs/>
                <w:sz w:val="18"/>
                <w:szCs w:val="18"/>
              </w:rPr>
            </w:pPr>
            <w:r w:rsidRPr="008C5F85">
              <w:rPr>
                <w:b/>
                <w:bCs/>
                <w:sz w:val="18"/>
                <w:szCs w:val="18"/>
              </w:rPr>
              <w:t>2</w:t>
            </w:r>
          </w:p>
        </w:tc>
        <w:tc>
          <w:tcPr>
            <w:tcW w:w="70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42EF7E44" w14:textId="77777777" w:rsidR="00245F4B" w:rsidRPr="008C5F85" w:rsidRDefault="00245F4B" w:rsidP="00C90C7A">
            <w:pPr>
              <w:pStyle w:val="NormalWeb"/>
              <w:jc w:val="center"/>
              <w:rPr>
                <w:b/>
                <w:bCs/>
                <w:sz w:val="18"/>
                <w:szCs w:val="18"/>
              </w:rPr>
            </w:pPr>
            <w:r w:rsidRPr="008C5F85">
              <w:rPr>
                <w:b/>
                <w:bCs/>
                <w:sz w:val="18"/>
                <w:szCs w:val="18"/>
              </w:rPr>
              <w:t>14</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78CBBFE8" w14:textId="77777777" w:rsidR="00245F4B" w:rsidRPr="008C5F85" w:rsidRDefault="00245F4B" w:rsidP="00C90C7A">
            <w:pPr>
              <w:pStyle w:val="NormalWeb"/>
              <w:jc w:val="center"/>
              <w:rPr>
                <w:b/>
                <w:bCs/>
                <w:sz w:val="18"/>
                <w:szCs w:val="18"/>
              </w:rPr>
            </w:pPr>
            <w:r w:rsidRPr="008C5F85">
              <w:rPr>
                <w:b/>
                <w:bCs/>
                <w:sz w:val="18"/>
                <w:szCs w:val="18"/>
              </w:rPr>
              <w:t>0.00</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3B8E12E1" w14:textId="77777777" w:rsidR="00245F4B" w:rsidRPr="008C5F85" w:rsidRDefault="00245F4B" w:rsidP="00C90C7A">
            <w:pPr>
              <w:pStyle w:val="NormalWeb"/>
              <w:jc w:val="center"/>
              <w:rPr>
                <w:b/>
                <w:bCs/>
                <w:sz w:val="18"/>
                <w:szCs w:val="18"/>
              </w:rPr>
            </w:pPr>
            <w:r w:rsidRPr="008C5F85">
              <w:rPr>
                <w:b/>
                <w:bCs/>
                <w:sz w:val="18"/>
                <w:szCs w:val="18"/>
              </w:rPr>
              <w:t>0.00</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54771548" w14:textId="77777777" w:rsidR="00245F4B" w:rsidRPr="008C5F85" w:rsidRDefault="00245F4B" w:rsidP="00C90C7A">
            <w:pPr>
              <w:pStyle w:val="NormalWeb"/>
              <w:jc w:val="center"/>
              <w:rPr>
                <w:b/>
                <w:bCs/>
                <w:sz w:val="18"/>
                <w:szCs w:val="18"/>
              </w:rPr>
            </w:pPr>
            <w:r w:rsidRPr="008C5F85">
              <w:rPr>
                <w:b/>
                <w:bCs/>
                <w:sz w:val="18"/>
                <w:szCs w:val="18"/>
              </w:rPr>
              <w:t>0.00</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7778594C" w14:textId="77777777" w:rsidR="00245F4B" w:rsidRPr="008C5F85" w:rsidRDefault="00245F4B" w:rsidP="00C90C7A">
            <w:pPr>
              <w:pStyle w:val="NormalWeb"/>
              <w:jc w:val="center"/>
              <w:rPr>
                <w:b/>
                <w:bCs/>
                <w:sz w:val="18"/>
                <w:szCs w:val="18"/>
              </w:rPr>
            </w:pPr>
            <w:r w:rsidRPr="008C5F85">
              <w:rPr>
                <w:b/>
                <w:bCs/>
                <w:sz w:val="18"/>
                <w:szCs w:val="18"/>
              </w:rPr>
              <w:t>0.04</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5F06B942" w14:textId="77777777" w:rsidR="00245F4B" w:rsidRPr="008C5F85" w:rsidRDefault="00245F4B" w:rsidP="00C90C7A">
            <w:pPr>
              <w:pStyle w:val="NormalWeb"/>
              <w:jc w:val="center"/>
              <w:rPr>
                <w:b/>
                <w:bCs/>
                <w:sz w:val="18"/>
                <w:szCs w:val="18"/>
              </w:rPr>
            </w:pPr>
            <w:r w:rsidRPr="008C5F85">
              <w:rPr>
                <w:b/>
                <w:bCs/>
                <w:sz w:val="18"/>
                <w:szCs w:val="18"/>
              </w:rPr>
              <w:t>0.04</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1FFE1489" w14:textId="77777777" w:rsidR="00245F4B" w:rsidRPr="008C5F85" w:rsidRDefault="00245F4B" w:rsidP="00C90C7A">
            <w:pPr>
              <w:pStyle w:val="NormalWeb"/>
              <w:jc w:val="center"/>
              <w:rPr>
                <w:b/>
                <w:bCs/>
                <w:sz w:val="18"/>
                <w:szCs w:val="18"/>
              </w:rPr>
            </w:pPr>
            <w:r w:rsidRPr="008C5F85">
              <w:rPr>
                <w:b/>
                <w:bCs/>
                <w:sz w:val="18"/>
                <w:szCs w:val="18"/>
              </w:rPr>
              <w:t>0.00</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71669366" w14:textId="77777777" w:rsidR="00245F4B" w:rsidRPr="008C5F85" w:rsidRDefault="00245F4B" w:rsidP="00C90C7A">
            <w:pPr>
              <w:pStyle w:val="NormalWeb"/>
              <w:jc w:val="center"/>
              <w:rPr>
                <w:b/>
                <w:bCs/>
                <w:sz w:val="18"/>
                <w:szCs w:val="18"/>
              </w:rPr>
            </w:pPr>
            <w:r w:rsidRPr="008C5F85">
              <w:rPr>
                <w:b/>
                <w:bCs/>
                <w:sz w:val="18"/>
                <w:szCs w:val="18"/>
              </w:rPr>
              <w:t>0.02</w:t>
            </w:r>
          </w:p>
        </w:tc>
        <w:tc>
          <w:tcPr>
            <w:tcW w:w="6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0731A2C6" w14:textId="77777777" w:rsidR="00245F4B" w:rsidRPr="008C5F85" w:rsidRDefault="00245F4B" w:rsidP="00C90C7A">
            <w:pPr>
              <w:pStyle w:val="NormalWeb"/>
              <w:jc w:val="center"/>
              <w:rPr>
                <w:b/>
                <w:bCs/>
                <w:sz w:val="18"/>
                <w:szCs w:val="18"/>
              </w:rPr>
            </w:pPr>
            <w:r w:rsidRPr="008C5F85">
              <w:rPr>
                <w:b/>
                <w:bCs/>
                <w:sz w:val="18"/>
                <w:szCs w:val="18"/>
              </w:rPr>
              <w:t>0.03</w:t>
            </w:r>
          </w:p>
        </w:tc>
        <w:tc>
          <w:tcPr>
            <w:tcW w:w="75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163E3D01" w14:textId="77777777" w:rsidR="00245F4B" w:rsidRPr="008C5F85" w:rsidRDefault="00245F4B" w:rsidP="00C90C7A">
            <w:pPr>
              <w:pStyle w:val="NormalWeb"/>
              <w:jc w:val="center"/>
              <w:rPr>
                <w:b/>
                <w:bCs/>
                <w:sz w:val="18"/>
                <w:szCs w:val="18"/>
              </w:rPr>
            </w:pPr>
            <w:r w:rsidRPr="008C5F85">
              <w:rPr>
                <w:b/>
                <w:bCs/>
                <w:sz w:val="18"/>
                <w:szCs w:val="18"/>
              </w:rPr>
              <w:t>0.02</w:t>
            </w:r>
          </w:p>
        </w:tc>
      </w:tr>
    </w:tbl>
    <w:p w14:paraId="54ABC19C" w14:textId="7CE3EC4A" w:rsidR="00F53CD2" w:rsidRDefault="00F53CD2" w:rsidP="00F53CD2">
      <w:pPr>
        <w:pStyle w:val="CDIfootnotes"/>
      </w:pPr>
      <w:r>
        <w:t>a</w:t>
      </w:r>
      <w:r>
        <w:tab/>
        <w:t>Notifications source: National Notifiable Diseases Surveillance System, Office of Health Protection, Department of Health. Data extracted in April 2017 version and subject to retrospective revision.</w:t>
      </w:r>
    </w:p>
    <w:p w14:paraId="23701DE5" w14:textId="6B3A6977" w:rsidR="00F53CD2" w:rsidRDefault="00F53CD2" w:rsidP="00F53CD2">
      <w:pPr>
        <w:pStyle w:val="CDIfootnotes"/>
      </w:pPr>
      <w:r>
        <w:t>b</w:t>
      </w:r>
      <w:r>
        <w:tab/>
        <w:t>Total cases for 3-year period and average annual rate per 100,000 population.</w:t>
      </w:r>
    </w:p>
    <w:p w14:paraId="30F109F0" w14:textId="2E75FB7C" w:rsidR="009161D1" w:rsidRDefault="00F53CD2" w:rsidP="00F53CD2">
      <w:pPr>
        <w:pStyle w:val="CDIfootnotes"/>
        <w:rPr>
          <w:rFonts w:asciiTheme="majorHAnsi" w:eastAsiaTheme="majorEastAsia" w:hAnsiTheme="majorHAnsi" w:cstheme="majorBidi"/>
          <w:b/>
          <w:bCs/>
          <w:sz w:val="32"/>
          <w:szCs w:val="28"/>
        </w:rPr>
      </w:pPr>
      <w:r>
        <w:t>c</w:t>
      </w:r>
      <w:r>
        <w:tab/>
        <w:t>Total cases for 6-month period July to December 2018 only (</w:t>
      </w:r>
      <w:proofErr w:type="gramStart"/>
      <w:r>
        <w:t>i.e.</w:t>
      </w:r>
      <w:proofErr w:type="gramEnd"/>
      <w:r>
        <w:t xml:space="preserve"> since rotavirus became a nationally notifiable disease); rates have been annualised.</w:t>
      </w:r>
      <w:r w:rsidR="009161D1">
        <w:br w:type="page"/>
      </w:r>
    </w:p>
    <w:p w14:paraId="46DD4248" w14:textId="267D534A" w:rsidR="00245F4B" w:rsidRDefault="00245F4B" w:rsidP="00BC3A47">
      <w:pPr>
        <w:pStyle w:val="Heading2"/>
      </w:pPr>
      <w:r>
        <w:lastRenderedPageBreak/>
        <w:t>Appendix C. Hospitalisations by state or territory</w:t>
      </w:r>
    </w:p>
    <w:p w14:paraId="3144A471" w14:textId="77777777" w:rsidR="00245F4B" w:rsidRPr="00714D46" w:rsidRDefault="00245F4B" w:rsidP="00245F4B">
      <w:pPr>
        <w:pStyle w:val="CDIFigures"/>
      </w:pPr>
      <w:r>
        <w:t>Table A.2: Hospitalisation rates for vaccine preventable diseases, Australia, 1 January 2016 to 31 December 2018, by state or territory and year</w:t>
      </w:r>
    </w:p>
    <w:tbl>
      <w:tblPr>
        <w:tblStyle w:val="CDI-StandardTable"/>
        <w:tblW w:w="15026" w:type="dxa"/>
        <w:tblLook w:val="04A0" w:firstRow="1" w:lastRow="0" w:firstColumn="1" w:lastColumn="0" w:noHBand="0" w:noVBand="1"/>
        <w:tblDescription w:val="Table A.2 shows the hospitalisation rates per 100,000 population for diphtheria, hepatitis A, hepatitis B (acute), influenza, measles, meningococcal disease, mumps, pertussis, pneumococcal disease, Q fever, rotavirus, rubella, congenital rubella syndrome, tetanus, varicella and zoster, by state/territory from January 2016 to December 2018. Hospitalisation rates are shown for each year and for the 3-year period between 2016 and 2018. Data for Haemophilus influenzae b (Hib) hospitalisations are not presented because the available ICD-10 codes are not type specific."/>
      </w:tblPr>
      <w:tblGrid>
        <w:gridCol w:w="3544"/>
        <w:gridCol w:w="1276"/>
        <w:gridCol w:w="1134"/>
        <w:gridCol w:w="1134"/>
        <w:gridCol w:w="1134"/>
        <w:gridCol w:w="1134"/>
        <w:gridCol w:w="1134"/>
        <w:gridCol w:w="1134"/>
        <w:gridCol w:w="1134"/>
        <w:gridCol w:w="1134"/>
        <w:gridCol w:w="1134"/>
      </w:tblGrid>
      <w:tr w:rsidR="00245F4B" w:rsidRPr="00B0077E" w14:paraId="56533E9D" w14:textId="77777777" w:rsidTr="009161D1">
        <w:trPr>
          <w:cnfStyle w:val="100000000000" w:firstRow="1" w:lastRow="0" w:firstColumn="0" w:lastColumn="0" w:oddVBand="0" w:evenVBand="0" w:oddHBand="0" w:evenHBand="0" w:firstRowFirstColumn="0" w:firstRowLastColumn="0" w:lastRowFirstColumn="0" w:lastRowLastColumn="0"/>
          <w:tblHeader/>
        </w:trPr>
        <w:tc>
          <w:tcPr>
            <w:tcW w:w="3544" w:type="dxa"/>
            <w:vMerge w:val="restart"/>
            <w:tcBorders>
              <w:bottom w:val="single" w:sz="2" w:space="0" w:color="FFFFFF" w:themeColor="background1"/>
              <w:right w:val="single" w:sz="2" w:space="0" w:color="FFFFFF" w:themeColor="background1"/>
            </w:tcBorders>
            <w:vAlign w:val="center"/>
            <w:hideMark/>
          </w:tcPr>
          <w:p w14:paraId="31654630" w14:textId="77777777" w:rsidR="00245F4B" w:rsidRPr="00B0077E" w:rsidRDefault="00245F4B" w:rsidP="00C90C7A">
            <w:pPr>
              <w:pStyle w:val="NormalWeb"/>
              <w:rPr>
                <w:color w:val="FFFFFF" w:themeColor="background1"/>
              </w:rPr>
            </w:pPr>
            <w:r w:rsidRPr="00B0077E">
              <w:rPr>
                <w:color w:val="FFFFFF" w:themeColor="background1"/>
              </w:rPr>
              <w:t>Disease</w:t>
            </w:r>
          </w:p>
        </w:tc>
        <w:tc>
          <w:tcPr>
            <w:tcW w:w="1276" w:type="dxa"/>
            <w:vMerge w:val="restart"/>
            <w:tcBorders>
              <w:left w:val="single" w:sz="2" w:space="0" w:color="FFFFFF" w:themeColor="background1"/>
              <w:bottom w:val="single" w:sz="2" w:space="0" w:color="FFFFFF" w:themeColor="background1"/>
              <w:right w:val="single" w:sz="2" w:space="0" w:color="FFFFFF" w:themeColor="background1"/>
            </w:tcBorders>
            <w:vAlign w:val="center"/>
            <w:hideMark/>
          </w:tcPr>
          <w:p w14:paraId="15426FB0" w14:textId="77777777" w:rsidR="00245F4B" w:rsidRPr="00B0077E" w:rsidRDefault="00245F4B" w:rsidP="00C90C7A">
            <w:pPr>
              <w:pStyle w:val="NormalWeb"/>
              <w:jc w:val="center"/>
              <w:rPr>
                <w:color w:val="FFFFFF" w:themeColor="background1"/>
              </w:rPr>
            </w:pPr>
            <w:r w:rsidRPr="00B0077E">
              <w:rPr>
                <w:color w:val="FFFFFF" w:themeColor="background1"/>
              </w:rPr>
              <w:t>Year</w:t>
            </w:r>
          </w:p>
        </w:tc>
        <w:tc>
          <w:tcPr>
            <w:tcW w:w="10206" w:type="dxa"/>
            <w:gridSpan w:val="9"/>
            <w:tcBorders>
              <w:left w:val="single" w:sz="2" w:space="0" w:color="FFFFFF" w:themeColor="background1"/>
              <w:bottom w:val="single" w:sz="2" w:space="0" w:color="FFFFFF" w:themeColor="background1"/>
            </w:tcBorders>
            <w:vAlign w:val="center"/>
            <w:hideMark/>
          </w:tcPr>
          <w:p w14:paraId="30C37B05" w14:textId="77777777" w:rsidR="00245F4B" w:rsidRPr="00B0077E" w:rsidRDefault="00245F4B" w:rsidP="00C90C7A">
            <w:pPr>
              <w:pStyle w:val="NormalWeb"/>
              <w:jc w:val="center"/>
              <w:rPr>
                <w:color w:val="FFFFFF" w:themeColor="background1"/>
              </w:rPr>
            </w:pPr>
            <w:r w:rsidRPr="00B0077E">
              <w:rPr>
                <w:color w:val="FFFFFF" w:themeColor="background1"/>
              </w:rPr>
              <w:t>Hospitalisation rate per 100,000 population</w:t>
            </w:r>
          </w:p>
        </w:tc>
      </w:tr>
      <w:tr w:rsidR="00245F4B" w:rsidRPr="00B0077E" w14:paraId="180E7E1F" w14:textId="77777777" w:rsidTr="009161D1">
        <w:trPr>
          <w:cnfStyle w:val="100000000000" w:firstRow="1" w:lastRow="0" w:firstColumn="0" w:lastColumn="0" w:oddVBand="0" w:evenVBand="0" w:oddHBand="0" w:evenHBand="0" w:firstRowFirstColumn="0" w:firstRowLastColumn="0" w:lastRowFirstColumn="0" w:lastRowLastColumn="0"/>
          <w:tblHeader/>
        </w:trPr>
        <w:tc>
          <w:tcPr>
            <w:tcW w:w="3544" w:type="dxa"/>
            <w:vMerge/>
            <w:tcBorders>
              <w:top w:val="single" w:sz="2" w:space="0" w:color="FFFFFF" w:themeColor="background1"/>
              <w:bottom w:val="single" w:sz="2" w:space="0" w:color="808080" w:themeColor="background1" w:themeShade="80"/>
              <w:right w:val="single" w:sz="2" w:space="0" w:color="FFFFFF" w:themeColor="background1"/>
            </w:tcBorders>
            <w:hideMark/>
          </w:tcPr>
          <w:p w14:paraId="5295F808" w14:textId="77777777" w:rsidR="00245F4B" w:rsidRPr="00B0077E" w:rsidRDefault="00245F4B" w:rsidP="00C90C7A">
            <w:pPr>
              <w:rPr>
                <w:color w:val="FFFFFF" w:themeColor="background1"/>
                <w:sz w:val="24"/>
                <w:szCs w:val="24"/>
              </w:rPr>
            </w:pPr>
          </w:p>
        </w:tc>
        <w:tc>
          <w:tcPr>
            <w:tcW w:w="1276" w:type="dxa"/>
            <w:vMerge/>
            <w:tcBorders>
              <w:top w:val="single" w:sz="2" w:space="0" w:color="FFFFFF" w:themeColor="background1"/>
              <w:left w:val="single" w:sz="2" w:space="0" w:color="FFFFFF" w:themeColor="background1"/>
              <w:bottom w:val="single" w:sz="2" w:space="0" w:color="808080" w:themeColor="background1" w:themeShade="80"/>
              <w:right w:val="single" w:sz="2" w:space="0" w:color="FFFFFF" w:themeColor="background1"/>
            </w:tcBorders>
            <w:hideMark/>
          </w:tcPr>
          <w:p w14:paraId="5E59336E" w14:textId="77777777" w:rsidR="00245F4B" w:rsidRPr="00B0077E" w:rsidRDefault="00245F4B" w:rsidP="00C90C7A">
            <w:pPr>
              <w:jc w:val="center"/>
              <w:rPr>
                <w:color w:val="FFFFFF" w:themeColor="background1"/>
                <w:sz w:val="24"/>
                <w:szCs w:val="24"/>
              </w:rPr>
            </w:pPr>
          </w:p>
        </w:tc>
        <w:tc>
          <w:tcPr>
            <w:tcW w:w="1134" w:type="dxa"/>
            <w:tcBorders>
              <w:top w:val="single" w:sz="2" w:space="0" w:color="FFFFFF" w:themeColor="background1"/>
              <w:left w:val="single" w:sz="2" w:space="0" w:color="FFFFFF" w:themeColor="background1"/>
              <w:bottom w:val="single" w:sz="2" w:space="0" w:color="808080" w:themeColor="background1" w:themeShade="80"/>
              <w:right w:val="single" w:sz="2" w:space="0" w:color="FFFFFF" w:themeColor="background1"/>
            </w:tcBorders>
            <w:vAlign w:val="center"/>
            <w:hideMark/>
          </w:tcPr>
          <w:p w14:paraId="1F16EBB7" w14:textId="77777777" w:rsidR="00245F4B" w:rsidRPr="00B0077E" w:rsidRDefault="00245F4B" w:rsidP="00C90C7A">
            <w:pPr>
              <w:pStyle w:val="NormalWeb"/>
              <w:jc w:val="center"/>
              <w:rPr>
                <w:color w:val="FFFFFF" w:themeColor="background1"/>
              </w:rPr>
            </w:pPr>
            <w:r w:rsidRPr="00B0077E">
              <w:rPr>
                <w:color w:val="FFFFFF" w:themeColor="background1"/>
              </w:rPr>
              <w:t>ACT</w:t>
            </w:r>
          </w:p>
        </w:tc>
        <w:tc>
          <w:tcPr>
            <w:tcW w:w="1134" w:type="dxa"/>
            <w:tcBorders>
              <w:top w:val="single" w:sz="2" w:space="0" w:color="FFFFFF" w:themeColor="background1"/>
              <w:left w:val="single" w:sz="2" w:space="0" w:color="FFFFFF" w:themeColor="background1"/>
              <w:bottom w:val="single" w:sz="2" w:space="0" w:color="808080" w:themeColor="background1" w:themeShade="80"/>
              <w:right w:val="single" w:sz="2" w:space="0" w:color="FFFFFF" w:themeColor="background1"/>
            </w:tcBorders>
            <w:vAlign w:val="center"/>
            <w:hideMark/>
          </w:tcPr>
          <w:p w14:paraId="4D5D7C68" w14:textId="77777777" w:rsidR="00245F4B" w:rsidRPr="00B0077E" w:rsidRDefault="00245F4B" w:rsidP="00C90C7A">
            <w:pPr>
              <w:pStyle w:val="NormalWeb"/>
              <w:jc w:val="center"/>
              <w:rPr>
                <w:color w:val="FFFFFF" w:themeColor="background1"/>
              </w:rPr>
            </w:pPr>
            <w:r w:rsidRPr="00B0077E">
              <w:rPr>
                <w:color w:val="FFFFFF" w:themeColor="background1"/>
              </w:rPr>
              <w:t>NSW</w:t>
            </w:r>
          </w:p>
        </w:tc>
        <w:tc>
          <w:tcPr>
            <w:tcW w:w="1134" w:type="dxa"/>
            <w:tcBorders>
              <w:top w:val="single" w:sz="2" w:space="0" w:color="FFFFFF" w:themeColor="background1"/>
              <w:left w:val="single" w:sz="2" w:space="0" w:color="FFFFFF" w:themeColor="background1"/>
              <w:bottom w:val="single" w:sz="2" w:space="0" w:color="808080" w:themeColor="background1" w:themeShade="80"/>
              <w:right w:val="single" w:sz="2" w:space="0" w:color="FFFFFF" w:themeColor="background1"/>
            </w:tcBorders>
            <w:vAlign w:val="center"/>
            <w:hideMark/>
          </w:tcPr>
          <w:p w14:paraId="167A9313" w14:textId="77777777" w:rsidR="00245F4B" w:rsidRPr="00B0077E" w:rsidRDefault="00245F4B" w:rsidP="00C90C7A">
            <w:pPr>
              <w:pStyle w:val="NormalWeb"/>
              <w:jc w:val="center"/>
              <w:rPr>
                <w:color w:val="FFFFFF" w:themeColor="background1"/>
              </w:rPr>
            </w:pPr>
            <w:r w:rsidRPr="00B0077E">
              <w:rPr>
                <w:color w:val="FFFFFF" w:themeColor="background1"/>
              </w:rPr>
              <w:t>NT</w:t>
            </w:r>
          </w:p>
        </w:tc>
        <w:tc>
          <w:tcPr>
            <w:tcW w:w="1134" w:type="dxa"/>
            <w:tcBorders>
              <w:top w:val="single" w:sz="2" w:space="0" w:color="FFFFFF" w:themeColor="background1"/>
              <w:left w:val="single" w:sz="2" w:space="0" w:color="FFFFFF" w:themeColor="background1"/>
              <w:bottom w:val="single" w:sz="2" w:space="0" w:color="808080" w:themeColor="background1" w:themeShade="80"/>
              <w:right w:val="single" w:sz="2" w:space="0" w:color="FFFFFF" w:themeColor="background1"/>
            </w:tcBorders>
            <w:vAlign w:val="center"/>
            <w:hideMark/>
          </w:tcPr>
          <w:p w14:paraId="77690BF4" w14:textId="77777777" w:rsidR="00245F4B" w:rsidRPr="00B0077E" w:rsidRDefault="00245F4B" w:rsidP="00C90C7A">
            <w:pPr>
              <w:pStyle w:val="NormalWeb"/>
              <w:jc w:val="center"/>
              <w:rPr>
                <w:color w:val="FFFFFF" w:themeColor="background1"/>
              </w:rPr>
            </w:pPr>
            <w:r w:rsidRPr="00B0077E">
              <w:rPr>
                <w:color w:val="FFFFFF" w:themeColor="background1"/>
              </w:rPr>
              <w:t>Qld</w:t>
            </w:r>
          </w:p>
        </w:tc>
        <w:tc>
          <w:tcPr>
            <w:tcW w:w="1134" w:type="dxa"/>
            <w:tcBorders>
              <w:top w:val="single" w:sz="2" w:space="0" w:color="FFFFFF" w:themeColor="background1"/>
              <w:left w:val="single" w:sz="2" w:space="0" w:color="FFFFFF" w:themeColor="background1"/>
              <w:bottom w:val="single" w:sz="2" w:space="0" w:color="808080" w:themeColor="background1" w:themeShade="80"/>
              <w:right w:val="single" w:sz="2" w:space="0" w:color="FFFFFF" w:themeColor="background1"/>
            </w:tcBorders>
            <w:vAlign w:val="center"/>
            <w:hideMark/>
          </w:tcPr>
          <w:p w14:paraId="13FC777F" w14:textId="77777777" w:rsidR="00245F4B" w:rsidRPr="00B0077E" w:rsidRDefault="00245F4B" w:rsidP="00C90C7A">
            <w:pPr>
              <w:pStyle w:val="NormalWeb"/>
              <w:jc w:val="center"/>
              <w:rPr>
                <w:color w:val="FFFFFF" w:themeColor="background1"/>
              </w:rPr>
            </w:pPr>
            <w:r w:rsidRPr="00B0077E">
              <w:rPr>
                <w:color w:val="FFFFFF" w:themeColor="background1"/>
              </w:rPr>
              <w:t>SA</w:t>
            </w:r>
          </w:p>
        </w:tc>
        <w:tc>
          <w:tcPr>
            <w:tcW w:w="1134" w:type="dxa"/>
            <w:tcBorders>
              <w:top w:val="single" w:sz="2" w:space="0" w:color="FFFFFF" w:themeColor="background1"/>
              <w:left w:val="single" w:sz="2" w:space="0" w:color="FFFFFF" w:themeColor="background1"/>
              <w:bottom w:val="single" w:sz="2" w:space="0" w:color="808080" w:themeColor="background1" w:themeShade="80"/>
              <w:right w:val="single" w:sz="2" w:space="0" w:color="FFFFFF" w:themeColor="background1"/>
            </w:tcBorders>
            <w:vAlign w:val="center"/>
            <w:hideMark/>
          </w:tcPr>
          <w:p w14:paraId="5780ED52" w14:textId="77777777" w:rsidR="00245F4B" w:rsidRPr="00B0077E" w:rsidRDefault="00245F4B" w:rsidP="00C90C7A">
            <w:pPr>
              <w:pStyle w:val="NormalWeb"/>
              <w:jc w:val="center"/>
              <w:rPr>
                <w:color w:val="FFFFFF" w:themeColor="background1"/>
              </w:rPr>
            </w:pPr>
            <w:r w:rsidRPr="00B0077E">
              <w:rPr>
                <w:color w:val="FFFFFF" w:themeColor="background1"/>
              </w:rPr>
              <w:t>Tas.</w:t>
            </w:r>
          </w:p>
        </w:tc>
        <w:tc>
          <w:tcPr>
            <w:tcW w:w="1134" w:type="dxa"/>
            <w:tcBorders>
              <w:top w:val="single" w:sz="2" w:space="0" w:color="FFFFFF" w:themeColor="background1"/>
              <w:left w:val="single" w:sz="2" w:space="0" w:color="FFFFFF" w:themeColor="background1"/>
              <w:bottom w:val="single" w:sz="2" w:space="0" w:color="808080" w:themeColor="background1" w:themeShade="80"/>
              <w:right w:val="single" w:sz="2" w:space="0" w:color="FFFFFF" w:themeColor="background1"/>
            </w:tcBorders>
            <w:vAlign w:val="center"/>
            <w:hideMark/>
          </w:tcPr>
          <w:p w14:paraId="081D46BF" w14:textId="77777777" w:rsidR="00245F4B" w:rsidRPr="00B0077E" w:rsidRDefault="00245F4B" w:rsidP="00C90C7A">
            <w:pPr>
              <w:pStyle w:val="NormalWeb"/>
              <w:jc w:val="center"/>
              <w:rPr>
                <w:color w:val="FFFFFF" w:themeColor="background1"/>
              </w:rPr>
            </w:pPr>
            <w:r w:rsidRPr="00B0077E">
              <w:rPr>
                <w:color w:val="FFFFFF" w:themeColor="background1"/>
              </w:rPr>
              <w:t>Vic.</w:t>
            </w:r>
          </w:p>
        </w:tc>
        <w:tc>
          <w:tcPr>
            <w:tcW w:w="1134" w:type="dxa"/>
            <w:tcBorders>
              <w:top w:val="single" w:sz="2" w:space="0" w:color="FFFFFF" w:themeColor="background1"/>
              <w:left w:val="single" w:sz="2" w:space="0" w:color="FFFFFF" w:themeColor="background1"/>
              <w:bottom w:val="single" w:sz="2" w:space="0" w:color="808080" w:themeColor="background1" w:themeShade="80"/>
              <w:right w:val="single" w:sz="2" w:space="0" w:color="FFFFFF" w:themeColor="background1"/>
            </w:tcBorders>
            <w:vAlign w:val="center"/>
            <w:hideMark/>
          </w:tcPr>
          <w:p w14:paraId="662FCCB3" w14:textId="77777777" w:rsidR="00245F4B" w:rsidRPr="00B0077E" w:rsidRDefault="00245F4B" w:rsidP="00C90C7A">
            <w:pPr>
              <w:pStyle w:val="NormalWeb"/>
              <w:jc w:val="center"/>
              <w:rPr>
                <w:color w:val="FFFFFF" w:themeColor="background1"/>
              </w:rPr>
            </w:pPr>
            <w:r w:rsidRPr="00B0077E">
              <w:rPr>
                <w:color w:val="FFFFFF" w:themeColor="background1"/>
              </w:rPr>
              <w:t>WA</w:t>
            </w:r>
          </w:p>
        </w:tc>
        <w:tc>
          <w:tcPr>
            <w:tcW w:w="1134" w:type="dxa"/>
            <w:tcBorders>
              <w:top w:val="single" w:sz="2" w:space="0" w:color="FFFFFF" w:themeColor="background1"/>
              <w:left w:val="single" w:sz="2" w:space="0" w:color="FFFFFF" w:themeColor="background1"/>
              <w:bottom w:val="single" w:sz="2" w:space="0" w:color="808080" w:themeColor="background1" w:themeShade="80"/>
            </w:tcBorders>
            <w:vAlign w:val="center"/>
            <w:hideMark/>
          </w:tcPr>
          <w:p w14:paraId="52CCDB86" w14:textId="77777777" w:rsidR="00245F4B" w:rsidRPr="00B0077E" w:rsidRDefault="00245F4B" w:rsidP="00C90C7A">
            <w:pPr>
              <w:pStyle w:val="NormalWeb"/>
              <w:jc w:val="center"/>
              <w:rPr>
                <w:color w:val="FFFFFF" w:themeColor="background1"/>
              </w:rPr>
            </w:pPr>
            <w:r w:rsidRPr="00B0077E">
              <w:rPr>
                <w:color w:val="FFFFFF" w:themeColor="background1"/>
              </w:rPr>
              <w:t>Total</w:t>
            </w:r>
          </w:p>
        </w:tc>
      </w:tr>
      <w:tr w:rsidR="00245F4B" w14:paraId="66E31A2A" w14:textId="77777777" w:rsidTr="009161D1">
        <w:tblPrEx>
          <w:tblCellMar>
            <w:top w:w="57" w:type="dxa"/>
            <w:left w:w="57" w:type="dxa"/>
            <w:bottom w:w="57" w:type="dxa"/>
            <w:right w:w="57" w:type="dxa"/>
          </w:tblCellMar>
        </w:tblPrEx>
        <w:tc>
          <w:tcPr>
            <w:tcW w:w="3544"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F0927F3" w14:textId="77777777" w:rsidR="00245F4B" w:rsidRPr="001C006D" w:rsidRDefault="00245F4B" w:rsidP="00C90C7A">
            <w:pPr>
              <w:pStyle w:val="NormalWeb"/>
              <w:rPr>
                <w:sz w:val="18"/>
                <w:szCs w:val="18"/>
              </w:rPr>
            </w:pPr>
            <w:proofErr w:type="spellStart"/>
            <w:r w:rsidRPr="001C006D">
              <w:rPr>
                <w:sz w:val="18"/>
                <w:szCs w:val="18"/>
              </w:rPr>
              <w:t>Diphtheria</w:t>
            </w:r>
            <w:r w:rsidRPr="001C006D">
              <w:rPr>
                <w:sz w:val="18"/>
                <w:szCs w:val="18"/>
                <w:vertAlign w:val="superscript"/>
              </w:rPr>
              <w:t>a</w:t>
            </w:r>
            <w:proofErr w:type="spellEnd"/>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D4E9A6D" w14:textId="77777777" w:rsidR="00245F4B" w:rsidRPr="001C006D" w:rsidRDefault="00245F4B" w:rsidP="00C90C7A">
            <w:pPr>
              <w:pStyle w:val="NormalWeb"/>
              <w:jc w:val="center"/>
              <w:rPr>
                <w:sz w:val="18"/>
                <w:szCs w:val="18"/>
              </w:rPr>
            </w:pPr>
            <w:r w:rsidRPr="001C006D">
              <w:rPr>
                <w:sz w:val="18"/>
                <w:szCs w:val="18"/>
              </w:rPr>
              <w:t>2016</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6B8718E4" w14:textId="77777777" w:rsidR="00245F4B" w:rsidRPr="001C006D" w:rsidRDefault="00245F4B" w:rsidP="00C90C7A">
            <w:pPr>
              <w:pStyle w:val="NormalWeb"/>
              <w:jc w:val="center"/>
              <w:rPr>
                <w:sz w:val="18"/>
                <w:szCs w:val="18"/>
              </w:rPr>
            </w:pPr>
            <w:r w:rsidRPr="001C006D">
              <w:rPr>
                <w:sz w:val="18"/>
                <w:szCs w:val="18"/>
              </w:rPr>
              <w:t>0.00</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38D2E61A" w14:textId="77777777" w:rsidR="00245F4B" w:rsidRPr="001C006D" w:rsidRDefault="00245F4B" w:rsidP="00C90C7A">
            <w:pPr>
              <w:pStyle w:val="NormalWeb"/>
              <w:jc w:val="center"/>
              <w:rPr>
                <w:sz w:val="18"/>
                <w:szCs w:val="18"/>
              </w:rPr>
            </w:pPr>
            <w:r w:rsidRPr="001C006D">
              <w:rPr>
                <w:sz w:val="18"/>
                <w:szCs w:val="18"/>
              </w:rPr>
              <w:t>0.04</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0DD25647" w14:textId="77777777" w:rsidR="00245F4B" w:rsidRPr="001C006D" w:rsidRDefault="00245F4B" w:rsidP="00C90C7A">
            <w:pPr>
              <w:pStyle w:val="NormalWeb"/>
              <w:jc w:val="center"/>
              <w:rPr>
                <w:sz w:val="18"/>
                <w:szCs w:val="18"/>
              </w:rPr>
            </w:pPr>
            <w:r w:rsidRPr="001C006D">
              <w:rPr>
                <w:sz w:val="18"/>
                <w:szCs w:val="18"/>
              </w:rPr>
              <w:t>0.41</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5944ABAC" w14:textId="77777777" w:rsidR="00245F4B" w:rsidRPr="001C006D" w:rsidRDefault="00245F4B" w:rsidP="00C90C7A">
            <w:pPr>
              <w:pStyle w:val="NormalWeb"/>
              <w:jc w:val="center"/>
              <w:rPr>
                <w:sz w:val="18"/>
                <w:szCs w:val="18"/>
              </w:rPr>
            </w:pPr>
            <w:r w:rsidRPr="001C006D">
              <w:rPr>
                <w:sz w:val="18"/>
                <w:szCs w:val="18"/>
              </w:rPr>
              <w:t>0.06</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3A7AC312" w14:textId="77777777" w:rsidR="00245F4B" w:rsidRPr="001C006D" w:rsidRDefault="00245F4B" w:rsidP="00C90C7A">
            <w:pPr>
              <w:pStyle w:val="NormalWeb"/>
              <w:jc w:val="center"/>
              <w:rPr>
                <w:sz w:val="18"/>
                <w:szCs w:val="18"/>
              </w:rPr>
            </w:pPr>
            <w:r w:rsidRPr="001C006D">
              <w:rPr>
                <w:sz w:val="18"/>
                <w:szCs w:val="18"/>
              </w:rPr>
              <w:t>0.12</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129A5E5C" w14:textId="77777777" w:rsidR="00245F4B" w:rsidRPr="001C006D" w:rsidRDefault="00245F4B" w:rsidP="00C90C7A">
            <w:pPr>
              <w:pStyle w:val="NormalWeb"/>
              <w:jc w:val="center"/>
              <w:rPr>
                <w:sz w:val="18"/>
                <w:szCs w:val="18"/>
              </w:rPr>
            </w:pPr>
            <w:r w:rsidRPr="001C006D">
              <w:rPr>
                <w:sz w:val="18"/>
                <w:szCs w:val="18"/>
              </w:rPr>
              <w:t>0.00</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4722BA93" w14:textId="77777777" w:rsidR="00245F4B" w:rsidRPr="001C006D" w:rsidRDefault="00245F4B" w:rsidP="00C90C7A">
            <w:pPr>
              <w:pStyle w:val="NormalWeb"/>
              <w:jc w:val="center"/>
              <w:rPr>
                <w:sz w:val="18"/>
                <w:szCs w:val="18"/>
              </w:rPr>
            </w:pPr>
            <w:r w:rsidRPr="001C006D">
              <w:rPr>
                <w:sz w:val="18"/>
                <w:szCs w:val="18"/>
              </w:rPr>
              <w:t>0.05</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1A5C7A5D" w14:textId="77777777" w:rsidR="00245F4B" w:rsidRPr="001C006D" w:rsidRDefault="00245F4B" w:rsidP="00C90C7A">
            <w:pPr>
              <w:pStyle w:val="NormalWeb"/>
              <w:jc w:val="center"/>
              <w:rPr>
                <w:sz w:val="18"/>
                <w:szCs w:val="18"/>
              </w:rPr>
            </w:pPr>
            <w:r w:rsidRPr="001C006D">
              <w:rPr>
                <w:sz w:val="18"/>
                <w:szCs w:val="18"/>
              </w:rPr>
              <w:t>0.00</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68CEF6E8" w14:textId="77777777" w:rsidR="00245F4B" w:rsidRPr="001C006D" w:rsidRDefault="00245F4B" w:rsidP="00C90C7A">
            <w:pPr>
              <w:pStyle w:val="NormalWeb"/>
              <w:jc w:val="center"/>
              <w:rPr>
                <w:sz w:val="18"/>
                <w:szCs w:val="18"/>
              </w:rPr>
            </w:pPr>
            <w:r w:rsidRPr="001C006D">
              <w:rPr>
                <w:sz w:val="18"/>
                <w:szCs w:val="18"/>
              </w:rPr>
              <w:t>0.05</w:t>
            </w:r>
          </w:p>
        </w:tc>
      </w:tr>
      <w:tr w:rsidR="00245F4B" w14:paraId="251DC0B6" w14:textId="77777777" w:rsidTr="009161D1">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544"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16FAF13" w14:textId="77777777" w:rsidR="00245F4B" w:rsidRPr="001C006D" w:rsidRDefault="00245F4B" w:rsidP="00C90C7A">
            <w:pPr>
              <w:rPr>
                <w:sz w:val="18"/>
                <w:szCs w:val="18"/>
              </w:rPr>
            </w:pP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49C425F" w14:textId="77777777" w:rsidR="00245F4B" w:rsidRPr="001C006D" w:rsidRDefault="00245F4B" w:rsidP="00C90C7A">
            <w:pPr>
              <w:pStyle w:val="NormalWeb"/>
              <w:jc w:val="center"/>
              <w:rPr>
                <w:sz w:val="18"/>
                <w:szCs w:val="18"/>
              </w:rPr>
            </w:pPr>
            <w:r w:rsidRPr="001C006D">
              <w:rPr>
                <w:sz w:val="18"/>
                <w:szCs w:val="18"/>
              </w:rPr>
              <w:t>2017</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19AB0185" w14:textId="77777777" w:rsidR="00245F4B" w:rsidRPr="001C006D" w:rsidRDefault="00245F4B" w:rsidP="00C90C7A">
            <w:pPr>
              <w:pStyle w:val="NormalWeb"/>
              <w:jc w:val="center"/>
              <w:rPr>
                <w:sz w:val="18"/>
                <w:szCs w:val="18"/>
              </w:rPr>
            </w:pPr>
            <w:r w:rsidRPr="001C006D">
              <w:rPr>
                <w:sz w:val="18"/>
                <w:szCs w:val="18"/>
              </w:rPr>
              <w:t>0.00</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5065F7F9" w14:textId="77777777" w:rsidR="00245F4B" w:rsidRPr="001C006D" w:rsidRDefault="00245F4B" w:rsidP="00C90C7A">
            <w:pPr>
              <w:pStyle w:val="NormalWeb"/>
              <w:jc w:val="center"/>
              <w:rPr>
                <w:sz w:val="18"/>
                <w:szCs w:val="18"/>
              </w:rPr>
            </w:pPr>
            <w:r w:rsidRPr="001C006D">
              <w:rPr>
                <w:sz w:val="18"/>
                <w:szCs w:val="18"/>
              </w:rPr>
              <w:t>0.05</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72E6EF2F" w14:textId="77777777" w:rsidR="00245F4B" w:rsidRPr="001C006D" w:rsidRDefault="00245F4B" w:rsidP="00C90C7A">
            <w:pPr>
              <w:pStyle w:val="NormalWeb"/>
              <w:jc w:val="center"/>
              <w:rPr>
                <w:sz w:val="18"/>
                <w:szCs w:val="18"/>
              </w:rPr>
            </w:pPr>
            <w:r w:rsidRPr="001C006D">
              <w:rPr>
                <w:sz w:val="18"/>
                <w:szCs w:val="18"/>
              </w:rPr>
              <w:t>0.40</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2072D536" w14:textId="77777777" w:rsidR="00245F4B" w:rsidRPr="001C006D" w:rsidRDefault="00245F4B" w:rsidP="00C90C7A">
            <w:pPr>
              <w:pStyle w:val="NormalWeb"/>
              <w:jc w:val="center"/>
              <w:rPr>
                <w:sz w:val="18"/>
                <w:szCs w:val="18"/>
              </w:rPr>
            </w:pPr>
            <w:r w:rsidRPr="001C006D">
              <w:rPr>
                <w:sz w:val="18"/>
                <w:szCs w:val="18"/>
              </w:rPr>
              <w:t>0.14</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706A4B43" w14:textId="77777777" w:rsidR="00245F4B" w:rsidRPr="001C006D" w:rsidRDefault="00245F4B" w:rsidP="00C90C7A">
            <w:pPr>
              <w:pStyle w:val="NormalWeb"/>
              <w:jc w:val="center"/>
              <w:rPr>
                <w:sz w:val="18"/>
                <w:szCs w:val="18"/>
              </w:rPr>
            </w:pPr>
            <w:r w:rsidRPr="001C006D">
              <w:rPr>
                <w:sz w:val="18"/>
                <w:szCs w:val="18"/>
              </w:rPr>
              <w:t>0.00</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38D63098" w14:textId="77777777" w:rsidR="00245F4B" w:rsidRPr="001C006D" w:rsidRDefault="00245F4B" w:rsidP="00C90C7A">
            <w:pPr>
              <w:pStyle w:val="NormalWeb"/>
              <w:jc w:val="center"/>
              <w:rPr>
                <w:sz w:val="18"/>
                <w:szCs w:val="18"/>
              </w:rPr>
            </w:pPr>
            <w:r w:rsidRPr="001C006D">
              <w:rPr>
                <w:sz w:val="18"/>
                <w:szCs w:val="18"/>
              </w:rPr>
              <w:t>0.00</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0C12F663" w14:textId="77777777" w:rsidR="00245F4B" w:rsidRPr="001C006D" w:rsidRDefault="00245F4B" w:rsidP="00C90C7A">
            <w:pPr>
              <w:pStyle w:val="NormalWeb"/>
              <w:jc w:val="center"/>
              <w:rPr>
                <w:sz w:val="18"/>
                <w:szCs w:val="18"/>
              </w:rPr>
            </w:pPr>
            <w:r w:rsidRPr="001C006D">
              <w:rPr>
                <w:sz w:val="18"/>
                <w:szCs w:val="18"/>
              </w:rPr>
              <w:t>0.05</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4E82EC29" w14:textId="77777777" w:rsidR="00245F4B" w:rsidRPr="001C006D" w:rsidRDefault="00245F4B" w:rsidP="00C90C7A">
            <w:pPr>
              <w:pStyle w:val="NormalWeb"/>
              <w:jc w:val="center"/>
              <w:rPr>
                <w:sz w:val="18"/>
                <w:szCs w:val="18"/>
              </w:rPr>
            </w:pPr>
            <w:r w:rsidRPr="001C006D">
              <w:rPr>
                <w:sz w:val="18"/>
                <w:szCs w:val="18"/>
              </w:rPr>
              <w:t>0.00</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0FAAC394" w14:textId="77777777" w:rsidR="00245F4B" w:rsidRPr="001C006D" w:rsidRDefault="00245F4B" w:rsidP="00C90C7A">
            <w:pPr>
              <w:pStyle w:val="NormalWeb"/>
              <w:jc w:val="center"/>
              <w:rPr>
                <w:sz w:val="18"/>
                <w:szCs w:val="18"/>
              </w:rPr>
            </w:pPr>
            <w:r w:rsidRPr="001C006D">
              <w:rPr>
                <w:sz w:val="18"/>
                <w:szCs w:val="18"/>
              </w:rPr>
              <w:t>0.06</w:t>
            </w:r>
          </w:p>
        </w:tc>
      </w:tr>
      <w:tr w:rsidR="00245F4B" w14:paraId="1A904513" w14:textId="77777777" w:rsidTr="009161D1">
        <w:tblPrEx>
          <w:tblCellMar>
            <w:top w:w="57" w:type="dxa"/>
            <w:left w:w="57" w:type="dxa"/>
            <w:bottom w:w="57" w:type="dxa"/>
            <w:right w:w="57" w:type="dxa"/>
          </w:tblCellMar>
        </w:tblPrEx>
        <w:tc>
          <w:tcPr>
            <w:tcW w:w="3544"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176C596" w14:textId="77777777" w:rsidR="00245F4B" w:rsidRPr="001C006D" w:rsidRDefault="00245F4B" w:rsidP="00C90C7A">
            <w:pPr>
              <w:rPr>
                <w:sz w:val="18"/>
                <w:szCs w:val="18"/>
              </w:rPr>
            </w:pP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486B933" w14:textId="77777777" w:rsidR="00245F4B" w:rsidRPr="001C006D" w:rsidRDefault="00245F4B" w:rsidP="00C90C7A">
            <w:pPr>
              <w:pStyle w:val="NormalWeb"/>
              <w:jc w:val="center"/>
              <w:rPr>
                <w:sz w:val="18"/>
                <w:szCs w:val="18"/>
              </w:rPr>
            </w:pPr>
            <w:r w:rsidRPr="001C006D">
              <w:rPr>
                <w:sz w:val="18"/>
                <w:szCs w:val="18"/>
              </w:rPr>
              <w:t>2018</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7F7BABB9" w14:textId="77777777" w:rsidR="00245F4B" w:rsidRPr="001C006D" w:rsidRDefault="00245F4B" w:rsidP="00C90C7A">
            <w:pPr>
              <w:pStyle w:val="NormalWeb"/>
              <w:jc w:val="center"/>
              <w:rPr>
                <w:sz w:val="18"/>
                <w:szCs w:val="18"/>
              </w:rPr>
            </w:pPr>
            <w:r w:rsidRPr="001C006D">
              <w:rPr>
                <w:sz w:val="18"/>
                <w:szCs w:val="18"/>
              </w:rPr>
              <w:t>0.00</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4677C77A" w14:textId="77777777" w:rsidR="00245F4B" w:rsidRPr="001C006D" w:rsidRDefault="00245F4B" w:rsidP="00C90C7A">
            <w:pPr>
              <w:pStyle w:val="NormalWeb"/>
              <w:jc w:val="center"/>
              <w:rPr>
                <w:sz w:val="18"/>
                <w:szCs w:val="18"/>
              </w:rPr>
            </w:pPr>
            <w:r w:rsidRPr="001C006D">
              <w:rPr>
                <w:sz w:val="18"/>
                <w:szCs w:val="18"/>
              </w:rPr>
              <w:t>0.03</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7C2C631E" w14:textId="77777777" w:rsidR="00245F4B" w:rsidRPr="001C006D" w:rsidRDefault="00245F4B" w:rsidP="00C90C7A">
            <w:pPr>
              <w:pStyle w:val="NormalWeb"/>
              <w:jc w:val="center"/>
              <w:rPr>
                <w:sz w:val="18"/>
                <w:szCs w:val="18"/>
              </w:rPr>
            </w:pPr>
            <w:r w:rsidRPr="001C006D">
              <w:rPr>
                <w:sz w:val="18"/>
                <w:szCs w:val="18"/>
              </w:rPr>
              <w:t>0.40</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4DE360E5" w14:textId="77777777" w:rsidR="00245F4B" w:rsidRPr="001C006D" w:rsidRDefault="00245F4B" w:rsidP="00C90C7A">
            <w:pPr>
              <w:pStyle w:val="NormalWeb"/>
              <w:jc w:val="center"/>
              <w:rPr>
                <w:sz w:val="18"/>
                <w:szCs w:val="18"/>
              </w:rPr>
            </w:pPr>
            <w:r w:rsidRPr="001C006D">
              <w:rPr>
                <w:sz w:val="18"/>
                <w:szCs w:val="18"/>
              </w:rPr>
              <w:t>0.12</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270919B8" w14:textId="77777777" w:rsidR="00245F4B" w:rsidRPr="001C006D" w:rsidRDefault="00245F4B" w:rsidP="00C90C7A">
            <w:pPr>
              <w:pStyle w:val="NormalWeb"/>
              <w:jc w:val="center"/>
              <w:rPr>
                <w:sz w:val="18"/>
                <w:szCs w:val="18"/>
              </w:rPr>
            </w:pPr>
            <w:r w:rsidRPr="001C006D">
              <w:rPr>
                <w:sz w:val="18"/>
                <w:szCs w:val="18"/>
              </w:rPr>
              <w:t>0.00</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232C6A3B" w14:textId="77777777" w:rsidR="00245F4B" w:rsidRPr="001C006D" w:rsidRDefault="00245F4B" w:rsidP="00C90C7A">
            <w:pPr>
              <w:pStyle w:val="NormalWeb"/>
              <w:jc w:val="center"/>
              <w:rPr>
                <w:sz w:val="18"/>
                <w:szCs w:val="18"/>
              </w:rPr>
            </w:pPr>
            <w:r w:rsidRPr="001C006D">
              <w:rPr>
                <w:sz w:val="18"/>
                <w:szCs w:val="18"/>
              </w:rPr>
              <w:t>0.00</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79F430B9" w14:textId="77777777" w:rsidR="00245F4B" w:rsidRPr="001C006D" w:rsidRDefault="00245F4B" w:rsidP="00C90C7A">
            <w:pPr>
              <w:pStyle w:val="NormalWeb"/>
              <w:jc w:val="center"/>
              <w:rPr>
                <w:sz w:val="18"/>
                <w:szCs w:val="18"/>
              </w:rPr>
            </w:pPr>
            <w:r w:rsidRPr="001C006D">
              <w:rPr>
                <w:sz w:val="18"/>
                <w:szCs w:val="18"/>
              </w:rPr>
              <w:t>0.02</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27FE1A80" w14:textId="77777777" w:rsidR="00245F4B" w:rsidRPr="001C006D" w:rsidRDefault="00245F4B" w:rsidP="00C90C7A">
            <w:pPr>
              <w:pStyle w:val="NormalWeb"/>
              <w:jc w:val="center"/>
              <w:rPr>
                <w:sz w:val="18"/>
                <w:szCs w:val="18"/>
              </w:rPr>
            </w:pPr>
            <w:r w:rsidRPr="001C006D">
              <w:rPr>
                <w:sz w:val="18"/>
                <w:szCs w:val="18"/>
              </w:rPr>
              <w:t>0.00</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5A4B6C8D" w14:textId="77777777" w:rsidR="00245F4B" w:rsidRPr="001C006D" w:rsidRDefault="00245F4B" w:rsidP="00C90C7A">
            <w:pPr>
              <w:pStyle w:val="NormalWeb"/>
              <w:jc w:val="center"/>
              <w:rPr>
                <w:sz w:val="18"/>
                <w:szCs w:val="18"/>
              </w:rPr>
            </w:pPr>
            <w:r w:rsidRPr="001C006D">
              <w:rPr>
                <w:sz w:val="18"/>
                <w:szCs w:val="18"/>
              </w:rPr>
              <w:t>0.04</w:t>
            </w:r>
          </w:p>
        </w:tc>
      </w:tr>
      <w:tr w:rsidR="00245F4B" w:rsidRPr="00DC67F3" w14:paraId="14D7723F" w14:textId="77777777" w:rsidTr="009161D1">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544"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BB6BA4D" w14:textId="77777777" w:rsidR="00245F4B" w:rsidRPr="001C006D" w:rsidRDefault="00245F4B" w:rsidP="00C90C7A">
            <w:pPr>
              <w:rPr>
                <w:sz w:val="18"/>
                <w:szCs w:val="18"/>
              </w:rPr>
            </w:pP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1C15F1FE" w14:textId="77777777" w:rsidR="00245F4B" w:rsidRPr="00DC67F3" w:rsidRDefault="00245F4B" w:rsidP="00C90C7A">
            <w:pPr>
              <w:pStyle w:val="NormalWeb"/>
              <w:jc w:val="center"/>
              <w:rPr>
                <w:b/>
                <w:bCs/>
                <w:sz w:val="18"/>
                <w:szCs w:val="18"/>
              </w:rPr>
            </w:pPr>
            <w:proofErr w:type="spellStart"/>
            <w:r w:rsidRPr="00DC67F3">
              <w:rPr>
                <w:b/>
                <w:bCs/>
                <w:sz w:val="18"/>
                <w:szCs w:val="18"/>
              </w:rPr>
              <w:t>Total</w:t>
            </w:r>
            <w:r w:rsidRPr="00DC67F3">
              <w:rPr>
                <w:b/>
                <w:bCs/>
                <w:sz w:val="18"/>
                <w:szCs w:val="18"/>
                <w:vertAlign w:val="superscript"/>
              </w:rPr>
              <w:t>b</w:t>
            </w:r>
            <w:proofErr w:type="spellEnd"/>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10F164D5" w14:textId="77777777" w:rsidR="00245F4B" w:rsidRPr="00DC67F3" w:rsidRDefault="00245F4B" w:rsidP="00C90C7A">
            <w:pPr>
              <w:pStyle w:val="NormalWeb"/>
              <w:jc w:val="center"/>
              <w:rPr>
                <w:b/>
                <w:bCs/>
                <w:sz w:val="18"/>
                <w:szCs w:val="18"/>
              </w:rPr>
            </w:pPr>
            <w:r w:rsidRPr="00DC67F3">
              <w:rPr>
                <w:b/>
                <w:bCs/>
                <w:sz w:val="18"/>
                <w:szCs w:val="18"/>
              </w:rPr>
              <w:t>0.00</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17B604C4" w14:textId="77777777" w:rsidR="00245F4B" w:rsidRPr="00DC67F3" w:rsidRDefault="00245F4B" w:rsidP="00C90C7A">
            <w:pPr>
              <w:pStyle w:val="NormalWeb"/>
              <w:jc w:val="center"/>
              <w:rPr>
                <w:b/>
                <w:bCs/>
                <w:sz w:val="18"/>
                <w:szCs w:val="18"/>
              </w:rPr>
            </w:pPr>
            <w:r w:rsidRPr="00DC67F3">
              <w:rPr>
                <w:b/>
                <w:bCs/>
                <w:sz w:val="18"/>
                <w:szCs w:val="18"/>
              </w:rPr>
              <w:t>0.04</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3CE18E52" w14:textId="77777777" w:rsidR="00245F4B" w:rsidRPr="00DC67F3" w:rsidRDefault="00245F4B" w:rsidP="00C90C7A">
            <w:pPr>
              <w:pStyle w:val="NormalWeb"/>
              <w:jc w:val="center"/>
              <w:rPr>
                <w:b/>
                <w:bCs/>
                <w:sz w:val="18"/>
                <w:szCs w:val="18"/>
              </w:rPr>
            </w:pPr>
            <w:r w:rsidRPr="00DC67F3">
              <w:rPr>
                <w:b/>
                <w:bCs/>
                <w:sz w:val="18"/>
                <w:szCs w:val="18"/>
              </w:rPr>
              <w:t>0.41</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341DC5B1" w14:textId="77777777" w:rsidR="00245F4B" w:rsidRPr="00DC67F3" w:rsidRDefault="00245F4B" w:rsidP="00C90C7A">
            <w:pPr>
              <w:pStyle w:val="NormalWeb"/>
              <w:jc w:val="center"/>
              <w:rPr>
                <w:b/>
                <w:bCs/>
                <w:sz w:val="18"/>
                <w:szCs w:val="18"/>
              </w:rPr>
            </w:pPr>
            <w:r w:rsidRPr="00DC67F3">
              <w:rPr>
                <w:b/>
                <w:bCs/>
                <w:sz w:val="18"/>
                <w:szCs w:val="18"/>
              </w:rPr>
              <w:t>0.11</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7535F256" w14:textId="77777777" w:rsidR="00245F4B" w:rsidRPr="00DC67F3" w:rsidRDefault="00245F4B" w:rsidP="00C90C7A">
            <w:pPr>
              <w:pStyle w:val="NormalWeb"/>
              <w:jc w:val="center"/>
              <w:rPr>
                <w:b/>
                <w:bCs/>
                <w:sz w:val="18"/>
                <w:szCs w:val="18"/>
              </w:rPr>
            </w:pPr>
            <w:r w:rsidRPr="00DC67F3">
              <w:rPr>
                <w:b/>
                <w:bCs/>
                <w:sz w:val="18"/>
                <w:szCs w:val="18"/>
              </w:rPr>
              <w:t>0.04</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319EC1AF" w14:textId="77777777" w:rsidR="00245F4B" w:rsidRPr="00DC67F3" w:rsidRDefault="00245F4B" w:rsidP="00C90C7A">
            <w:pPr>
              <w:pStyle w:val="NormalWeb"/>
              <w:jc w:val="center"/>
              <w:rPr>
                <w:b/>
                <w:bCs/>
                <w:sz w:val="18"/>
                <w:szCs w:val="18"/>
              </w:rPr>
            </w:pPr>
            <w:r w:rsidRPr="00DC67F3">
              <w:rPr>
                <w:b/>
                <w:bCs/>
                <w:sz w:val="18"/>
                <w:szCs w:val="18"/>
              </w:rPr>
              <w:t>0.00</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3279148B" w14:textId="77777777" w:rsidR="00245F4B" w:rsidRPr="00DC67F3" w:rsidRDefault="00245F4B" w:rsidP="00C90C7A">
            <w:pPr>
              <w:pStyle w:val="NormalWeb"/>
              <w:jc w:val="center"/>
              <w:rPr>
                <w:b/>
                <w:bCs/>
                <w:sz w:val="18"/>
                <w:szCs w:val="18"/>
              </w:rPr>
            </w:pPr>
            <w:r w:rsidRPr="00DC67F3">
              <w:rPr>
                <w:b/>
                <w:bCs/>
                <w:sz w:val="18"/>
                <w:szCs w:val="18"/>
              </w:rPr>
              <w:t>0.04</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6A15D449" w14:textId="77777777" w:rsidR="00245F4B" w:rsidRPr="00DC67F3" w:rsidRDefault="00245F4B" w:rsidP="00C90C7A">
            <w:pPr>
              <w:pStyle w:val="NormalWeb"/>
              <w:jc w:val="center"/>
              <w:rPr>
                <w:b/>
                <w:bCs/>
                <w:sz w:val="18"/>
                <w:szCs w:val="18"/>
              </w:rPr>
            </w:pPr>
            <w:r w:rsidRPr="00DC67F3">
              <w:rPr>
                <w:b/>
                <w:bCs/>
                <w:sz w:val="18"/>
                <w:szCs w:val="18"/>
              </w:rPr>
              <w:t>0.00</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627DF2C6" w14:textId="77777777" w:rsidR="00245F4B" w:rsidRPr="00DC67F3" w:rsidRDefault="00245F4B" w:rsidP="00C90C7A">
            <w:pPr>
              <w:pStyle w:val="NormalWeb"/>
              <w:jc w:val="center"/>
              <w:rPr>
                <w:b/>
                <w:bCs/>
                <w:sz w:val="18"/>
                <w:szCs w:val="18"/>
              </w:rPr>
            </w:pPr>
            <w:r w:rsidRPr="00DC67F3">
              <w:rPr>
                <w:b/>
                <w:bCs/>
                <w:sz w:val="18"/>
                <w:szCs w:val="18"/>
              </w:rPr>
              <w:t>0.05</w:t>
            </w:r>
          </w:p>
        </w:tc>
      </w:tr>
      <w:tr w:rsidR="00245F4B" w14:paraId="07C67B4F" w14:textId="77777777" w:rsidTr="009161D1">
        <w:tblPrEx>
          <w:tblCellMar>
            <w:top w:w="57" w:type="dxa"/>
            <w:left w:w="57" w:type="dxa"/>
            <w:bottom w:w="57" w:type="dxa"/>
            <w:right w:w="57" w:type="dxa"/>
          </w:tblCellMar>
        </w:tblPrEx>
        <w:tc>
          <w:tcPr>
            <w:tcW w:w="3544"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84685F9" w14:textId="77777777" w:rsidR="00245F4B" w:rsidRPr="001C006D" w:rsidRDefault="00245F4B" w:rsidP="00C90C7A">
            <w:pPr>
              <w:pStyle w:val="NormalWeb"/>
              <w:rPr>
                <w:sz w:val="18"/>
                <w:szCs w:val="18"/>
              </w:rPr>
            </w:pPr>
            <w:r w:rsidRPr="00F53CD2">
              <w:rPr>
                <w:i/>
                <w:iCs/>
                <w:sz w:val="18"/>
                <w:szCs w:val="18"/>
              </w:rPr>
              <w:t>Haemophilus influenzae</w:t>
            </w:r>
            <w:r w:rsidRPr="001C006D">
              <w:rPr>
                <w:sz w:val="18"/>
                <w:szCs w:val="18"/>
              </w:rPr>
              <w:t xml:space="preserve"> </w:t>
            </w:r>
            <w:proofErr w:type="spellStart"/>
            <w:r w:rsidRPr="001C006D">
              <w:rPr>
                <w:sz w:val="18"/>
                <w:szCs w:val="18"/>
              </w:rPr>
              <w:t>meningitis</w:t>
            </w:r>
            <w:r w:rsidRPr="001C006D">
              <w:rPr>
                <w:sz w:val="18"/>
                <w:szCs w:val="18"/>
                <w:vertAlign w:val="superscript"/>
              </w:rPr>
              <w:t>c</w:t>
            </w:r>
            <w:proofErr w:type="spellEnd"/>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48E65F1" w14:textId="77777777" w:rsidR="00245F4B" w:rsidRPr="001C006D" w:rsidRDefault="00245F4B" w:rsidP="00C90C7A">
            <w:pPr>
              <w:pStyle w:val="NormalWeb"/>
              <w:jc w:val="center"/>
              <w:rPr>
                <w:sz w:val="18"/>
                <w:szCs w:val="18"/>
              </w:rPr>
            </w:pPr>
            <w:r w:rsidRPr="001C006D">
              <w:rPr>
                <w:sz w:val="18"/>
                <w:szCs w:val="18"/>
              </w:rPr>
              <w:t>2016</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55E9A923" w14:textId="77777777" w:rsidR="00245F4B" w:rsidRPr="001C006D" w:rsidRDefault="00245F4B" w:rsidP="00C90C7A">
            <w:pPr>
              <w:pStyle w:val="NormalWeb"/>
              <w:jc w:val="center"/>
              <w:rPr>
                <w:sz w:val="18"/>
                <w:szCs w:val="18"/>
              </w:rPr>
            </w:pPr>
            <w:r w:rsidRPr="001C006D">
              <w:rPr>
                <w:sz w:val="18"/>
                <w:szCs w:val="18"/>
              </w:rPr>
              <w:t>–</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000A94B6" w14:textId="77777777" w:rsidR="00245F4B" w:rsidRPr="001C006D" w:rsidRDefault="00245F4B" w:rsidP="00C90C7A">
            <w:pPr>
              <w:pStyle w:val="NormalWeb"/>
              <w:jc w:val="center"/>
              <w:rPr>
                <w:sz w:val="18"/>
                <w:szCs w:val="18"/>
              </w:rPr>
            </w:pPr>
            <w:r w:rsidRPr="001C006D">
              <w:rPr>
                <w:sz w:val="18"/>
                <w:szCs w:val="18"/>
              </w:rPr>
              <w:t>–</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30F7BA4C" w14:textId="77777777" w:rsidR="00245F4B" w:rsidRPr="001C006D" w:rsidRDefault="00245F4B" w:rsidP="00C90C7A">
            <w:pPr>
              <w:pStyle w:val="NormalWeb"/>
              <w:jc w:val="center"/>
              <w:rPr>
                <w:sz w:val="18"/>
                <w:szCs w:val="18"/>
              </w:rPr>
            </w:pPr>
            <w:r w:rsidRPr="001C006D">
              <w:rPr>
                <w:sz w:val="18"/>
                <w:szCs w:val="18"/>
              </w:rPr>
              <w:t>–</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2AB2C795" w14:textId="77777777" w:rsidR="00245F4B" w:rsidRPr="001C006D" w:rsidRDefault="00245F4B" w:rsidP="00C90C7A">
            <w:pPr>
              <w:pStyle w:val="NormalWeb"/>
              <w:jc w:val="center"/>
              <w:rPr>
                <w:sz w:val="18"/>
                <w:szCs w:val="18"/>
              </w:rPr>
            </w:pPr>
            <w:r w:rsidRPr="001C006D">
              <w:rPr>
                <w:sz w:val="18"/>
                <w:szCs w:val="18"/>
              </w:rPr>
              <w:t>–</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279F7BAB" w14:textId="77777777" w:rsidR="00245F4B" w:rsidRPr="001C006D" w:rsidRDefault="00245F4B" w:rsidP="00C90C7A">
            <w:pPr>
              <w:pStyle w:val="NormalWeb"/>
              <w:jc w:val="center"/>
              <w:rPr>
                <w:sz w:val="18"/>
                <w:szCs w:val="18"/>
              </w:rPr>
            </w:pPr>
            <w:r w:rsidRPr="001C006D">
              <w:rPr>
                <w:sz w:val="18"/>
                <w:szCs w:val="18"/>
              </w:rPr>
              <w:t>–</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2C580F1D" w14:textId="77777777" w:rsidR="00245F4B" w:rsidRPr="001C006D" w:rsidRDefault="00245F4B" w:rsidP="00C90C7A">
            <w:pPr>
              <w:pStyle w:val="NormalWeb"/>
              <w:jc w:val="center"/>
              <w:rPr>
                <w:sz w:val="18"/>
                <w:szCs w:val="18"/>
              </w:rPr>
            </w:pPr>
            <w:r w:rsidRPr="001C006D">
              <w:rPr>
                <w:sz w:val="18"/>
                <w:szCs w:val="18"/>
              </w:rPr>
              <w:t>–</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494883A8" w14:textId="77777777" w:rsidR="00245F4B" w:rsidRPr="001C006D" w:rsidRDefault="00245F4B" w:rsidP="00C90C7A">
            <w:pPr>
              <w:pStyle w:val="NormalWeb"/>
              <w:jc w:val="center"/>
              <w:rPr>
                <w:sz w:val="18"/>
                <w:szCs w:val="18"/>
              </w:rPr>
            </w:pPr>
            <w:r w:rsidRPr="001C006D">
              <w:rPr>
                <w:sz w:val="18"/>
                <w:szCs w:val="18"/>
              </w:rPr>
              <w:t>–</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7DEF9FBD" w14:textId="77777777" w:rsidR="00245F4B" w:rsidRPr="001C006D" w:rsidRDefault="00245F4B" w:rsidP="00C90C7A">
            <w:pPr>
              <w:pStyle w:val="NormalWeb"/>
              <w:jc w:val="center"/>
              <w:rPr>
                <w:sz w:val="18"/>
                <w:szCs w:val="18"/>
              </w:rPr>
            </w:pPr>
            <w:r w:rsidRPr="001C006D">
              <w:rPr>
                <w:sz w:val="18"/>
                <w:szCs w:val="18"/>
              </w:rPr>
              <w:t>–</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6CD02273" w14:textId="77777777" w:rsidR="00245F4B" w:rsidRPr="001C006D" w:rsidRDefault="00245F4B" w:rsidP="00C90C7A">
            <w:pPr>
              <w:pStyle w:val="NormalWeb"/>
              <w:jc w:val="center"/>
              <w:rPr>
                <w:sz w:val="18"/>
                <w:szCs w:val="18"/>
              </w:rPr>
            </w:pPr>
            <w:r w:rsidRPr="001C006D">
              <w:rPr>
                <w:sz w:val="18"/>
                <w:szCs w:val="18"/>
              </w:rPr>
              <w:t>–</w:t>
            </w:r>
          </w:p>
        </w:tc>
      </w:tr>
      <w:tr w:rsidR="00245F4B" w14:paraId="2A709BAD" w14:textId="77777777" w:rsidTr="009161D1">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544"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4753DF8" w14:textId="77777777" w:rsidR="00245F4B" w:rsidRPr="001C006D" w:rsidRDefault="00245F4B" w:rsidP="00C90C7A">
            <w:pPr>
              <w:rPr>
                <w:sz w:val="18"/>
                <w:szCs w:val="18"/>
              </w:rPr>
            </w:pP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0D73CBF" w14:textId="77777777" w:rsidR="00245F4B" w:rsidRPr="001C006D" w:rsidRDefault="00245F4B" w:rsidP="00C90C7A">
            <w:pPr>
              <w:pStyle w:val="NormalWeb"/>
              <w:jc w:val="center"/>
              <w:rPr>
                <w:sz w:val="18"/>
                <w:szCs w:val="18"/>
              </w:rPr>
            </w:pPr>
            <w:r w:rsidRPr="001C006D">
              <w:rPr>
                <w:sz w:val="18"/>
                <w:szCs w:val="18"/>
              </w:rPr>
              <w:t>2017</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5C422335" w14:textId="77777777" w:rsidR="00245F4B" w:rsidRPr="001C006D" w:rsidRDefault="00245F4B" w:rsidP="00C90C7A">
            <w:pPr>
              <w:pStyle w:val="NormalWeb"/>
              <w:jc w:val="center"/>
              <w:rPr>
                <w:sz w:val="18"/>
                <w:szCs w:val="18"/>
              </w:rPr>
            </w:pPr>
            <w:r w:rsidRPr="001C006D">
              <w:rPr>
                <w:sz w:val="18"/>
                <w:szCs w:val="18"/>
              </w:rPr>
              <w:t>–</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704D8E74" w14:textId="77777777" w:rsidR="00245F4B" w:rsidRPr="001C006D" w:rsidRDefault="00245F4B" w:rsidP="00C90C7A">
            <w:pPr>
              <w:pStyle w:val="NormalWeb"/>
              <w:jc w:val="center"/>
              <w:rPr>
                <w:sz w:val="18"/>
                <w:szCs w:val="18"/>
              </w:rPr>
            </w:pPr>
            <w:r w:rsidRPr="001C006D">
              <w:rPr>
                <w:sz w:val="18"/>
                <w:szCs w:val="18"/>
              </w:rPr>
              <w:t>–</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6A5EFA83" w14:textId="77777777" w:rsidR="00245F4B" w:rsidRPr="001C006D" w:rsidRDefault="00245F4B" w:rsidP="00C90C7A">
            <w:pPr>
              <w:pStyle w:val="NormalWeb"/>
              <w:jc w:val="center"/>
              <w:rPr>
                <w:sz w:val="18"/>
                <w:szCs w:val="18"/>
              </w:rPr>
            </w:pPr>
            <w:r w:rsidRPr="001C006D">
              <w:rPr>
                <w:sz w:val="18"/>
                <w:szCs w:val="18"/>
              </w:rPr>
              <w:t>–</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58BD75E4" w14:textId="77777777" w:rsidR="00245F4B" w:rsidRPr="001C006D" w:rsidRDefault="00245F4B" w:rsidP="00C90C7A">
            <w:pPr>
              <w:pStyle w:val="NormalWeb"/>
              <w:jc w:val="center"/>
              <w:rPr>
                <w:sz w:val="18"/>
                <w:szCs w:val="18"/>
              </w:rPr>
            </w:pPr>
            <w:r w:rsidRPr="001C006D">
              <w:rPr>
                <w:sz w:val="18"/>
                <w:szCs w:val="18"/>
              </w:rPr>
              <w:t>–</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776080CB" w14:textId="77777777" w:rsidR="00245F4B" w:rsidRPr="001C006D" w:rsidRDefault="00245F4B" w:rsidP="00C90C7A">
            <w:pPr>
              <w:pStyle w:val="NormalWeb"/>
              <w:jc w:val="center"/>
              <w:rPr>
                <w:sz w:val="18"/>
                <w:szCs w:val="18"/>
              </w:rPr>
            </w:pPr>
            <w:r w:rsidRPr="001C006D">
              <w:rPr>
                <w:sz w:val="18"/>
                <w:szCs w:val="18"/>
              </w:rPr>
              <w:t>–</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4C39EB33" w14:textId="77777777" w:rsidR="00245F4B" w:rsidRPr="001C006D" w:rsidRDefault="00245F4B" w:rsidP="00C90C7A">
            <w:pPr>
              <w:pStyle w:val="NormalWeb"/>
              <w:jc w:val="center"/>
              <w:rPr>
                <w:sz w:val="18"/>
                <w:szCs w:val="18"/>
              </w:rPr>
            </w:pPr>
            <w:r w:rsidRPr="001C006D">
              <w:rPr>
                <w:sz w:val="18"/>
                <w:szCs w:val="18"/>
              </w:rPr>
              <w:t>–</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6500DC51" w14:textId="77777777" w:rsidR="00245F4B" w:rsidRPr="001C006D" w:rsidRDefault="00245F4B" w:rsidP="00C90C7A">
            <w:pPr>
              <w:pStyle w:val="NormalWeb"/>
              <w:jc w:val="center"/>
              <w:rPr>
                <w:sz w:val="18"/>
                <w:szCs w:val="18"/>
              </w:rPr>
            </w:pPr>
            <w:r w:rsidRPr="001C006D">
              <w:rPr>
                <w:sz w:val="18"/>
                <w:szCs w:val="18"/>
              </w:rPr>
              <w:t>–</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6D10F2A1" w14:textId="77777777" w:rsidR="00245F4B" w:rsidRPr="001C006D" w:rsidRDefault="00245F4B" w:rsidP="00C90C7A">
            <w:pPr>
              <w:pStyle w:val="NormalWeb"/>
              <w:jc w:val="center"/>
              <w:rPr>
                <w:sz w:val="18"/>
                <w:szCs w:val="18"/>
              </w:rPr>
            </w:pPr>
            <w:r w:rsidRPr="001C006D">
              <w:rPr>
                <w:sz w:val="18"/>
                <w:szCs w:val="18"/>
              </w:rPr>
              <w:t>–</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3E38F736" w14:textId="77777777" w:rsidR="00245F4B" w:rsidRPr="001C006D" w:rsidRDefault="00245F4B" w:rsidP="00C90C7A">
            <w:pPr>
              <w:pStyle w:val="NormalWeb"/>
              <w:jc w:val="center"/>
              <w:rPr>
                <w:sz w:val="18"/>
                <w:szCs w:val="18"/>
              </w:rPr>
            </w:pPr>
            <w:r w:rsidRPr="001C006D">
              <w:rPr>
                <w:sz w:val="18"/>
                <w:szCs w:val="18"/>
              </w:rPr>
              <w:t>–</w:t>
            </w:r>
          </w:p>
        </w:tc>
      </w:tr>
      <w:tr w:rsidR="00245F4B" w14:paraId="6584D8ED" w14:textId="77777777" w:rsidTr="009161D1">
        <w:tblPrEx>
          <w:tblCellMar>
            <w:top w:w="57" w:type="dxa"/>
            <w:left w:w="57" w:type="dxa"/>
            <w:bottom w:w="57" w:type="dxa"/>
            <w:right w:w="57" w:type="dxa"/>
          </w:tblCellMar>
        </w:tblPrEx>
        <w:tc>
          <w:tcPr>
            <w:tcW w:w="3544"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D10F325" w14:textId="77777777" w:rsidR="00245F4B" w:rsidRPr="001C006D" w:rsidRDefault="00245F4B" w:rsidP="00C90C7A">
            <w:pPr>
              <w:rPr>
                <w:sz w:val="18"/>
                <w:szCs w:val="18"/>
              </w:rPr>
            </w:pP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E4CAE3A" w14:textId="77777777" w:rsidR="00245F4B" w:rsidRPr="001C006D" w:rsidRDefault="00245F4B" w:rsidP="00C90C7A">
            <w:pPr>
              <w:pStyle w:val="NormalWeb"/>
              <w:jc w:val="center"/>
              <w:rPr>
                <w:sz w:val="18"/>
                <w:szCs w:val="18"/>
              </w:rPr>
            </w:pPr>
            <w:r w:rsidRPr="001C006D">
              <w:rPr>
                <w:sz w:val="18"/>
                <w:szCs w:val="18"/>
              </w:rPr>
              <w:t>2018</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6EC4D477" w14:textId="77777777" w:rsidR="00245F4B" w:rsidRPr="001C006D" w:rsidRDefault="00245F4B" w:rsidP="00C90C7A">
            <w:pPr>
              <w:pStyle w:val="NormalWeb"/>
              <w:jc w:val="center"/>
              <w:rPr>
                <w:sz w:val="18"/>
                <w:szCs w:val="18"/>
              </w:rPr>
            </w:pPr>
            <w:r w:rsidRPr="001C006D">
              <w:rPr>
                <w:sz w:val="18"/>
                <w:szCs w:val="18"/>
              </w:rPr>
              <w:t>–</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1017BA91" w14:textId="77777777" w:rsidR="00245F4B" w:rsidRPr="001C006D" w:rsidRDefault="00245F4B" w:rsidP="00C90C7A">
            <w:pPr>
              <w:pStyle w:val="NormalWeb"/>
              <w:jc w:val="center"/>
              <w:rPr>
                <w:sz w:val="18"/>
                <w:szCs w:val="18"/>
              </w:rPr>
            </w:pPr>
            <w:r w:rsidRPr="001C006D">
              <w:rPr>
                <w:sz w:val="18"/>
                <w:szCs w:val="18"/>
              </w:rPr>
              <w:t>–</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795CFE5A" w14:textId="77777777" w:rsidR="00245F4B" w:rsidRPr="001C006D" w:rsidRDefault="00245F4B" w:rsidP="00C90C7A">
            <w:pPr>
              <w:pStyle w:val="NormalWeb"/>
              <w:jc w:val="center"/>
              <w:rPr>
                <w:sz w:val="18"/>
                <w:szCs w:val="18"/>
              </w:rPr>
            </w:pPr>
            <w:r w:rsidRPr="001C006D">
              <w:rPr>
                <w:sz w:val="18"/>
                <w:szCs w:val="18"/>
              </w:rPr>
              <w:t>–</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7F96ACF1" w14:textId="77777777" w:rsidR="00245F4B" w:rsidRPr="001C006D" w:rsidRDefault="00245F4B" w:rsidP="00C90C7A">
            <w:pPr>
              <w:pStyle w:val="NormalWeb"/>
              <w:jc w:val="center"/>
              <w:rPr>
                <w:sz w:val="18"/>
                <w:szCs w:val="18"/>
              </w:rPr>
            </w:pPr>
            <w:r w:rsidRPr="001C006D">
              <w:rPr>
                <w:sz w:val="18"/>
                <w:szCs w:val="18"/>
              </w:rPr>
              <w:t>–</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52758945" w14:textId="77777777" w:rsidR="00245F4B" w:rsidRPr="001C006D" w:rsidRDefault="00245F4B" w:rsidP="00C90C7A">
            <w:pPr>
              <w:pStyle w:val="NormalWeb"/>
              <w:jc w:val="center"/>
              <w:rPr>
                <w:sz w:val="18"/>
                <w:szCs w:val="18"/>
              </w:rPr>
            </w:pPr>
            <w:r w:rsidRPr="001C006D">
              <w:rPr>
                <w:sz w:val="18"/>
                <w:szCs w:val="18"/>
              </w:rPr>
              <w:t>–</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021FEF51" w14:textId="77777777" w:rsidR="00245F4B" w:rsidRPr="001C006D" w:rsidRDefault="00245F4B" w:rsidP="00C90C7A">
            <w:pPr>
              <w:pStyle w:val="NormalWeb"/>
              <w:jc w:val="center"/>
              <w:rPr>
                <w:sz w:val="18"/>
                <w:szCs w:val="18"/>
              </w:rPr>
            </w:pPr>
            <w:r w:rsidRPr="001C006D">
              <w:rPr>
                <w:sz w:val="18"/>
                <w:szCs w:val="18"/>
              </w:rPr>
              <w:t>–</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1E2CA256" w14:textId="77777777" w:rsidR="00245F4B" w:rsidRPr="001C006D" w:rsidRDefault="00245F4B" w:rsidP="00C90C7A">
            <w:pPr>
              <w:pStyle w:val="NormalWeb"/>
              <w:jc w:val="center"/>
              <w:rPr>
                <w:sz w:val="18"/>
                <w:szCs w:val="18"/>
              </w:rPr>
            </w:pPr>
            <w:r w:rsidRPr="001C006D">
              <w:rPr>
                <w:sz w:val="18"/>
                <w:szCs w:val="18"/>
              </w:rPr>
              <w:t>–</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315C81A8" w14:textId="77777777" w:rsidR="00245F4B" w:rsidRPr="001C006D" w:rsidRDefault="00245F4B" w:rsidP="00C90C7A">
            <w:pPr>
              <w:pStyle w:val="NormalWeb"/>
              <w:jc w:val="center"/>
              <w:rPr>
                <w:sz w:val="18"/>
                <w:szCs w:val="18"/>
              </w:rPr>
            </w:pPr>
            <w:r w:rsidRPr="001C006D">
              <w:rPr>
                <w:sz w:val="18"/>
                <w:szCs w:val="18"/>
              </w:rPr>
              <w:t>–</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44E6CE4A" w14:textId="77777777" w:rsidR="00245F4B" w:rsidRPr="001C006D" w:rsidRDefault="00245F4B" w:rsidP="00C90C7A">
            <w:pPr>
              <w:pStyle w:val="NormalWeb"/>
              <w:jc w:val="center"/>
              <w:rPr>
                <w:sz w:val="18"/>
                <w:szCs w:val="18"/>
              </w:rPr>
            </w:pPr>
            <w:r w:rsidRPr="001C006D">
              <w:rPr>
                <w:sz w:val="18"/>
                <w:szCs w:val="18"/>
              </w:rPr>
              <w:t>–</w:t>
            </w:r>
          </w:p>
        </w:tc>
      </w:tr>
      <w:tr w:rsidR="00245F4B" w14:paraId="55324A93" w14:textId="77777777" w:rsidTr="009161D1">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544"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482F974" w14:textId="77777777" w:rsidR="00245F4B" w:rsidRPr="001C006D" w:rsidRDefault="00245F4B" w:rsidP="00C90C7A">
            <w:pPr>
              <w:rPr>
                <w:sz w:val="18"/>
                <w:szCs w:val="18"/>
              </w:rPr>
            </w:pP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FA8AC90" w14:textId="77777777" w:rsidR="00245F4B" w:rsidRPr="001C006D" w:rsidRDefault="00245F4B" w:rsidP="00C90C7A">
            <w:pPr>
              <w:pStyle w:val="NormalWeb"/>
              <w:jc w:val="center"/>
              <w:rPr>
                <w:sz w:val="18"/>
                <w:szCs w:val="18"/>
              </w:rPr>
            </w:pPr>
            <w:r w:rsidRPr="001C006D">
              <w:rPr>
                <w:sz w:val="18"/>
                <w:szCs w:val="18"/>
              </w:rPr>
              <w:t>Total</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24F0C67D" w14:textId="77777777" w:rsidR="00245F4B" w:rsidRPr="001C006D" w:rsidRDefault="00245F4B" w:rsidP="00C90C7A">
            <w:pPr>
              <w:pStyle w:val="NormalWeb"/>
              <w:jc w:val="center"/>
              <w:rPr>
                <w:sz w:val="18"/>
                <w:szCs w:val="18"/>
              </w:rPr>
            </w:pPr>
            <w:r w:rsidRPr="001C006D">
              <w:rPr>
                <w:sz w:val="18"/>
                <w:szCs w:val="18"/>
              </w:rPr>
              <w:t>–</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43FB6966" w14:textId="77777777" w:rsidR="00245F4B" w:rsidRPr="001C006D" w:rsidRDefault="00245F4B" w:rsidP="00C90C7A">
            <w:pPr>
              <w:pStyle w:val="NormalWeb"/>
              <w:jc w:val="center"/>
              <w:rPr>
                <w:sz w:val="18"/>
                <w:szCs w:val="18"/>
              </w:rPr>
            </w:pPr>
            <w:r w:rsidRPr="001C006D">
              <w:rPr>
                <w:sz w:val="18"/>
                <w:szCs w:val="18"/>
              </w:rPr>
              <w:t>–</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1F074C8B" w14:textId="77777777" w:rsidR="00245F4B" w:rsidRPr="001C006D" w:rsidRDefault="00245F4B" w:rsidP="00C90C7A">
            <w:pPr>
              <w:pStyle w:val="NormalWeb"/>
              <w:jc w:val="center"/>
              <w:rPr>
                <w:sz w:val="18"/>
                <w:szCs w:val="18"/>
              </w:rPr>
            </w:pPr>
            <w:r w:rsidRPr="001C006D">
              <w:rPr>
                <w:sz w:val="18"/>
                <w:szCs w:val="18"/>
              </w:rPr>
              <w:t>–</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761025D8" w14:textId="77777777" w:rsidR="00245F4B" w:rsidRPr="001C006D" w:rsidRDefault="00245F4B" w:rsidP="00C90C7A">
            <w:pPr>
              <w:pStyle w:val="NormalWeb"/>
              <w:jc w:val="center"/>
              <w:rPr>
                <w:sz w:val="18"/>
                <w:szCs w:val="18"/>
              </w:rPr>
            </w:pPr>
            <w:r w:rsidRPr="001C006D">
              <w:rPr>
                <w:sz w:val="18"/>
                <w:szCs w:val="18"/>
              </w:rPr>
              <w:t>–</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6488B5E5" w14:textId="77777777" w:rsidR="00245F4B" w:rsidRPr="001C006D" w:rsidRDefault="00245F4B" w:rsidP="00C90C7A">
            <w:pPr>
              <w:pStyle w:val="NormalWeb"/>
              <w:jc w:val="center"/>
              <w:rPr>
                <w:sz w:val="18"/>
                <w:szCs w:val="18"/>
              </w:rPr>
            </w:pPr>
            <w:r w:rsidRPr="001C006D">
              <w:rPr>
                <w:sz w:val="18"/>
                <w:szCs w:val="18"/>
              </w:rPr>
              <w:t>–</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6BB6F7B8" w14:textId="77777777" w:rsidR="00245F4B" w:rsidRPr="001C006D" w:rsidRDefault="00245F4B" w:rsidP="00C90C7A">
            <w:pPr>
              <w:pStyle w:val="NormalWeb"/>
              <w:jc w:val="center"/>
              <w:rPr>
                <w:sz w:val="18"/>
                <w:szCs w:val="18"/>
              </w:rPr>
            </w:pPr>
            <w:r w:rsidRPr="001C006D">
              <w:rPr>
                <w:sz w:val="18"/>
                <w:szCs w:val="18"/>
              </w:rPr>
              <w:t>–</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654A2C67" w14:textId="77777777" w:rsidR="00245F4B" w:rsidRPr="001C006D" w:rsidRDefault="00245F4B" w:rsidP="00C90C7A">
            <w:pPr>
              <w:pStyle w:val="NormalWeb"/>
              <w:jc w:val="center"/>
              <w:rPr>
                <w:sz w:val="18"/>
                <w:szCs w:val="18"/>
              </w:rPr>
            </w:pPr>
            <w:r w:rsidRPr="001C006D">
              <w:rPr>
                <w:sz w:val="18"/>
                <w:szCs w:val="18"/>
              </w:rPr>
              <w:t>–</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69964E3F" w14:textId="77777777" w:rsidR="00245F4B" w:rsidRPr="001C006D" w:rsidRDefault="00245F4B" w:rsidP="00C90C7A">
            <w:pPr>
              <w:pStyle w:val="NormalWeb"/>
              <w:jc w:val="center"/>
              <w:rPr>
                <w:sz w:val="18"/>
                <w:szCs w:val="18"/>
              </w:rPr>
            </w:pPr>
            <w:r w:rsidRPr="001C006D">
              <w:rPr>
                <w:sz w:val="18"/>
                <w:szCs w:val="18"/>
              </w:rPr>
              <w:t>–</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4644B721" w14:textId="77777777" w:rsidR="00245F4B" w:rsidRPr="001C006D" w:rsidRDefault="00245F4B" w:rsidP="00C90C7A">
            <w:pPr>
              <w:pStyle w:val="NormalWeb"/>
              <w:jc w:val="center"/>
              <w:rPr>
                <w:sz w:val="18"/>
                <w:szCs w:val="18"/>
              </w:rPr>
            </w:pPr>
            <w:r w:rsidRPr="001C006D">
              <w:rPr>
                <w:sz w:val="18"/>
                <w:szCs w:val="18"/>
              </w:rPr>
              <w:t>–</w:t>
            </w:r>
          </w:p>
        </w:tc>
      </w:tr>
      <w:tr w:rsidR="00245F4B" w14:paraId="194EC885" w14:textId="77777777" w:rsidTr="009161D1">
        <w:tblPrEx>
          <w:tblCellMar>
            <w:top w:w="57" w:type="dxa"/>
            <w:left w:w="57" w:type="dxa"/>
            <w:bottom w:w="57" w:type="dxa"/>
            <w:right w:w="57" w:type="dxa"/>
          </w:tblCellMar>
        </w:tblPrEx>
        <w:tc>
          <w:tcPr>
            <w:tcW w:w="3544"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563BE3A" w14:textId="77777777" w:rsidR="00245F4B" w:rsidRPr="001C006D" w:rsidRDefault="00245F4B" w:rsidP="00C90C7A">
            <w:pPr>
              <w:pStyle w:val="NormalWeb"/>
              <w:rPr>
                <w:sz w:val="18"/>
                <w:szCs w:val="18"/>
              </w:rPr>
            </w:pPr>
            <w:r w:rsidRPr="001C006D">
              <w:rPr>
                <w:sz w:val="18"/>
                <w:szCs w:val="18"/>
              </w:rPr>
              <w:t>Hepatitis A</w:t>
            </w: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E855BDC" w14:textId="77777777" w:rsidR="00245F4B" w:rsidRPr="001C006D" w:rsidRDefault="00245F4B" w:rsidP="00C90C7A">
            <w:pPr>
              <w:pStyle w:val="NormalWeb"/>
              <w:jc w:val="center"/>
              <w:rPr>
                <w:sz w:val="18"/>
                <w:szCs w:val="18"/>
              </w:rPr>
            </w:pPr>
            <w:r w:rsidRPr="001C006D">
              <w:rPr>
                <w:sz w:val="18"/>
                <w:szCs w:val="18"/>
              </w:rPr>
              <w:t>2016</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3D21E7E1" w14:textId="77777777" w:rsidR="00245F4B" w:rsidRPr="001C006D" w:rsidRDefault="00245F4B" w:rsidP="00C90C7A">
            <w:pPr>
              <w:pStyle w:val="NormalWeb"/>
              <w:jc w:val="center"/>
              <w:rPr>
                <w:sz w:val="18"/>
                <w:szCs w:val="18"/>
              </w:rPr>
            </w:pPr>
            <w:r w:rsidRPr="001C006D">
              <w:rPr>
                <w:sz w:val="18"/>
                <w:szCs w:val="18"/>
              </w:rPr>
              <w:t>6.70</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58C97E39" w14:textId="77777777" w:rsidR="00245F4B" w:rsidRPr="001C006D" w:rsidRDefault="00245F4B" w:rsidP="00C90C7A">
            <w:pPr>
              <w:pStyle w:val="NormalWeb"/>
              <w:jc w:val="center"/>
              <w:rPr>
                <w:sz w:val="18"/>
                <w:szCs w:val="18"/>
              </w:rPr>
            </w:pPr>
            <w:r w:rsidRPr="001C006D">
              <w:rPr>
                <w:sz w:val="18"/>
                <w:szCs w:val="18"/>
              </w:rPr>
              <w:t>1.29</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44FC4898" w14:textId="77777777" w:rsidR="00245F4B" w:rsidRPr="001C006D" w:rsidRDefault="00245F4B" w:rsidP="00C90C7A">
            <w:pPr>
              <w:pStyle w:val="NormalWeb"/>
              <w:jc w:val="center"/>
              <w:rPr>
                <w:sz w:val="18"/>
                <w:szCs w:val="18"/>
              </w:rPr>
            </w:pPr>
            <w:r w:rsidRPr="001C006D">
              <w:rPr>
                <w:sz w:val="18"/>
                <w:szCs w:val="18"/>
              </w:rPr>
              <w:t>1.22</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1D79BAAD" w14:textId="77777777" w:rsidR="00245F4B" w:rsidRPr="001C006D" w:rsidRDefault="00245F4B" w:rsidP="00C90C7A">
            <w:pPr>
              <w:pStyle w:val="NormalWeb"/>
              <w:jc w:val="center"/>
              <w:rPr>
                <w:sz w:val="18"/>
                <w:szCs w:val="18"/>
              </w:rPr>
            </w:pPr>
            <w:r w:rsidRPr="001C006D">
              <w:rPr>
                <w:sz w:val="18"/>
                <w:szCs w:val="18"/>
              </w:rPr>
              <w:t>0.74</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61FB2EF3" w14:textId="77777777" w:rsidR="00245F4B" w:rsidRPr="001C006D" w:rsidRDefault="00245F4B" w:rsidP="00C90C7A">
            <w:pPr>
              <w:pStyle w:val="NormalWeb"/>
              <w:jc w:val="center"/>
              <w:rPr>
                <w:sz w:val="18"/>
                <w:szCs w:val="18"/>
              </w:rPr>
            </w:pPr>
            <w:r w:rsidRPr="001C006D">
              <w:rPr>
                <w:sz w:val="18"/>
                <w:szCs w:val="18"/>
              </w:rPr>
              <w:t>1.58</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7C4511A4" w14:textId="77777777" w:rsidR="00245F4B" w:rsidRPr="001C006D" w:rsidRDefault="00245F4B" w:rsidP="00C90C7A">
            <w:pPr>
              <w:pStyle w:val="NormalWeb"/>
              <w:jc w:val="center"/>
              <w:rPr>
                <w:sz w:val="18"/>
                <w:szCs w:val="18"/>
              </w:rPr>
            </w:pPr>
            <w:r w:rsidRPr="001C006D">
              <w:rPr>
                <w:sz w:val="18"/>
                <w:szCs w:val="18"/>
              </w:rPr>
              <w:t>0.19</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00C2B9F7" w14:textId="77777777" w:rsidR="00245F4B" w:rsidRPr="001C006D" w:rsidRDefault="00245F4B" w:rsidP="00C90C7A">
            <w:pPr>
              <w:pStyle w:val="NormalWeb"/>
              <w:jc w:val="center"/>
              <w:rPr>
                <w:sz w:val="18"/>
                <w:szCs w:val="18"/>
              </w:rPr>
            </w:pPr>
            <w:r w:rsidRPr="001C006D">
              <w:rPr>
                <w:sz w:val="18"/>
                <w:szCs w:val="18"/>
              </w:rPr>
              <w:t>1.62</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4964F619" w14:textId="77777777" w:rsidR="00245F4B" w:rsidRPr="001C006D" w:rsidRDefault="00245F4B" w:rsidP="00C90C7A">
            <w:pPr>
              <w:pStyle w:val="NormalWeb"/>
              <w:jc w:val="center"/>
              <w:rPr>
                <w:sz w:val="18"/>
                <w:szCs w:val="18"/>
              </w:rPr>
            </w:pPr>
            <w:r w:rsidRPr="001C006D">
              <w:rPr>
                <w:sz w:val="18"/>
                <w:szCs w:val="18"/>
              </w:rPr>
              <w:t>0.82</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4141EDDB" w14:textId="77777777" w:rsidR="00245F4B" w:rsidRPr="001C006D" w:rsidRDefault="00245F4B" w:rsidP="00C90C7A">
            <w:pPr>
              <w:pStyle w:val="NormalWeb"/>
              <w:jc w:val="center"/>
              <w:rPr>
                <w:sz w:val="18"/>
                <w:szCs w:val="18"/>
              </w:rPr>
            </w:pPr>
            <w:r w:rsidRPr="001C006D">
              <w:rPr>
                <w:sz w:val="18"/>
                <w:szCs w:val="18"/>
              </w:rPr>
              <w:t>1.35</w:t>
            </w:r>
          </w:p>
        </w:tc>
      </w:tr>
      <w:tr w:rsidR="00245F4B" w14:paraId="250BCB0A" w14:textId="77777777" w:rsidTr="009161D1">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544"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E6F679C" w14:textId="77777777" w:rsidR="00245F4B" w:rsidRPr="001C006D" w:rsidRDefault="00245F4B" w:rsidP="00C90C7A">
            <w:pPr>
              <w:rPr>
                <w:sz w:val="18"/>
                <w:szCs w:val="18"/>
              </w:rPr>
            </w:pP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2E6CEF3" w14:textId="77777777" w:rsidR="00245F4B" w:rsidRPr="001C006D" w:rsidRDefault="00245F4B" w:rsidP="00C90C7A">
            <w:pPr>
              <w:pStyle w:val="NormalWeb"/>
              <w:jc w:val="center"/>
              <w:rPr>
                <w:sz w:val="18"/>
                <w:szCs w:val="18"/>
              </w:rPr>
            </w:pPr>
            <w:r w:rsidRPr="001C006D">
              <w:rPr>
                <w:sz w:val="18"/>
                <w:szCs w:val="18"/>
              </w:rPr>
              <w:t>2017</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3B9DFCBF" w14:textId="77777777" w:rsidR="00245F4B" w:rsidRPr="001C006D" w:rsidRDefault="00245F4B" w:rsidP="00C90C7A">
            <w:pPr>
              <w:pStyle w:val="NormalWeb"/>
              <w:jc w:val="center"/>
              <w:rPr>
                <w:sz w:val="18"/>
                <w:szCs w:val="18"/>
              </w:rPr>
            </w:pPr>
            <w:r w:rsidRPr="001C006D">
              <w:rPr>
                <w:sz w:val="18"/>
                <w:szCs w:val="18"/>
              </w:rPr>
              <w:t>1.46</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36F5F544" w14:textId="77777777" w:rsidR="00245F4B" w:rsidRPr="001C006D" w:rsidRDefault="00245F4B" w:rsidP="00C90C7A">
            <w:pPr>
              <w:pStyle w:val="NormalWeb"/>
              <w:jc w:val="center"/>
              <w:rPr>
                <w:sz w:val="18"/>
                <w:szCs w:val="18"/>
              </w:rPr>
            </w:pPr>
            <w:r w:rsidRPr="001C006D">
              <w:rPr>
                <w:sz w:val="18"/>
                <w:szCs w:val="18"/>
              </w:rPr>
              <w:t>1.56</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14CF0F4B" w14:textId="77777777" w:rsidR="00245F4B" w:rsidRPr="001C006D" w:rsidRDefault="00245F4B" w:rsidP="00C90C7A">
            <w:pPr>
              <w:pStyle w:val="NormalWeb"/>
              <w:jc w:val="center"/>
              <w:rPr>
                <w:sz w:val="18"/>
                <w:szCs w:val="18"/>
              </w:rPr>
            </w:pPr>
            <w:r w:rsidRPr="001C006D">
              <w:rPr>
                <w:sz w:val="18"/>
                <w:szCs w:val="18"/>
              </w:rPr>
              <w:t>2.83</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668A5EB3" w14:textId="77777777" w:rsidR="00245F4B" w:rsidRPr="001C006D" w:rsidRDefault="00245F4B" w:rsidP="00C90C7A">
            <w:pPr>
              <w:pStyle w:val="NormalWeb"/>
              <w:jc w:val="center"/>
              <w:rPr>
                <w:sz w:val="18"/>
                <w:szCs w:val="18"/>
              </w:rPr>
            </w:pPr>
            <w:r w:rsidRPr="001C006D">
              <w:rPr>
                <w:sz w:val="18"/>
                <w:szCs w:val="18"/>
              </w:rPr>
              <w:t>0.55</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655FEA8B" w14:textId="77777777" w:rsidR="00245F4B" w:rsidRPr="001C006D" w:rsidRDefault="00245F4B" w:rsidP="00C90C7A">
            <w:pPr>
              <w:pStyle w:val="NormalWeb"/>
              <w:jc w:val="center"/>
              <w:rPr>
                <w:sz w:val="18"/>
                <w:szCs w:val="18"/>
              </w:rPr>
            </w:pPr>
            <w:r w:rsidRPr="001C006D">
              <w:rPr>
                <w:sz w:val="18"/>
                <w:szCs w:val="18"/>
              </w:rPr>
              <w:t>2.32</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2BB5B774" w14:textId="77777777" w:rsidR="00245F4B" w:rsidRPr="001C006D" w:rsidRDefault="00245F4B" w:rsidP="00C90C7A">
            <w:pPr>
              <w:pStyle w:val="NormalWeb"/>
              <w:jc w:val="center"/>
              <w:rPr>
                <w:sz w:val="18"/>
                <w:szCs w:val="18"/>
              </w:rPr>
            </w:pPr>
            <w:r w:rsidRPr="001C006D">
              <w:rPr>
                <w:sz w:val="18"/>
                <w:szCs w:val="18"/>
              </w:rPr>
              <w:t>0.19</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754BB8A0" w14:textId="77777777" w:rsidR="00245F4B" w:rsidRPr="001C006D" w:rsidRDefault="00245F4B" w:rsidP="00C90C7A">
            <w:pPr>
              <w:pStyle w:val="NormalWeb"/>
              <w:jc w:val="center"/>
              <w:rPr>
                <w:sz w:val="18"/>
                <w:szCs w:val="18"/>
              </w:rPr>
            </w:pPr>
            <w:r w:rsidRPr="001C006D">
              <w:rPr>
                <w:sz w:val="18"/>
                <w:szCs w:val="18"/>
              </w:rPr>
              <w:t>1.72</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74F6CA02" w14:textId="77777777" w:rsidR="00245F4B" w:rsidRPr="001C006D" w:rsidRDefault="00245F4B" w:rsidP="00C90C7A">
            <w:pPr>
              <w:pStyle w:val="NormalWeb"/>
              <w:jc w:val="center"/>
              <w:rPr>
                <w:sz w:val="18"/>
                <w:szCs w:val="18"/>
              </w:rPr>
            </w:pPr>
            <w:r w:rsidRPr="001C006D">
              <w:rPr>
                <w:sz w:val="18"/>
                <w:szCs w:val="18"/>
              </w:rPr>
              <w:t>0.78</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3AB0A08B" w14:textId="77777777" w:rsidR="00245F4B" w:rsidRPr="001C006D" w:rsidRDefault="00245F4B" w:rsidP="00C90C7A">
            <w:pPr>
              <w:pStyle w:val="NormalWeb"/>
              <w:jc w:val="center"/>
              <w:rPr>
                <w:sz w:val="18"/>
                <w:szCs w:val="18"/>
              </w:rPr>
            </w:pPr>
            <w:r w:rsidRPr="001C006D">
              <w:rPr>
                <w:sz w:val="18"/>
                <w:szCs w:val="18"/>
              </w:rPr>
              <w:t>1.37</w:t>
            </w:r>
          </w:p>
        </w:tc>
      </w:tr>
      <w:tr w:rsidR="00245F4B" w14:paraId="0C118766" w14:textId="77777777" w:rsidTr="009161D1">
        <w:tblPrEx>
          <w:tblCellMar>
            <w:top w:w="57" w:type="dxa"/>
            <w:left w:w="57" w:type="dxa"/>
            <w:bottom w:w="57" w:type="dxa"/>
            <w:right w:w="57" w:type="dxa"/>
          </w:tblCellMar>
        </w:tblPrEx>
        <w:tc>
          <w:tcPr>
            <w:tcW w:w="3544"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079109B" w14:textId="77777777" w:rsidR="00245F4B" w:rsidRPr="001C006D" w:rsidRDefault="00245F4B" w:rsidP="00C90C7A">
            <w:pPr>
              <w:rPr>
                <w:sz w:val="18"/>
                <w:szCs w:val="18"/>
              </w:rPr>
            </w:pP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F7ED935" w14:textId="77777777" w:rsidR="00245F4B" w:rsidRPr="001C006D" w:rsidRDefault="00245F4B" w:rsidP="00C90C7A">
            <w:pPr>
              <w:pStyle w:val="NormalWeb"/>
              <w:jc w:val="center"/>
              <w:rPr>
                <w:sz w:val="18"/>
                <w:szCs w:val="18"/>
              </w:rPr>
            </w:pPr>
            <w:r w:rsidRPr="001C006D">
              <w:rPr>
                <w:sz w:val="18"/>
                <w:szCs w:val="18"/>
              </w:rPr>
              <w:t>2018</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505FAA5C" w14:textId="77777777" w:rsidR="00245F4B" w:rsidRPr="001C006D" w:rsidRDefault="00245F4B" w:rsidP="00C90C7A">
            <w:pPr>
              <w:pStyle w:val="NormalWeb"/>
              <w:jc w:val="center"/>
              <w:rPr>
                <w:sz w:val="18"/>
                <w:szCs w:val="18"/>
              </w:rPr>
            </w:pPr>
            <w:r w:rsidRPr="001C006D">
              <w:rPr>
                <w:sz w:val="18"/>
                <w:szCs w:val="18"/>
              </w:rPr>
              <w:t>2.14</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011758AD" w14:textId="77777777" w:rsidR="00245F4B" w:rsidRPr="001C006D" w:rsidRDefault="00245F4B" w:rsidP="00C90C7A">
            <w:pPr>
              <w:pStyle w:val="NormalWeb"/>
              <w:jc w:val="center"/>
              <w:rPr>
                <w:sz w:val="18"/>
                <w:szCs w:val="18"/>
              </w:rPr>
            </w:pPr>
            <w:r w:rsidRPr="001C006D">
              <w:rPr>
                <w:sz w:val="18"/>
                <w:szCs w:val="18"/>
              </w:rPr>
              <w:t>1.52</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77B1A2BC" w14:textId="77777777" w:rsidR="00245F4B" w:rsidRPr="001C006D" w:rsidRDefault="00245F4B" w:rsidP="00C90C7A">
            <w:pPr>
              <w:pStyle w:val="NormalWeb"/>
              <w:jc w:val="center"/>
              <w:rPr>
                <w:sz w:val="18"/>
                <w:szCs w:val="18"/>
              </w:rPr>
            </w:pPr>
            <w:r w:rsidRPr="001C006D">
              <w:rPr>
                <w:sz w:val="18"/>
                <w:szCs w:val="18"/>
              </w:rPr>
              <w:t>1.62</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74BD07D9" w14:textId="77777777" w:rsidR="00245F4B" w:rsidRPr="001C006D" w:rsidRDefault="00245F4B" w:rsidP="00C90C7A">
            <w:pPr>
              <w:pStyle w:val="NormalWeb"/>
              <w:jc w:val="center"/>
              <w:rPr>
                <w:sz w:val="18"/>
                <w:szCs w:val="18"/>
              </w:rPr>
            </w:pPr>
            <w:r w:rsidRPr="001C006D">
              <w:rPr>
                <w:sz w:val="18"/>
                <w:szCs w:val="18"/>
              </w:rPr>
              <w:t>0.86</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12E2F776" w14:textId="77777777" w:rsidR="00245F4B" w:rsidRPr="001C006D" w:rsidRDefault="00245F4B" w:rsidP="00C90C7A">
            <w:pPr>
              <w:pStyle w:val="NormalWeb"/>
              <w:jc w:val="center"/>
              <w:rPr>
                <w:sz w:val="18"/>
                <w:szCs w:val="18"/>
              </w:rPr>
            </w:pPr>
            <w:r w:rsidRPr="001C006D">
              <w:rPr>
                <w:sz w:val="18"/>
                <w:szCs w:val="18"/>
              </w:rPr>
              <w:t>1.04</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283C2570" w14:textId="77777777" w:rsidR="00245F4B" w:rsidRPr="001C006D" w:rsidRDefault="00245F4B" w:rsidP="00C90C7A">
            <w:pPr>
              <w:pStyle w:val="NormalWeb"/>
              <w:jc w:val="center"/>
              <w:rPr>
                <w:sz w:val="18"/>
                <w:szCs w:val="18"/>
              </w:rPr>
            </w:pPr>
            <w:r w:rsidRPr="001C006D">
              <w:rPr>
                <w:sz w:val="18"/>
                <w:szCs w:val="18"/>
              </w:rPr>
              <w:t>1.70</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2674FCAD" w14:textId="77777777" w:rsidR="00245F4B" w:rsidRPr="001C006D" w:rsidRDefault="00245F4B" w:rsidP="00C90C7A">
            <w:pPr>
              <w:pStyle w:val="NormalWeb"/>
              <w:jc w:val="center"/>
              <w:rPr>
                <w:sz w:val="18"/>
                <w:szCs w:val="18"/>
              </w:rPr>
            </w:pPr>
            <w:r w:rsidRPr="001C006D">
              <w:rPr>
                <w:sz w:val="18"/>
                <w:szCs w:val="18"/>
              </w:rPr>
              <w:t>3.51</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710E3B28" w14:textId="77777777" w:rsidR="00245F4B" w:rsidRPr="001C006D" w:rsidRDefault="00245F4B" w:rsidP="00C90C7A">
            <w:pPr>
              <w:pStyle w:val="NormalWeb"/>
              <w:jc w:val="center"/>
              <w:rPr>
                <w:sz w:val="18"/>
                <w:szCs w:val="18"/>
              </w:rPr>
            </w:pPr>
            <w:r w:rsidRPr="001C006D">
              <w:rPr>
                <w:sz w:val="18"/>
                <w:szCs w:val="18"/>
              </w:rPr>
              <w:t>0.93</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4A006438" w14:textId="77777777" w:rsidR="00245F4B" w:rsidRPr="001C006D" w:rsidRDefault="00245F4B" w:rsidP="00C90C7A">
            <w:pPr>
              <w:pStyle w:val="NormalWeb"/>
              <w:jc w:val="center"/>
              <w:rPr>
                <w:sz w:val="18"/>
                <w:szCs w:val="18"/>
              </w:rPr>
            </w:pPr>
            <w:r w:rsidRPr="001C006D">
              <w:rPr>
                <w:sz w:val="18"/>
                <w:szCs w:val="18"/>
              </w:rPr>
              <w:t>1.86</w:t>
            </w:r>
          </w:p>
        </w:tc>
      </w:tr>
      <w:tr w:rsidR="00245F4B" w:rsidRPr="00DC67F3" w14:paraId="41847F53" w14:textId="77777777" w:rsidTr="009161D1">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544"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783F95F" w14:textId="77777777" w:rsidR="00245F4B" w:rsidRPr="001C006D" w:rsidRDefault="00245F4B" w:rsidP="00C90C7A">
            <w:pPr>
              <w:rPr>
                <w:sz w:val="18"/>
                <w:szCs w:val="18"/>
              </w:rPr>
            </w:pP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3D027685" w14:textId="77777777" w:rsidR="00245F4B" w:rsidRPr="00DC67F3" w:rsidRDefault="00245F4B" w:rsidP="00C90C7A">
            <w:pPr>
              <w:pStyle w:val="NormalWeb"/>
              <w:jc w:val="center"/>
              <w:rPr>
                <w:b/>
                <w:bCs/>
                <w:sz w:val="18"/>
                <w:szCs w:val="18"/>
              </w:rPr>
            </w:pPr>
            <w:proofErr w:type="spellStart"/>
            <w:r w:rsidRPr="00DC67F3">
              <w:rPr>
                <w:b/>
                <w:bCs/>
                <w:sz w:val="18"/>
                <w:szCs w:val="18"/>
              </w:rPr>
              <w:t>Total</w:t>
            </w:r>
            <w:r w:rsidRPr="00DC67F3">
              <w:rPr>
                <w:b/>
                <w:bCs/>
                <w:sz w:val="18"/>
                <w:szCs w:val="18"/>
                <w:vertAlign w:val="superscript"/>
              </w:rPr>
              <w:t>b</w:t>
            </w:r>
            <w:proofErr w:type="spellEnd"/>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2289B152" w14:textId="77777777" w:rsidR="00245F4B" w:rsidRPr="00DC67F3" w:rsidRDefault="00245F4B" w:rsidP="00C90C7A">
            <w:pPr>
              <w:pStyle w:val="NormalWeb"/>
              <w:jc w:val="center"/>
              <w:rPr>
                <w:b/>
                <w:bCs/>
                <w:sz w:val="18"/>
                <w:szCs w:val="18"/>
              </w:rPr>
            </w:pPr>
            <w:r w:rsidRPr="00DC67F3">
              <w:rPr>
                <w:b/>
                <w:bCs/>
                <w:sz w:val="18"/>
                <w:szCs w:val="18"/>
              </w:rPr>
              <w:t>3.40</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17646AF0" w14:textId="77777777" w:rsidR="00245F4B" w:rsidRPr="00DC67F3" w:rsidRDefault="00245F4B" w:rsidP="00C90C7A">
            <w:pPr>
              <w:pStyle w:val="NormalWeb"/>
              <w:jc w:val="center"/>
              <w:rPr>
                <w:b/>
                <w:bCs/>
                <w:sz w:val="18"/>
                <w:szCs w:val="18"/>
              </w:rPr>
            </w:pPr>
            <w:r w:rsidRPr="00DC67F3">
              <w:rPr>
                <w:b/>
                <w:bCs/>
                <w:sz w:val="18"/>
                <w:szCs w:val="18"/>
              </w:rPr>
              <w:t>1.46</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02672BFE" w14:textId="77777777" w:rsidR="00245F4B" w:rsidRPr="00DC67F3" w:rsidRDefault="00245F4B" w:rsidP="00C90C7A">
            <w:pPr>
              <w:pStyle w:val="NormalWeb"/>
              <w:jc w:val="center"/>
              <w:rPr>
                <w:b/>
                <w:bCs/>
                <w:sz w:val="18"/>
                <w:szCs w:val="18"/>
              </w:rPr>
            </w:pPr>
            <w:r w:rsidRPr="00DC67F3">
              <w:rPr>
                <w:b/>
                <w:bCs/>
                <w:sz w:val="18"/>
                <w:szCs w:val="18"/>
              </w:rPr>
              <w:t>1.89</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4B0F6898" w14:textId="77777777" w:rsidR="00245F4B" w:rsidRPr="00DC67F3" w:rsidRDefault="00245F4B" w:rsidP="00C90C7A">
            <w:pPr>
              <w:pStyle w:val="NormalWeb"/>
              <w:jc w:val="center"/>
              <w:rPr>
                <w:b/>
                <w:bCs/>
                <w:sz w:val="18"/>
                <w:szCs w:val="18"/>
              </w:rPr>
            </w:pPr>
            <w:r w:rsidRPr="00DC67F3">
              <w:rPr>
                <w:b/>
                <w:bCs/>
                <w:sz w:val="18"/>
                <w:szCs w:val="18"/>
              </w:rPr>
              <w:t>0.72</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292C6757" w14:textId="77777777" w:rsidR="00245F4B" w:rsidRPr="00DC67F3" w:rsidRDefault="00245F4B" w:rsidP="00C90C7A">
            <w:pPr>
              <w:pStyle w:val="NormalWeb"/>
              <w:jc w:val="center"/>
              <w:rPr>
                <w:b/>
                <w:bCs/>
                <w:sz w:val="18"/>
                <w:szCs w:val="18"/>
              </w:rPr>
            </w:pPr>
            <w:r w:rsidRPr="00DC67F3">
              <w:rPr>
                <w:b/>
                <w:bCs/>
                <w:sz w:val="18"/>
                <w:szCs w:val="18"/>
              </w:rPr>
              <w:t>1.64</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2785301A" w14:textId="77777777" w:rsidR="00245F4B" w:rsidRPr="00DC67F3" w:rsidRDefault="00245F4B" w:rsidP="00C90C7A">
            <w:pPr>
              <w:pStyle w:val="NormalWeb"/>
              <w:jc w:val="center"/>
              <w:rPr>
                <w:b/>
                <w:bCs/>
                <w:sz w:val="18"/>
                <w:szCs w:val="18"/>
              </w:rPr>
            </w:pPr>
            <w:r w:rsidRPr="00DC67F3">
              <w:rPr>
                <w:b/>
                <w:bCs/>
                <w:sz w:val="18"/>
                <w:szCs w:val="18"/>
              </w:rPr>
              <w:t>0.70</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3B931177" w14:textId="77777777" w:rsidR="00245F4B" w:rsidRPr="00DC67F3" w:rsidRDefault="00245F4B" w:rsidP="00C90C7A">
            <w:pPr>
              <w:pStyle w:val="NormalWeb"/>
              <w:jc w:val="center"/>
              <w:rPr>
                <w:b/>
                <w:bCs/>
                <w:sz w:val="18"/>
                <w:szCs w:val="18"/>
              </w:rPr>
            </w:pPr>
            <w:r w:rsidRPr="00DC67F3">
              <w:rPr>
                <w:b/>
                <w:bCs/>
                <w:sz w:val="18"/>
                <w:szCs w:val="18"/>
              </w:rPr>
              <w:t>2.30</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1411C8AB" w14:textId="77777777" w:rsidR="00245F4B" w:rsidRPr="00DC67F3" w:rsidRDefault="00245F4B" w:rsidP="00C90C7A">
            <w:pPr>
              <w:pStyle w:val="NormalWeb"/>
              <w:jc w:val="center"/>
              <w:rPr>
                <w:b/>
                <w:bCs/>
                <w:sz w:val="18"/>
                <w:szCs w:val="18"/>
              </w:rPr>
            </w:pPr>
            <w:r w:rsidRPr="00DC67F3">
              <w:rPr>
                <w:b/>
                <w:bCs/>
                <w:sz w:val="18"/>
                <w:szCs w:val="18"/>
              </w:rPr>
              <w:t>0.84</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094BF1B6" w14:textId="77777777" w:rsidR="00245F4B" w:rsidRPr="00DC67F3" w:rsidRDefault="00245F4B" w:rsidP="00C90C7A">
            <w:pPr>
              <w:pStyle w:val="NormalWeb"/>
              <w:jc w:val="center"/>
              <w:rPr>
                <w:b/>
                <w:bCs/>
                <w:sz w:val="18"/>
                <w:szCs w:val="18"/>
              </w:rPr>
            </w:pPr>
            <w:r w:rsidRPr="00DC67F3">
              <w:rPr>
                <w:b/>
                <w:bCs/>
                <w:sz w:val="18"/>
                <w:szCs w:val="18"/>
              </w:rPr>
              <w:t>1.53</w:t>
            </w:r>
          </w:p>
        </w:tc>
      </w:tr>
      <w:tr w:rsidR="00245F4B" w14:paraId="4617A8E5" w14:textId="77777777" w:rsidTr="009161D1">
        <w:tblPrEx>
          <w:tblCellMar>
            <w:top w:w="57" w:type="dxa"/>
            <w:left w:w="57" w:type="dxa"/>
            <w:bottom w:w="57" w:type="dxa"/>
            <w:right w:w="57" w:type="dxa"/>
          </w:tblCellMar>
        </w:tblPrEx>
        <w:tc>
          <w:tcPr>
            <w:tcW w:w="3544"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3157370" w14:textId="77777777" w:rsidR="00245F4B" w:rsidRPr="001C006D" w:rsidRDefault="00245F4B" w:rsidP="00C90C7A">
            <w:pPr>
              <w:pStyle w:val="NormalWeb"/>
              <w:rPr>
                <w:sz w:val="18"/>
                <w:szCs w:val="18"/>
              </w:rPr>
            </w:pPr>
            <w:r w:rsidRPr="001C006D">
              <w:rPr>
                <w:sz w:val="18"/>
                <w:szCs w:val="18"/>
              </w:rPr>
              <w:t>Hepatitis B (acute) (principal diagnosis only)</w:t>
            </w: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8FA52D3" w14:textId="77777777" w:rsidR="00245F4B" w:rsidRPr="001C006D" w:rsidRDefault="00245F4B" w:rsidP="00C90C7A">
            <w:pPr>
              <w:pStyle w:val="NormalWeb"/>
              <w:jc w:val="center"/>
              <w:rPr>
                <w:sz w:val="18"/>
                <w:szCs w:val="18"/>
              </w:rPr>
            </w:pPr>
            <w:r w:rsidRPr="001C006D">
              <w:rPr>
                <w:sz w:val="18"/>
                <w:szCs w:val="18"/>
              </w:rPr>
              <w:t>2016</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764838E6" w14:textId="77777777" w:rsidR="00245F4B" w:rsidRPr="001C006D" w:rsidRDefault="00245F4B" w:rsidP="00C90C7A">
            <w:pPr>
              <w:pStyle w:val="NormalWeb"/>
              <w:jc w:val="center"/>
              <w:rPr>
                <w:sz w:val="18"/>
                <w:szCs w:val="18"/>
              </w:rPr>
            </w:pPr>
            <w:r w:rsidRPr="001C006D">
              <w:rPr>
                <w:sz w:val="18"/>
                <w:szCs w:val="18"/>
              </w:rPr>
              <w:t>0.00</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4BBBBE00" w14:textId="77777777" w:rsidR="00245F4B" w:rsidRPr="001C006D" w:rsidRDefault="00245F4B" w:rsidP="00C90C7A">
            <w:pPr>
              <w:pStyle w:val="NormalWeb"/>
              <w:jc w:val="center"/>
              <w:rPr>
                <w:sz w:val="18"/>
                <w:szCs w:val="18"/>
              </w:rPr>
            </w:pPr>
            <w:r w:rsidRPr="001C006D">
              <w:rPr>
                <w:sz w:val="18"/>
                <w:szCs w:val="18"/>
              </w:rPr>
              <w:t>0.23</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7C74D5F2" w14:textId="77777777" w:rsidR="00245F4B" w:rsidRPr="001C006D" w:rsidRDefault="00245F4B" w:rsidP="00C90C7A">
            <w:pPr>
              <w:pStyle w:val="NormalWeb"/>
              <w:jc w:val="center"/>
              <w:rPr>
                <w:sz w:val="18"/>
                <w:szCs w:val="18"/>
              </w:rPr>
            </w:pPr>
            <w:r w:rsidRPr="001C006D">
              <w:rPr>
                <w:sz w:val="18"/>
                <w:szCs w:val="18"/>
              </w:rPr>
              <w:t>0.81</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29409DDA" w14:textId="77777777" w:rsidR="00245F4B" w:rsidRPr="001C006D" w:rsidRDefault="00245F4B" w:rsidP="00C90C7A">
            <w:pPr>
              <w:pStyle w:val="NormalWeb"/>
              <w:jc w:val="center"/>
              <w:rPr>
                <w:sz w:val="18"/>
                <w:szCs w:val="18"/>
              </w:rPr>
            </w:pPr>
            <w:r w:rsidRPr="001C006D">
              <w:rPr>
                <w:sz w:val="18"/>
                <w:szCs w:val="18"/>
              </w:rPr>
              <w:t>0.33</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2EF46E44" w14:textId="77777777" w:rsidR="00245F4B" w:rsidRPr="001C006D" w:rsidRDefault="00245F4B" w:rsidP="00C90C7A">
            <w:pPr>
              <w:pStyle w:val="NormalWeb"/>
              <w:jc w:val="center"/>
              <w:rPr>
                <w:sz w:val="18"/>
                <w:szCs w:val="18"/>
              </w:rPr>
            </w:pPr>
            <w:r w:rsidRPr="001C006D">
              <w:rPr>
                <w:sz w:val="18"/>
                <w:szCs w:val="18"/>
              </w:rPr>
              <w:t>0.18</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7236F7C6" w14:textId="77777777" w:rsidR="00245F4B" w:rsidRPr="001C006D" w:rsidRDefault="00245F4B" w:rsidP="00C90C7A">
            <w:pPr>
              <w:pStyle w:val="NormalWeb"/>
              <w:jc w:val="center"/>
              <w:rPr>
                <w:sz w:val="18"/>
                <w:szCs w:val="18"/>
              </w:rPr>
            </w:pPr>
            <w:r w:rsidRPr="001C006D">
              <w:rPr>
                <w:sz w:val="18"/>
                <w:szCs w:val="18"/>
              </w:rPr>
              <w:t>0.19</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41CC554D" w14:textId="77777777" w:rsidR="00245F4B" w:rsidRPr="001C006D" w:rsidRDefault="00245F4B" w:rsidP="00C90C7A">
            <w:pPr>
              <w:pStyle w:val="NormalWeb"/>
              <w:jc w:val="center"/>
              <w:rPr>
                <w:sz w:val="18"/>
                <w:szCs w:val="18"/>
              </w:rPr>
            </w:pPr>
            <w:r w:rsidRPr="001C006D">
              <w:rPr>
                <w:sz w:val="18"/>
                <w:szCs w:val="18"/>
              </w:rPr>
              <w:t>0.55</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56F133E0" w14:textId="77777777" w:rsidR="00245F4B" w:rsidRPr="001C006D" w:rsidRDefault="00245F4B" w:rsidP="00C90C7A">
            <w:pPr>
              <w:pStyle w:val="NormalWeb"/>
              <w:jc w:val="center"/>
              <w:rPr>
                <w:sz w:val="18"/>
                <w:szCs w:val="18"/>
              </w:rPr>
            </w:pPr>
            <w:r w:rsidRPr="001C006D">
              <w:rPr>
                <w:sz w:val="18"/>
                <w:szCs w:val="18"/>
              </w:rPr>
              <w:t>0.31</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7E600E75" w14:textId="77777777" w:rsidR="00245F4B" w:rsidRPr="001C006D" w:rsidRDefault="00245F4B" w:rsidP="00C90C7A">
            <w:pPr>
              <w:pStyle w:val="NormalWeb"/>
              <w:jc w:val="center"/>
              <w:rPr>
                <w:sz w:val="18"/>
                <w:szCs w:val="18"/>
              </w:rPr>
            </w:pPr>
            <w:r w:rsidRPr="001C006D">
              <w:rPr>
                <w:sz w:val="18"/>
                <w:szCs w:val="18"/>
              </w:rPr>
              <w:t>0.35</w:t>
            </w:r>
          </w:p>
        </w:tc>
      </w:tr>
      <w:tr w:rsidR="00245F4B" w14:paraId="39395776" w14:textId="77777777" w:rsidTr="009161D1">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544"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4B745EA" w14:textId="77777777" w:rsidR="00245F4B" w:rsidRPr="001C006D" w:rsidRDefault="00245F4B" w:rsidP="00C90C7A">
            <w:pPr>
              <w:rPr>
                <w:sz w:val="18"/>
                <w:szCs w:val="18"/>
              </w:rPr>
            </w:pP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601EAFD" w14:textId="77777777" w:rsidR="00245F4B" w:rsidRPr="001C006D" w:rsidRDefault="00245F4B" w:rsidP="00C90C7A">
            <w:pPr>
              <w:pStyle w:val="NormalWeb"/>
              <w:jc w:val="center"/>
              <w:rPr>
                <w:sz w:val="18"/>
                <w:szCs w:val="18"/>
              </w:rPr>
            </w:pPr>
            <w:r w:rsidRPr="001C006D">
              <w:rPr>
                <w:sz w:val="18"/>
                <w:szCs w:val="18"/>
              </w:rPr>
              <w:t>2017</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22A0C29B" w14:textId="77777777" w:rsidR="00245F4B" w:rsidRPr="001C006D" w:rsidRDefault="00245F4B" w:rsidP="00C90C7A">
            <w:pPr>
              <w:pStyle w:val="NormalWeb"/>
              <w:jc w:val="center"/>
              <w:rPr>
                <w:sz w:val="18"/>
                <w:szCs w:val="18"/>
              </w:rPr>
            </w:pPr>
            <w:r w:rsidRPr="001C006D">
              <w:rPr>
                <w:sz w:val="18"/>
                <w:szCs w:val="18"/>
              </w:rPr>
              <w:t>0.73</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0C566DDB" w14:textId="77777777" w:rsidR="00245F4B" w:rsidRPr="001C006D" w:rsidRDefault="00245F4B" w:rsidP="00C90C7A">
            <w:pPr>
              <w:pStyle w:val="NormalWeb"/>
              <w:jc w:val="center"/>
              <w:rPr>
                <w:sz w:val="18"/>
                <w:szCs w:val="18"/>
              </w:rPr>
            </w:pPr>
            <w:r w:rsidRPr="001C006D">
              <w:rPr>
                <w:sz w:val="18"/>
                <w:szCs w:val="18"/>
              </w:rPr>
              <w:t>0.23</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6AC13137" w14:textId="77777777" w:rsidR="00245F4B" w:rsidRPr="001C006D" w:rsidRDefault="00245F4B" w:rsidP="00C90C7A">
            <w:pPr>
              <w:pStyle w:val="NormalWeb"/>
              <w:jc w:val="center"/>
              <w:rPr>
                <w:sz w:val="18"/>
                <w:szCs w:val="18"/>
              </w:rPr>
            </w:pPr>
            <w:r w:rsidRPr="001C006D">
              <w:rPr>
                <w:sz w:val="18"/>
                <w:szCs w:val="18"/>
              </w:rPr>
              <w:t>1.62</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1089EFD6" w14:textId="77777777" w:rsidR="00245F4B" w:rsidRPr="001C006D" w:rsidRDefault="00245F4B" w:rsidP="00C90C7A">
            <w:pPr>
              <w:pStyle w:val="NormalWeb"/>
              <w:jc w:val="center"/>
              <w:rPr>
                <w:sz w:val="18"/>
                <w:szCs w:val="18"/>
              </w:rPr>
            </w:pPr>
            <w:r w:rsidRPr="001C006D">
              <w:rPr>
                <w:sz w:val="18"/>
                <w:szCs w:val="18"/>
              </w:rPr>
              <w:t>0.47</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16C2AAF4" w14:textId="77777777" w:rsidR="00245F4B" w:rsidRPr="001C006D" w:rsidRDefault="00245F4B" w:rsidP="00C90C7A">
            <w:pPr>
              <w:pStyle w:val="NormalWeb"/>
              <w:jc w:val="center"/>
              <w:rPr>
                <w:sz w:val="18"/>
                <w:szCs w:val="18"/>
              </w:rPr>
            </w:pPr>
            <w:r w:rsidRPr="001C006D">
              <w:rPr>
                <w:sz w:val="18"/>
                <w:szCs w:val="18"/>
              </w:rPr>
              <w:t>0.23</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45250DAF" w14:textId="77777777" w:rsidR="00245F4B" w:rsidRPr="001C006D" w:rsidRDefault="00245F4B" w:rsidP="00C90C7A">
            <w:pPr>
              <w:pStyle w:val="NormalWeb"/>
              <w:jc w:val="center"/>
              <w:rPr>
                <w:sz w:val="18"/>
                <w:szCs w:val="18"/>
              </w:rPr>
            </w:pPr>
            <w:r w:rsidRPr="001C006D">
              <w:rPr>
                <w:sz w:val="18"/>
                <w:szCs w:val="18"/>
              </w:rPr>
              <w:t>0.19</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398AD182" w14:textId="77777777" w:rsidR="00245F4B" w:rsidRPr="001C006D" w:rsidRDefault="00245F4B" w:rsidP="00C90C7A">
            <w:pPr>
              <w:pStyle w:val="NormalWeb"/>
              <w:jc w:val="center"/>
              <w:rPr>
                <w:sz w:val="18"/>
                <w:szCs w:val="18"/>
              </w:rPr>
            </w:pPr>
            <w:r w:rsidRPr="001C006D">
              <w:rPr>
                <w:sz w:val="18"/>
                <w:szCs w:val="18"/>
              </w:rPr>
              <w:t>0.38</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1D944763" w14:textId="77777777" w:rsidR="00245F4B" w:rsidRPr="001C006D" w:rsidRDefault="00245F4B" w:rsidP="00C90C7A">
            <w:pPr>
              <w:pStyle w:val="NormalWeb"/>
              <w:jc w:val="center"/>
              <w:rPr>
                <w:sz w:val="18"/>
                <w:szCs w:val="18"/>
              </w:rPr>
            </w:pPr>
            <w:r w:rsidRPr="001C006D">
              <w:rPr>
                <w:sz w:val="18"/>
                <w:szCs w:val="18"/>
              </w:rPr>
              <w:t>0.35</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5C836EAA" w14:textId="77777777" w:rsidR="00245F4B" w:rsidRPr="001C006D" w:rsidRDefault="00245F4B" w:rsidP="00C90C7A">
            <w:pPr>
              <w:pStyle w:val="NormalWeb"/>
              <w:jc w:val="center"/>
              <w:rPr>
                <w:sz w:val="18"/>
                <w:szCs w:val="18"/>
              </w:rPr>
            </w:pPr>
            <w:r w:rsidRPr="001C006D">
              <w:rPr>
                <w:sz w:val="18"/>
                <w:szCs w:val="18"/>
              </w:rPr>
              <w:t>0.36</w:t>
            </w:r>
          </w:p>
        </w:tc>
      </w:tr>
      <w:tr w:rsidR="00245F4B" w14:paraId="4BF64A49" w14:textId="77777777" w:rsidTr="009161D1">
        <w:tblPrEx>
          <w:tblCellMar>
            <w:top w:w="57" w:type="dxa"/>
            <w:left w:w="57" w:type="dxa"/>
            <w:bottom w:w="57" w:type="dxa"/>
            <w:right w:w="57" w:type="dxa"/>
          </w:tblCellMar>
        </w:tblPrEx>
        <w:tc>
          <w:tcPr>
            <w:tcW w:w="3544"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7DD0C54" w14:textId="77777777" w:rsidR="00245F4B" w:rsidRPr="001C006D" w:rsidRDefault="00245F4B" w:rsidP="00C90C7A">
            <w:pPr>
              <w:rPr>
                <w:sz w:val="18"/>
                <w:szCs w:val="18"/>
              </w:rPr>
            </w:pP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62ED0C7" w14:textId="77777777" w:rsidR="00245F4B" w:rsidRPr="001C006D" w:rsidRDefault="00245F4B" w:rsidP="00C90C7A">
            <w:pPr>
              <w:pStyle w:val="NormalWeb"/>
              <w:jc w:val="center"/>
              <w:rPr>
                <w:sz w:val="18"/>
                <w:szCs w:val="18"/>
              </w:rPr>
            </w:pPr>
            <w:r w:rsidRPr="001C006D">
              <w:rPr>
                <w:sz w:val="18"/>
                <w:szCs w:val="18"/>
              </w:rPr>
              <w:t>2018</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6D0C2919" w14:textId="77777777" w:rsidR="00245F4B" w:rsidRPr="001C006D" w:rsidRDefault="00245F4B" w:rsidP="00C90C7A">
            <w:pPr>
              <w:pStyle w:val="NormalWeb"/>
              <w:jc w:val="center"/>
              <w:rPr>
                <w:sz w:val="18"/>
                <w:szCs w:val="18"/>
              </w:rPr>
            </w:pPr>
            <w:r w:rsidRPr="001C006D">
              <w:rPr>
                <w:sz w:val="18"/>
                <w:szCs w:val="18"/>
              </w:rPr>
              <w:t>0.24</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069196E0" w14:textId="77777777" w:rsidR="00245F4B" w:rsidRPr="001C006D" w:rsidRDefault="00245F4B" w:rsidP="00C90C7A">
            <w:pPr>
              <w:pStyle w:val="NormalWeb"/>
              <w:jc w:val="center"/>
              <w:rPr>
                <w:sz w:val="18"/>
                <w:szCs w:val="18"/>
              </w:rPr>
            </w:pPr>
            <w:r w:rsidRPr="001C006D">
              <w:rPr>
                <w:sz w:val="18"/>
                <w:szCs w:val="18"/>
              </w:rPr>
              <w:t>0.41</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1A55CD58" w14:textId="77777777" w:rsidR="00245F4B" w:rsidRPr="001C006D" w:rsidRDefault="00245F4B" w:rsidP="00C90C7A">
            <w:pPr>
              <w:pStyle w:val="NormalWeb"/>
              <w:jc w:val="center"/>
              <w:rPr>
                <w:sz w:val="18"/>
                <w:szCs w:val="18"/>
              </w:rPr>
            </w:pPr>
            <w:r w:rsidRPr="001C006D">
              <w:rPr>
                <w:sz w:val="18"/>
                <w:szCs w:val="18"/>
              </w:rPr>
              <w:t>3.24</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68B364C2" w14:textId="77777777" w:rsidR="00245F4B" w:rsidRPr="001C006D" w:rsidRDefault="00245F4B" w:rsidP="00C90C7A">
            <w:pPr>
              <w:pStyle w:val="NormalWeb"/>
              <w:jc w:val="center"/>
              <w:rPr>
                <w:sz w:val="18"/>
                <w:szCs w:val="18"/>
              </w:rPr>
            </w:pPr>
            <w:r w:rsidRPr="001C006D">
              <w:rPr>
                <w:sz w:val="18"/>
                <w:szCs w:val="18"/>
              </w:rPr>
              <w:t>0.34</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452D64BB" w14:textId="77777777" w:rsidR="00245F4B" w:rsidRPr="001C006D" w:rsidRDefault="00245F4B" w:rsidP="00C90C7A">
            <w:pPr>
              <w:pStyle w:val="NormalWeb"/>
              <w:jc w:val="center"/>
              <w:rPr>
                <w:sz w:val="18"/>
                <w:szCs w:val="18"/>
              </w:rPr>
            </w:pPr>
            <w:r w:rsidRPr="001C006D">
              <w:rPr>
                <w:sz w:val="18"/>
                <w:szCs w:val="18"/>
              </w:rPr>
              <w:t>0.06</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797E363E" w14:textId="77777777" w:rsidR="00245F4B" w:rsidRPr="001C006D" w:rsidRDefault="00245F4B" w:rsidP="00C90C7A">
            <w:pPr>
              <w:pStyle w:val="NormalWeb"/>
              <w:jc w:val="center"/>
              <w:rPr>
                <w:sz w:val="18"/>
                <w:szCs w:val="18"/>
              </w:rPr>
            </w:pPr>
            <w:r w:rsidRPr="001C006D">
              <w:rPr>
                <w:sz w:val="18"/>
                <w:szCs w:val="18"/>
              </w:rPr>
              <w:t>0.00</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79F3E055" w14:textId="77777777" w:rsidR="00245F4B" w:rsidRPr="001C006D" w:rsidRDefault="00245F4B" w:rsidP="00C90C7A">
            <w:pPr>
              <w:pStyle w:val="NormalWeb"/>
              <w:jc w:val="center"/>
              <w:rPr>
                <w:sz w:val="18"/>
                <w:szCs w:val="18"/>
              </w:rPr>
            </w:pPr>
            <w:r w:rsidRPr="001C006D">
              <w:rPr>
                <w:sz w:val="18"/>
                <w:szCs w:val="18"/>
              </w:rPr>
              <w:t>0.43</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1BF207CE" w14:textId="77777777" w:rsidR="00245F4B" w:rsidRPr="001C006D" w:rsidRDefault="00245F4B" w:rsidP="00C90C7A">
            <w:pPr>
              <w:pStyle w:val="NormalWeb"/>
              <w:jc w:val="center"/>
              <w:rPr>
                <w:sz w:val="18"/>
                <w:szCs w:val="18"/>
              </w:rPr>
            </w:pPr>
            <w:r w:rsidRPr="001C006D">
              <w:rPr>
                <w:sz w:val="18"/>
                <w:szCs w:val="18"/>
              </w:rPr>
              <w:t>0.39</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2F22251B" w14:textId="77777777" w:rsidR="00245F4B" w:rsidRPr="001C006D" w:rsidRDefault="00245F4B" w:rsidP="00C90C7A">
            <w:pPr>
              <w:pStyle w:val="NormalWeb"/>
              <w:jc w:val="center"/>
              <w:rPr>
                <w:sz w:val="18"/>
                <w:szCs w:val="18"/>
              </w:rPr>
            </w:pPr>
            <w:r w:rsidRPr="001C006D">
              <w:rPr>
                <w:sz w:val="18"/>
                <w:szCs w:val="18"/>
              </w:rPr>
              <w:t>0.41</w:t>
            </w:r>
          </w:p>
        </w:tc>
      </w:tr>
      <w:tr w:rsidR="00245F4B" w14:paraId="2A7174D3" w14:textId="77777777" w:rsidTr="009161D1">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544"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28CA551" w14:textId="77777777" w:rsidR="00245F4B" w:rsidRPr="001C006D" w:rsidRDefault="00245F4B" w:rsidP="00C90C7A">
            <w:pPr>
              <w:rPr>
                <w:sz w:val="18"/>
                <w:szCs w:val="18"/>
              </w:rPr>
            </w:pP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28AEE341" w14:textId="77777777" w:rsidR="00245F4B" w:rsidRPr="00DC67F3" w:rsidRDefault="00245F4B" w:rsidP="00C90C7A">
            <w:pPr>
              <w:pStyle w:val="NormalWeb"/>
              <w:jc w:val="center"/>
              <w:rPr>
                <w:b/>
                <w:bCs/>
                <w:sz w:val="18"/>
                <w:szCs w:val="18"/>
              </w:rPr>
            </w:pPr>
            <w:proofErr w:type="spellStart"/>
            <w:r w:rsidRPr="00DC67F3">
              <w:rPr>
                <w:b/>
                <w:bCs/>
                <w:sz w:val="18"/>
                <w:szCs w:val="18"/>
              </w:rPr>
              <w:t>Total</w:t>
            </w:r>
            <w:r w:rsidRPr="00DC67F3">
              <w:rPr>
                <w:b/>
                <w:bCs/>
                <w:sz w:val="18"/>
                <w:szCs w:val="18"/>
                <w:vertAlign w:val="superscript"/>
              </w:rPr>
              <w:t>b</w:t>
            </w:r>
            <w:proofErr w:type="spellEnd"/>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5850EB62" w14:textId="77777777" w:rsidR="00245F4B" w:rsidRPr="00DC67F3" w:rsidRDefault="00245F4B" w:rsidP="00C90C7A">
            <w:pPr>
              <w:pStyle w:val="NormalWeb"/>
              <w:jc w:val="center"/>
              <w:rPr>
                <w:b/>
                <w:bCs/>
                <w:sz w:val="18"/>
                <w:szCs w:val="18"/>
              </w:rPr>
            </w:pPr>
            <w:r w:rsidRPr="00DC67F3">
              <w:rPr>
                <w:b/>
                <w:bCs/>
                <w:sz w:val="18"/>
                <w:szCs w:val="18"/>
              </w:rPr>
              <w:t>0.32</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33630657" w14:textId="77777777" w:rsidR="00245F4B" w:rsidRPr="00DC67F3" w:rsidRDefault="00245F4B" w:rsidP="00C90C7A">
            <w:pPr>
              <w:pStyle w:val="NormalWeb"/>
              <w:jc w:val="center"/>
              <w:rPr>
                <w:b/>
                <w:bCs/>
                <w:sz w:val="18"/>
                <w:szCs w:val="18"/>
              </w:rPr>
            </w:pPr>
            <w:r w:rsidRPr="00DC67F3">
              <w:rPr>
                <w:b/>
                <w:bCs/>
                <w:sz w:val="18"/>
                <w:szCs w:val="18"/>
              </w:rPr>
              <w:t>0.29</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78F6F51E" w14:textId="77777777" w:rsidR="00245F4B" w:rsidRPr="00DC67F3" w:rsidRDefault="00245F4B" w:rsidP="00C90C7A">
            <w:pPr>
              <w:pStyle w:val="NormalWeb"/>
              <w:jc w:val="center"/>
              <w:rPr>
                <w:b/>
                <w:bCs/>
                <w:sz w:val="18"/>
                <w:szCs w:val="18"/>
              </w:rPr>
            </w:pPr>
            <w:r w:rsidRPr="00DC67F3">
              <w:rPr>
                <w:b/>
                <w:bCs/>
                <w:sz w:val="18"/>
                <w:szCs w:val="18"/>
              </w:rPr>
              <w:t>1.89</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352684F9" w14:textId="77777777" w:rsidR="00245F4B" w:rsidRPr="00DC67F3" w:rsidRDefault="00245F4B" w:rsidP="00C90C7A">
            <w:pPr>
              <w:pStyle w:val="NormalWeb"/>
              <w:jc w:val="center"/>
              <w:rPr>
                <w:b/>
                <w:bCs/>
                <w:sz w:val="18"/>
                <w:szCs w:val="18"/>
              </w:rPr>
            </w:pPr>
            <w:r w:rsidRPr="00DC67F3">
              <w:rPr>
                <w:b/>
                <w:bCs/>
                <w:sz w:val="18"/>
                <w:szCs w:val="18"/>
              </w:rPr>
              <w:t>0.38</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21C80EB7" w14:textId="77777777" w:rsidR="00245F4B" w:rsidRPr="00DC67F3" w:rsidRDefault="00245F4B" w:rsidP="00C90C7A">
            <w:pPr>
              <w:pStyle w:val="NormalWeb"/>
              <w:jc w:val="center"/>
              <w:rPr>
                <w:b/>
                <w:bCs/>
                <w:sz w:val="18"/>
                <w:szCs w:val="18"/>
              </w:rPr>
            </w:pPr>
            <w:r w:rsidRPr="00DC67F3">
              <w:rPr>
                <w:b/>
                <w:bCs/>
                <w:sz w:val="18"/>
                <w:szCs w:val="18"/>
              </w:rPr>
              <w:t>0.15</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12E9362F" w14:textId="77777777" w:rsidR="00245F4B" w:rsidRPr="00DC67F3" w:rsidRDefault="00245F4B" w:rsidP="00C90C7A">
            <w:pPr>
              <w:pStyle w:val="NormalWeb"/>
              <w:jc w:val="center"/>
              <w:rPr>
                <w:b/>
                <w:bCs/>
                <w:sz w:val="18"/>
                <w:szCs w:val="18"/>
              </w:rPr>
            </w:pPr>
            <w:r w:rsidRPr="00DC67F3">
              <w:rPr>
                <w:b/>
                <w:bCs/>
                <w:sz w:val="18"/>
                <w:szCs w:val="18"/>
              </w:rPr>
              <w:t>0.13</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17D0694A" w14:textId="77777777" w:rsidR="00245F4B" w:rsidRPr="00DC67F3" w:rsidRDefault="00245F4B" w:rsidP="00C90C7A">
            <w:pPr>
              <w:pStyle w:val="NormalWeb"/>
              <w:jc w:val="center"/>
              <w:rPr>
                <w:b/>
                <w:bCs/>
                <w:sz w:val="18"/>
                <w:szCs w:val="18"/>
              </w:rPr>
            </w:pPr>
            <w:r w:rsidRPr="00DC67F3">
              <w:rPr>
                <w:b/>
                <w:bCs/>
                <w:sz w:val="18"/>
                <w:szCs w:val="18"/>
              </w:rPr>
              <w:t>0.45</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316408E9" w14:textId="77777777" w:rsidR="00245F4B" w:rsidRPr="00DC67F3" w:rsidRDefault="00245F4B" w:rsidP="00C90C7A">
            <w:pPr>
              <w:pStyle w:val="NormalWeb"/>
              <w:jc w:val="center"/>
              <w:rPr>
                <w:b/>
                <w:bCs/>
                <w:sz w:val="18"/>
                <w:szCs w:val="18"/>
              </w:rPr>
            </w:pPr>
            <w:r w:rsidRPr="00DC67F3">
              <w:rPr>
                <w:b/>
                <w:bCs/>
                <w:sz w:val="18"/>
                <w:szCs w:val="18"/>
              </w:rPr>
              <w:t>0.35</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65B6A1FE" w14:textId="77777777" w:rsidR="00245F4B" w:rsidRPr="00DC67F3" w:rsidRDefault="00245F4B" w:rsidP="00C90C7A">
            <w:pPr>
              <w:pStyle w:val="NormalWeb"/>
              <w:jc w:val="center"/>
              <w:rPr>
                <w:b/>
                <w:bCs/>
                <w:sz w:val="18"/>
                <w:szCs w:val="18"/>
              </w:rPr>
            </w:pPr>
            <w:r w:rsidRPr="00DC67F3">
              <w:rPr>
                <w:b/>
                <w:bCs/>
                <w:sz w:val="18"/>
                <w:szCs w:val="18"/>
              </w:rPr>
              <w:t>0.37</w:t>
            </w:r>
          </w:p>
        </w:tc>
      </w:tr>
      <w:tr w:rsidR="00245F4B" w14:paraId="07A737EE" w14:textId="77777777" w:rsidTr="009161D1">
        <w:tblPrEx>
          <w:tblCellMar>
            <w:top w:w="57" w:type="dxa"/>
            <w:left w:w="57" w:type="dxa"/>
            <w:bottom w:w="57" w:type="dxa"/>
            <w:right w:w="57" w:type="dxa"/>
          </w:tblCellMar>
        </w:tblPrEx>
        <w:tc>
          <w:tcPr>
            <w:tcW w:w="3544"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D9B9D8A" w14:textId="77777777" w:rsidR="00245F4B" w:rsidRPr="001C006D" w:rsidRDefault="00245F4B" w:rsidP="00C90C7A">
            <w:pPr>
              <w:pStyle w:val="NormalWeb"/>
              <w:rPr>
                <w:sz w:val="18"/>
                <w:szCs w:val="18"/>
              </w:rPr>
            </w:pPr>
            <w:r w:rsidRPr="001C006D">
              <w:rPr>
                <w:sz w:val="18"/>
                <w:szCs w:val="18"/>
              </w:rPr>
              <w:t>Influenza</w:t>
            </w: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5F79DA3" w14:textId="77777777" w:rsidR="00245F4B" w:rsidRPr="001C006D" w:rsidRDefault="00245F4B" w:rsidP="00C90C7A">
            <w:pPr>
              <w:pStyle w:val="NormalWeb"/>
              <w:jc w:val="center"/>
              <w:rPr>
                <w:sz w:val="18"/>
                <w:szCs w:val="18"/>
              </w:rPr>
            </w:pPr>
            <w:r w:rsidRPr="001C006D">
              <w:rPr>
                <w:sz w:val="18"/>
                <w:szCs w:val="18"/>
              </w:rPr>
              <w:t>2016</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77673C45" w14:textId="77777777" w:rsidR="00245F4B" w:rsidRPr="001C006D" w:rsidRDefault="00245F4B" w:rsidP="00C90C7A">
            <w:pPr>
              <w:pStyle w:val="NormalWeb"/>
              <w:jc w:val="center"/>
              <w:rPr>
                <w:sz w:val="18"/>
                <w:szCs w:val="18"/>
              </w:rPr>
            </w:pPr>
            <w:r w:rsidRPr="001C006D">
              <w:rPr>
                <w:sz w:val="18"/>
                <w:szCs w:val="18"/>
              </w:rPr>
              <w:t>93.5</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4E801CE6" w14:textId="77777777" w:rsidR="00245F4B" w:rsidRPr="001C006D" w:rsidRDefault="00245F4B" w:rsidP="00C90C7A">
            <w:pPr>
              <w:pStyle w:val="NormalWeb"/>
              <w:jc w:val="center"/>
              <w:rPr>
                <w:sz w:val="18"/>
                <w:szCs w:val="18"/>
              </w:rPr>
            </w:pPr>
            <w:r w:rsidRPr="001C006D">
              <w:rPr>
                <w:sz w:val="18"/>
                <w:szCs w:val="18"/>
              </w:rPr>
              <w:t>94.5</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23E18AE2" w14:textId="77777777" w:rsidR="00245F4B" w:rsidRPr="001C006D" w:rsidRDefault="00245F4B" w:rsidP="00C90C7A">
            <w:pPr>
              <w:pStyle w:val="NormalWeb"/>
              <w:jc w:val="center"/>
              <w:rPr>
                <w:sz w:val="18"/>
                <w:szCs w:val="18"/>
              </w:rPr>
            </w:pPr>
            <w:r w:rsidRPr="001C006D">
              <w:rPr>
                <w:sz w:val="18"/>
                <w:szCs w:val="18"/>
              </w:rPr>
              <w:t>109.5</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1E99C616" w14:textId="77777777" w:rsidR="00245F4B" w:rsidRPr="001C006D" w:rsidRDefault="00245F4B" w:rsidP="00C90C7A">
            <w:pPr>
              <w:pStyle w:val="NormalWeb"/>
              <w:jc w:val="center"/>
              <w:rPr>
                <w:sz w:val="18"/>
                <w:szCs w:val="18"/>
              </w:rPr>
            </w:pPr>
            <w:r w:rsidRPr="001C006D">
              <w:rPr>
                <w:sz w:val="18"/>
                <w:szCs w:val="18"/>
              </w:rPr>
              <w:t>116.8</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0C51067F" w14:textId="77777777" w:rsidR="00245F4B" w:rsidRPr="001C006D" w:rsidRDefault="00245F4B" w:rsidP="00C90C7A">
            <w:pPr>
              <w:pStyle w:val="NormalWeb"/>
              <w:jc w:val="center"/>
              <w:rPr>
                <w:sz w:val="18"/>
                <w:szCs w:val="18"/>
              </w:rPr>
            </w:pPr>
            <w:r w:rsidRPr="001C006D">
              <w:rPr>
                <w:sz w:val="18"/>
                <w:szCs w:val="18"/>
              </w:rPr>
              <w:t>103.9</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1B72FB13" w14:textId="77777777" w:rsidR="00245F4B" w:rsidRPr="001C006D" w:rsidRDefault="00245F4B" w:rsidP="00C90C7A">
            <w:pPr>
              <w:pStyle w:val="NormalWeb"/>
              <w:jc w:val="center"/>
              <w:rPr>
                <w:sz w:val="18"/>
                <w:szCs w:val="18"/>
              </w:rPr>
            </w:pPr>
            <w:r w:rsidRPr="001C006D">
              <w:rPr>
                <w:sz w:val="18"/>
                <w:szCs w:val="18"/>
              </w:rPr>
              <w:t>67.2</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2516BF93" w14:textId="77777777" w:rsidR="00245F4B" w:rsidRPr="001C006D" w:rsidRDefault="00245F4B" w:rsidP="00C90C7A">
            <w:pPr>
              <w:pStyle w:val="NormalWeb"/>
              <w:jc w:val="center"/>
              <w:rPr>
                <w:sz w:val="18"/>
                <w:szCs w:val="18"/>
              </w:rPr>
            </w:pPr>
            <w:r w:rsidRPr="001C006D">
              <w:rPr>
                <w:sz w:val="18"/>
                <w:szCs w:val="18"/>
              </w:rPr>
              <w:t>61.1</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74C042AA" w14:textId="77777777" w:rsidR="00245F4B" w:rsidRPr="001C006D" w:rsidRDefault="00245F4B" w:rsidP="00C90C7A">
            <w:pPr>
              <w:pStyle w:val="NormalWeb"/>
              <w:jc w:val="center"/>
              <w:rPr>
                <w:sz w:val="18"/>
                <w:szCs w:val="18"/>
              </w:rPr>
            </w:pPr>
            <w:r w:rsidRPr="001C006D">
              <w:rPr>
                <w:sz w:val="18"/>
                <w:szCs w:val="18"/>
              </w:rPr>
              <w:t>55.7</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0ECA72EA" w14:textId="77777777" w:rsidR="00245F4B" w:rsidRPr="001C006D" w:rsidRDefault="00245F4B" w:rsidP="00C90C7A">
            <w:pPr>
              <w:pStyle w:val="NormalWeb"/>
              <w:jc w:val="center"/>
              <w:rPr>
                <w:sz w:val="18"/>
                <w:szCs w:val="18"/>
              </w:rPr>
            </w:pPr>
            <w:r w:rsidRPr="001C006D">
              <w:rPr>
                <w:sz w:val="18"/>
                <w:szCs w:val="18"/>
              </w:rPr>
              <w:t>87.4</w:t>
            </w:r>
          </w:p>
        </w:tc>
      </w:tr>
      <w:tr w:rsidR="00245F4B" w14:paraId="11325EDB" w14:textId="77777777" w:rsidTr="009161D1">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544"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5194C6D" w14:textId="77777777" w:rsidR="00245F4B" w:rsidRPr="001C006D" w:rsidRDefault="00245F4B" w:rsidP="00C90C7A">
            <w:pPr>
              <w:rPr>
                <w:sz w:val="18"/>
                <w:szCs w:val="18"/>
              </w:rPr>
            </w:pP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695B675" w14:textId="77777777" w:rsidR="00245F4B" w:rsidRPr="001C006D" w:rsidRDefault="00245F4B" w:rsidP="00C90C7A">
            <w:pPr>
              <w:pStyle w:val="NormalWeb"/>
              <w:jc w:val="center"/>
              <w:rPr>
                <w:sz w:val="18"/>
                <w:szCs w:val="18"/>
              </w:rPr>
            </w:pPr>
            <w:r w:rsidRPr="001C006D">
              <w:rPr>
                <w:sz w:val="18"/>
                <w:szCs w:val="18"/>
              </w:rPr>
              <w:t>2017</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58857D92" w14:textId="77777777" w:rsidR="00245F4B" w:rsidRPr="001C006D" w:rsidRDefault="00245F4B" w:rsidP="00C90C7A">
            <w:pPr>
              <w:pStyle w:val="NormalWeb"/>
              <w:jc w:val="center"/>
              <w:rPr>
                <w:sz w:val="18"/>
                <w:szCs w:val="18"/>
              </w:rPr>
            </w:pPr>
            <w:r w:rsidRPr="001C006D">
              <w:rPr>
                <w:sz w:val="18"/>
                <w:szCs w:val="18"/>
              </w:rPr>
              <w:t>167.2</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142F266E" w14:textId="77777777" w:rsidR="00245F4B" w:rsidRPr="001C006D" w:rsidRDefault="00245F4B" w:rsidP="00C90C7A">
            <w:pPr>
              <w:pStyle w:val="NormalWeb"/>
              <w:jc w:val="center"/>
              <w:rPr>
                <w:sz w:val="18"/>
                <w:szCs w:val="18"/>
              </w:rPr>
            </w:pPr>
            <w:r w:rsidRPr="001C006D">
              <w:rPr>
                <w:sz w:val="18"/>
                <w:szCs w:val="18"/>
              </w:rPr>
              <w:t>247.6</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6FE1FC03" w14:textId="77777777" w:rsidR="00245F4B" w:rsidRPr="001C006D" w:rsidRDefault="00245F4B" w:rsidP="00C90C7A">
            <w:pPr>
              <w:pStyle w:val="NormalWeb"/>
              <w:jc w:val="center"/>
              <w:rPr>
                <w:sz w:val="18"/>
                <w:szCs w:val="18"/>
              </w:rPr>
            </w:pPr>
            <w:r w:rsidRPr="001C006D">
              <w:rPr>
                <w:sz w:val="18"/>
                <w:szCs w:val="18"/>
              </w:rPr>
              <w:t>269.5</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4B8DE5D1" w14:textId="77777777" w:rsidR="00245F4B" w:rsidRPr="001C006D" w:rsidRDefault="00245F4B" w:rsidP="00C90C7A">
            <w:pPr>
              <w:pStyle w:val="NormalWeb"/>
              <w:jc w:val="center"/>
              <w:rPr>
                <w:sz w:val="18"/>
                <w:szCs w:val="18"/>
              </w:rPr>
            </w:pPr>
            <w:r w:rsidRPr="001C006D">
              <w:rPr>
                <w:sz w:val="18"/>
                <w:szCs w:val="18"/>
              </w:rPr>
              <w:t>257.5</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1DB65DF7" w14:textId="77777777" w:rsidR="00245F4B" w:rsidRPr="001C006D" w:rsidRDefault="00245F4B" w:rsidP="00C90C7A">
            <w:pPr>
              <w:pStyle w:val="NormalWeb"/>
              <w:jc w:val="center"/>
              <w:rPr>
                <w:sz w:val="18"/>
                <w:szCs w:val="18"/>
              </w:rPr>
            </w:pPr>
            <w:r w:rsidRPr="001C006D">
              <w:rPr>
                <w:sz w:val="18"/>
                <w:szCs w:val="18"/>
              </w:rPr>
              <w:t>254.4</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783F9ACD" w14:textId="77777777" w:rsidR="00245F4B" w:rsidRPr="001C006D" w:rsidRDefault="00245F4B" w:rsidP="00C90C7A">
            <w:pPr>
              <w:pStyle w:val="NormalWeb"/>
              <w:jc w:val="center"/>
              <w:rPr>
                <w:sz w:val="18"/>
                <w:szCs w:val="18"/>
              </w:rPr>
            </w:pPr>
            <w:r w:rsidRPr="001C006D">
              <w:rPr>
                <w:sz w:val="18"/>
                <w:szCs w:val="18"/>
              </w:rPr>
              <w:t>207.3</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3B22B504" w14:textId="77777777" w:rsidR="00245F4B" w:rsidRPr="001C006D" w:rsidRDefault="00245F4B" w:rsidP="00C90C7A">
            <w:pPr>
              <w:pStyle w:val="NormalWeb"/>
              <w:jc w:val="center"/>
              <w:rPr>
                <w:sz w:val="18"/>
                <w:szCs w:val="18"/>
              </w:rPr>
            </w:pPr>
            <w:r w:rsidRPr="001C006D">
              <w:rPr>
                <w:sz w:val="18"/>
                <w:szCs w:val="18"/>
              </w:rPr>
              <w:t>157.5</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3D872EBF" w14:textId="77777777" w:rsidR="00245F4B" w:rsidRPr="001C006D" w:rsidRDefault="00245F4B" w:rsidP="00C90C7A">
            <w:pPr>
              <w:pStyle w:val="NormalWeb"/>
              <w:jc w:val="center"/>
              <w:rPr>
                <w:sz w:val="18"/>
                <w:szCs w:val="18"/>
              </w:rPr>
            </w:pPr>
            <w:r w:rsidRPr="001C006D">
              <w:rPr>
                <w:sz w:val="18"/>
                <w:szCs w:val="18"/>
              </w:rPr>
              <w:t>51.4</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06193C7E" w14:textId="77777777" w:rsidR="00245F4B" w:rsidRPr="001C006D" w:rsidRDefault="00245F4B" w:rsidP="00C90C7A">
            <w:pPr>
              <w:pStyle w:val="NormalWeb"/>
              <w:jc w:val="center"/>
              <w:rPr>
                <w:sz w:val="18"/>
                <w:szCs w:val="18"/>
              </w:rPr>
            </w:pPr>
            <w:r w:rsidRPr="001C006D">
              <w:rPr>
                <w:sz w:val="18"/>
                <w:szCs w:val="18"/>
              </w:rPr>
              <w:t>206.0</w:t>
            </w:r>
          </w:p>
        </w:tc>
      </w:tr>
      <w:tr w:rsidR="00245F4B" w14:paraId="47574587" w14:textId="77777777" w:rsidTr="009161D1">
        <w:tblPrEx>
          <w:tblCellMar>
            <w:top w:w="57" w:type="dxa"/>
            <w:left w:w="57" w:type="dxa"/>
            <w:bottom w:w="57" w:type="dxa"/>
            <w:right w:w="57" w:type="dxa"/>
          </w:tblCellMar>
        </w:tblPrEx>
        <w:tc>
          <w:tcPr>
            <w:tcW w:w="3544"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46DAA0F" w14:textId="77777777" w:rsidR="00245F4B" w:rsidRPr="001C006D" w:rsidRDefault="00245F4B" w:rsidP="00C90C7A">
            <w:pPr>
              <w:rPr>
                <w:sz w:val="18"/>
                <w:szCs w:val="18"/>
              </w:rPr>
            </w:pP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E21EBA0" w14:textId="77777777" w:rsidR="00245F4B" w:rsidRPr="001C006D" w:rsidRDefault="00245F4B" w:rsidP="00C90C7A">
            <w:pPr>
              <w:pStyle w:val="NormalWeb"/>
              <w:jc w:val="center"/>
              <w:rPr>
                <w:sz w:val="18"/>
                <w:szCs w:val="18"/>
              </w:rPr>
            </w:pPr>
            <w:r w:rsidRPr="001C006D">
              <w:rPr>
                <w:sz w:val="18"/>
                <w:szCs w:val="18"/>
              </w:rPr>
              <w:t>2018</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46591B5D" w14:textId="77777777" w:rsidR="00245F4B" w:rsidRPr="001C006D" w:rsidRDefault="00245F4B" w:rsidP="00C90C7A">
            <w:pPr>
              <w:pStyle w:val="NormalWeb"/>
              <w:jc w:val="center"/>
              <w:rPr>
                <w:sz w:val="18"/>
                <w:szCs w:val="18"/>
              </w:rPr>
            </w:pPr>
            <w:r w:rsidRPr="001C006D">
              <w:rPr>
                <w:sz w:val="18"/>
                <w:szCs w:val="18"/>
              </w:rPr>
              <w:t>30.9</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637B8823" w14:textId="77777777" w:rsidR="00245F4B" w:rsidRPr="001C006D" w:rsidRDefault="00245F4B" w:rsidP="00C90C7A">
            <w:pPr>
              <w:pStyle w:val="NormalWeb"/>
              <w:jc w:val="center"/>
              <w:rPr>
                <w:sz w:val="18"/>
                <w:szCs w:val="18"/>
              </w:rPr>
            </w:pPr>
            <w:r w:rsidRPr="001C006D">
              <w:rPr>
                <w:sz w:val="18"/>
                <w:szCs w:val="18"/>
              </w:rPr>
              <w:t>52.9</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1522A040" w14:textId="77777777" w:rsidR="00245F4B" w:rsidRPr="001C006D" w:rsidRDefault="00245F4B" w:rsidP="00C90C7A">
            <w:pPr>
              <w:pStyle w:val="NormalWeb"/>
              <w:jc w:val="center"/>
              <w:rPr>
                <w:sz w:val="18"/>
                <w:szCs w:val="18"/>
              </w:rPr>
            </w:pPr>
            <w:r w:rsidRPr="001C006D">
              <w:rPr>
                <w:sz w:val="18"/>
                <w:szCs w:val="18"/>
              </w:rPr>
              <w:t>208.5</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6C6A828D" w14:textId="77777777" w:rsidR="00245F4B" w:rsidRPr="001C006D" w:rsidRDefault="00245F4B" w:rsidP="00C90C7A">
            <w:pPr>
              <w:pStyle w:val="NormalWeb"/>
              <w:jc w:val="center"/>
              <w:rPr>
                <w:sz w:val="18"/>
                <w:szCs w:val="18"/>
              </w:rPr>
            </w:pPr>
            <w:r w:rsidRPr="001C006D">
              <w:rPr>
                <w:sz w:val="18"/>
                <w:szCs w:val="18"/>
              </w:rPr>
              <w:t>80.0</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4D1F4A1E" w14:textId="77777777" w:rsidR="00245F4B" w:rsidRPr="001C006D" w:rsidRDefault="00245F4B" w:rsidP="00C90C7A">
            <w:pPr>
              <w:pStyle w:val="NormalWeb"/>
              <w:jc w:val="center"/>
              <w:rPr>
                <w:sz w:val="18"/>
                <w:szCs w:val="18"/>
              </w:rPr>
            </w:pPr>
            <w:r w:rsidRPr="001C006D">
              <w:rPr>
                <w:sz w:val="18"/>
                <w:szCs w:val="18"/>
              </w:rPr>
              <w:t>66.6</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446B3425" w14:textId="77777777" w:rsidR="00245F4B" w:rsidRPr="001C006D" w:rsidRDefault="00245F4B" w:rsidP="00C90C7A">
            <w:pPr>
              <w:pStyle w:val="NormalWeb"/>
              <w:jc w:val="center"/>
              <w:rPr>
                <w:sz w:val="18"/>
                <w:szCs w:val="18"/>
              </w:rPr>
            </w:pPr>
            <w:r w:rsidRPr="001C006D">
              <w:rPr>
                <w:sz w:val="18"/>
                <w:szCs w:val="18"/>
              </w:rPr>
              <w:t>31.2</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5FBC41B6" w14:textId="77777777" w:rsidR="00245F4B" w:rsidRPr="001C006D" w:rsidRDefault="00245F4B" w:rsidP="00C90C7A">
            <w:pPr>
              <w:pStyle w:val="NormalWeb"/>
              <w:jc w:val="center"/>
              <w:rPr>
                <w:sz w:val="18"/>
                <w:szCs w:val="18"/>
              </w:rPr>
            </w:pPr>
            <w:r w:rsidRPr="001C006D">
              <w:rPr>
                <w:sz w:val="18"/>
                <w:szCs w:val="18"/>
              </w:rPr>
              <w:t>54.4</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5431CDE4" w14:textId="77777777" w:rsidR="00245F4B" w:rsidRPr="001C006D" w:rsidRDefault="00245F4B" w:rsidP="00C90C7A">
            <w:pPr>
              <w:pStyle w:val="NormalWeb"/>
              <w:jc w:val="center"/>
              <w:rPr>
                <w:sz w:val="18"/>
                <w:szCs w:val="18"/>
              </w:rPr>
            </w:pPr>
            <w:r w:rsidRPr="001C006D">
              <w:rPr>
                <w:sz w:val="18"/>
                <w:szCs w:val="18"/>
              </w:rPr>
              <w:t>50.7</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15B47773" w14:textId="77777777" w:rsidR="00245F4B" w:rsidRPr="001C006D" w:rsidRDefault="00245F4B" w:rsidP="00C90C7A">
            <w:pPr>
              <w:pStyle w:val="NormalWeb"/>
              <w:jc w:val="center"/>
              <w:rPr>
                <w:sz w:val="18"/>
                <w:szCs w:val="18"/>
              </w:rPr>
            </w:pPr>
            <w:r w:rsidRPr="001C006D">
              <w:rPr>
                <w:sz w:val="18"/>
                <w:szCs w:val="18"/>
              </w:rPr>
              <w:t>61.0</w:t>
            </w:r>
          </w:p>
        </w:tc>
      </w:tr>
      <w:tr w:rsidR="00245F4B" w14:paraId="1E47EF05" w14:textId="77777777" w:rsidTr="009161D1">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544"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A132235" w14:textId="77777777" w:rsidR="00245F4B" w:rsidRPr="001C006D" w:rsidRDefault="00245F4B" w:rsidP="00C90C7A">
            <w:pPr>
              <w:rPr>
                <w:sz w:val="18"/>
                <w:szCs w:val="18"/>
              </w:rPr>
            </w:pP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4B14471C" w14:textId="77777777" w:rsidR="00245F4B" w:rsidRPr="00DC67F3" w:rsidRDefault="00245F4B" w:rsidP="00C90C7A">
            <w:pPr>
              <w:pStyle w:val="NormalWeb"/>
              <w:jc w:val="center"/>
              <w:rPr>
                <w:b/>
                <w:bCs/>
                <w:sz w:val="18"/>
                <w:szCs w:val="18"/>
              </w:rPr>
            </w:pPr>
            <w:proofErr w:type="spellStart"/>
            <w:r w:rsidRPr="00DC67F3">
              <w:rPr>
                <w:b/>
                <w:bCs/>
                <w:sz w:val="18"/>
                <w:szCs w:val="18"/>
              </w:rPr>
              <w:t>Total</w:t>
            </w:r>
            <w:r w:rsidRPr="00DC67F3">
              <w:rPr>
                <w:b/>
                <w:bCs/>
                <w:sz w:val="18"/>
                <w:szCs w:val="18"/>
                <w:vertAlign w:val="superscript"/>
              </w:rPr>
              <w:t>b</w:t>
            </w:r>
            <w:proofErr w:type="spellEnd"/>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63F8E0C0" w14:textId="77777777" w:rsidR="00245F4B" w:rsidRPr="00DC67F3" w:rsidRDefault="00245F4B" w:rsidP="00C90C7A">
            <w:pPr>
              <w:pStyle w:val="NormalWeb"/>
              <w:jc w:val="center"/>
              <w:rPr>
                <w:b/>
                <w:bCs/>
                <w:sz w:val="18"/>
                <w:szCs w:val="18"/>
              </w:rPr>
            </w:pPr>
            <w:r w:rsidRPr="00DC67F3">
              <w:rPr>
                <w:b/>
                <w:bCs/>
                <w:sz w:val="18"/>
                <w:szCs w:val="18"/>
              </w:rPr>
              <w:t>96.8</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5DD30EF3" w14:textId="77777777" w:rsidR="00245F4B" w:rsidRPr="00DC67F3" w:rsidRDefault="00245F4B" w:rsidP="00C90C7A">
            <w:pPr>
              <w:pStyle w:val="NormalWeb"/>
              <w:jc w:val="center"/>
              <w:rPr>
                <w:b/>
                <w:bCs/>
                <w:sz w:val="18"/>
                <w:szCs w:val="18"/>
              </w:rPr>
            </w:pPr>
            <w:r w:rsidRPr="00DC67F3">
              <w:rPr>
                <w:b/>
                <w:bCs/>
                <w:sz w:val="18"/>
                <w:szCs w:val="18"/>
              </w:rPr>
              <w:t>131.5</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04F15B05" w14:textId="77777777" w:rsidR="00245F4B" w:rsidRPr="00DC67F3" w:rsidRDefault="00245F4B" w:rsidP="00C90C7A">
            <w:pPr>
              <w:pStyle w:val="NormalWeb"/>
              <w:jc w:val="center"/>
              <w:rPr>
                <w:b/>
                <w:bCs/>
                <w:sz w:val="18"/>
                <w:szCs w:val="18"/>
              </w:rPr>
            </w:pPr>
            <w:r w:rsidRPr="00DC67F3">
              <w:rPr>
                <w:b/>
                <w:bCs/>
                <w:sz w:val="18"/>
                <w:szCs w:val="18"/>
              </w:rPr>
              <w:t>196.0</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3A3D8105" w14:textId="77777777" w:rsidR="00245F4B" w:rsidRPr="00DC67F3" w:rsidRDefault="00245F4B" w:rsidP="00C90C7A">
            <w:pPr>
              <w:pStyle w:val="NormalWeb"/>
              <w:jc w:val="center"/>
              <w:rPr>
                <w:b/>
                <w:bCs/>
                <w:sz w:val="18"/>
                <w:szCs w:val="18"/>
              </w:rPr>
            </w:pPr>
            <w:r w:rsidRPr="00DC67F3">
              <w:rPr>
                <w:b/>
                <w:bCs/>
                <w:sz w:val="18"/>
                <w:szCs w:val="18"/>
              </w:rPr>
              <w:t>151.3</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648B6B1D" w14:textId="77777777" w:rsidR="00245F4B" w:rsidRPr="00DC67F3" w:rsidRDefault="00245F4B" w:rsidP="00C90C7A">
            <w:pPr>
              <w:pStyle w:val="NormalWeb"/>
              <w:jc w:val="center"/>
              <w:rPr>
                <w:b/>
                <w:bCs/>
                <w:sz w:val="18"/>
                <w:szCs w:val="18"/>
              </w:rPr>
            </w:pPr>
            <w:r w:rsidRPr="00DC67F3">
              <w:rPr>
                <w:b/>
                <w:bCs/>
                <w:sz w:val="18"/>
                <w:szCs w:val="18"/>
              </w:rPr>
              <w:t>141.5</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5399309E" w14:textId="77777777" w:rsidR="00245F4B" w:rsidRPr="00DC67F3" w:rsidRDefault="00245F4B" w:rsidP="00C90C7A">
            <w:pPr>
              <w:pStyle w:val="NormalWeb"/>
              <w:jc w:val="center"/>
              <w:rPr>
                <w:b/>
                <w:bCs/>
                <w:sz w:val="18"/>
                <w:szCs w:val="18"/>
              </w:rPr>
            </w:pPr>
            <w:r w:rsidRPr="00DC67F3">
              <w:rPr>
                <w:b/>
                <w:bCs/>
                <w:sz w:val="18"/>
                <w:szCs w:val="18"/>
              </w:rPr>
              <w:t>101.8</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36EB0B9E" w14:textId="77777777" w:rsidR="00245F4B" w:rsidRPr="00DC67F3" w:rsidRDefault="00245F4B" w:rsidP="00C90C7A">
            <w:pPr>
              <w:pStyle w:val="NormalWeb"/>
              <w:jc w:val="center"/>
              <w:rPr>
                <w:b/>
                <w:bCs/>
                <w:sz w:val="18"/>
                <w:szCs w:val="18"/>
              </w:rPr>
            </w:pPr>
            <w:r w:rsidRPr="00DC67F3">
              <w:rPr>
                <w:b/>
                <w:bCs/>
                <w:sz w:val="18"/>
                <w:szCs w:val="18"/>
              </w:rPr>
              <w:t>90.9</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72298DA7" w14:textId="77777777" w:rsidR="00245F4B" w:rsidRPr="00DC67F3" w:rsidRDefault="00245F4B" w:rsidP="00C90C7A">
            <w:pPr>
              <w:pStyle w:val="NormalWeb"/>
              <w:jc w:val="center"/>
              <w:rPr>
                <w:b/>
                <w:bCs/>
                <w:sz w:val="18"/>
                <w:szCs w:val="18"/>
              </w:rPr>
            </w:pPr>
            <w:r w:rsidRPr="00DC67F3">
              <w:rPr>
                <w:b/>
                <w:bCs/>
                <w:sz w:val="18"/>
                <w:szCs w:val="18"/>
              </w:rPr>
              <w:t>52.5</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3F2C3707" w14:textId="77777777" w:rsidR="00245F4B" w:rsidRPr="00DC67F3" w:rsidRDefault="00245F4B" w:rsidP="00C90C7A">
            <w:pPr>
              <w:pStyle w:val="NormalWeb"/>
              <w:jc w:val="center"/>
              <w:rPr>
                <w:b/>
                <w:bCs/>
                <w:sz w:val="18"/>
                <w:szCs w:val="18"/>
              </w:rPr>
            </w:pPr>
            <w:r w:rsidRPr="00DC67F3">
              <w:rPr>
                <w:b/>
                <w:bCs/>
                <w:sz w:val="18"/>
                <w:szCs w:val="18"/>
              </w:rPr>
              <w:t>118.0</w:t>
            </w:r>
          </w:p>
        </w:tc>
      </w:tr>
      <w:tr w:rsidR="00245F4B" w14:paraId="50ADA791" w14:textId="77777777" w:rsidTr="009161D1">
        <w:tblPrEx>
          <w:tblCellMar>
            <w:top w:w="57" w:type="dxa"/>
            <w:left w:w="57" w:type="dxa"/>
            <w:bottom w:w="57" w:type="dxa"/>
            <w:right w:w="57" w:type="dxa"/>
          </w:tblCellMar>
        </w:tblPrEx>
        <w:tc>
          <w:tcPr>
            <w:tcW w:w="3544"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8A966BC" w14:textId="77777777" w:rsidR="00245F4B" w:rsidRPr="001C006D" w:rsidRDefault="00245F4B" w:rsidP="00C90C7A">
            <w:pPr>
              <w:pStyle w:val="NormalWeb"/>
              <w:rPr>
                <w:sz w:val="18"/>
                <w:szCs w:val="18"/>
              </w:rPr>
            </w:pPr>
            <w:r w:rsidRPr="001C006D">
              <w:rPr>
                <w:sz w:val="18"/>
                <w:szCs w:val="18"/>
              </w:rPr>
              <w:t>Measles</w:t>
            </w: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5D724EC" w14:textId="77777777" w:rsidR="00245F4B" w:rsidRPr="001C006D" w:rsidRDefault="00245F4B" w:rsidP="00C90C7A">
            <w:pPr>
              <w:pStyle w:val="NormalWeb"/>
              <w:jc w:val="center"/>
              <w:rPr>
                <w:sz w:val="18"/>
                <w:szCs w:val="18"/>
              </w:rPr>
            </w:pPr>
            <w:r w:rsidRPr="001C006D">
              <w:rPr>
                <w:sz w:val="18"/>
                <w:szCs w:val="18"/>
              </w:rPr>
              <w:t>2016</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49B0376B" w14:textId="77777777" w:rsidR="00245F4B" w:rsidRPr="001C006D" w:rsidRDefault="00245F4B" w:rsidP="00C90C7A">
            <w:pPr>
              <w:pStyle w:val="NormalWeb"/>
              <w:jc w:val="center"/>
              <w:rPr>
                <w:sz w:val="18"/>
                <w:szCs w:val="18"/>
              </w:rPr>
            </w:pPr>
            <w:r w:rsidRPr="001C006D">
              <w:rPr>
                <w:sz w:val="18"/>
                <w:szCs w:val="18"/>
              </w:rPr>
              <w:t>0.00</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084ADADE" w14:textId="77777777" w:rsidR="00245F4B" w:rsidRPr="001C006D" w:rsidRDefault="00245F4B" w:rsidP="00C90C7A">
            <w:pPr>
              <w:pStyle w:val="NormalWeb"/>
              <w:jc w:val="center"/>
              <w:rPr>
                <w:sz w:val="18"/>
                <w:szCs w:val="18"/>
              </w:rPr>
            </w:pPr>
            <w:r w:rsidRPr="001C006D">
              <w:rPr>
                <w:sz w:val="18"/>
                <w:szCs w:val="18"/>
              </w:rPr>
              <w:t>0.14</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3ABB25B4" w14:textId="77777777" w:rsidR="00245F4B" w:rsidRPr="001C006D" w:rsidRDefault="00245F4B" w:rsidP="00C90C7A">
            <w:pPr>
              <w:pStyle w:val="NormalWeb"/>
              <w:jc w:val="center"/>
              <w:rPr>
                <w:sz w:val="18"/>
                <w:szCs w:val="18"/>
              </w:rPr>
            </w:pPr>
            <w:r w:rsidRPr="001C006D">
              <w:rPr>
                <w:sz w:val="18"/>
                <w:szCs w:val="18"/>
              </w:rPr>
              <w:t>0.00</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38A246EE" w14:textId="77777777" w:rsidR="00245F4B" w:rsidRPr="001C006D" w:rsidRDefault="00245F4B" w:rsidP="00C90C7A">
            <w:pPr>
              <w:pStyle w:val="NormalWeb"/>
              <w:jc w:val="center"/>
              <w:rPr>
                <w:sz w:val="18"/>
                <w:szCs w:val="18"/>
              </w:rPr>
            </w:pPr>
            <w:r w:rsidRPr="001C006D">
              <w:rPr>
                <w:sz w:val="18"/>
                <w:szCs w:val="18"/>
              </w:rPr>
              <w:t>0.12</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4487D873" w14:textId="77777777" w:rsidR="00245F4B" w:rsidRPr="001C006D" w:rsidRDefault="00245F4B" w:rsidP="00C90C7A">
            <w:pPr>
              <w:pStyle w:val="NormalWeb"/>
              <w:jc w:val="center"/>
              <w:rPr>
                <w:sz w:val="18"/>
                <w:szCs w:val="18"/>
              </w:rPr>
            </w:pPr>
            <w:r w:rsidRPr="001C006D">
              <w:rPr>
                <w:sz w:val="18"/>
                <w:szCs w:val="18"/>
              </w:rPr>
              <w:t>0.47</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2A879243" w14:textId="77777777" w:rsidR="00245F4B" w:rsidRPr="001C006D" w:rsidRDefault="00245F4B" w:rsidP="00C90C7A">
            <w:pPr>
              <w:pStyle w:val="NormalWeb"/>
              <w:jc w:val="center"/>
              <w:rPr>
                <w:sz w:val="18"/>
                <w:szCs w:val="18"/>
              </w:rPr>
            </w:pPr>
            <w:r w:rsidRPr="001C006D">
              <w:rPr>
                <w:sz w:val="18"/>
                <w:szCs w:val="18"/>
              </w:rPr>
              <w:t>0.00</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2E02F00E" w14:textId="77777777" w:rsidR="00245F4B" w:rsidRPr="001C006D" w:rsidRDefault="00245F4B" w:rsidP="00C90C7A">
            <w:pPr>
              <w:pStyle w:val="NormalWeb"/>
              <w:jc w:val="center"/>
              <w:rPr>
                <w:sz w:val="18"/>
                <w:szCs w:val="18"/>
              </w:rPr>
            </w:pPr>
            <w:r w:rsidRPr="001C006D">
              <w:rPr>
                <w:sz w:val="18"/>
                <w:szCs w:val="18"/>
              </w:rPr>
              <w:t>0.44</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41C00926" w14:textId="77777777" w:rsidR="00245F4B" w:rsidRPr="001C006D" w:rsidRDefault="00245F4B" w:rsidP="00C90C7A">
            <w:pPr>
              <w:pStyle w:val="NormalWeb"/>
              <w:jc w:val="center"/>
              <w:rPr>
                <w:sz w:val="18"/>
                <w:szCs w:val="18"/>
              </w:rPr>
            </w:pPr>
            <w:r w:rsidRPr="001C006D">
              <w:rPr>
                <w:sz w:val="18"/>
                <w:szCs w:val="18"/>
              </w:rPr>
              <w:t>0.04</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7F2BDC41" w14:textId="77777777" w:rsidR="00245F4B" w:rsidRPr="001C006D" w:rsidRDefault="00245F4B" w:rsidP="00C90C7A">
            <w:pPr>
              <w:pStyle w:val="NormalWeb"/>
              <w:jc w:val="center"/>
              <w:rPr>
                <w:sz w:val="18"/>
                <w:szCs w:val="18"/>
              </w:rPr>
            </w:pPr>
            <w:r w:rsidRPr="001C006D">
              <w:rPr>
                <w:sz w:val="18"/>
                <w:szCs w:val="18"/>
              </w:rPr>
              <w:t>0.25</w:t>
            </w:r>
          </w:p>
        </w:tc>
      </w:tr>
      <w:tr w:rsidR="00245F4B" w14:paraId="6A33BC86" w14:textId="77777777" w:rsidTr="009161D1">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544"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1024C8E" w14:textId="77777777" w:rsidR="00245F4B" w:rsidRPr="001C006D" w:rsidRDefault="00245F4B" w:rsidP="00C90C7A">
            <w:pPr>
              <w:rPr>
                <w:sz w:val="18"/>
                <w:szCs w:val="18"/>
              </w:rPr>
            </w:pP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03FA61F" w14:textId="77777777" w:rsidR="00245F4B" w:rsidRPr="001C006D" w:rsidRDefault="00245F4B" w:rsidP="00C90C7A">
            <w:pPr>
              <w:pStyle w:val="NormalWeb"/>
              <w:jc w:val="center"/>
              <w:rPr>
                <w:sz w:val="18"/>
                <w:szCs w:val="18"/>
              </w:rPr>
            </w:pPr>
            <w:r w:rsidRPr="001C006D">
              <w:rPr>
                <w:sz w:val="18"/>
                <w:szCs w:val="18"/>
              </w:rPr>
              <w:t>2017</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64D4D87D" w14:textId="77777777" w:rsidR="00245F4B" w:rsidRPr="001C006D" w:rsidRDefault="00245F4B" w:rsidP="00C90C7A">
            <w:pPr>
              <w:pStyle w:val="NormalWeb"/>
              <w:jc w:val="center"/>
              <w:rPr>
                <w:sz w:val="18"/>
                <w:szCs w:val="18"/>
              </w:rPr>
            </w:pPr>
            <w:r w:rsidRPr="001C006D">
              <w:rPr>
                <w:sz w:val="18"/>
                <w:szCs w:val="18"/>
              </w:rPr>
              <w:t>0.97</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54821C75" w14:textId="77777777" w:rsidR="00245F4B" w:rsidRPr="001C006D" w:rsidRDefault="00245F4B" w:rsidP="00C90C7A">
            <w:pPr>
              <w:pStyle w:val="NormalWeb"/>
              <w:jc w:val="center"/>
              <w:rPr>
                <w:sz w:val="18"/>
                <w:szCs w:val="18"/>
              </w:rPr>
            </w:pPr>
            <w:r w:rsidRPr="001C006D">
              <w:rPr>
                <w:sz w:val="18"/>
                <w:szCs w:val="18"/>
              </w:rPr>
              <w:t>0.17</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1E8AA7AC" w14:textId="77777777" w:rsidR="00245F4B" w:rsidRPr="001C006D" w:rsidRDefault="00245F4B" w:rsidP="00C90C7A">
            <w:pPr>
              <w:pStyle w:val="NormalWeb"/>
              <w:jc w:val="center"/>
              <w:rPr>
                <w:sz w:val="18"/>
                <w:szCs w:val="18"/>
              </w:rPr>
            </w:pPr>
            <w:r w:rsidRPr="001C006D">
              <w:rPr>
                <w:sz w:val="18"/>
                <w:szCs w:val="18"/>
              </w:rPr>
              <w:t>0.81</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484F2BEE" w14:textId="77777777" w:rsidR="00245F4B" w:rsidRPr="001C006D" w:rsidRDefault="00245F4B" w:rsidP="00C90C7A">
            <w:pPr>
              <w:pStyle w:val="NormalWeb"/>
              <w:jc w:val="center"/>
              <w:rPr>
                <w:sz w:val="18"/>
                <w:szCs w:val="18"/>
              </w:rPr>
            </w:pPr>
            <w:r w:rsidRPr="001C006D">
              <w:rPr>
                <w:sz w:val="18"/>
                <w:szCs w:val="18"/>
              </w:rPr>
              <w:t>0.14</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20551704" w14:textId="77777777" w:rsidR="00245F4B" w:rsidRPr="001C006D" w:rsidRDefault="00245F4B" w:rsidP="00C90C7A">
            <w:pPr>
              <w:pStyle w:val="NormalWeb"/>
              <w:jc w:val="center"/>
              <w:rPr>
                <w:sz w:val="18"/>
                <w:szCs w:val="18"/>
              </w:rPr>
            </w:pPr>
            <w:r w:rsidRPr="001C006D">
              <w:rPr>
                <w:sz w:val="18"/>
                <w:szCs w:val="18"/>
              </w:rPr>
              <w:t>0.00</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7B60A7DA" w14:textId="77777777" w:rsidR="00245F4B" w:rsidRPr="001C006D" w:rsidRDefault="00245F4B" w:rsidP="00C90C7A">
            <w:pPr>
              <w:pStyle w:val="NormalWeb"/>
              <w:jc w:val="center"/>
              <w:rPr>
                <w:sz w:val="18"/>
                <w:szCs w:val="18"/>
              </w:rPr>
            </w:pPr>
            <w:r w:rsidRPr="001C006D">
              <w:rPr>
                <w:sz w:val="18"/>
                <w:szCs w:val="18"/>
              </w:rPr>
              <w:t>0.19</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46144743" w14:textId="77777777" w:rsidR="00245F4B" w:rsidRPr="001C006D" w:rsidRDefault="00245F4B" w:rsidP="00C90C7A">
            <w:pPr>
              <w:pStyle w:val="NormalWeb"/>
              <w:jc w:val="center"/>
              <w:rPr>
                <w:sz w:val="18"/>
                <w:szCs w:val="18"/>
              </w:rPr>
            </w:pPr>
            <w:r w:rsidRPr="001C006D">
              <w:rPr>
                <w:sz w:val="18"/>
                <w:szCs w:val="18"/>
              </w:rPr>
              <w:t>0.11</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12FEB2EE" w14:textId="77777777" w:rsidR="00245F4B" w:rsidRPr="001C006D" w:rsidRDefault="00245F4B" w:rsidP="00C90C7A">
            <w:pPr>
              <w:pStyle w:val="NormalWeb"/>
              <w:jc w:val="center"/>
              <w:rPr>
                <w:sz w:val="18"/>
                <w:szCs w:val="18"/>
              </w:rPr>
            </w:pPr>
            <w:r w:rsidRPr="001C006D">
              <w:rPr>
                <w:sz w:val="18"/>
                <w:szCs w:val="18"/>
              </w:rPr>
              <w:t>0.27</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502302EA" w14:textId="77777777" w:rsidR="00245F4B" w:rsidRPr="001C006D" w:rsidRDefault="00245F4B" w:rsidP="00C90C7A">
            <w:pPr>
              <w:pStyle w:val="NormalWeb"/>
              <w:jc w:val="center"/>
              <w:rPr>
                <w:sz w:val="18"/>
                <w:szCs w:val="18"/>
              </w:rPr>
            </w:pPr>
            <w:r w:rsidRPr="001C006D">
              <w:rPr>
                <w:sz w:val="18"/>
                <w:szCs w:val="18"/>
              </w:rPr>
              <w:t>0.17</w:t>
            </w:r>
          </w:p>
        </w:tc>
      </w:tr>
      <w:tr w:rsidR="00245F4B" w14:paraId="0D19785F" w14:textId="77777777" w:rsidTr="009161D1">
        <w:tblPrEx>
          <w:tblCellMar>
            <w:top w:w="57" w:type="dxa"/>
            <w:left w:w="57" w:type="dxa"/>
            <w:bottom w:w="57" w:type="dxa"/>
            <w:right w:w="57" w:type="dxa"/>
          </w:tblCellMar>
        </w:tblPrEx>
        <w:tc>
          <w:tcPr>
            <w:tcW w:w="3544"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DD441A3" w14:textId="77777777" w:rsidR="00245F4B" w:rsidRPr="001C006D" w:rsidRDefault="00245F4B" w:rsidP="00C90C7A">
            <w:pPr>
              <w:rPr>
                <w:sz w:val="18"/>
                <w:szCs w:val="18"/>
              </w:rPr>
            </w:pP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2E6E5B4" w14:textId="77777777" w:rsidR="00245F4B" w:rsidRPr="001C006D" w:rsidRDefault="00245F4B" w:rsidP="00C90C7A">
            <w:pPr>
              <w:pStyle w:val="NormalWeb"/>
              <w:jc w:val="center"/>
              <w:rPr>
                <w:sz w:val="18"/>
                <w:szCs w:val="18"/>
              </w:rPr>
            </w:pPr>
            <w:r w:rsidRPr="001C006D">
              <w:rPr>
                <w:sz w:val="18"/>
                <w:szCs w:val="18"/>
              </w:rPr>
              <w:t>2018</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5F06FBE9" w14:textId="77777777" w:rsidR="00245F4B" w:rsidRPr="001C006D" w:rsidRDefault="00245F4B" w:rsidP="00C90C7A">
            <w:pPr>
              <w:pStyle w:val="NormalWeb"/>
              <w:jc w:val="center"/>
              <w:rPr>
                <w:sz w:val="18"/>
                <w:szCs w:val="18"/>
              </w:rPr>
            </w:pPr>
            <w:r w:rsidRPr="001C006D">
              <w:rPr>
                <w:sz w:val="18"/>
                <w:szCs w:val="18"/>
              </w:rPr>
              <w:t>0.24</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29FB0B76" w14:textId="77777777" w:rsidR="00245F4B" w:rsidRPr="001C006D" w:rsidRDefault="00245F4B" w:rsidP="00C90C7A">
            <w:pPr>
              <w:pStyle w:val="NormalWeb"/>
              <w:jc w:val="center"/>
              <w:rPr>
                <w:sz w:val="18"/>
                <w:szCs w:val="18"/>
              </w:rPr>
            </w:pPr>
            <w:r w:rsidRPr="001C006D">
              <w:rPr>
                <w:sz w:val="18"/>
                <w:szCs w:val="18"/>
              </w:rPr>
              <w:t>0.18</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1EF38456" w14:textId="77777777" w:rsidR="00245F4B" w:rsidRPr="001C006D" w:rsidRDefault="00245F4B" w:rsidP="00C90C7A">
            <w:pPr>
              <w:pStyle w:val="NormalWeb"/>
              <w:jc w:val="center"/>
              <w:rPr>
                <w:sz w:val="18"/>
                <w:szCs w:val="18"/>
              </w:rPr>
            </w:pPr>
            <w:r w:rsidRPr="001C006D">
              <w:rPr>
                <w:sz w:val="18"/>
                <w:szCs w:val="18"/>
              </w:rPr>
              <w:t>0.40</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7F28A23E" w14:textId="77777777" w:rsidR="00245F4B" w:rsidRPr="001C006D" w:rsidRDefault="00245F4B" w:rsidP="00C90C7A">
            <w:pPr>
              <w:pStyle w:val="NormalWeb"/>
              <w:jc w:val="center"/>
              <w:rPr>
                <w:sz w:val="18"/>
                <w:szCs w:val="18"/>
              </w:rPr>
            </w:pPr>
            <w:r w:rsidRPr="001C006D">
              <w:rPr>
                <w:sz w:val="18"/>
                <w:szCs w:val="18"/>
              </w:rPr>
              <w:t>0.18</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54E51DE8" w14:textId="77777777" w:rsidR="00245F4B" w:rsidRPr="001C006D" w:rsidRDefault="00245F4B" w:rsidP="00C90C7A">
            <w:pPr>
              <w:pStyle w:val="NormalWeb"/>
              <w:jc w:val="center"/>
              <w:rPr>
                <w:sz w:val="18"/>
                <w:szCs w:val="18"/>
              </w:rPr>
            </w:pPr>
            <w:r w:rsidRPr="001C006D">
              <w:rPr>
                <w:sz w:val="18"/>
                <w:szCs w:val="18"/>
              </w:rPr>
              <w:t>0.06</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74B93102" w14:textId="77777777" w:rsidR="00245F4B" w:rsidRPr="001C006D" w:rsidRDefault="00245F4B" w:rsidP="00C90C7A">
            <w:pPr>
              <w:pStyle w:val="NormalWeb"/>
              <w:jc w:val="center"/>
              <w:rPr>
                <w:sz w:val="18"/>
                <w:szCs w:val="18"/>
              </w:rPr>
            </w:pPr>
            <w:r w:rsidRPr="001C006D">
              <w:rPr>
                <w:sz w:val="18"/>
                <w:szCs w:val="18"/>
              </w:rPr>
              <w:t>0.38</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7F9A10DC" w14:textId="77777777" w:rsidR="00245F4B" w:rsidRPr="001C006D" w:rsidRDefault="00245F4B" w:rsidP="00C90C7A">
            <w:pPr>
              <w:pStyle w:val="NormalWeb"/>
              <w:jc w:val="center"/>
              <w:rPr>
                <w:sz w:val="18"/>
                <w:szCs w:val="18"/>
              </w:rPr>
            </w:pPr>
            <w:r w:rsidRPr="001C006D">
              <w:rPr>
                <w:sz w:val="18"/>
                <w:szCs w:val="18"/>
              </w:rPr>
              <w:t>0.31</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5485C0EE" w14:textId="77777777" w:rsidR="00245F4B" w:rsidRPr="001C006D" w:rsidRDefault="00245F4B" w:rsidP="00C90C7A">
            <w:pPr>
              <w:pStyle w:val="NormalWeb"/>
              <w:jc w:val="center"/>
              <w:rPr>
                <w:sz w:val="18"/>
                <w:szCs w:val="18"/>
              </w:rPr>
            </w:pPr>
            <w:r w:rsidRPr="001C006D">
              <w:rPr>
                <w:sz w:val="18"/>
                <w:szCs w:val="18"/>
              </w:rPr>
              <w:t>0.35</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2A4751CA" w14:textId="77777777" w:rsidR="00245F4B" w:rsidRPr="001C006D" w:rsidRDefault="00245F4B" w:rsidP="00C90C7A">
            <w:pPr>
              <w:pStyle w:val="NormalWeb"/>
              <w:jc w:val="center"/>
              <w:rPr>
                <w:sz w:val="18"/>
                <w:szCs w:val="18"/>
              </w:rPr>
            </w:pPr>
            <w:r w:rsidRPr="001C006D">
              <w:rPr>
                <w:sz w:val="18"/>
                <w:szCs w:val="18"/>
              </w:rPr>
              <w:t>0.25</w:t>
            </w:r>
          </w:p>
        </w:tc>
      </w:tr>
      <w:tr w:rsidR="00245F4B" w14:paraId="2B387E73" w14:textId="77777777" w:rsidTr="009161D1">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544"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52B7AA7" w14:textId="77777777" w:rsidR="00245F4B" w:rsidRPr="001C006D" w:rsidRDefault="00245F4B" w:rsidP="00C90C7A">
            <w:pPr>
              <w:rPr>
                <w:sz w:val="18"/>
                <w:szCs w:val="18"/>
              </w:rPr>
            </w:pP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100D1D9B" w14:textId="77777777" w:rsidR="00245F4B" w:rsidRPr="00DC67F3" w:rsidRDefault="00245F4B" w:rsidP="00C90C7A">
            <w:pPr>
              <w:pStyle w:val="NormalWeb"/>
              <w:jc w:val="center"/>
              <w:rPr>
                <w:b/>
                <w:bCs/>
                <w:sz w:val="18"/>
                <w:szCs w:val="18"/>
              </w:rPr>
            </w:pPr>
            <w:proofErr w:type="spellStart"/>
            <w:r w:rsidRPr="00DC67F3">
              <w:rPr>
                <w:b/>
                <w:bCs/>
                <w:sz w:val="18"/>
                <w:szCs w:val="18"/>
              </w:rPr>
              <w:t>Total</w:t>
            </w:r>
            <w:r w:rsidRPr="00DC67F3">
              <w:rPr>
                <w:b/>
                <w:bCs/>
                <w:sz w:val="18"/>
                <w:szCs w:val="18"/>
                <w:vertAlign w:val="superscript"/>
              </w:rPr>
              <w:t>b</w:t>
            </w:r>
            <w:proofErr w:type="spellEnd"/>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62357AFB" w14:textId="77777777" w:rsidR="00245F4B" w:rsidRPr="00DC67F3" w:rsidRDefault="00245F4B" w:rsidP="00C90C7A">
            <w:pPr>
              <w:pStyle w:val="NormalWeb"/>
              <w:jc w:val="center"/>
              <w:rPr>
                <w:b/>
                <w:bCs/>
                <w:sz w:val="18"/>
                <w:szCs w:val="18"/>
              </w:rPr>
            </w:pPr>
            <w:r w:rsidRPr="00DC67F3">
              <w:rPr>
                <w:b/>
                <w:bCs/>
                <w:sz w:val="18"/>
                <w:szCs w:val="18"/>
              </w:rPr>
              <w:t>0.40</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38BBC773" w14:textId="77777777" w:rsidR="00245F4B" w:rsidRPr="00DC67F3" w:rsidRDefault="00245F4B" w:rsidP="00C90C7A">
            <w:pPr>
              <w:pStyle w:val="NormalWeb"/>
              <w:jc w:val="center"/>
              <w:rPr>
                <w:b/>
                <w:bCs/>
                <w:sz w:val="18"/>
                <w:szCs w:val="18"/>
              </w:rPr>
            </w:pPr>
            <w:r w:rsidRPr="00DC67F3">
              <w:rPr>
                <w:b/>
                <w:bCs/>
                <w:sz w:val="18"/>
                <w:szCs w:val="18"/>
              </w:rPr>
              <w:t>0.16</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16DF5F92" w14:textId="77777777" w:rsidR="00245F4B" w:rsidRPr="00DC67F3" w:rsidRDefault="00245F4B" w:rsidP="00C90C7A">
            <w:pPr>
              <w:pStyle w:val="NormalWeb"/>
              <w:jc w:val="center"/>
              <w:rPr>
                <w:b/>
                <w:bCs/>
                <w:sz w:val="18"/>
                <w:szCs w:val="18"/>
              </w:rPr>
            </w:pPr>
            <w:r w:rsidRPr="00DC67F3">
              <w:rPr>
                <w:b/>
                <w:bCs/>
                <w:sz w:val="18"/>
                <w:szCs w:val="18"/>
              </w:rPr>
              <w:t>0.41</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126220E2" w14:textId="77777777" w:rsidR="00245F4B" w:rsidRPr="00DC67F3" w:rsidRDefault="00245F4B" w:rsidP="00C90C7A">
            <w:pPr>
              <w:pStyle w:val="NormalWeb"/>
              <w:jc w:val="center"/>
              <w:rPr>
                <w:b/>
                <w:bCs/>
                <w:sz w:val="18"/>
                <w:szCs w:val="18"/>
              </w:rPr>
            </w:pPr>
            <w:r w:rsidRPr="00DC67F3">
              <w:rPr>
                <w:b/>
                <w:bCs/>
                <w:sz w:val="18"/>
                <w:szCs w:val="18"/>
              </w:rPr>
              <w:t>0.15</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59944475" w14:textId="77777777" w:rsidR="00245F4B" w:rsidRPr="00DC67F3" w:rsidRDefault="00245F4B" w:rsidP="00C90C7A">
            <w:pPr>
              <w:pStyle w:val="NormalWeb"/>
              <w:jc w:val="center"/>
              <w:rPr>
                <w:b/>
                <w:bCs/>
                <w:sz w:val="18"/>
                <w:szCs w:val="18"/>
              </w:rPr>
            </w:pPr>
            <w:r w:rsidRPr="00DC67F3">
              <w:rPr>
                <w:b/>
                <w:bCs/>
                <w:sz w:val="18"/>
                <w:szCs w:val="18"/>
              </w:rPr>
              <w:t>0.17</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28132BD9" w14:textId="77777777" w:rsidR="00245F4B" w:rsidRPr="00DC67F3" w:rsidRDefault="00245F4B" w:rsidP="00C90C7A">
            <w:pPr>
              <w:pStyle w:val="NormalWeb"/>
              <w:jc w:val="center"/>
              <w:rPr>
                <w:b/>
                <w:bCs/>
                <w:sz w:val="18"/>
                <w:szCs w:val="18"/>
              </w:rPr>
            </w:pPr>
            <w:r w:rsidRPr="00DC67F3">
              <w:rPr>
                <w:b/>
                <w:bCs/>
                <w:sz w:val="18"/>
                <w:szCs w:val="18"/>
              </w:rPr>
              <w:t>0.19</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0285FA87" w14:textId="77777777" w:rsidR="00245F4B" w:rsidRPr="00DC67F3" w:rsidRDefault="00245F4B" w:rsidP="00C90C7A">
            <w:pPr>
              <w:pStyle w:val="NormalWeb"/>
              <w:jc w:val="center"/>
              <w:rPr>
                <w:b/>
                <w:bCs/>
                <w:sz w:val="18"/>
                <w:szCs w:val="18"/>
              </w:rPr>
            </w:pPr>
            <w:r w:rsidRPr="00DC67F3">
              <w:rPr>
                <w:b/>
                <w:bCs/>
                <w:sz w:val="18"/>
                <w:szCs w:val="18"/>
              </w:rPr>
              <w:t>0.28</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68E8C696" w14:textId="77777777" w:rsidR="00245F4B" w:rsidRPr="00DC67F3" w:rsidRDefault="00245F4B" w:rsidP="00C90C7A">
            <w:pPr>
              <w:pStyle w:val="NormalWeb"/>
              <w:jc w:val="center"/>
              <w:rPr>
                <w:b/>
                <w:bCs/>
                <w:sz w:val="18"/>
                <w:szCs w:val="18"/>
              </w:rPr>
            </w:pPr>
            <w:r w:rsidRPr="00DC67F3">
              <w:rPr>
                <w:b/>
                <w:bCs/>
                <w:sz w:val="18"/>
                <w:szCs w:val="18"/>
              </w:rPr>
              <w:t>0.22</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45175584" w14:textId="77777777" w:rsidR="00245F4B" w:rsidRPr="00DC67F3" w:rsidRDefault="00245F4B" w:rsidP="00C90C7A">
            <w:pPr>
              <w:pStyle w:val="NormalWeb"/>
              <w:jc w:val="center"/>
              <w:rPr>
                <w:b/>
                <w:bCs/>
                <w:sz w:val="18"/>
                <w:szCs w:val="18"/>
              </w:rPr>
            </w:pPr>
            <w:r w:rsidRPr="00DC67F3">
              <w:rPr>
                <w:b/>
                <w:bCs/>
                <w:sz w:val="18"/>
                <w:szCs w:val="18"/>
              </w:rPr>
              <w:t>0.22</w:t>
            </w:r>
          </w:p>
        </w:tc>
      </w:tr>
      <w:tr w:rsidR="00245F4B" w14:paraId="612002AC" w14:textId="77777777" w:rsidTr="009161D1">
        <w:tblPrEx>
          <w:tblCellMar>
            <w:top w:w="57" w:type="dxa"/>
            <w:left w:w="57" w:type="dxa"/>
            <w:bottom w:w="57" w:type="dxa"/>
            <w:right w:w="57" w:type="dxa"/>
          </w:tblCellMar>
        </w:tblPrEx>
        <w:tc>
          <w:tcPr>
            <w:tcW w:w="3544"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157BEEC" w14:textId="77777777" w:rsidR="00245F4B" w:rsidRPr="001C006D" w:rsidRDefault="00245F4B" w:rsidP="00C90C7A">
            <w:pPr>
              <w:pStyle w:val="NormalWeb"/>
              <w:rPr>
                <w:sz w:val="18"/>
                <w:szCs w:val="18"/>
              </w:rPr>
            </w:pPr>
            <w:r w:rsidRPr="001C006D">
              <w:rPr>
                <w:sz w:val="18"/>
                <w:szCs w:val="18"/>
              </w:rPr>
              <w:t>Meningococcal disease</w:t>
            </w: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E441F9B" w14:textId="77777777" w:rsidR="00245F4B" w:rsidRPr="001C006D" w:rsidRDefault="00245F4B" w:rsidP="00C90C7A">
            <w:pPr>
              <w:pStyle w:val="NormalWeb"/>
              <w:jc w:val="center"/>
              <w:rPr>
                <w:sz w:val="18"/>
                <w:szCs w:val="18"/>
              </w:rPr>
            </w:pPr>
            <w:r w:rsidRPr="001C006D">
              <w:rPr>
                <w:sz w:val="18"/>
                <w:szCs w:val="18"/>
              </w:rPr>
              <w:t>2016</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667D35CD" w14:textId="77777777" w:rsidR="00245F4B" w:rsidRPr="001C006D" w:rsidRDefault="00245F4B" w:rsidP="00C90C7A">
            <w:pPr>
              <w:pStyle w:val="NormalWeb"/>
              <w:jc w:val="center"/>
              <w:rPr>
                <w:sz w:val="18"/>
                <w:szCs w:val="18"/>
              </w:rPr>
            </w:pPr>
            <w:r w:rsidRPr="001C006D">
              <w:rPr>
                <w:sz w:val="18"/>
                <w:szCs w:val="18"/>
              </w:rPr>
              <w:t>0.50</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6C85F806" w14:textId="77777777" w:rsidR="00245F4B" w:rsidRPr="001C006D" w:rsidRDefault="00245F4B" w:rsidP="00C90C7A">
            <w:pPr>
              <w:pStyle w:val="NormalWeb"/>
              <w:jc w:val="center"/>
              <w:rPr>
                <w:sz w:val="18"/>
                <w:szCs w:val="18"/>
              </w:rPr>
            </w:pPr>
            <w:r w:rsidRPr="001C006D">
              <w:rPr>
                <w:sz w:val="18"/>
                <w:szCs w:val="18"/>
              </w:rPr>
              <w:t>1.32</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6A88F65D" w14:textId="77777777" w:rsidR="00245F4B" w:rsidRPr="001C006D" w:rsidRDefault="00245F4B" w:rsidP="00C90C7A">
            <w:pPr>
              <w:pStyle w:val="NormalWeb"/>
              <w:jc w:val="center"/>
              <w:rPr>
                <w:sz w:val="18"/>
                <w:szCs w:val="18"/>
              </w:rPr>
            </w:pPr>
            <w:r w:rsidRPr="001C006D">
              <w:rPr>
                <w:sz w:val="18"/>
                <w:szCs w:val="18"/>
              </w:rPr>
              <w:t>0.81</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2360351D" w14:textId="77777777" w:rsidR="00245F4B" w:rsidRPr="001C006D" w:rsidRDefault="00245F4B" w:rsidP="00C90C7A">
            <w:pPr>
              <w:pStyle w:val="NormalWeb"/>
              <w:jc w:val="center"/>
              <w:rPr>
                <w:sz w:val="18"/>
                <w:szCs w:val="18"/>
              </w:rPr>
            </w:pPr>
            <w:r w:rsidRPr="001C006D">
              <w:rPr>
                <w:sz w:val="18"/>
                <w:szCs w:val="18"/>
              </w:rPr>
              <w:t>1.82</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3CE25F85" w14:textId="77777777" w:rsidR="00245F4B" w:rsidRPr="001C006D" w:rsidRDefault="00245F4B" w:rsidP="00C90C7A">
            <w:pPr>
              <w:pStyle w:val="NormalWeb"/>
              <w:jc w:val="center"/>
              <w:rPr>
                <w:sz w:val="18"/>
                <w:szCs w:val="18"/>
              </w:rPr>
            </w:pPr>
            <w:r w:rsidRPr="001C006D">
              <w:rPr>
                <w:sz w:val="18"/>
                <w:szCs w:val="18"/>
              </w:rPr>
              <w:t>2.34</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53773DD1" w14:textId="77777777" w:rsidR="00245F4B" w:rsidRPr="001C006D" w:rsidRDefault="00245F4B" w:rsidP="00C90C7A">
            <w:pPr>
              <w:pStyle w:val="NormalWeb"/>
              <w:jc w:val="center"/>
              <w:rPr>
                <w:sz w:val="18"/>
                <w:szCs w:val="18"/>
              </w:rPr>
            </w:pPr>
            <w:r w:rsidRPr="001C006D">
              <w:rPr>
                <w:sz w:val="18"/>
                <w:szCs w:val="18"/>
              </w:rPr>
              <w:t>0.97</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208B663A" w14:textId="77777777" w:rsidR="00245F4B" w:rsidRPr="001C006D" w:rsidRDefault="00245F4B" w:rsidP="00C90C7A">
            <w:pPr>
              <w:pStyle w:val="NormalWeb"/>
              <w:jc w:val="center"/>
              <w:rPr>
                <w:sz w:val="18"/>
                <w:szCs w:val="18"/>
              </w:rPr>
            </w:pPr>
            <w:r w:rsidRPr="001C006D">
              <w:rPr>
                <w:sz w:val="18"/>
                <w:szCs w:val="18"/>
              </w:rPr>
              <w:t>1.47</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1EDD76BF" w14:textId="77777777" w:rsidR="00245F4B" w:rsidRPr="001C006D" w:rsidRDefault="00245F4B" w:rsidP="00C90C7A">
            <w:pPr>
              <w:pStyle w:val="NormalWeb"/>
              <w:jc w:val="center"/>
              <w:rPr>
                <w:sz w:val="18"/>
                <w:szCs w:val="18"/>
              </w:rPr>
            </w:pPr>
            <w:r w:rsidRPr="001C006D">
              <w:rPr>
                <w:sz w:val="18"/>
                <w:szCs w:val="18"/>
              </w:rPr>
              <w:t>1.06</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31212F4A" w14:textId="77777777" w:rsidR="00245F4B" w:rsidRPr="001C006D" w:rsidRDefault="00245F4B" w:rsidP="00C90C7A">
            <w:pPr>
              <w:pStyle w:val="NormalWeb"/>
              <w:jc w:val="center"/>
              <w:rPr>
                <w:sz w:val="18"/>
                <w:szCs w:val="18"/>
              </w:rPr>
            </w:pPr>
            <w:r w:rsidRPr="001C006D">
              <w:rPr>
                <w:sz w:val="18"/>
                <w:szCs w:val="18"/>
              </w:rPr>
              <w:t>1.50</w:t>
            </w:r>
          </w:p>
        </w:tc>
      </w:tr>
      <w:tr w:rsidR="00245F4B" w14:paraId="283BCF02" w14:textId="77777777" w:rsidTr="009161D1">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544"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41363B1" w14:textId="77777777" w:rsidR="00245F4B" w:rsidRPr="001C006D" w:rsidRDefault="00245F4B" w:rsidP="00C90C7A">
            <w:pPr>
              <w:rPr>
                <w:sz w:val="18"/>
                <w:szCs w:val="18"/>
              </w:rPr>
            </w:pP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6E443A9" w14:textId="77777777" w:rsidR="00245F4B" w:rsidRPr="001C006D" w:rsidRDefault="00245F4B" w:rsidP="00C90C7A">
            <w:pPr>
              <w:pStyle w:val="NormalWeb"/>
              <w:jc w:val="center"/>
              <w:rPr>
                <w:sz w:val="18"/>
                <w:szCs w:val="18"/>
              </w:rPr>
            </w:pPr>
            <w:r w:rsidRPr="001C006D">
              <w:rPr>
                <w:sz w:val="18"/>
                <w:szCs w:val="18"/>
              </w:rPr>
              <w:t>2017</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4E047360" w14:textId="77777777" w:rsidR="00245F4B" w:rsidRPr="001C006D" w:rsidRDefault="00245F4B" w:rsidP="00C90C7A">
            <w:pPr>
              <w:pStyle w:val="NormalWeb"/>
              <w:jc w:val="center"/>
              <w:rPr>
                <w:sz w:val="18"/>
                <w:szCs w:val="18"/>
              </w:rPr>
            </w:pPr>
            <w:r w:rsidRPr="001C006D">
              <w:rPr>
                <w:sz w:val="18"/>
                <w:szCs w:val="18"/>
              </w:rPr>
              <w:t>0.24</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1BCB0092" w14:textId="77777777" w:rsidR="00245F4B" w:rsidRPr="001C006D" w:rsidRDefault="00245F4B" w:rsidP="00C90C7A">
            <w:pPr>
              <w:pStyle w:val="NormalWeb"/>
              <w:jc w:val="center"/>
              <w:rPr>
                <w:sz w:val="18"/>
                <w:szCs w:val="18"/>
              </w:rPr>
            </w:pPr>
            <w:r w:rsidRPr="001C006D">
              <w:rPr>
                <w:sz w:val="18"/>
                <w:szCs w:val="18"/>
              </w:rPr>
              <w:t>1.72</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55E19A95" w14:textId="77777777" w:rsidR="00245F4B" w:rsidRPr="001C006D" w:rsidRDefault="00245F4B" w:rsidP="00C90C7A">
            <w:pPr>
              <w:pStyle w:val="NormalWeb"/>
              <w:jc w:val="center"/>
              <w:rPr>
                <w:sz w:val="18"/>
                <w:szCs w:val="18"/>
              </w:rPr>
            </w:pPr>
            <w:r w:rsidRPr="001C006D">
              <w:rPr>
                <w:sz w:val="18"/>
                <w:szCs w:val="18"/>
              </w:rPr>
              <w:t>15.35</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4AF43326" w14:textId="77777777" w:rsidR="00245F4B" w:rsidRPr="001C006D" w:rsidRDefault="00245F4B" w:rsidP="00C90C7A">
            <w:pPr>
              <w:pStyle w:val="NormalWeb"/>
              <w:jc w:val="center"/>
              <w:rPr>
                <w:sz w:val="18"/>
                <w:szCs w:val="18"/>
              </w:rPr>
            </w:pPr>
            <w:r w:rsidRPr="001C006D">
              <w:rPr>
                <w:sz w:val="18"/>
                <w:szCs w:val="18"/>
              </w:rPr>
              <w:t>1.83</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155B1DA9" w14:textId="77777777" w:rsidR="00245F4B" w:rsidRPr="001C006D" w:rsidRDefault="00245F4B" w:rsidP="00C90C7A">
            <w:pPr>
              <w:pStyle w:val="NormalWeb"/>
              <w:jc w:val="center"/>
              <w:rPr>
                <w:sz w:val="18"/>
                <w:szCs w:val="18"/>
              </w:rPr>
            </w:pPr>
            <w:r w:rsidRPr="001C006D">
              <w:rPr>
                <w:sz w:val="18"/>
                <w:szCs w:val="18"/>
              </w:rPr>
              <w:t>3.48</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638DA29A" w14:textId="77777777" w:rsidR="00245F4B" w:rsidRPr="001C006D" w:rsidRDefault="00245F4B" w:rsidP="00C90C7A">
            <w:pPr>
              <w:pStyle w:val="NormalWeb"/>
              <w:jc w:val="center"/>
              <w:rPr>
                <w:sz w:val="18"/>
                <w:szCs w:val="18"/>
              </w:rPr>
            </w:pPr>
            <w:r w:rsidRPr="001C006D">
              <w:rPr>
                <w:sz w:val="18"/>
                <w:szCs w:val="18"/>
              </w:rPr>
              <w:t>4.59</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4BA3CF5A" w14:textId="77777777" w:rsidR="00245F4B" w:rsidRPr="001C006D" w:rsidRDefault="00245F4B" w:rsidP="00C90C7A">
            <w:pPr>
              <w:pStyle w:val="NormalWeb"/>
              <w:jc w:val="center"/>
              <w:rPr>
                <w:sz w:val="18"/>
                <w:szCs w:val="18"/>
              </w:rPr>
            </w:pPr>
            <w:r w:rsidRPr="001C006D">
              <w:rPr>
                <w:sz w:val="18"/>
                <w:szCs w:val="18"/>
              </w:rPr>
              <w:t>1.63</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66568EA1" w14:textId="77777777" w:rsidR="00245F4B" w:rsidRPr="001C006D" w:rsidRDefault="00245F4B" w:rsidP="00C90C7A">
            <w:pPr>
              <w:pStyle w:val="NormalWeb"/>
              <w:jc w:val="center"/>
              <w:rPr>
                <w:sz w:val="18"/>
                <w:szCs w:val="18"/>
              </w:rPr>
            </w:pPr>
            <w:r w:rsidRPr="001C006D">
              <w:rPr>
                <w:sz w:val="18"/>
                <w:szCs w:val="18"/>
              </w:rPr>
              <w:t>2.41</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21AA95A6" w14:textId="77777777" w:rsidR="00245F4B" w:rsidRPr="001C006D" w:rsidRDefault="00245F4B" w:rsidP="00C90C7A">
            <w:pPr>
              <w:pStyle w:val="NormalWeb"/>
              <w:jc w:val="center"/>
              <w:rPr>
                <w:sz w:val="18"/>
                <w:szCs w:val="18"/>
              </w:rPr>
            </w:pPr>
            <w:r w:rsidRPr="001C006D">
              <w:rPr>
                <w:sz w:val="18"/>
                <w:szCs w:val="18"/>
              </w:rPr>
              <w:t>2.10</w:t>
            </w:r>
          </w:p>
        </w:tc>
      </w:tr>
      <w:tr w:rsidR="00245F4B" w14:paraId="2106D9B7" w14:textId="77777777" w:rsidTr="009161D1">
        <w:tblPrEx>
          <w:tblCellMar>
            <w:top w:w="57" w:type="dxa"/>
            <w:left w:w="57" w:type="dxa"/>
            <w:bottom w:w="57" w:type="dxa"/>
            <w:right w:w="57" w:type="dxa"/>
          </w:tblCellMar>
        </w:tblPrEx>
        <w:tc>
          <w:tcPr>
            <w:tcW w:w="3544"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9814111" w14:textId="77777777" w:rsidR="00245F4B" w:rsidRPr="001C006D" w:rsidRDefault="00245F4B" w:rsidP="00C90C7A">
            <w:pPr>
              <w:rPr>
                <w:sz w:val="18"/>
                <w:szCs w:val="18"/>
              </w:rPr>
            </w:pP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EA9EBA4" w14:textId="77777777" w:rsidR="00245F4B" w:rsidRPr="001C006D" w:rsidRDefault="00245F4B" w:rsidP="00C90C7A">
            <w:pPr>
              <w:pStyle w:val="NormalWeb"/>
              <w:jc w:val="center"/>
              <w:rPr>
                <w:sz w:val="18"/>
                <w:szCs w:val="18"/>
              </w:rPr>
            </w:pPr>
            <w:r w:rsidRPr="001C006D">
              <w:rPr>
                <w:sz w:val="18"/>
                <w:szCs w:val="18"/>
              </w:rPr>
              <w:t>2018</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27C1AA7A" w14:textId="77777777" w:rsidR="00245F4B" w:rsidRPr="001C006D" w:rsidRDefault="00245F4B" w:rsidP="00C90C7A">
            <w:pPr>
              <w:pStyle w:val="NormalWeb"/>
              <w:jc w:val="center"/>
              <w:rPr>
                <w:sz w:val="18"/>
                <w:szCs w:val="18"/>
              </w:rPr>
            </w:pPr>
            <w:r w:rsidRPr="001C006D">
              <w:rPr>
                <w:sz w:val="18"/>
                <w:szCs w:val="18"/>
              </w:rPr>
              <w:t>0.71</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4BB5D121" w14:textId="77777777" w:rsidR="00245F4B" w:rsidRPr="001C006D" w:rsidRDefault="00245F4B" w:rsidP="00C90C7A">
            <w:pPr>
              <w:pStyle w:val="NormalWeb"/>
              <w:jc w:val="center"/>
              <w:rPr>
                <w:sz w:val="18"/>
                <w:szCs w:val="18"/>
              </w:rPr>
            </w:pPr>
            <w:r w:rsidRPr="001C006D">
              <w:rPr>
                <w:sz w:val="18"/>
                <w:szCs w:val="18"/>
              </w:rPr>
              <w:t>1.13</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1924AB6B" w14:textId="77777777" w:rsidR="00245F4B" w:rsidRPr="001C006D" w:rsidRDefault="00245F4B" w:rsidP="00C90C7A">
            <w:pPr>
              <w:pStyle w:val="NormalWeb"/>
              <w:jc w:val="center"/>
              <w:rPr>
                <w:sz w:val="18"/>
                <w:szCs w:val="18"/>
              </w:rPr>
            </w:pPr>
            <w:r w:rsidRPr="001C006D">
              <w:rPr>
                <w:sz w:val="18"/>
                <w:szCs w:val="18"/>
              </w:rPr>
              <w:t>4.05</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2ED0E5D7" w14:textId="77777777" w:rsidR="00245F4B" w:rsidRPr="001C006D" w:rsidRDefault="00245F4B" w:rsidP="00C90C7A">
            <w:pPr>
              <w:pStyle w:val="NormalWeb"/>
              <w:jc w:val="center"/>
              <w:rPr>
                <w:sz w:val="18"/>
                <w:szCs w:val="18"/>
              </w:rPr>
            </w:pPr>
            <w:r w:rsidRPr="001C006D">
              <w:rPr>
                <w:sz w:val="18"/>
                <w:szCs w:val="18"/>
              </w:rPr>
              <w:t>1.98</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1F0E24E7" w14:textId="77777777" w:rsidR="00245F4B" w:rsidRPr="001C006D" w:rsidRDefault="00245F4B" w:rsidP="00C90C7A">
            <w:pPr>
              <w:pStyle w:val="NormalWeb"/>
              <w:jc w:val="center"/>
              <w:rPr>
                <w:sz w:val="18"/>
                <w:szCs w:val="18"/>
              </w:rPr>
            </w:pPr>
            <w:r w:rsidRPr="001C006D">
              <w:rPr>
                <w:sz w:val="18"/>
                <w:szCs w:val="18"/>
              </w:rPr>
              <w:t>2.53</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7CAA6371" w14:textId="77777777" w:rsidR="00245F4B" w:rsidRPr="001C006D" w:rsidRDefault="00245F4B" w:rsidP="00C90C7A">
            <w:pPr>
              <w:pStyle w:val="NormalWeb"/>
              <w:jc w:val="center"/>
              <w:rPr>
                <w:sz w:val="18"/>
                <w:szCs w:val="18"/>
              </w:rPr>
            </w:pPr>
            <w:r w:rsidRPr="001C006D">
              <w:rPr>
                <w:sz w:val="18"/>
                <w:szCs w:val="18"/>
              </w:rPr>
              <w:t>2.65</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2FB5E8BA" w14:textId="77777777" w:rsidR="00245F4B" w:rsidRPr="001C006D" w:rsidRDefault="00245F4B" w:rsidP="00C90C7A">
            <w:pPr>
              <w:pStyle w:val="NormalWeb"/>
              <w:jc w:val="center"/>
              <w:rPr>
                <w:sz w:val="18"/>
                <w:szCs w:val="18"/>
              </w:rPr>
            </w:pPr>
            <w:r w:rsidRPr="001C006D">
              <w:rPr>
                <w:sz w:val="18"/>
                <w:szCs w:val="18"/>
              </w:rPr>
              <w:t>1.32</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70ADF904" w14:textId="77777777" w:rsidR="00245F4B" w:rsidRPr="001C006D" w:rsidRDefault="00245F4B" w:rsidP="00C90C7A">
            <w:pPr>
              <w:pStyle w:val="NormalWeb"/>
              <w:jc w:val="center"/>
              <w:rPr>
                <w:sz w:val="18"/>
                <w:szCs w:val="18"/>
              </w:rPr>
            </w:pPr>
            <w:r w:rsidRPr="001C006D">
              <w:rPr>
                <w:sz w:val="18"/>
                <w:szCs w:val="18"/>
              </w:rPr>
              <w:t>2.24</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5D36F94D" w14:textId="77777777" w:rsidR="00245F4B" w:rsidRPr="001C006D" w:rsidRDefault="00245F4B" w:rsidP="00C90C7A">
            <w:pPr>
              <w:pStyle w:val="NormalWeb"/>
              <w:jc w:val="center"/>
              <w:rPr>
                <w:sz w:val="18"/>
                <w:szCs w:val="18"/>
              </w:rPr>
            </w:pPr>
            <w:r w:rsidRPr="001C006D">
              <w:rPr>
                <w:sz w:val="18"/>
                <w:szCs w:val="18"/>
              </w:rPr>
              <w:t>1.63</w:t>
            </w:r>
          </w:p>
        </w:tc>
      </w:tr>
      <w:tr w:rsidR="00245F4B" w14:paraId="16B2205E" w14:textId="77777777" w:rsidTr="009161D1">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544"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EDAF3AF" w14:textId="77777777" w:rsidR="00245F4B" w:rsidRPr="001C006D" w:rsidRDefault="00245F4B" w:rsidP="00C90C7A">
            <w:pPr>
              <w:rPr>
                <w:sz w:val="18"/>
                <w:szCs w:val="18"/>
              </w:rPr>
            </w:pP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50C34EE0" w14:textId="77777777" w:rsidR="00245F4B" w:rsidRPr="00DC67F3" w:rsidRDefault="00245F4B" w:rsidP="00C90C7A">
            <w:pPr>
              <w:pStyle w:val="NormalWeb"/>
              <w:jc w:val="center"/>
              <w:rPr>
                <w:b/>
                <w:bCs/>
                <w:sz w:val="18"/>
                <w:szCs w:val="18"/>
              </w:rPr>
            </w:pPr>
            <w:proofErr w:type="spellStart"/>
            <w:r w:rsidRPr="00DC67F3">
              <w:rPr>
                <w:b/>
                <w:bCs/>
                <w:sz w:val="18"/>
                <w:szCs w:val="18"/>
              </w:rPr>
              <w:t>Total</w:t>
            </w:r>
            <w:r w:rsidRPr="00DC67F3">
              <w:rPr>
                <w:b/>
                <w:bCs/>
                <w:sz w:val="18"/>
                <w:szCs w:val="18"/>
                <w:vertAlign w:val="superscript"/>
              </w:rPr>
              <w:t>b</w:t>
            </w:r>
            <w:proofErr w:type="spellEnd"/>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6FB5BA18" w14:textId="77777777" w:rsidR="00245F4B" w:rsidRPr="00DC67F3" w:rsidRDefault="00245F4B" w:rsidP="00C90C7A">
            <w:pPr>
              <w:pStyle w:val="NormalWeb"/>
              <w:jc w:val="center"/>
              <w:rPr>
                <w:b/>
                <w:bCs/>
                <w:sz w:val="18"/>
                <w:szCs w:val="18"/>
              </w:rPr>
            </w:pPr>
            <w:r w:rsidRPr="00DC67F3">
              <w:rPr>
                <w:b/>
                <w:bCs/>
                <w:sz w:val="18"/>
                <w:szCs w:val="18"/>
              </w:rPr>
              <w:t>0.49</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29B118F1" w14:textId="77777777" w:rsidR="00245F4B" w:rsidRPr="00DC67F3" w:rsidRDefault="00245F4B" w:rsidP="00C90C7A">
            <w:pPr>
              <w:pStyle w:val="NormalWeb"/>
              <w:jc w:val="center"/>
              <w:rPr>
                <w:b/>
                <w:bCs/>
                <w:sz w:val="18"/>
                <w:szCs w:val="18"/>
              </w:rPr>
            </w:pPr>
            <w:r w:rsidRPr="00DC67F3">
              <w:rPr>
                <w:b/>
                <w:bCs/>
                <w:sz w:val="18"/>
                <w:szCs w:val="18"/>
              </w:rPr>
              <w:t>1.39</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0A169086" w14:textId="77777777" w:rsidR="00245F4B" w:rsidRPr="00DC67F3" w:rsidRDefault="00245F4B" w:rsidP="00C90C7A">
            <w:pPr>
              <w:pStyle w:val="NormalWeb"/>
              <w:jc w:val="center"/>
              <w:rPr>
                <w:b/>
                <w:bCs/>
                <w:sz w:val="18"/>
                <w:szCs w:val="18"/>
              </w:rPr>
            </w:pPr>
            <w:r w:rsidRPr="00DC67F3">
              <w:rPr>
                <w:b/>
                <w:bCs/>
                <w:sz w:val="18"/>
                <w:szCs w:val="18"/>
              </w:rPr>
              <w:t>6.75</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1EB31649" w14:textId="77777777" w:rsidR="00245F4B" w:rsidRPr="00DC67F3" w:rsidRDefault="00245F4B" w:rsidP="00C90C7A">
            <w:pPr>
              <w:pStyle w:val="NormalWeb"/>
              <w:jc w:val="center"/>
              <w:rPr>
                <w:b/>
                <w:bCs/>
                <w:sz w:val="18"/>
                <w:szCs w:val="18"/>
              </w:rPr>
            </w:pPr>
            <w:r w:rsidRPr="00DC67F3">
              <w:rPr>
                <w:b/>
                <w:bCs/>
                <w:sz w:val="18"/>
                <w:szCs w:val="18"/>
              </w:rPr>
              <w:t>1.87</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576AAB6F" w14:textId="77777777" w:rsidR="00245F4B" w:rsidRPr="00DC67F3" w:rsidRDefault="00245F4B" w:rsidP="00C90C7A">
            <w:pPr>
              <w:pStyle w:val="NormalWeb"/>
              <w:jc w:val="center"/>
              <w:rPr>
                <w:b/>
                <w:bCs/>
                <w:sz w:val="18"/>
                <w:szCs w:val="18"/>
              </w:rPr>
            </w:pPr>
            <w:r w:rsidRPr="00DC67F3">
              <w:rPr>
                <w:b/>
                <w:bCs/>
                <w:sz w:val="18"/>
                <w:szCs w:val="18"/>
              </w:rPr>
              <w:t>2.78</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323FB504" w14:textId="77777777" w:rsidR="00245F4B" w:rsidRPr="00DC67F3" w:rsidRDefault="00245F4B" w:rsidP="00C90C7A">
            <w:pPr>
              <w:pStyle w:val="NormalWeb"/>
              <w:jc w:val="center"/>
              <w:rPr>
                <w:b/>
                <w:bCs/>
                <w:sz w:val="18"/>
                <w:szCs w:val="18"/>
              </w:rPr>
            </w:pPr>
            <w:r w:rsidRPr="00DC67F3">
              <w:rPr>
                <w:b/>
                <w:bCs/>
                <w:sz w:val="18"/>
                <w:szCs w:val="18"/>
              </w:rPr>
              <w:t>2.74</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51101F50" w14:textId="77777777" w:rsidR="00245F4B" w:rsidRPr="00DC67F3" w:rsidRDefault="00245F4B" w:rsidP="00C90C7A">
            <w:pPr>
              <w:pStyle w:val="NormalWeb"/>
              <w:jc w:val="center"/>
              <w:rPr>
                <w:b/>
                <w:bCs/>
                <w:sz w:val="18"/>
                <w:szCs w:val="18"/>
              </w:rPr>
            </w:pPr>
            <w:r w:rsidRPr="00DC67F3">
              <w:rPr>
                <w:b/>
                <w:bCs/>
                <w:sz w:val="18"/>
                <w:szCs w:val="18"/>
              </w:rPr>
              <w:t>1.47</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728E1720" w14:textId="77777777" w:rsidR="00245F4B" w:rsidRPr="00DC67F3" w:rsidRDefault="00245F4B" w:rsidP="00C90C7A">
            <w:pPr>
              <w:pStyle w:val="NormalWeb"/>
              <w:jc w:val="center"/>
              <w:rPr>
                <w:b/>
                <w:bCs/>
                <w:sz w:val="18"/>
                <w:szCs w:val="18"/>
              </w:rPr>
            </w:pPr>
            <w:r w:rsidRPr="00DC67F3">
              <w:rPr>
                <w:b/>
                <w:bCs/>
                <w:sz w:val="18"/>
                <w:szCs w:val="18"/>
              </w:rPr>
              <w:t>1.90</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501A2960" w14:textId="77777777" w:rsidR="00245F4B" w:rsidRPr="00DC67F3" w:rsidRDefault="00245F4B" w:rsidP="00C90C7A">
            <w:pPr>
              <w:pStyle w:val="NormalWeb"/>
              <w:jc w:val="center"/>
              <w:rPr>
                <w:b/>
                <w:bCs/>
                <w:sz w:val="18"/>
                <w:szCs w:val="18"/>
              </w:rPr>
            </w:pPr>
            <w:r w:rsidRPr="00DC67F3">
              <w:rPr>
                <w:b/>
                <w:bCs/>
                <w:sz w:val="18"/>
                <w:szCs w:val="18"/>
              </w:rPr>
              <w:t>1.74</w:t>
            </w:r>
          </w:p>
        </w:tc>
      </w:tr>
      <w:tr w:rsidR="00245F4B" w14:paraId="1298A776" w14:textId="77777777" w:rsidTr="009161D1">
        <w:tblPrEx>
          <w:tblCellMar>
            <w:top w:w="57" w:type="dxa"/>
            <w:left w:w="57" w:type="dxa"/>
            <w:bottom w:w="57" w:type="dxa"/>
            <w:right w:w="57" w:type="dxa"/>
          </w:tblCellMar>
        </w:tblPrEx>
        <w:tc>
          <w:tcPr>
            <w:tcW w:w="3544"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A907D7B" w14:textId="77777777" w:rsidR="00245F4B" w:rsidRPr="001C006D" w:rsidRDefault="00245F4B" w:rsidP="00C90C7A">
            <w:pPr>
              <w:pStyle w:val="NormalWeb"/>
              <w:rPr>
                <w:sz w:val="18"/>
                <w:szCs w:val="18"/>
              </w:rPr>
            </w:pPr>
            <w:r w:rsidRPr="001C006D">
              <w:rPr>
                <w:sz w:val="18"/>
                <w:szCs w:val="18"/>
              </w:rPr>
              <w:t>Mumps</w:t>
            </w: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42AAE87" w14:textId="77777777" w:rsidR="00245F4B" w:rsidRPr="001C006D" w:rsidRDefault="00245F4B" w:rsidP="00C90C7A">
            <w:pPr>
              <w:pStyle w:val="NormalWeb"/>
              <w:jc w:val="center"/>
              <w:rPr>
                <w:sz w:val="18"/>
                <w:szCs w:val="18"/>
              </w:rPr>
            </w:pPr>
            <w:r w:rsidRPr="001C006D">
              <w:rPr>
                <w:sz w:val="18"/>
                <w:szCs w:val="18"/>
              </w:rPr>
              <w:t>2016</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14763887" w14:textId="77777777" w:rsidR="00245F4B" w:rsidRPr="001C006D" w:rsidRDefault="00245F4B" w:rsidP="00C90C7A">
            <w:pPr>
              <w:pStyle w:val="NormalWeb"/>
              <w:jc w:val="center"/>
              <w:rPr>
                <w:sz w:val="18"/>
                <w:szCs w:val="18"/>
              </w:rPr>
            </w:pPr>
            <w:r w:rsidRPr="001C006D">
              <w:rPr>
                <w:sz w:val="18"/>
                <w:szCs w:val="18"/>
              </w:rPr>
              <w:t>0.00</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16635176" w14:textId="77777777" w:rsidR="00245F4B" w:rsidRPr="001C006D" w:rsidRDefault="00245F4B" w:rsidP="00C90C7A">
            <w:pPr>
              <w:pStyle w:val="NormalWeb"/>
              <w:jc w:val="center"/>
              <w:rPr>
                <w:sz w:val="18"/>
                <w:szCs w:val="18"/>
              </w:rPr>
            </w:pPr>
            <w:r w:rsidRPr="001C006D">
              <w:rPr>
                <w:sz w:val="18"/>
                <w:szCs w:val="18"/>
              </w:rPr>
              <w:t>0.28</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7B38DB1A" w14:textId="77777777" w:rsidR="00245F4B" w:rsidRPr="001C006D" w:rsidRDefault="00245F4B" w:rsidP="00C90C7A">
            <w:pPr>
              <w:pStyle w:val="NormalWeb"/>
              <w:jc w:val="center"/>
              <w:rPr>
                <w:sz w:val="18"/>
                <w:szCs w:val="18"/>
              </w:rPr>
            </w:pPr>
            <w:r w:rsidRPr="001C006D">
              <w:rPr>
                <w:sz w:val="18"/>
                <w:szCs w:val="18"/>
              </w:rPr>
              <w:t>6.51</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4F3A8056" w14:textId="77777777" w:rsidR="00245F4B" w:rsidRPr="001C006D" w:rsidRDefault="00245F4B" w:rsidP="00C90C7A">
            <w:pPr>
              <w:pStyle w:val="NormalWeb"/>
              <w:jc w:val="center"/>
              <w:rPr>
                <w:sz w:val="18"/>
                <w:szCs w:val="18"/>
              </w:rPr>
            </w:pPr>
            <w:r w:rsidRPr="001C006D">
              <w:rPr>
                <w:sz w:val="18"/>
                <w:szCs w:val="18"/>
              </w:rPr>
              <w:t>0.60</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125A41E1" w14:textId="77777777" w:rsidR="00245F4B" w:rsidRPr="001C006D" w:rsidRDefault="00245F4B" w:rsidP="00C90C7A">
            <w:pPr>
              <w:pStyle w:val="NormalWeb"/>
              <w:jc w:val="center"/>
              <w:rPr>
                <w:sz w:val="18"/>
                <w:szCs w:val="18"/>
              </w:rPr>
            </w:pPr>
            <w:r w:rsidRPr="001C006D">
              <w:rPr>
                <w:sz w:val="18"/>
                <w:szCs w:val="18"/>
              </w:rPr>
              <w:t>0.29</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2B9E1807" w14:textId="77777777" w:rsidR="00245F4B" w:rsidRPr="001C006D" w:rsidRDefault="00245F4B" w:rsidP="00C90C7A">
            <w:pPr>
              <w:pStyle w:val="NormalWeb"/>
              <w:jc w:val="center"/>
              <w:rPr>
                <w:sz w:val="18"/>
                <w:szCs w:val="18"/>
              </w:rPr>
            </w:pPr>
            <w:r w:rsidRPr="001C006D">
              <w:rPr>
                <w:sz w:val="18"/>
                <w:szCs w:val="18"/>
              </w:rPr>
              <w:t>0.19</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6B0C7C5D" w14:textId="77777777" w:rsidR="00245F4B" w:rsidRPr="001C006D" w:rsidRDefault="00245F4B" w:rsidP="00C90C7A">
            <w:pPr>
              <w:pStyle w:val="NormalWeb"/>
              <w:jc w:val="center"/>
              <w:rPr>
                <w:sz w:val="18"/>
                <w:szCs w:val="18"/>
              </w:rPr>
            </w:pPr>
            <w:r w:rsidRPr="001C006D">
              <w:rPr>
                <w:sz w:val="18"/>
                <w:szCs w:val="18"/>
              </w:rPr>
              <w:t>0.42</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590BE1FC" w14:textId="77777777" w:rsidR="00245F4B" w:rsidRPr="001C006D" w:rsidRDefault="00245F4B" w:rsidP="00C90C7A">
            <w:pPr>
              <w:pStyle w:val="NormalWeb"/>
              <w:jc w:val="center"/>
              <w:rPr>
                <w:sz w:val="18"/>
                <w:szCs w:val="18"/>
              </w:rPr>
            </w:pPr>
            <w:r w:rsidRPr="001C006D">
              <w:rPr>
                <w:sz w:val="18"/>
                <w:szCs w:val="18"/>
              </w:rPr>
              <w:t>1.13</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37E97775" w14:textId="77777777" w:rsidR="00245F4B" w:rsidRPr="001C006D" w:rsidRDefault="00245F4B" w:rsidP="00C90C7A">
            <w:pPr>
              <w:pStyle w:val="NormalWeb"/>
              <w:jc w:val="center"/>
              <w:rPr>
                <w:sz w:val="18"/>
                <w:szCs w:val="18"/>
              </w:rPr>
            </w:pPr>
            <w:r w:rsidRPr="001C006D">
              <w:rPr>
                <w:sz w:val="18"/>
                <w:szCs w:val="18"/>
              </w:rPr>
              <w:t>0.53</w:t>
            </w:r>
          </w:p>
        </w:tc>
      </w:tr>
      <w:tr w:rsidR="00245F4B" w14:paraId="1B24D31F" w14:textId="77777777" w:rsidTr="009161D1">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544"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55D192F" w14:textId="77777777" w:rsidR="00245F4B" w:rsidRPr="001C006D" w:rsidRDefault="00245F4B" w:rsidP="00C90C7A">
            <w:pPr>
              <w:rPr>
                <w:sz w:val="18"/>
                <w:szCs w:val="18"/>
              </w:rPr>
            </w:pP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F9BE635" w14:textId="77777777" w:rsidR="00245F4B" w:rsidRPr="001C006D" w:rsidRDefault="00245F4B" w:rsidP="00C90C7A">
            <w:pPr>
              <w:pStyle w:val="NormalWeb"/>
              <w:jc w:val="center"/>
              <w:rPr>
                <w:sz w:val="18"/>
                <w:szCs w:val="18"/>
              </w:rPr>
            </w:pPr>
            <w:r w:rsidRPr="001C006D">
              <w:rPr>
                <w:sz w:val="18"/>
                <w:szCs w:val="18"/>
              </w:rPr>
              <w:t>2017</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7ADB59B0" w14:textId="77777777" w:rsidR="00245F4B" w:rsidRPr="001C006D" w:rsidRDefault="00245F4B" w:rsidP="00C90C7A">
            <w:pPr>
              <w:pStyle w:val="NormalWeb"/>
              <w:jc w:val="center"/>
              <w:rPr>
                <w:sz w:val="18"/>
                <w:szCs w:val="18"/>
              </w:rPr>
            </w:pPr>
            <w:r w:rsidRPr="001C006D">
              <w:rPr>
                <w:sz w:val="18"/>
                <w:szCs w:val="18"/>
              </w:rPr>
              <w:t>0.49</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4C0CBE5B" w14:textId="77777777" w:rsidR="00245F4B" w:rsidRPr="001C006D" w:rsidRDefault="00245F4B" w:rsidP="00C90C7A">
            <w:pPr>
              <w:pStyle w:val="NormalWeb"/>
              <w:jc w:val="center"/>
              <w:rPr>
                <w:sz w:val="18"/>
                <w:szCs w:val="18"/>
              </w:rPr>
            </w:pPr>
            <w:r w:rsidRPr="001C006D">
              <w:rPr>
                <w:sz w:val="18"/>
                <w:szCs w:val="18"/>
              </w:rPr>
              <w:t>0.48</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1FEF87FF" w14:textId="77777777" w:rsidR="00245F4B" w:rsidRPr="001C006D" w:rsidRDefault="00245F4B" w:rsidP="00C90C7A">
            <w:pPr>
              <w:pStyle w:val="NormalWeb"/>
              <w:jc w:val="center"/>
              <w:rPr>
                <w:sz w:val="18"/>
                <w:szCs w:val="18"/>
              </w:rPr>
            </w:pPr>
            <w:r w:rsidRPr="001C006D">
              <w:rPr>
                <w:sz w:val="18"/>
                <w:szCs w:val="18"/>
              </w:rPr>
              <w:t>3.64</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4340FA6F" w14:textId="77777777" w:rsidR="00245F4B" w:rsidRPr="001C006D" w:rsidRDefault="00245F4B" w:rsidP="00C90C7A">
            <w:pPr>
              <w:pStyle w:val="NormalWeb"/>
              <w:jc w:val="center"/>
              <w:rPr>
                <w:sz w:val="18"/>
                <w:szCs w:val="18"/>
              </w:rPr>
            </w:pPr>
            <w:r w:rsidRPr="001C006D">
              <w:rPr>
                <w:sz w:val="18"/>
                <w:szCs w:val="18"/>
              </w:rPr>
              <w:t>0.95</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2ED44207" w14:textId="77777777" w:rsidR="00245F4B" w:rsidRPr="001C006D" w:rsidRDefault="00245F4B" w:rsidP="00C90C7A">
            <w:pPr>
              <w:pStyle w:val="NormalWeb"/>
              <w:jc w:val="center"/>
              <w:rPr>
                <w:sz w:val="18"/>
                <w:szCs w:val="18"/>
              </w:rPr>
            </w:pPr>
            <w:r w:rsidRPr="001C006D">
              <w:rPr>
                <w:sz w:val="18"/>
                <w:szCs w:val="18"/>
              </w:rPr>
              <w:t>0.35</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1FF5C7E2" w14:textId="77777777" w:rsidR="00245F4B" w:rsidRPr="001C006D" w:rsidRDefault="00245F4B" w:rsidP="00C90C7A">
            <w:pPr>
              <w:pStyle w:val="NormalWeb"/>
              <w:jc w:val="center"/>
              <w:rPr>
                <w:sz w:val="18"/>
                <w:szCs w:val="18"/>
              </w:rPr>
            </w:pPr>
            <w:r w:rsidRPr="001C006D">
              <w:rPr>
                <w:sz w:val="18"/>
                <w:szCs w:val="18"/>
              </w:rPr>
              <w:t>0.38</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3301EB90" w14:textId="77777777" w:rsidR="00245F4B" w:rsidRPr="001C006D" w:rsidRDefault="00245F4B" w:rsidP="00C90C7A">
            <w:pPr>
              <w:pStyle w:val="NormalWeb"/>
              <w:jc w:val="center"/>
              <w:rPr>
                <w:sz w:val="18"/>
                <w:szCs w:val="18"/>
              </w:rPr>
            </w:pPr>
            <w:r w:rsidRPr="001C006D">
              <w:rPr>
                <w:sz w:val="18"/>
                <w:szCs w:val="18"/>
              </w:rPr>
              <w:t>0.38</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6BB6D192" w14:textId="77777777" w:rsidR="00245F4B" w:rsidRPr="001C006D" w:rsidRDefault="00245F4B" w:rsidP="00C90C7A">
            <w:pPr>
              <w:pStyle w:val="NormalWeb"/>
              <w:jc w:val="center"/>
              <w:rPr>
                <w:sz w:val="18"/>
                <w:szCs w:val="18"/>
              </w:rPr>
            </w:pPr>
            <w:r w:rsidRPr="001C006D">
              <w:rPr>
                <w:sz w:val="18"/>
                <w:szCs w:val="18"/>
              </w:rPr>
              <w:t>0.23</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5F92BB35" w14:textId="77777777" w:rsidR="00245F4B" w:rsidRPr="001C006D" w:rsidRDefault="00245F4B" w:rsidP="00C90C7A">
            <w:pPr>
              <w:pStyle w:val="NormalWeb"/>
              <w:jc w:val="center"/>
              <w:rPr>
                <w:sz w:val="18"/>
                <w:szCs w:val="18"/>
              </w:rPr>
            </w:pPr>
            <w:r w:rsidRPr="001C006D">
              <w:rPr>
                <w:sz w:val="18"/>
                <w:szCs w:val="18"/>
              </w:rPr>
              <w:t>0.56</w:t>
            </w:r>
          </w:p>
        </w:tc>
      </w:tr>
      <w:tr w:rsidR="00245F4B" w14:paraId="7E211023" w14:textId="77777777" w:rsidTr="009161D1">
        <w:tblPrEx>
          <w:tblCellMar>
            <w:top w:w="57" w:type="dxa"/>
            <w:left w:w="57" w:type="dxa"/>
            <w:bottom w:w="57" w:type="dxa"/>
            <w:right w:w="57" w:type="dxa"/>
          </w:tblCellMar>
        </w:tblPrEx>
        <w:tc>
          <w:tcPr>
            <w:tcW w:w="3544"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EC41131" w14:textId="77777777" w:rsidR="00245F4B" w:rsidRPr="001C006D" w:rsidRDefault="00245F4B" w:rsidP="00C90C7A">
            <w:pPr>
              <w:rPr>
                <w:sz w:val="18"/>
                <w:szCs w:val="18"/>
              </w:rPr>
            </w:pP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2D48932" w14:textId="77777777" w:rsidR="00245F4B" w:rsidRPr="001C006D" w:rsidRDefault="00245F4B" w:rsidP="00C90C7A">
            <w:pPr>
              <w:pStyle w:val="NormalWeb"/>
              <w:jc w:val="center"/>
              <w:rPr>
                <w:sz w:val="18"/>
                <w:szCs w:val="18"/>
              </w:rPr>
            </w:pPr>
            <w:r w:rsidRPr="001C006D">
              <w:rPr>
                <w:sz w:val="18"/>
                <w:szCs w:val="18"/>
              </w:rPr>
              <w:t>2018</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5EA041DE" w14:textId="77777777" w:rsidR="00245F4B" w:rsidRPr="001C006D" w:rsidRDefault="00245F4B" w:rsidP="00C90C7A">
            <w:pPr>
              <w:pStyle w:val="NormalWeb"/>
              <w:jc w:val="center"/>
              <w:rPr>
                <w:sz w:val="18"/>
                <w:szCs w:val="18"/>
              </w:rPr>
            </w:pPr>
            <w:r w:rsidRPr="001C006D">
              <w:rPr>
                <w:sz w:val="18"/>
                <w:szCs w:val="18"/>
              </w:rPr>
              <w:t>0.24</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450BC17B" w14:textId="77777777" w:rsidR="00245F4B" w:rsidRPr="001C006D" w:rsidRDefault="00245F4B" w:rsidP="00C90C7A">
            <w:pPr>
              <w:pStyle w:val="NormalWeb"/>
              <w:jc w:val="center"/>
              <w:rPr>
                <w:sz w:val="18"/>
                <w:szCs w:val="18"/>
              </w:rPr>
            </w:pPr>
            <w:r w:rsidRPr="001C006D">
              <w:rPr>
                <w:sz w:val="18"/>
                <w:szCs w:val="18"/>
              </w:rPr>
              <w:t>0.48</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6F0A71BC" w14:textId="77777777" w:rsidR="00245F4B" w:rsidRPr="001C006D" w:rsidRDefault="00245F4B" w:rsidP="00C90C7A">
            <w:pPr>
              <w:pStyle w:val="NormalWeb"/>
              <w:jc w:val="center"/>
              <w:rPr>
                <w:sz w:val="18"/>
                <w:szCs w:val="18"/>
              </w:rPr>
            </w:pPr>
            <w:r w:rsidRPr="001C006D">
              <w:rPr>
                <w:sz w:val="18"/>
                <w:szCs w:val="18"/>
              </w:rPr>
              <w:t>2.02</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7EBA2245" w14:textId="77777777" w:rsidR="00245F4B" w:rsidRPr="001C006D" w:rsidRDefault="00245F4B" w:rsidP="00C90C7A">
            <w:pPr>
              <w:pStyle w:val="NormalWeb"/>
              <w:jc w:val="center"/>
              <w:rPr>
                <w:sz w:val="18"/>
                <w:szCs w:val="18"/>
              </w:rPr>
            </w:pPr>
            <w:r w:rsidRPr="001C006D">
              <w:rPr>
                <w:sz w:val="18"/>
                <w:szCs w:val="18"/>
              </w:rPr>
              <w:t>1.16</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45C19D56" w14:textId="77777777" w:rsidR="00245F4B" w:rsidRPr="001C006D" w:rsidRDefault="00245F4B" w:rsidP="00C90C7A">
            <w:pPr>
              <w:pStyle w:val="NormalWeb"/>
              <w:jc w:val="center"/>
              <w:rPr>
                <w:sz w:val="18"/>
                <w:szCs w:val="18"/>
              </w:rPr>
            </w:pPr>
            <w:r w:rsidRPr="001C006D">
              <w:rPr>
                <w:sz w:val="18"/>
                <w:szCs w:val="18"/>
              </w:rPr>
              <w:t>0.23</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2FBDD837" w14:textId="77777777" w:rsidR="00245F4B" w:rsidRPr="001C006D" w:rsidRDefault="00245F4B" w:rsidP="00C90C7A">
            <w:pPr>
              <w:pStyle w:val="NormalWeb"/>
              <w:jc w:val="center"/>
              <w:rPr>
                <w:sz w:val="18"/>
                <w:szCs w:val="18"/>
              </w:rPr>
            </w:pPr>
            <w:r w:rsidRPr="001C006D">
              <w:rPr>
                <w:sz w:val="18"/>
                <w:szCs w:val="18"/>
              </w:rPr>
              <w:t>0.76</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211C8602" w14:textId="77777777" w:rsidR="00245F4B" w:rsidRPr="001C006D" w:rsidRDefault="00245F4B" w:rsidP="00C90C7A">
            <w:pPr>
              <w:pStyle w:val="NormalWeb"/>
              <w:jc w:val="center"/>
              <w:rPr>
                <w:sz w:val="18"/>
                <w:szCs w:val="18"/>
              </w:rPr>
            </w:pPr>
            <w:r w:rsidRPr="001C006D">
              <w:rPr>
                <w:sz w:val="18"/>
                <w:szCs w:val="18"/>
              </w:rPr>
              <w:t>0.42</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5E4DADE7" w14:textId="77777777" w:rsidR="00245F4B" w:rsidRPr="001C006D" w:rsidRDefault="00245F4B" w:rsidP="00C90C7A">
            <w:pPr>
              <w:pStyle w:val="NormalWeb"/>
              <w:jc w:val="center"/>
              <w:rPr>
                <w:sz w:val="18"/>
                <w:szCs w:val="18"/>
              </w:rPr>
            </w:pPr>
            <w:r w:rsidRPr="001C006D">
              <w:rPr>
                <w:sz w:val="18"/>
                <w:szCs w:val="18"/>
              </w:rPr>
              <w:t>0.15</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65155314" w14:textId="77777777" w:rsidR="00245F4B" w:rsidRPr="001C006D" w:rsidRDefault="00245F4B" w:rsidP="00C90C7A">
            <w:pPr>
              <w:pStyle w:val="NormalWeb"/>
              <w:jc w:val="center"/>
              <w:rPr>
                <w:sz w:val="18"/>
                <w:szCs w:val="18"/>
              </w:rPr>
            </w:pPr>
            <w:r w:rsidRPr="001C006D">
              <w:rPr>
                <w:sz w:val="18"/>
                <w:szCs w:val="18"/>
              </w:rPr>
              <w:t>0.57</w:t>
            </w:r>
          </w:p>
        </w:tc>
      </w:tr>
      <w:tr w:rsidR="00245F4B" w:rsidRPr="00DC67F3" w14:paraId="2697AF11" w14:textId="77777777" w:rsidTr="009161D1">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544"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57501CE" w14:textId="77777777" w:rsidR="00245F4B" w:rsidRPr="001C006D" w:rsidRDefault="00245F4B" w:rsidP="00C90C7A">
            <w:pPr>
              <w:rPr>
                <w:sz w:val="18"/>
                <w:szCs w:val="18"/>
              </w:rPr>
            </w:pP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04D315AE" w14:textId="77777777" w:rsidR="00245F4B" w:rsidRPr="00DC67F3" w:rsidRDefault="00245F4B" w:rsidP="00C90C7A">
            <w:pPr>
              <w:pStyle w:val="NormalWeb"/>
              <w:jc w:val="center"/>
              <w:rPr>
                <w:b/>
                <w:bCs/>
                <w:sz w:val="18"/>
                <w:szCs w:val="18"/>
              </w:rPr>
            </w:pPr>
            <w:proofErr w:type="spellStart"/>
            <w:r w:rsidRPr="00DC67F3">
              <w:rPr>
                <w:b/>
                <w:bCs/>
                <w:sz w:val="18"/>
                <w:szCs w:val="18"/>
              </w:rPr>
              <w:t>Total</w:t>
            </w:r>
            <w:r w:rsidRPr="00DC67F3">
              <w:rPr>
                <w:b/>
                <w:bCs/>
                <w:sz w:val="18"/>
                <w:szCs w:val="18"/>
                <w:vertAlign w:val="superscript"/>
              </w:rPr>
              <w:t>b</w:t>
            </w:r>
            <w:proofErr w:type="spellEnd"/>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30F35F85" w14:textId="77777777" w:rsidR="00245F4B" w:rsidRPr="00DC67F3" w:rsidRDefault="00245F4B" w:rsidP="00C90C7A">
            <w:pPr>
              <w:pStyle w:val="NormalWeb"/>
              <w:jc w:val="center"/>
              <w:rPr>
                <w:b/>
                <w:bCs/>
                <w:sz w:val="18"/>
                <w:szCs w:val="18"/>
              </w:rPr>
            </w:pPr>
            <w:r w:rsidRPr="00DC67F3">
              <w:rPr>
                <w:b/>
                <w:bCs/>
                <w:sz w:val="18"/>
                <w:szCs w:val="18"/>
              </w:rPr>
              <w:t>0.24</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03A44AB6" w14:textId="77777777" w:rsidR="00245F4B" w:rsidRPr="00DC67F3" w:rsidRDefault="00245F4B" w:rsidP="00C90C7A">
            <w:pPr>
              <w:pStyle w:val="NormalWeb"/>
              <w:jc w:val="center"/>
              <w:rPr>
                <w:b/>
                <w:bCs/>
                <w:sz w:val="18"/>
                <w:szCs w:val="18"/>
              </w:rPr>
            </w:pPr>
            <w:r w:rsidRPr="00DC67F3">
              <w:rPr>
                <w:b/>
                <w:bCs/>
                <w:sz w:val="18"/>
                <w:szCs w:val="18"/>
              </w:rPr>
              <w:t>0.42</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50D2CFFA" w14:textId="77777777" w:rsidR="00245F4B" w:rsidRPr="00DC67F3" w:rsidRDefault="00245F4B" w:rsidP="00C90C7A">
            <w:pPr>
              <w:pStyle w:val="NormalWeb"/>
              <w:jc w:val="center"/>
              <w:rPr>
                <w:b/>
                <w:bCs/>
                <w:sz w:val="18"/>
                <w:szCs w:val="18"/>
              </w:rPr>
            </w:pPr>
            <w:r w:rsidRPr="00DC67F3">
              <w:rPr>
                <w:b/>
                <w:bCs/>
                <w:sz w:val="18"/>
                <w:szCs w:val="18"/>
              </w:rPr>
              <w:t>4.05</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42819BF0" w14:textId="77777777" w:rsidR="00245F4B" w:rsidRPr="00DC67F3" w:rsidRDefault="00245F4B" w:rsidP="00C90C7A">
            <w:pPr>
              <w:pStyle w:val="NormalWeb"/>
              <w:jc w:val="center"/>
              <w:rPr>
                <w:b/>
                <w:bCs/>
                <w:sz w:val="18"/>
                <w:szCs w:val="18"/>
              </w:rPr>
            </w:pPr>
            <w:r w:rsidRPr="00DC67F3">
              <w:rPr>
                <w:b/>
                <w:bCs/>
                <w:sz w:val="18"/>
                <w:szCs w:val="18"/>
              </w:rPr>
              <w:t>0.91</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0148122B" w14:textId="77777777" w:rsidR="00245F4B" w:rsidRPr="00DC67F3" w:rsidRDefault="00245F4B" w:rsidP="00C90C7A">
            <w:pPr>
              <w:pStyle w:val="NormalWeb"/>
              <w:jc w:val="center"/>
              <w:rPr>
                <w:b/>
                <w:bCs/>
                <w:sz w:val="18"/>
                <w:szCs w:val="18"/>
              </w:rPr>
            </w:pPr>
            <w:r w:rsidRPr="00DC67F3">
              <w:rPr>
                <w:b/>
                <w:bCs/>
                <w:sz w:val="18"/>
                <w:szCs w:val="18"/>
              </w:rPr>
              <w:t>0.29</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44EDB624" w14:textId="77777777" w:rsidR="00245F4B" w:rsidRPr="00DC67F3" w:rsidRDefault="00245F4B" w:rsidP="00C90C7A">
            <w:pPr>
              <w:pStyle w:val="NormalWeb"/>
              <w:jc w:val="center"/>
              <w:rPr>
                <w:b/>
                <w:bCs/>
                <w:sz w:val="18"/>
                <w:szCs w:val="18"/>
              </w:rPr>
            </w:pPr>
            <w:r w:rsidRPr="00DC67F3">
              <w:rPr>
                <w:b/>
                <w:bCs/>
                <w:sz w:val="18"/>
                <w:szCs w:val="18"/>
              </w:rPr>
              <w:t>0.45</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6E715799" w14:textId="77777777" w:rsidR="00245F4B" w:rsidRPr="00DC67F3" w:rsidRDefault="00245F4B" w:rsidP="00C90C7A">
            <w:pPr>
              <w:pStyle w:val="NormalWeb"/>
              <w:jc w:val="center"/>
              <w:rPr>
                <w:b/>
                <w:bCs/>
                <w:sz w:val="18"/>
                <w:szCs w:val="18"/>
              </w:rPr>
            </w:pPr>
            <w:r w:rsidRPr="00DC67F3">
              <w:rPr>
                <w:b/>
                <w:bCs/>
                <w:sz w:val="18"/>
                <w:szCs w:val="18"/>
              </w:rPr>
              <w:t>0.41</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0D3A69B1" w14:textId="77777777" w:rsidR="00245F4B" w:rsidRPr="00DC67F3" w:rsidRDefault="00245F4B" w:rsidP="00C90C7A">
            <w:pPr>
              <w:pStyle w:val="NormalWeb"/>
              <w:jc w:val="center"/>
              <w:rPr>
                <w:b/>
                <w:bCs/>
                <w:sz w:val="18"/>
                <w:szCs w:val="18"/>
              </w:rPr>
            </w:pPr>
            <w:r w:rsidRPr="00DC67F3">
              <w:rPr>
                <w:b/>
                <w:bCs/>
                <w:sz w:val="18"/>
                <w:szCs w:val="18"/>
              </w:rPr>
              <w:t>0.50</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14F56E5D" w14:textId="77777777" w:rsidR="00245F4B" w:rsidRPr="00DC67F3" w:rsidRDefault="00245F4B" w:rsidP="00C90C7A">
            <w:pPr>
              <w:pStyle w:val="NormalWeb"/>
              <w:jc w:val="center"/>
              <w:rPr>
                <w:b/>
                <w:bCs/>
                <w:sz w:val="18"/>
                <w:szCs w:val="18"/>
              </w:rPr>
            </w:pPr>
            <w:r w:rsidRPr="00DC67F3">
              <w:rPr>
                <w:b/>
                <w:bCs/>
                <w:sz w:val="18"/>
                <w:szCs w:val="18"/>
              </w:rPr>
              <w:t>0.56</w:t>
            </w:r>
          </w:p>
        </w:tc>
      </w:tr>
      <w:tr w:rsidR="00245F4B" w14:paraId="62742D97" w14:textId="77777777" w:rsidTr="009161D1">
        <w:tblPrEx>
          <w:tblCellMar>
            <w:top w:w="57" w:type="dxa"/>
            <w:left w:w="57" w:type="dxa"/>
            <w:bottom w:w="57" w:type="dxa"/>
            <w:right w:w="57" w:type="dxa"/>
          </w:tblCellMar>
        </w:tblPrEx>
        <w:tc>
          <w:tcPr>
            <w:tcW w:w="3544"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423EB61" w14:textId="77777777" w:rsidR="00245F4B" w:rsidRPr="001C006D" w:rsidRDefault="00245F4B" w:rsidP="00C90C7A">
            <w:pPr>
              <w:pStyle w:val="NormalWeb"/>
              <w:rPr>
                <w:sz w:val="18"/>
                <w:szCs w:val="18"/>
              </w:rPr>
            </w:pPr>
            <w:r w:rsidRPr="001C006D">
              <w:rPr>
                <w:sz w:val="18"/>
                <w:szCs w:val="18"/>
              </w:rPr>
              <w:t>Pertussis</w:t>
            </w: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109B7AA" w14:textId="77777777" w:rsidR="00245F4B" w:rsidRPr="001C006D" w:rsidRDefault="00245F4B" w:rsidP="00C90C7A">
            <w:pPr>
              <w:pStyle w:val="NormalWeb"/>
              <w:jc w:val="center"/>
              <w:rPr>
                <w:sz w:val="18"/>
                <w:szCs w:val="18"/>
              </w:rPr>
            </w:pPr>
            <w:r w:rsidRPr="001C006D">
              <w:rPr>
                <w:sz w:val="18"/>
                <w:szCs w:val="18"/>
              </w:rPr>
              <w:t>2016</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3CD7BCEA" w14:textId="77777777" w:rsidR="00245F4B" w:rsidRPr="001C006D" w:rsidRDefault="00245F4B" w:rsidP="00C90C7A">
            <w:pPr>
              <w:pStyle w:val="NormalWeb"/>
              <w:jc w:val="center"/>
              <w:rPr>
                <w:sz w:val="18"/>
                <w:szCs w:val="18"/>
              </w:rPr>
            </w:pPr>
            <w:r w:rsidRPr="001C006D">
              <w:rPr>
                <w:sz w:val="18"/>
                <w:szCs w:val="18"/>
              </w:rPr>
              <w:t>1.74</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3B7733C6" w14:textId="77777777" w:rsidR="00245F4B" w:rsidRPr="001C006D" w:rsidRDefault="00245F4B" w:rsidP="00C90C7A">
            <w:pPr>
              <w:pStyle w:val="NormalWeb"/>
              <w:jc w:val="center"/>
              <w:rPr>
                <w:sz w:val="18"/>
                <w:szCs w:val="18"/>
              </w:rPr>
            </w:pPr>
            <w:r w:rsidRPr="001C006D">
              <w:rPr>
                <w:sz w:val="18"/>
                <w:szCs w:val="18"/>
              </w:rPr>
              <w:t>3.78</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670A19CE" w14:textId="77777777" w:rsidR="00245F4B" w:rsidRPr="001C006D" w:rsidRDefault="00245F4B" w:rsidP="00C90C7A">
            <w:pPr>
              <w:pStyle w:val="NormalWeb"/>
              <w:jc w:val="center"/>
              <w:rPr>
                <w:sz w:val="18"/>
                <w:szCs w:val="18"/>
              </w:rPr>
            </w:pPr>
            <w:r w:rsidRPr="001C006D">
              <w:rPr>
                <w:sz w:val="18"/>
                <w:szCs w:val="18"/>
              </w:rPr>
              <w:t>2.85</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098CDCBD" w14:textId="77777777" w:rsidR="00245F4B" w:rsidRPr="001C006D" w:rsidRDefault="00245F4B" w:rsidP="00C90C7A">
            <w:pPr>
              <w:pStyle w:val="NormalWeb"/>
              <w:jc w:val="center"/>
              <w:rPr>
                <w:sz w:val="18"/>
                <w:szCs w:val="18"/>
              </w:rPr>
            </w:pPr>
            <w:r w:rsidRPr="001C006D">
              <w:rPr>
                <w:sz w:val="18"/>
                <w:szCs w:val="18"/>
              </w:rPr>
              <w:t>3.84</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7BFCFD86" w14:textId="77777777" w:rsidR="00245F4B" w:rsidRPr="001C006D" w:rsidRDefault="00245F4B" w:rsidP="00C90C7A">
            <w:pPr>
              <w:pStyle w:val="NormalWeb"/>
              <w:jc w:val="center"/>
              <w:rPr>
                <w:sz w:val="18"/>
                <w:szCs w:val="18"/>
              </w:rPr>
            </w:pPr>
            <w:r w:rsidRPr="001C006D">
              <w:rPr>
                <w:sz w:val="18"/>
                <w:szCs w:val="18"/>
              </w:rPr>
              <w:t>5.08</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3396E6BB" w14:textId="77777777" w:rsidR="00245F4B" w:rsidRPr="001C006D" w:rsidRDefault="00245F4B" w:rsidP="00C90C7A">
            <w:pPr>
              <w:pStyle w:val="NormalWeb"/>
              <w:jc w:val="center"/>
              <w:rPr>
                <w:sz w:val="18"/>
                <w:szCs w:val="18"/>
              </w:rPr>
            </w:pPr>
            <w:r w:rsidRPr="001C006D">
              <w:rPr>
                <w:sz w:val="18"/>
                <w:szCs w:val="18"/>
              </w:rPr>
              <w:t>0.97</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3F1E60E3" w14:textId="77777777" w:rsidR="00245F4B" w:rsidRPr="001C006D" w:rsidRDefault="00245F4B" w:rsidP="00C90C7A">
            <w:pPr>
              <w:pStyle w:val="NormalWeb"/>
              <w:jc w:val="center"/>
              <w:rPr>
                <w:sz w:val="18"/>
                <w:szCs w:val="18"/>
              </w:rPr>
            </w:pPr>
            <w:r w:rsidRPr="001C006D">
              <w:rPr>
                <w:sz w:val="18"/>
                <w:szCs w:val="18"/>
              </w:rPr>
              <w:t>2.32</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0B77ACD9" w14:textId="77777777" w:rsidR="00245F4B" w:rsidRPr="001C006D" w:rsidRDefault="00245F4B" w:rsidP="00C90C7A">
            <w:pPr>
              <w:pStyle w:val="NormalWeb"/>
              <w:jc w:val="center"/>
              <w:rPr>
                <w:sz w:val="18"/>
                <w:szCs w:val="18"/>
              </w:rPr>
            </w:pPr>
            <w:r w:rsidRPr="001C006D">
              <w:rPr>
                <w:sz w:val="18"/>
                <w:szCs w:val="18"/>
              </w:rPr>
              <w:t>1.17</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092EC625" w14:textId="77777777" w:rsidR="00245F4B" w:rsidRPr="001C006D" w:rsidRDefault="00245F4B" w:rsidP="00C90C7A">
            <w:pPr>
              <w:pStyle w:val="NormalWeb"/>
              <w:jc w:val="center"/>
              <w:rPr>
                <w:sz w:val="18"/>
                <w:szCs w:val="18"/>
              </w:rPr>
            </w:pPr>
            <w:r w:rsidRPr="001C006D">
              <w:rPr>
                <w:sz w:val="18"/>
                <w:szCs w:val="18"/>
              </w:rPr>
              <w:t>3.15</w:t>
            </w:r>
          </w:p>
        </w:tc>
      </w:tr>
      <w:tr w:rsidR="00245F4B" w14:paraId="6089DE59" w14:textId="77777777" w:rsidTr="009161D1">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544"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E05E3E2" w14:textId="77777777" w:rsidR="00245F4B" w:rsidRPr="001C006D" w:rsidRDefault="00245F4B" w:rsidP="00C90C7A">
            <w:pPr>
              <w:rPr>
                <w:sz w:val="18"/>
                <w:szCs w:val="18"/>
              </w:rPr>
            </w:pP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3040966" w14:textId="77777777" w:rsidR="00245F4B" w:rsidRPr="001C006D" w:rsidRDefault="00245F4B" w:rsidP="00C90C7A">
            <w:pPr>
              <w:pStyle w:val="NormalWeb"/>
              <w:jc w:val="center"/>
              <w:rPr>
                <w:sz w:val="18"/>
                <w:szCs w:val="18"/>
              </w:rPr>
            </w:pPr>
            <w:r w:rsidRPr="001C006D">
              <w:rPr>
                <w:sz w:val="18"/>
                <w:szCs w:val="18"/>
              </w:rPr>
              <w:t>2017</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2CE98604" w14:textId="77777777" w:rsidR="00245F4B" w:rsidRPr="001C006D" w:rsidRDefault="00245F4B" w:rsidP="00C90C7A">
            <w:pPr>
              <w:pStyle w:val="NormalWeb"/>
              <w:jc w:val="center"/>
              <w:rPr>
                <w:sz w:val="18"/>
                <w:szCs w:val="18"/>
              </w:rPr>
            </w:pPr>
            <w:r w:rsidRPr="001C006D">
              <w:rPr>
                <w:sz w:val="18"/>
                <w:szCs w:val="18"/>
              </w:rPr>
              <w:t>1.46</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15C719E1" w14:textId="77777777" w:rsidR="00245F4B" w:rsidRPr="001C006D" w:rsidRDefault="00245F4B" w:rsidP="00C90C7A">
            <w:pPr>
              <w:pStyle w:val="NormalWeb"/>
              <w:jc w:val="center"/>
              <w:rPr>
                <w:sz w:val="18"/>
                <w:szCs w:val="18"/>
              </w:rPr>
            </w:pPr>
            <w:r w:rsidRPr="001C006D">
              <w:rPr>
                <w:sz w:val="18"/>
                <w:szCs w:val="18"/>
              </w:rPr>
              <w:t>2.48</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123878B9" w14:textId="77777777" w:rsidR="00245F4B" w:rsidRPr="001C006D" w:rsidRDefault="00245F4B" w:rsidP="00C90C7A">
            <w:pPr>
              <w:pStyle w:val="NormalWeb"/>
              <w:jc w:val="center"/>
              <w:rPr>
                <w:sz w:val="18"/>
                <w:szCs w:val="18"/>
              </w:rPr>
            </w:pPr>
            <w:r w:rsidRPr="001C006D">
              <w:rPr>
                <w:sz w:val="18"/>
                <w:szCs w:val="18"/>
              </w:rPr>
              <w:t>4.85</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1B7C1C96" w14:textId="77777777" w:rsidR="00245F4B" w:rsidRPr="001C006D" w:rsidRDefault="00245F4B" w:rsidP="00C90C7A">
            <w:pPr>
              <w:pStyle w:val="NormalWeb"/>
              <w:jc w:val="center"/>
              <w:rPr>
                <w:sz w:val="18"/>
                <w:szCs w:val="18"/>
              </w:rPr>
            </w:pPr>
            <w:r w:rsidRPr="001C006D">
              <w:rPr>
                <w:sz w:val="18"/>
                <w:szCs w:val="18"/>
              </w:rPr>
              <w:t>2.66</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036175FF" w14:textId="77777777" w:rsidR="00245F4B" w:rsidRPr="001C006D" w:rsidRDefault="00245F4B" w:rsidP="00C90C7A">
            <w:pPr>
              <w:pStyle w:val="NormalWeb"/>
              <w:jc w:val="center"/>
              <w:rPr>
                <w:sz w:val="18"/>
                <w:szCs w:val="18"/>
              </w:rPr>
            </w:pPr>
            <w:r w:rsidRPr="001C006D">
              <w:rPr>
                <w:sz w:val="18"/>
                <w:szCs w:val="18"/>
              </w:rPr>
              <w:t>5.86</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4CF86066" w14:textId="77777777" w:rsidR="00245F4B" w:rsidRPr="001C006D" w:rsidRDefault="00245F4B" w:rsidP="00C90C7A">
            <w:pPr>
              <w:pStyle w:val="NormalWeb"/>
              <w:jc w:val="center"/>
              <w:rPr>
                <w:sz w:val="18"/>
                <w:szCs w:val="18"/>
              </w:rPr>
            </w:pPr>
            <w:r w:rsidRPr="001C006D">
              <w:rPr>
                <w:sz w:val="18"/>
                <w:szCs w:val="18"/>
              </w:rPr>
              <w:t>0.19</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6F96FBB3" w14:textId="77777777" w:rsidR="00245F4B" w:rsidRPr="001C006D" w:rsidRDefault="00245F4B" w:rsidP="00C90C7A">
            <w:pPr>
              <w:pStyle w:val="NormalWeb"/>
              <w:jc w:val="center"/>
              <w:rPr>
                <w:sz w:val="18"/>
                <w:szCs w:val="18"/>
              </w:rPr>
            </w:pPr>
            <w:r w:rsidRPr="001C006D">
              <w:rPr>
                <w:sz w:val="18"/>
                <w:szCs w:val="18"/>
              </w:rPr>
              <w:t>1.47</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0E42E948" w14:textId="77777777" w:rsidR="00245F4B" w:rsidRPr="001C006D" w:rsidRDefault="00245F4B" w:rsidP="00C90C7A">
            <w:pPr>
              <w:pStyle w:val="NormalWeb"/>
              <w:jc w:val="center"/>
              <w:rPr>
                <w:sz w:val="18"/>
                <w:szCs w:val="18"/>
              </w:rPr>
            </w:pPr>
            <w:r w:rsidRPr="001C006D">
              <w:rPr>
                <w:sz w:val="18"/>
                <w:szCs w:val="18"/>
              </w:rPr>
              <w:t>2.64</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37FC2E52" w14:textId="77777777" w:rsidR="00245F4B" w:rsidRPr="001C006D" w:rsidRDefault="00245F4B" w:rsidP="00C90C7A">
            <w:pPr>
              <w:pStyle w:val="NormalWeb"/>
              <w:jc w:val="center"/>
              <w:rPr>
                <w:sz w:val="18"/>
                <w:szCs w:val="18"/>
              </w:rPr>
            </w:pPr>
            <w:r w:rsidRPr="001C006D">
              <w:rPr>
                <w:sz w:val="18"/>
                <w:szCs w:val="18"/>
              </w:rPr>
              <w:t>2.48</w:t>
            </w:r>
          </w:p>
        </w:tc>
      </w:tr>
      <w:tr w:rsidR="00245F4B" w14:paraId="64E44725" w14:textId="77777777" w:rsidTr="009161D1">
        <w:tblPrEx>
          <w:tblCellMar>
            <w:top w:w="57" w:type="dxa"/>
            <w:left w:w="57" w:type="dxa"/>
            <w:bottom w:w="57" w:type="dxa"/>
            <w:right w:w="57" w:type="dxa"/>
          </w:tblCellMar>
        </w:tblPrEx>
        <w:tc>
          <w:tcPr>
            <w:tcW w:w="3544"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423DF04" w14:textId="77777777" w:rsidR="00245F4B" w:rsidRPr="001C006D" w:rsidRDefault="00245F4B" w:rsidP="00C90C7A">
            <w:pPr>
              <w:rPr>
                <w:sz w:val="18"/>
                <w:szCs w:val="18"/>
              </w:rPr>
            </w:pP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F2F5866" w14:textId="77777777" w:rsidR="00245F4B" w:rsidRPr="001C006D" w:rsidRDefault="00245F4B" w:rsidP="00C90C7A">
            <w:pPr>
              <w:pStyle w:val="NormalWeb"/>
              <w:jc w:val="center"/>
              <w:rPr>
                <w:sz w:val="18"/>
                <w:szCs w:val="18"/>
              </w:rPr>
            </w:pPr>
            <w:r w:rsidRPr="001C006D">
              <w:rPr>
                <w:sz w:val="18"/>
                <w:szCs w:val="18"/>
              </w:rPr>
              <w:t>2018</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265F0085" w14:textId="77777777" w:rsidR="00245F4B" w:rsidRPr="001C006D" w:rsidRDefault="00245F4B" w:rsidP="00C90C7A">
            <w:pPr>
              <w:pStyle w:val="NormalWeb"/>
              <w:jc w:val="center"/>
              <w:rPr>
                <w:sz w:val="18"/>
                <w:szCs w:val="18"/>
              </w:rPr>
            </w:pPr>
            <w:r w:rsidRPr="001C006D">
              <w:rPr>
                <w:sz w:val="18"/>
                <w:szCs w:val="18"/>
              </w:rPr>
              <w:t>0.24</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25A3C263" w14:textId="77777777" w:rsidR="00245F4B" w:rsidRPr="001C006D" w:rsidRDefault="00245F4B" w:rsidP="00C90C7A">
            <w:pPr>
              <w:pStyle w:val="NormalWeb"/>
              <w:jc w:val="center"/>
              <w:rPr>
                <w:sz w:val="18"/>
                <w:szCs w:val="18"/>
              </w:rPr>
            </w:pPr>
            <w:r w:rsidRPr="001C006D">
              <w:rPr>
                <w:sz w:val="18"/>
                <w:szCs w:val="18"/>
              </w:rPr>
              <w:t>2.13</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1665222A" w14:textId="77777777" w:rsidR="00245F4B" w:rsidRPr="001C006D" w:rsidRDefault="00245F4B" w:rsidP="00C90C7A">
            <w:pPr>
              <w:pStyle w:val="NormalWeb"/>
              <w:jc w:val="center"/>
              <w:rPr>
                <w:sz w:val="18"/>
                <w:szCs w:val="18"/>
              </w:rPr>
            </w:pPr>
            <w:r w:rsidRPr="001C006D">
              <w:rPr>
                <w:sz w:val="18"/>
                <w:szCs w:val="18"/>
              </w:rPr>
              <w:t>5.67</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40DC62B3" w14:textId="77777777" w:rsidR="00245F4B" w:rsidRPr="001C006D" w:rsidRDefault="00245F4B" w:rsidP="00C90C7A">
            <w:pPr>
              <w:pStyle w:val="NormalWeb"/>
              <w:jc w:val="center"/>
              <w:rPr>
                <w:sz w:val="18"/>
                <w:szCs w:val="18"/>
              </w:rPr>
            </w:pPr>
            <w:r w:rsidRPr="001C006D">
              <w:rPr>
                <w:sz w:val="18"/>
                <w:szCs w:val="18"/>
              </w:rPr>
              <w:t>1.76</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61C344C4" w14:textId="77777777" w:rsidR="00245F4B" w:rsidRPr="001C006D" w:rsidRDefault="00245F4B" w:rsidP="00C90C7A">
            <w:pPr>
              <w:pStyle w:val="NormalWeb"/>
              <w:jc w:val="center"/>
              <w:rPr>
                <w:sz w:val="18"/>
                <w:szCs w:val="18"/>
              </w:rPr>
            </w:pPr>
            <w:r w:rsidRPr="001C006D">
              <w:rPr>
                <w:sz w:val="18"/>
                <w:szCs w:val="18"/>
              </w:rPr>
              <w:t>1.21</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1B3207F2" w14:textId="77777777" w:rsidR="00245F4B" w:rsidRPr="001C006D" w:rsidRDefault="00245F4B" w:rsidP="00C90C7A">
            <w:pPr>
              <w:pStyle w:val="NormalWeb"/>
              <w:jc w:val="center"/>
              <w:rPr>
                <w:sz w:val="18"/>
                <w:szCs w:val="18"/>
              </w:rPr>
            </w:pPr>
            <w:r w:rsidRPr="001C006D">
              <w:rPr>
                <w:sz w:val="18"/>
                <w:szCs w:val="18"/>
              </w:rPr>
              <w:t>1.33</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6967823D" w14:textId="77777777" w:rsidR="00245F4B" w:rsidRPr="001C006D" w:rsidRDefault="00245F4B" w:rsidP="00C90C7A">
            <w:pPr>
              <w:pStyle w:val="NormalWeb"/>
              <w:jc w:val="center"/>
              <w:rPr>
                <w:sz w:val="18"/>
                <w:szCs w:val="18"/>
              </w:rPr>
            </w:pPr>
            <w:r w:rsidRPr="001C006D">
              <w:rPr>
                <w:sz w:val="18"/>
                <w:szCs w:val="18"/>
              </w:rPr>
              <w:t>1.49</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42FC4842" w14:textId="77777777" w:rsidR="00245F4B" w:rsidRPr="001C006D" w:rsidRDefault="00245F4B" w:rsidP="00C90C7A">
            <w:pPr>
              <w:pStyle w:val="NormalWeb"/>
              <w:jc w:val="center"/>
              <w:rPr>
                <w:sz w:val="18"/>
                <w:szCs w:val="18"/>
              </w:rPr>
            </w:pPr>
            <w:r w:rsidRPr="001C006D">
              <w:rPr>
                <w:sz w:val="18"/>
                <w:szCs w:val="18"/>
              </w:rPr>
              <w:t>1.19</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636CED9B" w14:textId="77777777" w:rsidR="00245F4B" w:rsidRPr="001C006D" w:rsidRDefault="00245F4B" w:rsidP="00C90C7A">
            <w:pPr>
              <w:pStyle w:val="NormalWeb"/>
              <w:jc w:val="center"/>
              <w:rPr>
                <w:sz w:val="18"/>
                <w:szCs w:val="18"/>
              </w:rPr>
            </w:pPr>
            <w:r w:rsidRPr="001C006D">
              <w:rPr>
                <w:sz w:val="18"/>
                <w:szCs w:val="18"/>
              </w:rPr>
              <w:t>1.74</w:t>
            </w:r>
          </w:p>
        </w:tc>
      </w:tr>
      <w:tr w:rsidR="00245F4B" w14:paraId="53C913F2" w14:textId="77777777" w:rsidTr="009161D1">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544"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48A4F9A" w14:textId="77777777" w:rsidR="00245F4B" w:rsidRPr="001C006D" w:rsidRDefault="00245F4B" w:rsidP="00C90C7A">
            <w:pPr>
              <w:rPr>
                <w:sz w:val="18"/>
                <w:szCs w:val="18"/>
              </w:rPr>
            </w:pP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691C95C5" w14:textId="77777777" w:rsidR="00245F4B" w:rsidRPr="00DC67F3" w:rsidRDefault="00245F4B" w:rsidP="00C90C7A">
            <w:pPr>
              <w:pStyle w:val="NormalWeb"/>
              <w:jc w:val="center"/>
              <w:rPr>
                <w:b/>
                <w:bCs/>
                <w:sz w:val="18"/>
                <w:szCs w:val="18"/>
              </w:rPr>
            </w:pPr>
            <w:proofErr w:type="spellStart"/>
            <w:r w:rsidRPr="00DC67F3">
              <w:rPr>
                <w:b/>
                <w:bCs/>
                <w:sz w:val="18"/>
                <w:szCs w:val="18"/>
              </w:rPr>
              <w:t>Total</w:t>
            </w:r>
            <w:r w:rsidRPr="00DC67F3">
              <w:rPr>
                <w:b/>
                <w:bCs/>
                <w:sz w:val="18"/>
                <w:szCs w:val="18"/>
                <w:vertAlign w:val="superscript"/>
              </w:rPr>
              <w:t>b</w:t>
            </w:r>
            <w:proofErr w:type="spellEnd"/>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08AA83B5" w14:textId="77777777" w:rsidR="00245F4B" w:rsidRPr="00DC67F3" w:rsidRDefault="00245F4B" w:rsidP="00C90C7A">
            <w:pPr>
              <w:pStyle w:val="NormalWeb"/>
              <w:jc w:val="center"/>
              <w:rPr>
                <w:b/>
                <w:bCs/>
                <w:sz w:val="18"/>
                <w:szCs w:val="18"/>
              </w:rPr>
            </w:pPr>
            <w:r w:rsidRPr="00DC67F3">
              <w:rPr>
                <w:b/>
                <w:bCs/>
                <w:sz w:val="18"/>
                <w:szCs w:val="18"/>
              </w:rPr>
              <w:t>1.13</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108B61C4" w14:textId="77777777" w:rsidR="00245F4B" w:rsidRPr="00DC67F3" w:rsidRDefault="00245F4B" w:rsidP="00C90C7A">
            <w:pPr>
              <w:pStyle w:val="NormalWeb"/>
              <w:jc w:val="center"/>
              <w:rPr>
                <w:b/>
                <w:bCs/>
                <w:sz w:val="18"/>
                <w:szCs w:val="18"/>
              </w:rPr>
            </w:pPr>
            <w:r w:rsidRPr="00DC67F3">
              <w:rPr>
                <w:b/>
                <w:bCs/>
                <w:sz w:val="18"/>
                <w:szCs w:val="18"/>
              </w:rPr>
              <w:t>2.79</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4E3259B8" w14:textId="77777777" w:rsidR="00245F4B" w:rsidRPr="00DC67F3" w:rsidRDefault="00245F4B" w:rsidP="00C90C7A">
            <w:pPr>
              <w:pStyle w:val="NormalWeb"/>
              <w:jc w:val="center"/>
              <w:rPr>
                <w:b/>
                <w:bCs/>
                <w:sz w:val="18"/>
                <w:szCs w:val="18"/>
              </w:rPr>
            </w:pPr>
            <w:r w:rsidRPr="00DC67F3">
              <w:rPr>
                <w:b/>
                <w:bCs/>
                <w:sz w:val="18"/>
                <w:szCs w:val="18"/>
              </w:rPr>
              <w:t>4.46</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7CA8C68D" w14:textId="77777777" w:rsidR="00245F4B" w:rsidRPr="00DC67F3" w:rsidRDefault="00245F4B" w:rsidP="00C90C7A">
            <w:pPr>
              <w:pStyle w:val="NormalWeb"/>
              <w:jc w:val="center"/>
              <w:rPr>
                <w:b/>
                <w:bCs/>
                <w:sz w:val="18"/>
                <w:szCs w:val="18"/>
              </w:rPr>
            </w:pPr>
            <w:r w:rsidRPr="00DC67F3">
              <w:rPr>
                <w:b/>
                <w:bCs/>
                <w:sz w:val="18"/>
                <w:szCs w:val="18"/>
              </w:rPr>
              <w:t>2.74</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71D5FFD6" w14:textId="77777777" w:rsidR="00245F4B" w:rsidRPr="00DC67F3" w:rsidRDefault="00245F4B" w:rsidP="00C90C7A">
            <w:pPr>
              <w:pStyle w:val="NormalWeb"/>
              <w:jc w:val="center"/>
              <w:rPr>
                <w:b/>
                <w:bCs/>
                <w:sz w:val="18"/>
                <w:szCs w:val="18"/>
              </w:rPr>
            </w:pPr>
            <w:r w:rsidRPr="00DC67F3">
              <w:rPr>
                <w:b/>
                <w:bCs/>
                <w:sz w:val="18"/>
                <w:szCs w:val="18"/>
              </w:rPr>
              <w:t>4.04</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39C4B53F" w14:textId="77777777" w:rsidR="00245F4B" w:rsidRPr="00DC67F3" w:rsidRDefault="00245F4B" w:rsidP="00C90C7A">
            <w:pPr>
              <w:pStyle w:val="NormalWeb"/>
              <w:jc w:val="center"/>
              <w:rPr>
                <w:b/>
                <w:bCs/>
                <w:sz w:val="18"/>
                <w:szCs w:val="18"/>
              </w:rPr>
            </w:pPr>
            <w:r w:rsidRPr="00DC67F3">
              <w:rPr>
                <w:b/>
                <w:bCs/>
                <w:sz w:val="18"/>
                <w:szCs w:val="18"/>
              </w:rPr>
              <w:t>0.83</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4A69F925" w14:textId="77777777" w:rsidR="00245F4B" w:rsidRPr="00DC67F3" w:rsidRDefault="00245F4B" w:rsidP="00C90C7A">
            <w:pPr>
              <w:pStyle w:val="NormalWeb"/>
              <w:jc w:val="center"/>
              <w:rPr>
                <w:b/>
                <w:bCs/>
                <w:sz w:val="18"/>
                <w:szCs w:val="18"/>
              </w:rPr>
            </w:pPr>
            <w:r w:rsidRPr="00DC67F3">
              <w:rPr>
                <w:b/>
                <w:bCs/>
                <w:sz w:val="18"/>
                <w:szCs w:val="18"/>
              </w:rPr>
              <w:t>1.75</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5E87D050" w14:textId="77777777" w:rsidR="00245F4B" w:rsidRPr="00DC67F3" w:rsidRDefault="00245F4B" w:rsidP="00C90C7A">
            <w:pPr>
              <w:pStyle w:val="NormalWeb"/>
              <w:jc w:val="center"/>
              <w:rPr>
                <w:b/>
                <w:bCs/>
                <w:sz w:val="18"/>
                <w:szCs w:val="18"/>
              </w:rPr>
            </w:pPr>
            <w:r w:rsidRPr="00DC67F3">
              <w:rPr>
                <w:b/>
                <w:bCs/>
                <w:sz w:val="18"/>
                <w:szCs w:val="18"/>
              </w:rPr>
              <w:t>1.67</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1B4F7F08" w14:textId="77777777" w:rsidR="00245F4B" w:rsidRPr="00DC67F3" w:rsidRDefault="00245F4B" w:rsidP="00C90C7A">
            <w:pPr>
              <w:pStyle w:val="NormalWeb"/>
              <w:jc w:val="center"/>
              <w:rPr>
                <w:b/>
                <w:bCs/>
                <w:sz w:val="18"/>
                <w:szCs w:val="18"/>
              </w:rPr>
            </w:pPr>
            <w:r w:rsidRPr="00DC67F3">
              <w:rPr>
                <w:b/>
                <w:bCs/>
                <w:sz w:val="18"/>
                <w:szCs w:val="18"/>
              </w:rPr>
              <w:t>2.45</w:t>
            </w:r>
          </w:p>
        </w:tc>
      </w:tr>
      <w:tr w:rsidR="00245F4B" w14:paraId="6163BA8A" w14:textId="77777777" w:rsidTr="009161D1">
        <w:tblPrEx>
          <w:tblCellMar>
            <w:top w:w="57" w:type="dxa"/>
            <w:left w:w="57" w:type="dxa"/>
            <w:bottom w:w="57" w:type="dxa"/>
            <w:right w:w="57" w:type="dxa"/>
          </w:tblCellMar>
        </w:tblPrEx>
        <w:tc>
          <w:tcPr>
            <w:tcW w:w="3544"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40F1409" w14:textId="77777777" w:rsidR="00245F4B" w:rsidRPr="001C006D" w:rsidRDefault="00245F4B" w:rsidP="00C90C7A">
            <w:pPr>
              <w:pStyle w:val="NormalWeb"/>
              <w:rPr>
                <w:sz w:val="18"/>
                <w:szCs w:val="18"/>
              </w:rPr>
            </w:pPr>
            <w:r w:rsidRPr="001C006D">
              <w:rPr>
                <w:sz w:val="18"/>
                <w:szCs w:val="18"/>
              </w:rPr>
              <w:t>Pneumococcal diseased</w:t>
            </w: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1809767" w14:textId="77777777" w:rsidR="00245F4B" w:rsidRPr="001C006D" w:rsidRDefault="00245F4B" w:rsidP="00C90C7A">
            <w:pPr>
              <w:pStyle w:val="NormalWeb"/>
              <w:jc w:val="center"/>
              <w:rPr>
                <w:sz w:val="18"/>
                <w:szCs w:val="18"/>
              </w:rPr>
            </w:pPr>
            <w:r w:rsidRPr="001C006D">
              <w:rPr>
                <w:sz w:val="18"/>
                <w:szCs w:val="18"/>
              </w:rPr>
              <w:t>2016</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2D3D271B" w14:textId="77777777" w:rsidR="00245F4B" w:rsidRPr="001C006D" w:rsidRDefault="00245F4B" w:rsidP="00C90C7A">
            <w:pPr>
              <w:pStyle w:val="NormalWeb"/>
              <w:jc w:val="center"/>
              <w:rPr>
                <w:sz w:val="18"/>
                <w:szCs w:val="18"/>
              </w:rPr>
            </w:pPr>
            <w:r w:rsidRPr="001C006D">
              <w:rPr>
                <w:sz w:val="18"/>
                <w:szCs w:val="18"/>
              </w:rPr>
              <w:t>17.12</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1E1204BD" w14:textId="77777777" w:rsidR="00245F4B" w:rsidRPr="001C006D" w:rsidRDefault="00245F4B" w:rsidP="00C90C7A">
            <w:pPr>
              <w:pStyle w:val="NormalWeb"/>
              <w:jc w:val="center"/>
              <w:rPr>
                <w:sz w:val="18"/>
                <w:szCs w:val="18"/>
              </w:rPr>
            </w:pPr>
            <w:r w:rsidRPr="001C006D">
              <w:rPr>
                <w:sz w:val="18"/>
                <w:szCs w:val="18"/>
              </w:rPr>
              <w:t>19.36</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344C768A" w14:textId="77777777" w:rsidR="00245F4B" w:rsidRPr="001C006D" w:rsidRDefault="00245F4B" w:rsidP="00C90C7A">
            <w:pPr>
              <w:pStyle w:val="NormalWeb"/>
              <w:jc w:val="center"/>
              <w:rPr>
                <w:sz w:val="18"/>
                <w:szCs w:val="18"/>
              </w:rPr>
            </w:pPr>
            <w:r w:rsidRPr="001C006D">
              <w:rPr>
                <w:sz w:val="18"/>
                <w:szCs w:val="18"/>
              </w:rPr>
              <w:t>56.17</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746C6897" w14:textId="77777777" w:rsidR="00245F4B" w:rsidRPr="001C006D" w:rsidRDefault="00245F4B" w:rsidP="00C90C7A">
            <w:pPr>
              <w:pStyle w:val="NormalWeb"/>
              <w:jc w:val="center"/>
              <w:rPr>
                <w:sz w:val="18"/>
                <w:szCs w:val="18"/>
              </w:rPr>
            </w:pPr>
            <w:r w:rsidRPr="001C006D">
              <w:rPr>
                <w:sz w:val="18"/>
                <w:szCs w:val="18"/>
              </w:rPr>
              <w:t>13.99</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7DF56E99" w14:textId="77777777" w:rsidR="00245F4B" w:rsidRPr="001C006D" w:rsidRDefault="00245F4B" w:rsidP="00C90C7A">
            <w:pPr>
              <w:pStyle w:val="NormalWeb"/>
              <w:jc w:val="center"/>
              <w:rPr>
                <w:sz w:val="18"/>
                <w:szCs w:val="18"/>
              </w:rPr>
            </w:pPr>
            <w:r w:rsidRPr="001C006D">
              <w:rPr>
                <w:sz w:val="18"/>
                <w:szCs w:val="18"/>
              </w:rPr>
              <w:t>13.95</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4BA0ECA0" w14:textId="77777777" w:rsidR="00245F4B" w:rsidRPr="001C006D" w:rsidRDefault="00245F4B" w:rsidP="00C90C7A">
            <w:pPr>
              <w:pStyle w:val="NormalWeb"/>
              <w:jc w:val="center"/>
              <w:rPr>
                <w:sz w:val="18"/>
                <w:szCs w:val="18"/>
              </w:rPr>
            </w:pPr>
            <w:r w:rsidRPr="001C006D">
              <w:rPr>
                <w:sz w:val="18"/>
                <w:szCs w:val="18"/>
              </w:rPr>
              <w:t>18.55</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77A29881" w14:textId="77777777" w:rsidR="00245F4B" w:rsidRPr="001C006D" w:rsidRDefault="00245F4B" w:rsidP="00C90C7A">
            <w:pPr>
              <w:pStyle w:val="NormalWeb"/>
              <w:jc w:val="center"/>
              <w:rPr>
                <w:sz w:val="18"/>
                <w:szCs w:val="18"/>
              </w:rPr>
            </w:pPr>
            <w:r w:rsidRPr="001C006D">
              <w:rPr>
                <w:sz w:val="18"/>
                <w:szCs w:val="18"/>
              </w:rPr>
              <w:t>14.22</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33C179A9" w14:textId="77777777" w:rsidR="00245F4B" w:rsidRPr="001C006D" w:rsidRDefault="00245F4B" w:rsidP="00C90C7A">
            <w:pPr>
              <w:pStyle w:val="NormalWeb"/>
              <w:jc w:val="center"/>
              <w:rPr>
                <w:sz w:val="18"/>
                <w:szCs w:val="18"/>
              </w:rPr>
            </w:pPr>
            <w:r w:rsidRPr="001C006D">
              <w:rPr>
                <w:sz w:val="18"/>
                <w:szCs w:val="18"/>
              </w:rPr>
              <w:t>13.38</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20651858" w14:textId="77777777" w:rsidR="00245F4B" w:rsidRPr="001C006D" w:rsidRDefault="00245F4B" w:rsidP="00C90C7A">
            <w:pPr>
              <w:pStyle w:val="NormalWeb"/>
              <w:jc w:val="center"/>
              <w:rPr>
                <w:sz w:val="18"/>
                <w:szCs w:val="18"/>
              </w:rPr>
            </w:pPr>
            <w:r w:rsidRPr="001C006D">
              <w:rPr>
                <w:sz w:val="18"/>
                <w:szCs w:val="18"/>
              </w:rPr>
              <w:t>16.49</w:t>
            </w:r>
          </w:p>
        </w:tc>
      </w:tr>
      <w:tr w:rsidR="00245F4B" w14:paraId="103550A1" w14:textId="77777777" w:rsidTr="009161D1">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544"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9F8206A" w14:textId="77777777" w:rsidR="00245F4B" w:rsidRPr="001C006D" w:rsidRDefault="00245F4B" w:rsidP="00C90C7A">
            <w:pPr>
              <w:rPr>
                <w:sz w:val="18"/>
                <w:szCs w:val="18"/>
              </w:rPr>
            </w:pP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F006C02" w14:textId="77777777" w:rsidR="00245F4B" w:rsidRPr="001C006D" w:rsidRDefault="00245F4B" w:rsidP="00C90C7A">
            <w:pPr>
              <w:pStyle w:val="NormalWeb"/>
              <w:jc w:val="center"/>
              <w:rPr>
                <w:sz w:val="18"/>
                <w:szCs w:val="18"/>
              </w:rPr>
            </w:pPr>
            <w:r w:rsidRPr="001C006D">
              <w:rPr>
                <w:sz w:val="18"/>
                <w:szCs w:val="18"/>
              </w:rPr>
              <w:t>2017</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5E3C58F9" w14:textId="77777777" w:rsidR="00245F4B" w:rsidRPr="001C006D" w:rsidRDefault="00245F4B" w:rsidP="00C90C7A">
            <w:pPr>
              <w:pStyle w:val="NormalWeb"/>
              <w:jc w:val="center"/>
              <w:rPr>
                <w:sz w:val="18"/>
                <w:szCs w:val="18"/>
              </w:rPr>
            </w:pPr>
            <w:r w:rsidRPr="001C006D">
              <w:rPr>
                <w:sz w:val="18"/>
                <w:szCs w:val="18"/>
              </w:rPr>
              <w:t>13.59</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4C2E36E7" w14:textId="77777777" w:rsidR="00245F4B" w:rsidRPr="001C006D" w:rsidRDefault="00245F4B" w:rsidP="00C90C7A">
            <w:pPr>
              <w:pStyle w:val="NormalWeb"/>
              <w:jc w:val="center"/>
              <w:rPr>
                <w:sz w:val="18"/>
                <w:szCs w:val="18"/>
              </w:rPr>
            </w:pPr>
            <w:r w:rsidRPr="001C006D">
              <w:rPr>
                <w:sz w:val="18"/>
                <w:szCs w:val="18"/>
              </w:rPr>
              <w:t>23.55</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23FD0BB8" w14:textId="77777777" w:rsidR="00245F4B" w:rsidRPr="001C006D" w:rsidRDefault="00245F4B" w:rsidP="00C90C7A">
            <w:pPr>
              <w:pStyle w:val="NormalWeb"/>
              <w:jc w:val="center"/>
              <w:rPr>
                <w:sz w:val="18"/>
                <w:szCs w:val="18"/>
              </w:rPr>
            </w:pPr>
            <w:r w:rsidRPr="001C006D">
              <w:rPr>
                <w:sz w:val="18"/>
                <w:szCs w:val="18"/>
              </w:rPr>
              <w:t>71.51</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3DB7567B" w14:textId="77777777" w:rsidR="00245F4B" w:rsidRPr="001C006D" w:rsidRDefault="00245F4B" w:rsidP="00C90C7A">
            <w:pPr>
              <w:pStyle w:val="NormalWeb"/>
              <w:jc w:val="center"/>
              <w:rPr>
                <w:sz w:val="18"/>
                <w:szCs w:val="18"/>
              </w:rPr>
            </w:pPr>
            <w:r w:rsidRPr="001C006D">
              <w:rPr>
                <w:sz w:val="18"/>
                <w:szCs w:val="18"/>
              </w:rPr>
              <w:t>15.26</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3D7D6ED9" w14:textId="77777777" w:rsidR="00245F4B" w:rsidRPr="001C006D" w:rsidRDefault="00245F4B" w:rsidP="00C90C7A">
            <w:pPr>
              <w:pStyle w:val="NormalWeb"/>
              <w:jc w:val="center"/>
              <w:rPr>
                <w:sz w:val="18"/>
                <w:szCs w:val="18"/>
              </w:rPr>
            </w:pPr>
            <w:r w:rsidRPr="001C006D">
              <w:rPr>
                <w:sz w:val="18"/>
                <w:szCs w:val="18"/>
              </w:rPr>
              <w:t>17.81</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10123D39" w14:textId="77777777" w:rsidR="00245F4B" w:rsidRPr="001C006D" w:rsidRDefault="00245F4B" w:rsidP="00C90C7A">
            <w:pPr>
              <w:pStyle w:val="NormalWeb"/>
              <w:jc w:val="center"/>
              <w:rPr>
                <w:sz w:val="18"/>
                <w:szCs w:val="18"/>
              </w:rPr>
            </w:pPr>
            <w:r w:rsidRPr="001C006D">
              <w:rPr>
                <w:sz w:val="18"/>
                <w:szCs w:val="18"/>
              </w:rPr>
              <w:t>21.63</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26C364A3" w14:textId="77777777" w:rsidR="00245F4B" w:rsidRPr="001C006D" w:rsidRDefault="00245F4B" w:rsidP="00C90C7A">
            <w:pPr>
              <w:pStyle w:val="NormalWeb"/>
              <w:jc w:val="center"/>
              <w:rPr>
                <w:sz w:val="18"/>
                <w:szCs w:val="18"/>
              </w:rPr>
            </w:pPr>
            <w:r w:rsidRPr="001C006D">
              <w:rPr>
                <w:sz w:val="18"/>
                <w:szCs w:val="18"/>
              </w:rPr>
              <w:t>15.77</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30F88C25" w14:textId="77777777" w:rsidR="00245F4B" w:rsidRPr="001C006D" w:rsidRDefault="00245F4B" w:rsidP="00C90C7A">
            <w:pPr>
              <w:pStyle w:val="NormalWeb"/>
              <w:jc w:val="center"/>
              <w:rPr>
                <w:sz w:val="18"/>
                <w:szCs w:val="18"/>
              </w:rPr>
            </w:pPr>
            <w:r w:rsidRPr="001C006D">
              <w:rPr>
                <w:sz w:val="18"/>
                <w:szCs w:val="18"/>
              </w:rPr>
              <w:t>13.75</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4A25337E" w14:textId="77777777" w:rsidR="00245F4B" w:rsidRPr="001C006D" w:rsidRDefault="00245F4B" w:rsidP="00C90C7A">
            <w:pPr>
              <w:pStyle w:val="NormalWeb"/>
              <w:jc w:val="center"/>
              <w:rPr>
                <w:sz w:val="18"/>
                <w:szCs w:val="18"/>
              </w:rPr>
            </w:pPr>
            <w:r w:rsidRPr="001C006D">
              <w:rPr>
                <w:sz w:val="18"/>
                <w:szCs w:val="18"/>
              </w:rPr>
              <w:t>18.98</w:t>
            </w:r>
          </w:p>
        </w:tc>
      </w:tr>
      <w:tr w:rsidR="00245F4B" w14:paraId="677EEF3F" w14:textId="77777777" w:rsidTr="009161D1">
        <w:tblPrEx>
          <w:tblCellMar>
            <w:top w:w="57" w:type="dxa"/>
            <w:left w:w="57" w:type="dxa"/>
            <w:bottom w:w="57" w:type="dxa"/>
            <w:right w:w="57" w:type="dxa"/>
          </w:tblCellMar>
        </w:tblPrEx>
        <w:tc>
          <w:tcPr>
            <w:tcW w:w="3544"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862DA85" w14:textId="77777777" w:rsidR="00245F4B" w:rsidRPr="001C006D" w:rsidRDefault="00245F4B" w:rsidP="00C90C7A">
            <w:pPr>
              <w:rPr>
                <w:sz w:val="18"/>
                <w:szCs w:val="18"/>
              </w:rPr>
            </w:pP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3661CB3" w14:textId="77777777" w:rsidR="00245F4B" w:rsidRPr="001C006D" w:rsidRDefault="00245F4B" w:rsidP="00C90C7A">
            <w:pPr>
              <w:pStyle w:val="NormalWeb"/>
              <w:jc w:val="center"/>
              <w:rPr>
                <w:sz w:val="18"/>
                <w:szCs w:val="18"/>
              </w:rPr>
            </w:pPr>
            <w:r w:rsidRPr="001C006D">
              <w:rPr>
                <w:sz w:val="18"/>
                <w:szCs w:val="18"/>
              </w:rPr>
              <w:t>2018</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6F67C695" w14:textId="77777777" w:rsidR="00245F4B" w:rsidRPr="001C006D" w:rsidRDefault="00245F4B" w:rsidP="00C90C7A">
            <w:pPr>
              <w:pStyle w:val="NormalWeb"/>
              <w:jc w:val="center"/>
              <w:rPr>
                <w:sz w:val="18"/>
                <w:szCs w:val="18"/>
              </w:rPr>
            </w:pPr>
            <w:r w:rsidRPr="001C006D">
              <w:rPr>
                <w:sz w:val="18"/>
                <w:szCs w:val="18"/>
              </w:rPr>
              <w:t>9.04</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7B3A2DDF" w14:textId="77777777" w:rsidR="00245F4B" w:rsidRPr="001C006D" w:rsidRDefault="00245F4B" w:rsidP="00C90C7A">
            <w:pPr>
              <w:pStyle w:val="NormalWeb"/>
              <w:jc w:val="center"/>
              <w:rPr>
                <w:sz w:val="18"/>
                <w:szCs w:val="18"/>
              </w:rPr>
            </w:pPr>
            <w:r w:rsidRPr="001C006D">
              <w:rPr>
                <w:sz w:val="18"/>
                <w:szCs w:val="18"/>
              </w:rPr>
              <w:t>22.09</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01FECC03" w14:textId="77777777" w:rsidR="00245F4B" w:rsidRPr="001C006D" w:rsidRDefault="00245F4B" w:rsidP="00C90C7A">
            <w:pPr>
              <w:pStyle w:val="NormalWeb"/>
              <w:jc w:val="center"/>
              <w:rPr>
                <w:sz w:val="18"/>
                <w:szCs w:val="18"/>
              </w:rPr>
            </w:pPr>
            <w:r w:rsidRPr="001C006D">
              <w:rPr>
                <w:sz w:val="18"/>
                <w:szCs w:val="18"/>
              </w:rPr>
              <w:t>70.43</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26E53647" w14:textId="77777777" w:rsidR="00245F4B" w:rsidRPr="001C006D" w:rsidRDefault="00245F4B" w:rsidP="00C90C7A">
            <w:pPr>
              <w:pStyle w:val="NormalWeb"/>
              <w:jc w:val="center"/>
              <w:rPr>
                <w:sz w:val="18"/>
                <w:szCs w:val="18"/>
              </w:rPr>
            </w:pPr>
            <w:r w:rsidRPr="001C006D">
              <w:rPr>
                <w:sz w:val="18"/>
                <w:szCs w:val="18"/>
              </w:rPr>
              <w:t>17.87</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42601B8F" w14:textId="77777777" w:rsidR="00245F4B" w:rsidRPr="001C006D" w:rsidRDefault="00245F4B" w:rsidP="00C90C7A">
            <w:pPr>
              <w:pStyle w:val="NormalWeb"/>
              <w:jc w:val="center"/>
              <w:rPr>
                <w:sz w:val="18"/>
                <w:szCs w:val="18"/>
              </w:rPr>
            </w:pPr>
            <w:r w:rsidRPr="001C006D">
              <w:rPr>
                <w:sz w:val="18"/>
                <w:szCs w:val="18"/>
              </w:rPr>
              <w:t>12.78</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7C0E1EA7" w14:textId="77777777" w:rsidR="00245F4B" w:rsidRPr="001C006D" w:rsidRDefault="00245F4B" w:rsidP="00C90C7A">
            <w:pPr>
              <w:pStyle w:val="NormalWeb"/>
              <w:jc w:val="center"/>
              <w:rPr>
                <w:sz w:val="18"/>
                <w:szCs w:val="18"/>
              </w:rPr>
            </w:pPr>
            <w:r w:rsidRPr="001C006D">
              <w:rPr>
                <w:sz w:val="18"/>
                <w:szCs w:val="18"/>
              </w:rPr>
              <w:t>27.45</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44BAE77A" w14:textId="77777777" w:rsidR="00245F4B" w:rsidRPr="001C006D" w:rsidRDefault="00245F4B" w:rsidP="00C90C7A">
            <w:pPr>
              <w:pStyle w:val="NormalWeb"/>
              <w:jc w:val="center"/>
              <w:rPr>
                <w:sz w:val="18"/>
                <w:szCs w:val="18"/>
              </w:rPr>
            </w:pPr>
            <w:r w:rsidRPr="001C006D">
              <w:rPr>
                <w:sz w:val="18"/>
                <w:szCs w:val="18"/>
              </w:rPr>
              <w:t>15.24</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514F0212" w14:textId="77777777" w:rsidR="00245F4B" w:rsidRPr="001C006D" w:rsidRDefault="00245F4B" w:rsidP="00C90C7A">
            <w:pPr>
              <w:pStyle w:val="NormalWeb"/>
              <w:jc w:val="center"/>
              <w:rPr>
                <w:sz w:val="18"/>
                <w:szCs w:val="18"/>
              </w:rPr>
            </w:pPr>
            <w:r w:rsidRPr="001C006D">
              <w:rPr>
                <w:sz w:val="18"/>
                <w:szCs w:val="18"/>
              </w:rPr>
              <w:t>14.07</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5F0F42B4" w14:textId="77777777" w:rsidR="00245F4B" w:rsidRPr="001C006D" w:rsidRDefault="00245F4B" w:rsidP="00C90C7A">
            <w:pPr>
              <w:pStyle w:val="NormalWeb"/>
              <w:jc w:val="center"/>
              <w:rPr>
                <w:sz w:val="18"/>
                <w:szCs w:val="18"/>
              </w:rPr>
            </w:pPr>
            <w:r w:rsidRPr="001C006D">
              <w:rPr>
                <w:sz w:val="18"/>
                <w:szCs w:val="18"/>
              </w:rPr>
              <w:t>18.57</w:t>
            </w:r>
          </w:p>
        </w:tc>
      </w:tr>
      <w:tr w:rsidR="00245F4B" w14:paraId="49D66708" w14:textId="77777777" w:rsidTr="009161D1">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544"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BAD2765" w14:textId="77777777" w:rsidR="00245F4B" w:rsidRPr="001C006D" w:rsidRDefault="00245F4B" w:rsidP="00C90C7A">
            <w:pPr>
              <w:rPr>
                <w:sz w:val="18"/>
                <w:szCs w:val="18"/>
              </w:rPr>
            </w:pP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0CCD0990" w14:textId="77777777" w:rsidR="00245F4B" w:rsidRPr="00DC67F3" w:rsidRDefault="00245F4B" w:rsidP="00C90C7A">
            <w:pPr>
              <w:pStyle w:val="NormalWeb"/>
              <w:jc w:val="center"/>
              <w:rPr>
                <w:b/>
                <w:bCs/>
                <w:sz w:val="18"/>
                <w:szCs w:val="18"/>
              </w:rPr>
            </w:pPr>
            <w:proofErr w:type="spellStart"/>
            <w:r w:rsidRPr="00DC67F3">
              <w:rPr>
                <w:b/>
                <w:bCs/>
                <w:sz w:val="18"/>
                <w:szCs w:val="18"/>
              </w:rPr>
              <w:t>Total</w:t>
            </w:r>
            <w:r w:rsidRPr="00DC67F3">
              <w:rPr>
                <w:b/>
                <w:bCs/>
                <w:sz w:val="18"/>
                <w:szCs w:val="18"/>
                <w:vertAlign w:val="superscript"/>
              </w:rPr>
              <w:t>b</w:t>
            </w:r>
            <w:proofErr w:type="spellEnd"/>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30F491CF" w14:textId="77777777" w:rsidR="00245F4B" w:rsidRPr="00DC67F3" w:rsidRDefault="00245F4B" w:rsidP="00C90C7A">
            <w:pPr>
              <w:pStyle w:val="NormalWeb"/>
              <w:jc w:val="center"/>
              <w:rPr>
                <w:b/>
                <w:bCs/>
                <w:sz w:val="18"/>
                <w:szCs w:val="18"/>
              </w:rPr>
            </w:pPr>
            <w:r w:rsidRPr="00DC67F3">
              <w:rPr>
                <w:b/>
                <w:bCs/>
                <w:sz w:val="18"/>
                <w:szCs w:val="18"/>
              </w:rPr>
              <w:t>13.19</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318A8A64" w14:textId="77777777" w:rsidR="00245F4B" w:rsidRPr="00DC67F3" w:rsidRDefault="00245F4B" w:rsidP="00C90C7A">
            <w:pPr>
              <w:pStyle w:val="NormalWeb"/>
              <w:jc w:val="center"/>
              <w:rPr>
                <w:b/>
                <w:bCs/>
                <w:sz w:val="18"/>
                <w:szCs w:val="18"/>
              </w:rPr>
            </w:pPr>
            <w:r w:rsidRPr="00DC67F3">
              <w:rPr>
                <w:b/>
                <w:bCs/>
                <w:sz w:val="18"/>
                <w:szCs w:val="18"/>
              </w:rPr>
              <w:t>21.68</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2AEBF027" w14:textId="77777777" w:rsidR="00245F4B" w:rsidRPr="00DC67F3" w:rsidRDefault="00245F4B" w:rsidP="00C90C7A">
            <w:pPr>
              <w:pStyle w:val="NormalWeb"/>
              <w:jc w:val="center"/>
              <w:rPr>
                <w:b/>
                <w:bCs/>
                <w:sz w:val="18"/>
                <w:szCs w:val="18"/>
              </w:rPr>
            </w:pPr>
            <w:r w:rsidRPr="00DC67F3">
              <w:rPr>
                <w:b/>
                <w:bCs/>
                <w:sz w:val="18"/>
                <w:szCs w:val="18"/>
              </w:rPr>
              <w:t>66.06</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3868C922" w14:textId="77777777" w:rsidR="00245F4B" w:rsidRPr="00DC67F3" w:rsidRDefault="00245F4B" w:rsidP="00C90C7A">
            <w:pPr>
              <w:pStyle w:val="NormalWeb"/>
              <w:jc w:val="center"/>
              <w:rPr>
                <w:b/>
                <w:bCs/>
                <w:sz w:val="18"/>
                <w:szCs w:val="18"/>
              </w:rPr>
            </w:pPr>
            <w:r w:rsidRPr="00DC67F3">
              <w:rPr>
                <w:b/>
                <w:bCs/>
                <w:sz w:val="18"/>
                <w:szCs w:val="18"/>
              </w:rPr>
              <w:t>15.73</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26F8E356" w14:textId="77777777" w:rsidR="00245F4B" w:rsidRPr="00DC67F3" w:rsidRDefault="00245F4B" w:rsidP="00C90C7A">
            <w:pPr>
              <w:pStyle w:val="NormalWeb"/>
              <w:jc w:val="center"/>
              <w:rPr>
                <w:b/>
                <w:bCs/>
                <w:sz w:val="18"/>
                <w:szCs w:val="18"/>
              </w:rPr>
            </w:pPr>
            <w:r w:rsidRPr="00DC67F3">
              <w:rPr>
                <w:b/>
                <w:bCs/>
                <w:sz w:val="18"/>
                <w:szCs w:val="18"/>
              </w:rPr>
              <w:t>14.85</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353626BF" w14:textId="77777777" w:rsidR="00245F4B" w:rsidRPr="00DC67F3" w:rsidRDefault="00245F4B" w:rsidP="00C90C7A">
            <w:pPr>
              <w:pStyle w:val="NormalWeb"/>
              <w:jc w:val="center"/>
              <w:rPr>
                <w:b/>
                <w:bCs/>
                <w:sz w:val="18"/>
                <w:szCs w:val="18"/>
              </w:rPr>
            </w:pPr>
            <w:r w:rsidRPr="00DC67F3">
              <w:rPr>
                <w:b/>
                <w:bCs/>
                <w:sz w:val="18"/>
                <w:szCs w:val="18"/>
              </w:rPr>
              <w:t>22.57</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79793251" w14:textId="77777777" w:rsidR="00245F4B" w:rsidRPr="00DC67F3" w:rsidRDefault="00245F4B" w:rsidP="00C90C7A">
            <w:pPr>
              <w:pStyle w:val="NormalWeb"/>
              <w:jc w:val="center"/>
              <w:rPr>
                <w:b/>
                <w:bCs/>
                <w:sz w:val="18"/>
                <w:szCs w:val="18"/>
              </w:rPr>
            </w:pPr>
            <w:r w:rsidRPr="00DC67F3">
              <w:rPr>
                <w:b/>
                <w:bCs/>
                <w:sz w:val="18"/>
                <w:szCs w:val="18"/>
              </w:rPr>
              <w:t>15.09</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398C51D3" w14:textId="77777777" w:rsidR="00245F4B" w:rsidRPr="00DC67F3" w:rsidRDefault="00245F4B" w:rsidP="00C90C7A">
            <w:pPr>
              <w:pStyle w:val="NormalWeb"/>
              <w:jc w:val="center"/>
              <w:rPr>
                <w:b/>
                <w:bCs/>
                <w:sz w:val="18"/>
                <w:szCs w:val="18"/>
              </w:rPr>
            </w:pPr>
            <w:r w:rsidRPr="00DC67F3">
              <w:rPr>
                <w:b/>
                <w:bCs/>
                <w:sz w:val="18"/>
                <w:szCs w:val="18"/>
              </w:rPr>
              <w:t>13.74</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572BE3FE" w14:textId="77777777" w:rsidR="00245F4B" w:rsidRPr="00DC67F3" w:rsidRDefault="00245F4B" w:rsidP="00C90C7A">
            <w:pPr>
              <w:pStyle w:val="NormalWeb"/>
              <w:jc w:val="center"/>
              <w:rPr>
                <w:b/>
                <w:bCs/>
                <w:sz w:val="18"/>
                <w:szCs w:val="18"/>
              </w:rPr>
            </w:pPr>
            <w:r w:rsidRPr="00DC67F3">
              <w:rPr>
                <w:b/>
                <w:bCs/>
                <w:sz w:val="18"/>
                <w:szCs w:val="18"/>
              </w:rPr>
              <w:t>18.02</w:t>
            </w:r>
          </w:p>
        </w:tc>
      </w:tr>
      <w:tr w:rsidR="00245F4B" w14:paraId="6776BB92" w14:textId="77777777" w:rsidTr="009161D1">
        <w:tblPrEx>
          <w:tblCellMar>
            <w:top w:w="57" w:type="dxa"/>
            <w:left w:w="57" w:type="dxa"/>
            <w:bottom w:w="57" w:type="dxa"/>
            <w:right w:w="57" w:type="dxa"/>
          </w:tblCellMar>
        </w:tblPrEx>
        <w:tc>
          <w:tcPr>
            <w:tcW w:w="3544"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13B7CFE" w14:textId="77777777" w:rsidR="00245F4B" w:rsidRPr="001C006D" w:rsidRDefault="00245F4B" w:rsidP="00C90C7A">
            <w:pPr>
              <w:pStyle w:val="NormalWeb"/>
              <w:rPr>
                <w:sz w:val="18"/>
                <w:szCs w:val="18"/>
              </w:rPr>
            </w:pPr>
            <w:r w:rsidRPr="001C006D">
              <w:rPr>
                <w:sz w:val="18"/>
                <w:szCs w:val="18"/>
              </w:rPr>
              <w:t>Q fever</w:t>
            </w: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236E302" w14:textId="77777777" w:rsidR="00245F4B" w:rsidRPr="001C006D" w:rsidRDefault="00245F4B" w:rsidP="00C90C7A">
            <w:pPr>
              <w:pStyle w:val="NormalWeb"/>
              <w:jc w:val="center"/>
              <w:rPr>
                <w:sz w:val="18"/>
                <w:szCs w:val="18"/>
              </w:rPr>
            </w:pPr>
            <w:r w:rsidRPr="001C006D">
              <w:rPr>
                <w:sz w:val="18"/>
                <w:szCs w:val="18"/>
              </w:rPr>
              <w:t>2016</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2EAF8930" w14:textId="77777777" w:rsidR="00245F4B" w:rsidRPr="001C006D" w:rsidRDefault="00245F4B" w:rsidP="00C90C7A">
            <w:pPr>
              <w:pStyle w:val="NormalWeb"/>
              <w:jc w:val="center"/>
              <w:rPr>
                <w:sz w:val="18"/>
                <w:szCs w:val="18"/>
              </w:rPr>
            </w:pPr>
            <w:r w:rsidRPr="001C006D">
              <w:rPr>
                <w:sz w:val="18"/>
                <w:szCs w:val="18"/>
              </w:rPr>
              <w:t>0.00</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1F2EB887" w14:textId="77777777" w:rsidR="00245F4B" w:rsidRPr="001C006D" w:rsidRDefault="00245F4B" w:rsidP="00C90C7A">
            <w:pPr>
              <w:pStyle w:val="NormalWeb"/>
              <w:jc w:val="center"/>
              <w:rPr>
                <w:sz w:val="18"/>
                <w:szCs w:val="18"/>
              </w:rPr>
            </w:pPr>
            <w:r w:rsidRPr="001C006D">
              <w:rPr>
                <w:sz w:val="18"/>
                <w:szCs w:val="18"/>
              </w:rPr>
              <w:t>0.84</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5E69CE76" w14:textId="77777777" w:rsidR="00245F4B" w:rsidRPr="001C006D" w:rsidRDefault="00245F4B" w:rsidP="00C90C7A">
            <w:pPr>
              <w:pStyle w:val="NormalWeb"/>
              <w:jc w:val="center"/>
              <w:rPr>
                <w:sz w:val="18"/>
                <w:szCs w:val="18"/>
              </w:rPr>
            </w:pPr>
            <w:r w:rsidRPr="001C006D">
              <w:rPr>
                <w:sz w:val="18"/>
                <w:szCs w:val="18"/>
              </w:rPr>
              <w:t>0.81</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1C226048" w14:textId="77777777" w:rsidR="00245F4B" w:rsidRPr="001C006D" w:rsidRDefault="00245F4B" w:rsidP="00C90C7A">
            <w:pPr>
              <w:pStyle w:val="NormalWeb"/>
              <w:jc w:val="center"/>
              <w:rPr>
                <w:sz w:val="18"/>
                <w:szCs w:val="18"/>
              </w:rPr>
            </w:pPr>
            <w:r w:rsidRPr="001C006D">
              <w:rPr>
                <w:sz w:val="18"/>
                <w:szCs w:val="18"/>
              </w:rPr>
              <w:t>2.95</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6DD474B5" w14:textId="77777777" w:rsidR="00245F4B" w:rsidRPr="001C006D" w:rsidRDefault="00245F4B" w:rsidP="00C90C7A">
            <w:pPr>
              <w:pStyle w:val="NormalWeb"/>
              <w:jc w:val="center"/>
              <w:rPr>
                <w:sz w:val="18"/>
                <w:szCs w:val="18"/>
              </w:rPr>
            </w:pPr>
            <w:r w:rsidRPr="001C006D">
              <w:rPr>
                <w:sz w:val="18"/>
                <w:szCs w:val="18"/>
              </w:rPr>
              <w:t>0.76</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0A8E39B2" w14:textId="77777777" w:rsidR="00245F4B" w:rsidRPr="001C006D" w:rsidRDefault="00245F4B" w:rsidP="00C90C7A">
            <w:pPr>
              <w:pStyle w:val="NormalWeb"/>
              <w:jc w:val="center"/>
              <w:rPr>
                <w:sz w:val="18"/>
                <w:szCs w:val="18"/>
              </w:rPr>
            </w:pPr>
            <w:r w:rsidRPr="001C006D">
              <w:rPr>
                <w:sz w:val="18"/>
                <w:szCs w:val="18"/>
              </w:rPr>
              <w:t>0.19</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0D48118C" w14:textId="77777777" w:rsidR="00245F4B" w:rsidRPr="001C006D" w:rsidRDefault="00245F4B" w:rsidP="00C90C7A">
            <w:pPr>
              <w:pStyle w:val="NormalWeb"/>
              <w:jc w:val="center"/>
              <w:rPr>
                <w:sz w:val="18"/>
                <w:szCs w:val="18"/>
              </w:rPr>
            </w:pPr>
            <w:r w:rsidRPr="001C006D">
              <w:rPr>
                <w:sz w:val="18"/>
                <w:szCs w:val="18"/>
              </w:rPr>
              <w:t>0.19</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20D5DDF6" w14:textId="77777777" w:rsidR="00245F4B" w:rsidRPr="001C006D" w:rsidRDefault="00245F4B" w:rsidP="00C90C7A">
            <w:pPr>
              <w:pStyle w:val="NormalWeb"/>
              <w:jc w:val="center"/>
              <w:rPr>
                <w:sz w:val="18"/>
                <w:szCs w:val="18"/>
              </w:rPr>
            </w:pPr>
            <w:r w:rsidRPr="001C006D">
              <w:rPr>
                <w:sz w:val="18"/>
                <w:szCs w:val="18"/>
              </w:rPr>
              <w:t>0.47</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47B0DF63" w14:textId="77777777" w:rsidR="00245F4B" w:rsidRPr="001C006D" w:rsidRDefault="00245F4B" w:rsidP="00C90C7A">
            <w:pPr>
              <w:pStyle w:val="NormalWeb"/>
              <w:jc w:val="center"/>
              <w:rPr>
                <w:sz w:val="18"/>
                <w:szCs w:val="18"/>
              </w:rPr>
            </w:pPr>
            <w:r w:rsidRPr="001C006D">
              <w:rPr>
                <w:sz w:val="18"/>
                <w:szCs w:val="18"/>
              </w:rPr>
              <w:t>1.03</w:t>
            </w:r>
          </w:p>
        </w:tc>
      </w:tr>
      <w:tr w:rsidR="00245F4B" w14:paraId="4A451E5F" w14:textId="77777777" w:rsidTr="009161D1">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544"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106AB60" w14:textId="77777777" w:rsidR="00245F4B" w:rsidRPr="001C006D" w:rsidRDefault="00245F4B" w:rsidP="00C90C7A">
            <w:pPr>
              <w:rPr>
                <w:sz w:val="18"/>
                <w:szCs w:val="18"/>
              </w:rPr>
            </w:pP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7E96BD4" w14:textId="77777777" w:rsidR="00245F4B" w:rsidRPr="001C006D" w:rsidRDefault="00245F4B" w:rsidP="00C90C7A">
            <w:pPr>
              <w:pStyle w:val="NormalWeb"/>
              <w:jc w:val="center"/>
              <w:rPr>
                <w:sz w:val="18"/>
                <w:szCs w:val="18"/>
              </w:rPr>
            </w:pPr>
            <w:r w:rsidRPr="001C006D">
              <w:rPr>
                <w:sz w:val="18"/>
                <w:szCs w:val="18"/>
              </w:rPr>
              <w:t>2017</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20DA5159" w14:textId="77777777" w:rsidR="00245F4B" w:rsidRPr="001C006D" w:rsidRDefault="00245F4B" w:rsidP="00C90C7A">
            <w:pPr>
              <w:pStyle w:val="NormalWeb"/>
              <w:jc w:val="center"/>
              <w:rPr>
                <w:sz w:val="18"/>
                <w:szCs w:val="18"/>
              </w:rPr>
            </w:pPr>
            <w:r w:rsidRPr="001C006D">
              <w:rPr>
                <w:sz w:val="18"/>
                <w:szCs w:val="18"/>
              </w:rPr>
              <w:t>0.00</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726F990C" w14:textId="77777777" w:rsidR="00245F4B" w:rsidRPr="001C006D" w:rsidRDefault="00245F4B" w:rsidP="00C90C7A">
            <w:pPr>
              <w:pStyle w:val="NormalWeb"/>
              <w:jc w:val="center"/>
              <w:rPr>
                <w:sz w:val="18"/>
                <w:szCs w:val="18"/>
              </w:rPr>
            </w:pPr>
            <w:r w:rsidRPr="001C006D">
              <w:rPr>
                <w:sz w:val="18"/>
                <w:szCs w:val="18"/>
              </w:rPr>
              <w:t>1.05</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3E4F59C5" w14:textId="77777777" w:rsidR="00245F4B" w:rsidRPr="001C006D" w:rsidRDefault="00245F4B" w:rsidP="00C90C7A">
            <w:pPr>
              <w:pStyle w:val="NormalWeb"/>
              <w:jc w:val="center"/>
              <w:rPr>
                <w:sz w:val="18"/>
                <w:szCs w:val="18"/>
              </w:rPr>
            </w:pPr>
            <w:r w:rsidRPr="001C006D">
              <w:rPr>
                <w:sz w:val="18"/>
                <w:szCs w:val="18"/>
              </w:rPr>
              <w:t>2.83</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0533B083" w14:textId="77777777" w:rsidR="00245F4B" w:rsidRPr="001C006D" w:rsidRDefault="00245F4B" w:rsidP="00C90C7A">
            <w:pPr>
              <w:pStyle w:val="NormalWeb"/>
              <w:jc w:val="center"/>
              <w:rPr>
                <w:sz w:val="18"/>
                <w:szCs w:val="18"/>
              </w:rPr>
            </w:pPr>
            <w:r w:rsidRPr="001C006D">
              <w:rPr>
                <w:sz w:val="18"/>
                <w:szCs w:val="18"/>
              </w:rPr>
              <w:t>2.17</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2B07522E" w14:textId="77777777" w:rsidR="00245F4B" w:rsidRPr="001C006D" w:rsidRDefault="00245F4B" w:rsidP="00C90C7A">
            <w:pPr>
              <w:pStyle w:val="NormalWeb"/>
              <w:jc w:val="center"/>
              <w:rPr>
                <w:sz w:val="18"/>
                <w:szCs w:val="18"/>
              </w:rPr>
            </w:pPr>
            <w:r w:rsidRPr="001C006D">
              <w:rPr>
                <w:sz w:val="18"/>
                <w:szCs w:val="18"/>
              </w:rPr>
              <w:t>0.87</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52E87837" w14:textId="77777777" w:rsidR="00245F4B" w:rsidRPr="001C006D" w:rsidRDefault="00245F4B" w:rsidP="00C90C7A">
            <w:pPr>
              <w:pStyle w:val="NormalWeb"/>
              <w:jc w:val="center"/>
              <w:rPr>
                <w:sz w:val="18"/>
                <w:szCs w:val="18"/>
              </w:rPr>
            </w:pPr>
            <w:r w:rsidRPr="001C006D">
              <w:rPr>
                <w:sz w:val="18"/>
                <w:szCs w:val="18"/>
              </w:rPr>
              <w:t>0.57</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3B58B717" w14:textId="77777777" w:rsidR="00245F4B" w:rsidRPr="001C006D" w:rsidRDefault="00245F4B" w:rsidP="00C90C7A">
            <w:pPr>
              <w:pStyle w:val="NormalWeb"/>
              <w:jc w:val="center"/>
              <w:rPr>
                <w:sz w:val="18"/>
                <w:szCs w:val="18"/>
              </w:rPr>
            </w:pPr>
            <w:r w:rsidRPr="001C006D">
              <w:rPr>
                <w:sz w:val="18"/>
                <w:szCs w:val="18"/>
              </w:rPr>
              <w:t>0.17</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5574B06A" w14:textId="77777777" w:rsidR="00245F4B" w:rsidRPr="001C006D" w:rsidRDefault="00245F4B" w:rsidP="00C90C7A">
            <w:pPr>
              <w:pStyle w:val="NormalWeb"/>
              <w:jc w:val="center"/>
              <w:rPr>
                <w:sz w:val="18"/>
                <w:szCs w:val="18"/>
              </w:rPr>
            </w:pPr>
            <w:r w:rsidRPr="001C006D">
              <w:rPr>
                <w:sz w:val="18"/>
                <w:szCs w:val="18"/>
              </w:rPr>
              <w:t>0.43</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78A0C226" w14:textId="77777777" w:rsidR="00245F4B" w:rsidRPr="001C006D" w:rsidRDefault="00245F4B" w:rsidP="00C90C7A">
            <w:pPr>
              <w:pStyle w:val="NormalWeb"/>
              <w:jc w:val="center"/>
              <w:rPr>
                <w:sz w:val="18"/>
                <w:szCs w:val="18"/>
              </w:rPr>
            </w:pPr>
            <w:r w:rsidRPr="001C006D">
              <w:rPr>
                <w:sz w:val="18"/>
                <w:szCs w:val="18"/>
              </w:rPr>
              <w:t>0.97</w:t>
            </w:r>
          </w:p>
        </w:tc>
      </w:tr>
      <w:tr w:rsidR="00245F4B" w14:paraId="144A0494" w14:textId="77777777" w:rsidTr="009161D1">
        <w:tblPrEx>
          <w:tblCellMar>
            <w:top w:w="57" w:type="dxa"/>
            <w:left w:w="57" w:type="dxa"/>
            <w:bottom w:w="57" w:type="dxa"/>
            <w:right w:w="57" w:type="dxa"/>
          </w:tblCellMar>
        </w:tblPrEx>
        <w:tc>
          <w:tcPr>
            <w:tcW w:w="3544"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8AAF202" w14:textId="77777777" w:rsidR="00245F4B" w:rsidRPr="001C006D" w:rsidRDefault="00245F4B" w:rsidP="00C90C7A">
            <w:pPr>
              <w:rPr>
                <w:sz w:val="18"/>
                <w:szCs w:val="18"/>
              </w:rPr>
            </w:pP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1132C37" w14:textId="77777777" w:rsidR="00245F4B" w:rsidRPr="001C006D" w:rsidRDefault="00245F4B" w:rsidP="00C90C7A">
            <w:pPr>
              <w:pStyle w:val="NormalWeb"/>
              <w:jc w:val="center"/>
              <w:rPr>
                <w:sz w:val="18"/>
                <w:szCs w:val="18"/>
              </w:rPr>
            </w:pPr>
            <w:r w:rsidRPr="001C006D">
              <w:rPr>
                <w:sz w:val="18"/>
                <w:szCs w:val="18"/>
              </w:rPr>
              <w:t>2018</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47940CA0" w14:textId="77777777" w:rsidR="00245F4B" w:rsidRPr="001C006D" w:rsidRDefault="00245F4B" w:rsidP="00C90C7A">
            <w:pPr>
              <w:pStyle w:val="NormalWeb"/>
              <w:jc w:val="center"/>
              <w:rPr>
                <w:sz w:val="18"/>
                <w:szCs w:val="18"/>
              </w:rPr>
            </w:pPr>
            <w:r w:rsidRPr="001C006D">
              <w:rPr>
                <w:sz w:val="18"/>
                <w:szCs w:val="18"/>
              </w:rPr>
              <w:t>0.24</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15B53D61" w14:textId="77777777" w:rsidR="00245F4B" w:rsidRPr="001C006D" w:rsidRDefault="00245F4B" w:rsidP="00C90C7A">
            <w:pPr>
              <w:pStyle w:val="NormalWeb"/>
              <w:jc w:val="center"/>
              <w:rPr>
                <w:sz w:val="18"/>
                <w:szCs w:val="18"/>
              </w:rPr>
            </w:pPr>
            <w:r w:rsidRPr="001C006D">
              <w:rPr>
                <w:sz w:val="18"/>
                <w:szCs w:val="18"/>
              </w:rPr>
              <w:t>1.27</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65007140" w14:textId="77777777" w:rsidR="00245F4B" w:rsidRPr="001C006D" w:rsidRDefault="00245F4B" w:rsidP="00C90C7A">
            <w:pPr>
              <w:pStyle w:val="NormalWeb"/>
              <w:jc w:val="center"/>
              <w:rPr>
                <w:sz w:val="18"/>
                <w:szCs w:val="18"/>
              </w:rPr>
            </w:pPr>
            <w:r w:rsidRPr="001C006D">
              <w:rPr>
                <w:sz w:val="18"/>
                <w:szCs w:val="18"/>
              </w:rPr>
              <w:t>0.00</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5D059B3C" w14:textId="77777777" w:rsidR="00245F4B" w:rsidRPr="001C006D" w:rsidRDefault="00245F4B" w:rsidP="00C90C7A">
            <w:pPr>
              <w:pStyle w:val="NormalWeb"/>
              <w:jc w:val="center"/>
              <w:rPr>
                <w:sz w:val="18"/>
                <w:szCs w:val="18"/>
              </w:rPr>
            </w:pPr>
            <w:r w:rsidRPr="001C006D">
              <w:rPr>
                <w:sz w:val="18"/>
                <w:szCs w:val="18"/>
              </w:rPr>
              <w:t>2.67</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3B2137B8" w14:textId="77777777" w:rsidR="00245F4B" w:rsidRPr="001C006D" w:rsidRDefault="00245F4B" w:rsidP="00C90C7A">
            <w:pPr>
              <w:pStyle w:val="NormalWeb"/>
              <w:jc w:val="center"/>
              <w:rPr>
                <w:sz w:val="18"/>
                <w:szCs w:val="18"/>
              </w:rPr>
            </w:pPr>
            <w:r w:rsidRPr="001C006D">
              <w:rPr>
                <w:sz w:val="18"/>
                <w:szCs w:val="18"/>
              </w:rPr>
              <w:t>0.81</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04636F68" w14:textId="77777777" w:rsidR="00245F4B" w:rsidRPr="001C006D" w:rsidRDefault="00245F4B" w:rsidP="00C90C7A">
            <w:pPr>
              <w:pStyle w:val="NormalWeb"/>
              <w:jc w:val="center"/>
              <w:rPr>
                <w:sz w:val="18"/>
                <w:szCs w:val="18"/>
              </w:rPr>
            </w:pPr>
            <w:r w:rsidRPr="001C006D">
              <w:rPr>
                <w:sz w:val="18"/>
                <w:szCs w:val="18"/>
              </w:rPr>
              <w:t>0.00</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75B588EC" w14:textId="77777777" w:rsidR="00245F4B" w:rsidRPr="001C006D" w:rsidRDefault="00245F4B" w:rsidP="00C90C7A">
            <w:pPr>
              <w:pStyle w:val="NormalWeb"/>
              <w:jc w:val="center"/>
              <w:rPr>
                <w:sz w:val="18"/>
                <w:szCs w:val="18"/>
              </w:rPr>
            </w:pPr>
            <w:r w:rsidRPr="001C006D">
              <w:rPr>
                <w:sz w:val="18"/>
                <w:szCs w:val="18"/>
              </w:rPr>
              <w:t>0.29</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5052C304" w14:textId="77777777" w:rsidR="00245F4B" w:rsidRPr="001C006D" w:rsidRDefault="00245F4B" w:rsidP="00C90C7A">
            <w:pPr>
              <w:pStyle w:val="NormalWeb"/>
              <w:jc w:val="center"/>
              <w:rPr>
                <w:sz w:val="18"/>
                <w:szCs w:val="18"/>
              </w:rPr>
            </w:pPr>
            <w:r w:rsidRPr="001C006D">
              <w:rPr>
                <w:sz w:val="18"/>
                <w:szCs w:val="18"/>
              </w:rPr>
              <w:t>0.19</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12103EE8" w14:textId="77777777" w:rsidR="00245F4B" w:rsidRPr="001C006D" w:rsidRDefault="00245F4B" w:rsidP="00C90C7A">
            <w:pPr>
              <w:pStyle w:val="NormalWeb"/>
              <w:jc w:val="center"/>
              <w:rPr>
                <w:sz w:val="18"/>
                <w:szCs w:val="18"/>
              </w:rPr>
            </w:pPr>
            <w:r w:rsidRPr="001C006D">
              <w:rPr>
                <w:sz w:val="18"/>
                <w:szCs w:val="18"/>
              </w:rPr>
              <w:t>1.11</w:t>
            </w:r>
          </w:p>
        </w:tc>
      </w:tr>
      <w:tr w:rsidR="00245F4B" w14:paraId="6A3B8BBC" w14:textId="77777777" w:rsidTr="009161D1">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544"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69E6160" w14:textId="77777777" w:rsidR="00245F4B" w:rsidRPr="001C006D" w:rsidRDefault="00245F4B" w:rsidP="00C90C7A">
            <w:pPr>
              <w:rPr>
                <w:sz w:val="18"/>
                <w:szCs w:val="18"/>
              </w:rPr>
            </w:pP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350AA83F" w14:textId="77777777" w:rsidR="00245F4B" w:rsidRPr="00DC67F3" w:rsidRDefault="00245F4B" w:rsidP="00C90C7A">
            <w:pPr>
              <w:pStyle w:val="NormalWeb"/>
              <w:jc w:val="center"/>
              <w:rPr>
                <w:b/>
                <w:bCs/>
                <w:sz w:val="18"/>
                <w:szCs w:val="18"/>
              </w:rPr>
            </w:pPr>
            <w:proofErr w:type="spellStart"/>
            <w:r w:rsidRPr="00DC67F3">
              <w:rPr>
                <w:b/>
                <w:bCs/>
                <w:sz w:val="18"/>
                <w:szCs w:val="18"/>
              </w:rPr>
              <w:t>Total</w:t>
            </w:r>
            <w:r w:rsidRPr="00DC67F3">
              <w:rPr>
                <w:b/>
                <w:bCs/>
                <w:sz w:val="18"/>
                <w:szCs w:val="18"/>
                <w:vertAlign w:val="superscript"/>
              </w:rPr>
              <w:t>b</w:t>
            </w:r>
            <w:proofErr w:type="spellEnd"/>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74E542D7" w14:textId="77777777" w:rsidR="00245F4B" w:rsidRPr="00DC67F3" w:rsidRDefault="00245F4B" w:rsidP="00C90C7A">
            <w:pPr>
              <w:pStyle w:val="NormalWeb"/>
              <w:jc w:val="center"/>
              <w:rPr>
                <w:b/>
                <w:bCs/>
                <w:sz w:val="18"/>
                <w:szCs w:val="18"/>
              </w:rPr>
            </w:pPr>
            <w:r w:rsidRPr="00DC67F3">
              <w:rPr>
                <w:b/>
                <w:bCs/>
                <w:sz w:val="18"/>
                <w:szCs w:val="18"/>
              </w:rPr>
              <w:t>0.08</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1A4216A9" w14:textId="77777777" w:rsidR="00245F4B" w:rsidRPr="00DC67F3" w:rsidRDefault="00245F4B" w:rsidP="00C90C7A">
            <w:pPr>
              <w:pStyle w:val="NormalWeb"/>
              <w:jc w:val="center"/>
              <w:rPr>
                <w:b/>
                <w:bCs/>
                <w:sz w:val="18"/>
                <w:szCs w:val="18"/>
              </w:rPr>
            </w:pPr>
            <w:r w:rsidRPr="00DC67F3">
              <w:rPr>
                <w:b/>
                <w:bCs/>
                <w:sz w:val="18"/>
                <w:szCs w:val="18"/>
              </w:rPr>
              <w:t>1.06</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746C223D" w14:textId="77777777" w:rsidR="00245F4B" w:rsidRPr="00DC67F3" w:rsidRDefault="00245F4B" w:rsidP="00C90C7A">
            <w:pPr>
              <w:pStyle w:val="NormalWeb"/>
              <w:jc w:val="center"/>
              <w:rPr>
                <w:b/>
                <w:bCs/>
                <w:sz w:val="18"/>
                <w:szCs w:val="18"/>
              </w:rPr>
            </w:pPr>
            <w:r w:rsidRPr="00DC67F3">
              <w:rPr>
                <w:b/>
                <w:bCs/>
                <w:sz w:val="18"/>
                <w:szCs w:val="18"/>
              </w:rPr>
              <w:t>1.22</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736A7DFC" w14:textId="77777777" w:rsidR="00245F4B" w:rsidRPr="00DC67F3" w:rsidRDefault="00245F4B" w:rsidP="00C90C7A">
            <w:pPr>
              <w:pStyle w:val="NormalWeb"/>
              <w:jc w:val="center"/>
              <w:rPr>
                <w:b/>
                <w:bCs/>
                <w:sz w:val="18"/>
                <w:szCs w:val="18"/>
              </w:rPr>
            </w:pPr>
            <w:r w:rsidRPr="00DC67F3">
              <w:rPr>
                <w:b/>
                <w:bCs/>
                <w:sz w:val="18"/>
                <w:szCs w:val="18"/>
              </w:rPr>
              <w:t>2.60</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57702841" w14:textId="77777777" w:rsidR="00245F4B" w:rsidRPr="00DC67F3" w:rsidRDefault="00245F4B" w:rsidP="00C90C7A">
            <w:pPr>
              <w:pStyle w:val="NormalWeb"/>
              <w:jc w:val="center"/>
              <w:rPr>
                <w:b/>
                <w:bCs/>
                <w:sz w:val="18"/>
                <w:szCs w:val="18"/>
              </w:rPr>
            </w:pPr>
            <w:r w:rsidRPr="00DC67F3">
              <w:rPr>
                <w:b/>
                <w:bCs/>
                <w:sz w:val="18"/>
                <w:szCs w:val="18"/>
              </w:rPr>
              <w:t>0.81</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04C51B43" w14:textId="77777777" w:rsidR="00245F4B" w:rsidRPr="00DC67F3" w:rsidRDefault="00245F4B" w:rsidP="00C90C7A">
            <w:pPr>
              <w:pStyle w:val="NormalWeb"/>
              <w:jc w:val="center"/>
              <w:rPr>
                <w:b/>
                <w:bCs/>
                <w:sz w:val="18"/>
                <w:szCs w:val="18"/>
              </w:rPr>
            </w:pPr>
            <w:r w:rsidRPr="00DC67F3">
              <w:rPr>
                <w:b/>
                <w:bCs/>
                <w:sz w:val="18"/>
                <w:szCs w:val="18"/>
              </w:rPr>
              <w:t>0.26</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18B37E0F" w14:textId="77777777" w:rsidR="00245F4B" w:rsidRPr="00DC67F3" w:rsidRDefault="00245F4B" w:rsidP="00C90C7A">
            <w:pPr>
              <w:pStyle w:val="NormalWeb"/>
              <w:jc w:val="center"/>
              <w:rPr>
                <w:b/>
                <w:bCs/>
                <w:sz w:val="18"/>
                <w:szCs w:val="18"/>
              </w:rPr>
            </w:pPr>
            <w:r w:rsidRPr="00DC67F3">
              <w:rPr>
                <w:b/>
                <w:bCs/>
                <w:sz w:val="18"/>
                <w:szCs w:val="18"/>
              </w:rPr>
              <w:t>0.22</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38F7B913" w14:textId="77777777" w:rsidR="00245F4B" w:rsidRPr="00DC67F3" w:rsidRDefault="00245F4B" w:rsidP="00C90C7A">
            <w:pPr>
              <w:pStyle w:val="NormalWeb"/>
              <w:jc w:val="center"/>
              <w:rPr>
                <w:b/>
                <w:bCs/>
                <w:sz w:val="18"/>
                <w:szCs w:val="18"/>
              </w:rPr>
            </w:pPr>
            <w:r w:rsidRPr="00DC67F3">
              <w:rPr>
                <w:b/>
                <w:bCs/>
                <w:sz w:val="18"/>
                <w:szCs w:val="18"/>
              </w:rPr>
              <w:t>0.36</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1283ED84" w14:textId="77777777" w:rsidR="00245F4B" w:rsidRPr="00DC67F3" w:rsidRDefault="00245F4B" w:rsidP="00C90C7A">
            <w:pPr>
              <w:pStyle w:val="NormalWeb"/>
              <w:jc w:val="center"/>
              <w:rPr>
                <w:b/>
                <w:bCs/>
                <w:sz w:val="18"/>
                <w:szCs w:val="18"/>
              </w:rPr>
            </w:pPr>
            <w:r w:rsidRPr="00DC67F3">
              <w:rPr>
                <w:b/>
                <w:bCs/>
                <w:sz w:val="18"/>
                <w:szCs w:val="18"/>
              </w:rPr>
              <w:t>1.04</w:t>
            </w:r>
          </w:p>
        </w:tc>
      </w:tr>
      <w:tr w:rsidR="00245F4B" w14:paraId="2A2FD7F4" w14:textId="77777777" w:rsidTr="009161D1">
        <w:tblPrEx>
          <w:tblCellMar>
            <w:top w:w="57" w:type="dxa"/>
            <w:left w:w="57" w:type="dxa"/>
            <w:bottom w:w="57" w:type="dxa"/>
            <w:right w:w="57" w:type="dxa"/>
          </w:tblCellMar>
        </w:tblPrEx>
        <w:tc>
          <w:tcPr>
            <w:tcW w:w="3544"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96CA0A3" w14:textId="77777777" w:rsidR="00245F4B" w:rsidRPr="001C006D" w:rsidRDefault="00245F4B" w:rsidP="00C90C7A">
            <w:pPr>
              <w:pStyle w:val="NormalWeb"/>
              <w:rPr>
                <w:sz w:val="18"/>
                <w:szCs w:val="18"/>
              </w:rPr>
            </w:pPr>
            <w:r w:rsidRPr="001C006D">
              <w:rPr>
                <w:sz w:val="18"/>
                <w:szCs w:val="18"/>
              </w:rPr>
              <w:t>Rotavirus</w:t>
            </w: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75B51ED" w14:textId="77777777" w:rsidR="00245F4B" w:rsidRPr="001C006D" w:rsidRDefault="00245F4B" w:rsidP="00C90C7A">
            <w:pPr>
              <w:pStyle w:val="NormalWeb"/>
              <w:jc w:val="center"/>
              <w:rPr>
                <w:sz w:val="18"/>
                <w:szCs w:val="18"/>
              </w:rPr>
            </w:pPr>
            <w:r w:rsidRPr="001C006D">
              <w:rPr>
                <w:sz w:val="18"/>
                <w:szCs w:val="18"/>
              </w:rPr>
              <w:t>2016</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7562BA3A" w14:textId="77777777" w:rsidR="00245F4B" w:rsidRPr="001C006D" w:rsidRDefault="00245F4B" w:rsidP="00C90C7A">
            <w:pPr>
              <w:pStyle w:val="NormalWeb"/>
              <w:jc w:val="center"/>
              <w:rPr>
                <w:sz w:val="18"/>
                <w:szCs w:val="18"/>
              </w:rPr>
            </w:pPr>
            <w:r w:rsidRPr="001C006D">
              <w:rPr>
                <w:sz w:val="18"/>
                <w:szCs w:val="18"/>
              </w:rPr>
              <w:t>0.25</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678F27B2" w14:textId="77777777" w:rsidR="00245F4B" w:rsidRPr="001C006D" w:rsidRDefault="00245F4B" w:rsidP="00C90C7A">
            <w:pPr>
              <w:pStyle w:val="NormalWeb"/>
              <w:jc w:val="center"/>
              <w:rPr>
                <w:sz w:val="18"/>
                <w:szCs w:val="18"/>
              </w:rPr>
            </w:pPr>
            <w:r w:rsidRPr="001C006D">
              <w:rPr>
                <w:sz w:val="18"/>
                <w:szCs w:val="18"/>
              </w:rPr>
              <w:t>2.77</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79F2D5C4" w14:textId="77777777" w:rsidR="00245F4B" w:rsidRPr="001C006D" w:rsidRDefault="00245F4B" w:rsidP="00C90C7A">
            <w:pPr>
              <w:pStyle w:val="NormalWeb"/>
              <w:jc w:val="center"/>
              <w:rPr>
                <w:sz w:val="18"/>
                <w:szCs w:val="18"/>
              </w:rPr>
            </w:pPr>
            <w:r w:rsidRPr="001C006D">
              <w:rPr>
                <w:sz w:val="18"/>
                <w:szCs w:val="18"/>
              </w:rPr>
              <w:t>11.80</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73FFB4F0" w14:textId="77777777" w:rsidR="00245F4B" w:rsidRPr="001C006D" w:rsidRDefault="00245F4B" w:rsidP="00C90C7A">
            <w:pPr>
              <w:pStyle w:val="NormalWeb"/>
              <w:jc w:val="center"/>
              <w:rPr>
                <w:sz w:val="18"/>
                <w:szCs w:val="18"/>
              </w:rPr>
            </w:pPr>
            <w:r w:rsidRPr="001C006D">
              <w:rPr>
                <w:sz w:val="18"/>
                <w:szCs w:val="18"/>
              </w:rPr>
              <w:t>8.67</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33CD5B64" w14:textId="77777777" w:rsidR="00245F4B" w:rsidRPr="001C006D" w:rsidRDefault="00245F4B" w:rsidP="00C90C7A">
            <w:pPr>
              <w:pStyle w:val="NormalWeb"/>
              <w:jc w:val="center"/>
              <w:rPr>
                <w:sz w:val="18"/>
                <w:szCs w:val="18"/>
              </w:rPr>
            </w:pPr>
            <w:r w:rsidRPr="001C006D">
              <w:rPr>
                <w:sz w:val="18"/>
                <w:szCs w:val="18"/>
              </w:rPr>
              <w:t>5.49</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6837DD13" w14:textId="77777777" w:rsidR="00245F4B" w:rsidRPr="001C006D" w:rsidRDefault="00245F4B" w:rsidP="00C90C7A">
            <w:pPr>
              <w:pStyle w:val="NormalWeb"/>
              <w:jc w:val="center"/>
              <w:rPr>
                <w:sz w:val="18"/>
                <w:szCs w:val="18"/>
              </w:rPr>
            </w:pPr>
            <w:r w:rsidRPr="001C006D">
              <w:rPr>
                <w:sz w:val="18"/>
                <w:szCs w:val="18"/>
              </w:rPr>
              <w:t>4.06</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42290243" w14:textId="77777777" w:rsidR="00245F4B" w:rsidRPr="001C006D" w:rsidRDefault="00245F4B" w:rsidP="00C90C7A">
            <w:pPr>
              <w:pStyle w:val="NormalWeb"/>
              <w:jc w:val="center"/>
              <w:rPr>
                <w:sz w:val="18"/>
                <w:szCs w:val="18"/>
              </w:rPr>
            </w:pPr>
            <w:r w:rsidRPr="001C006D">
              <w:rPr>
                <w:sz w:val="18"/>
                <w:szCs w:val="18"/>
              </w:rPr>
              <w:t>0.60</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3A488E72" w14:textId="77777777" w:rsidR="00245F4B" w:rsidRPr="001C006D" w:rsidRDefault="00245F4B" w:rsidP="00C90C7A">
            <w:pPr>
              <w:pStyle w:val="NormalWeb"/>
              <w:jc w:val="center"/>
              <w:rPr>
                <w:sz w:val="18"/>
                <w:szCs w:val="18"/>
              </w:rPr>
            </w:pPr>
            <w:r w:rsidRPr="001C006D">
              <w:rPr>
                <w:sz w:val="18"/>
                <w:szCs w:val="18"/>
              </w:rPr>
              <w:t>0.82</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0C8D778B" w14:textId="77777777" w:rsidR="00245F4B" w:rsidRPr="001C006D" w:rsidRDefault="00245F4B" w:rsidP="00C90C7A">
            <w:pPr>
              <w:pStyle w:val="NormalWeb"/>
              <w:jc w:val="center"/>
              <w:rPr>
                <w:sz w:val="18"/>
                <w:szCs w:val="18"/>
              </w:rPr>
            </w:pPr>
            <w:r w:rsidRPr="001C006D">
              <w:rPr>
                <w:sz w:val="18"/>
                <w:szCs w:val="18"/>
              </w:rPr>
              <w:t>3.51</w:t>
            </w:r>
          </w:p>
        </w:tc>
      </w:tr>
      <w:tr w:rsidR="00245F4B" w14:paraId="3DB22B03" w14:textId="77777777" w:rsidTr="009161D1">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544"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87C77EC" w14:textId="77777777" w:rsidR="00245F4B" w:rsidRPr="001C006D" w:rsidRDefault="00245F4B" w:rsidP="00C90C7A">
            <w:pPr>
              <w:rPr>
                <w:sz w:val="18"/>
                <w:szCs w:val="18"/>
              </w:rPr>
            </w:pP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A1148C4" w14:textId="77777777" w:rsidR="00245F4B" w:rsidRPr="001C006D" w:rsidRDefault="00245F4B" w:rsidP="00C90C7A">
            <w:pPr>
              <w:pStyle w:val="NormalWeb"/>
              <w:jc w:val="center"/>
              <w:rPr>
                <w:sz w:val="18"/>
                <w:szCs w:val="18"/>
              </w:rPr>
            </w:pPr>
            <w:r w:rsidRPr="001C006D">
              <w:rPr>
                <w:sz w:val="18"/>
                <w:szCs w:val="18"/>
              </w:rPr>
              <w:t>2017</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74214B3C" w14:textId="77777777" w:rsidR="00245F4B" w:rsidRPr="001C006D" w:rsidRDefault="00245F4B" w:rsidP="00C90C7A">
            <w:pPr>
              <w:pStyle w:val="NormalWeb"/>
              <w:jc w:val="center"/>
              <w:rPr>
                <w:sz w:val="18"/>
                <w:szCs w:val="18"/>
              </w:rPr>
            </w:pPr>
            <w:r w:rsidRPr="001C006D">
              <w:rPr>
                <w:sz w:val="18"/>
                <w:szCs w:val="18"/>
              </w:rPr>
              <w:t>3.40</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3C503A4D" w14:textId="77777777" w:rsidR="00245F4B" w:rsidRPr="001C006D" w:rsidRDefault="00245F4B" w:rsidP="00C90C7A">
            <w:pPr>
              <w:pStyle w:val="NormalWeb"/>
              <w:jc w:val="center"/>
              <w:rPr>
                <w:sz w:val="18"/>
                <w:szCs w:val="18"/>
              </w:rPr>
            </w:pPr>
            <w:r w:rsidRPr="001C006D">
              <w:rPr>
                <w:sz w:val="18"/>
                <w:szCs w:val="18"/>
              </w:rPr>
              <w:t>7.26</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6CD97F66" w14:textId="77777777" w:rsidR="00245F4B" w:rsidRPr="001C006D" w:rsidRDefault="00245F4B" w:rsidP="00C90C7A">
            <w:pPr>
              <w:pStyle w:val="NormalWeb"/>
              <w:jc w:val="center"/>
              <w:rPr>
                <w:sz w:val="18"/>
                <w:szCs w:val="18"/>
              </w:rPr>
            </w:pPr>
            <w:r w:rsidRPr="001C006D">
              <w:rPr>
                <w:sz w:val="18"/>
                <w:szCs w:val="18"/>
              </w:rPr>
              <w:t>53.73</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6EF96DAE" w14:textId="77777777" w:rsidR="00245F4B" w:rsidRPr="001C006D" w:rsidRDefault="00245F4B" w:rsidP="00C90C7A">
            <w:pPr>
              <w:pStyle w:val="NormalWeb"/>
              <w:jc w:val="center"/>
              <w:rPr>
                <w:sz w:val="18"/>
                <w:szCs w:val="18"/>
              </w:rPr>
            </w:pPr>
            <w:r w:rsidRPr="001C006D">
              <w:rPr>
                <w:sz w:val="18"/>
                <w:szCs w:val="18"/>
              </w:rPr>
              <w:t>15.16</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71F18F57" w14:textId="77777777" w:rsidR="00245F4B" w:rsidRPr="001C006D" w:rsidRDefault="00245F4B" w:rsidP="00C90C7A">
            <w:pPr>
              <w:pStyle w:val="NormalWeb"/>
              <w:jc w:val="center"/>
              <w:rPr>
                <w:sz w:val="18"/>
                <w:szCs w:val="18"/>
              </w:rPr>
            </w:pPr>
            <w:r w:rsidRPr="001C006D">
              <w:rPr>
                <w:sz w:val="18"/>
                <w:szCs w:val="18"/>
              </w:rPr>
              <w:t>20.71</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5B14E26F" w14:textId="77777777" w:rsidR="00245F4B" w:rsidRPr="001C006D" w:rsidRDefault="00245F4B" w:rsidP="00C90C7A">
            <w:pPr>
              <w:pStyle w:val="NormalWeb"/>
              <w:jc w:val="center"/>
              <w:rPr>
                <w:sz w:val="18"/>
                <w:szCs w:val="18"/>
              </w:rPr>
            </w:pPr>
            <w:r w:rsidRPr="001C006D">
              <w:rPr>
                <w:sz w:val="18"/>
                <w:szCs w:val="18"/>
              </w:rPr>
              <w:t>7.47</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4B3F9078" w14:textId="77777777" w:rsidR="00245F4B" w:rsidRPr="001C006D" w:rsidRDefault="00245F4B" w:rsidP="00C90C7A">
            <w:pPr>
              <w:pStyle w:val="NormalWeb"/>
              <w:jc w:val="center"/>
              <w:rPr>
                <w:sz w:val="18"/>
                <w:szCs w:val="18"/>
              </w:rPr>
            </w:pPr>
            <w:r w:rsidRPr="001C006D">
              <w:rPr>
                <w:sz w:val="18"/>
                <w:szCs w:val="18"/>
              </w:rPr>
              <w:t>2.34</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609624C2" w14:textId="77777777" w:rsidR="00245F4B" w:rsidRPr="001C006D" w:rsidRDefault="00245F4B" w:rsidP="00C90C7A">
            <w:pPr>
              <w:pStyle w:val="NormalWeb"/>
              <w:jc w:val="center"/>
              <w:rPr>
                <w:sz w:val="18"/>
                <w:szCs w:val="18"/>
              </w:rPr>
            </w:pPr>
            <w:r w:rsidRPr="001C006D">
              <w:rPr>
                <w:sz w:val="18"/>
                <w:szCs w:val="18"/>
              </w:rPr>
              <w:t>3.34</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7B0D0628" w14:textId="77777777" w:rsidR="00245F4B" w:rsidRPr="001C006D" w:rsidRDefault="00245F4B" w:rsidP="00C90C7A">
            <w:pPr>
              <w:pStyle w:val="NormalWeb"/>
              <w:jc w:val="center"/>
              <w:rPr>
                <w:sz w:val="18"/>
                <w:szCs w:val="18"/>
              </w:rPr>
            </w:pPr>
            <w:r w:rsidRPr="001C006D">
              <w:rPr>
                <w:sz w:val="18"/>
                <w:szCs w:val="18"/>
              </w:rPr>
              <w:t>8.58</w:t>
            </w:r>
          </w:p>
        </w:tc>
      </w:tr>
      <w:tr w:rsidR="00245F4B" w14:paraId="65A28DEA" w14:textId="77777777" w:rsidTr="009161D1">
        <w:tblPrEx>
          <w:tblCellMar>
            <w:top w:w="57" w:type="dxa"/>
            <w:left w:w="57" w:type="dxa"/>
            <w:bottom w:w="57" w:type="dxa"/>
            <w:right w:w="57" w:type="dxa"/>
          </w:tblCellMar>
        </w:tblPrEx>
        <w:tc>
          <w:tcPr>
            <w:tcW w:w="3544"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728DCF1" w14:textId="77777777" w:rsidR="00245F4B" w:rsidRPr="001C006D" w:rsidRDefault="00245F4B" w:rsidP="00C90C7A">
            <w:pPr>
              <w:rPr>
                <w:sz w:val="18"/>
                <w:szCs w:val="18"/>
              </w:rPr>
            </w:pP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5B0F4FF" w14:textId="77777777" w:rsidR="00245F4B" w:rsidRPr="001C006D" w:rsidRDefault="00245F4B" w:rsidP="00C90C7A">
            <w:pPr>
              <w:pStyle w:val="NormalWeb"/>
              <w:jc w:val="center"/>
              <w:rPr>
                <w:sz w:val="18"/>
                <w:szCs w:val="18"/>
              </w:rPr>
            </w:pPr>
            <w:r w:rsidRPr="001C006D">
              <w:rPr>
                <w:sz w:val="18"/>
                <w:szCs w:val="18"/>
              </w:rPr>
              <w:t>2018</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20B3C6C3" w14:textId="77777777" w:rsidR="00245F4B" w:rsidRPr="001C006D" w:rsidRDefault="00245F4B" w:rsidP="00C90C7A">
            <w:pPr>
              <w:pStyle w:val="NormalWeb"/>
              <w:jc w:val="center"/>
              <w:rPr>
                <w:sz w:val="18"/>
                <w:szCs w:val="18"/>
              </w:rPr>
            </w:pPr>
            <w:r w:rsidRPr="001C006D">
              <w:rPr>
                <w:sz w:val="18"/>
                <w:szCs w:val="18"/>
              </w:rPr>
              <w:t>0.24</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2BDCDE83" w14:textId="77777777" w:rsidR="00245F4B" w:rsidRPr="001C006D" w:rsidRDefault="00245F4B" w:rsidP="00C90C7A">
            <w:pPr>
              <w:pStyle w:val="NormalWeb"/>
              <w:jc w:val="center"/>
              <w:rPr>
                <w:sz w:val="18"/>
                <w:szCs w:val="18"/>
              </w:rPr>
            </w:pPr>
            <w:r w:rsidRPr="001C006D">
              <w:rPr>
                <w:sz w:val="18"/>
                <w:szCs w:val="18"/>
              </w:rPr>
              <w:t>1.57</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53511FDB" w14:textId="77777777" w:rsidR="00245F4B" w:rsidRPr="001C006D" w:rsidRDefault="00245F4B" w:rsidP="00C90C7A">
            <w:pPr>
              <w:pStyle w:val="NormalWeb"/>
              <w:jc w:val="center"/>
              <w:rPr>
                <w:sz w:val="18"/>
                <w:szCs w:val="18"/>
              </w:rPr>
            </w:pPr>
            <w:r w:rsidRPr="001C006D">
              <w:rPr>
                <w:sz w:val="18"/>
                <w:szCs w:val="18"/>
              </w:rPr>
              <w:t>23.48</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6A3FED59" w14:textId="77777777" w:rsidR="00245F4B" w:rsidRPr="001C006D" w:rsidRDefault="00245F4B" w:rsidP="00C90C7A">
            <w:pPr>
              <w:pStyle w:val="NormalWeb"/>
              <w:jc w:val="center"/>
              <w:rPr>
                <w:sz w:val="18"/>
                <w:szCs w:val="18"/>
              </w:rPr>
            </w:pPr>
            <w:r w:rsidRPr="001C006D">
              <w:rPr>
                <w:sz w:val="18"/>
                <w:szCs w:val="18"/>
              </w:rPr>
              <w:t>4.91</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3181528A" w14:textId="77777777" w:rsidR="00245F4B" w:rsidRPr="001C006D" w:rsidRDefault="00245F4B" w:rsidP="00C90C7A">
            <w:pPr>
              <w:pStyle w:val="NormalWeb"/>
              <w:jc w:val="center"/>
              <w:rPr>
                <w:sz w:val="18"/>
                <w:szCs w:val="18"/>
              </w:rPr>
            </w:pPr>
            <w:r w:rsidRPr="001C006D">
              <w:rPr>
                <w:sz w:val="18"/>
                <w:szCs w:val="18"/>
              </w:rPr>
              <w:t>5.41</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49483E7E" w14:textId="77777777" w:rsidR="00245F4B" w:rsidRPr="001C006D" w:rsidRDefault="00245F4B" w:rsidP="00C90C7A">
            <w:pPr>
              <w:pStyle w:val="NormalWeb"/>
              <w:jc w:val="center"/>
              <w:rPr>
                <w:sz w:val="18"/>
                <w:szCs w:val="18"/>
              </w:rPr>
            </w:pPr>
            <w:r w:rsidRPr="001C006D">
              <w:rPr>
                <w:sz w:val="18"/>
                <w:szCs w:val="18"/>
              </w:rPr>
              <w:t>3.98</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739230C0" w14:textId="77777777" w:rsidR="00245F4B" w:rsidRPr="001C006D" w:rsidRDefault="00245F4B" w:rsidP="00C90C7A">
            <w:pPr>
              <w:pStyle w:val="NormalWeb"/>
              <w:jc w:val="center"/>
              <w:rPr>
                <w:sz w:val="18"/>
                <w:szCs w:val="18"/>
              </w:rPr>
            </w:pPr>
            <w:r w:rsidRPr="001C006D">
              <w:rPr>
                <w:sz w:val="18"/>
                <w:szCs w:val="18"/>
              </w:rPr>
              <w:t>1.55</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4A6532CE" w14:textId="77777777" w:rsidR="00245F4B" w:rsidRPr="001C006D" w:rsidRDefault="00245F4B" w:rsidP="00C90C7A">
            <w:pPr>
              <w:pStyle w:val="NormalWeb"/>
              <w:jc w:val="center"/>
              <w:rPr>
                <w:sz w:val="18"/>
                <w:szCs w:val="18"/>
              </w:rPr>
            </w:pPr>
            <w:r w:rsidRPr="001C006D">
              <w:rPr>
                <w:sz w:val="18"/>
                <w:szCs w:val="18"/>
              </w:rPr>
              <w:t>2.16</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275AE8D2" w14:textId="77777777" w:rsidR="00245F4B" w:rsidRPr="001C006D" w:rsidRDefault="00245F4B" w:rsidP="00C90C7A">
            <w:pPr>
              <w:pStyle w:val="NormalWeb"/>
              <w:jc w:val="center"/>
              <w:rPr>
                <w:sz w:val="18"/>
                <w:szCs w:val="18"/>
              </w:rPr>
            </w:pPr>
            <w:r w:rsidRPr="001C006D">
              <w:rPr>
                <w:sz w:val="18"/>
                <w:szCs w:val="18"/>
              </w:rPr>
              <w:t>2.85</w:t>
            </w:r>
          </w:p>
        </w:tc>
      </w:tr>
      <w:tr w:rsidR="00245F4B" w14:paraId="11A4C5E8" w14:textId="77777777" w:rsidTr="009161D1">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544"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82B2ABE" w14:textId="77777777" w:rsidR="00245F4B" w:rsidRPr="001C006D" w:rsidRDefault="00245F4B" w:rsidP="00C90C7A">
            <w:pPr>
              <w:rPr>
                <w:sz w:val="18"/>
                <w:szCs w:val="18"/>
              </w:rPr>
            </w:pP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1B13819C" w14:textId="77777777" w:rsidR="00245F4B" w:rsidRPr="00DC67F3" w:rsidRDefault="00245F4B" w:rsidP="00C90C7A">
            <w:pPr>
              <w:pStyle w:val="NormalWeb"/>
              <w:jc w:val="center"/>
              <w:rPr>
                <w:b/>
                <w:bCs/>
                <w:sz w:val="18"/>
                <w:szCs w:val="18"/>
              </w:rPr>
            </w:pPr>
            <w:proofErr w:type="spellStart"/>
            <w:r w:rsidRPr="00DC67F3">
              <w:rPr>
                <w:b/>
                <w:bCs/>
                <w:sz w:val="18"/>
                <w:szCs w:val="18"/>
              </w:rPr>
              <w:t>Total</w:t>
            </w:r>
            <w:r w:rsidRPr="00DC67F3">
              <w:rPr>
                <w:b/>
                <w:bCs/>
                <w:sz w:val="18"/>
                <w:szCs w:val="18"/>
                <w:vertAlign w:val="superscript"/>
              </w:rPr>
              <w:t>b</w:t>
            </w:r>
            <w:proofErr w:type="spellEnd"/>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565FF531" w14:textId="77777777" w:rsidR="00245F4B" w:rsidRPr="00DC67F3" w:rsidRDefault="00245F4B" w:rsidP="00C90C7A">
            <w:pPr>
              <w:pStyle w:val="NormalWeb"/>
              <w:jc w:val="center"/>
              <w:rPr>
                <w:b/>
                <w:bCs/>
                <w:sz w:val="18"/>
                <w:szCs w:val="18"/>
              </w:rPr>
            </w:pPr>
            <w:r w:rsidRPr="00DC67F3">
              <w:rPr>
                <w:b/>
                <w:bCs/>
                <w:sz w:val="18"/>
                <w:szCs w:val="18"/>
              </w:rPr>
              <w:t>1.30</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3A4E497E" w14:textId="77777777" w:rsidR="00245F4B" w:rsidRPr="00DC67F3" w:rsidRDefault="00245F4B" w:rsidP="00C90C7A">
            <w:pPr>
              <w:pStyle w:val="NormalWeb"/>
              <w:jc w:val="center"/>
              <w:rPr>
                <w:b/>
                <w:bCs/>
                <w:sz w:val="18"/>
                <w:szCs w:val="18"/>
              </w:rPr>
            </w:pPr>
            <w:r w:rsidRPr="00DC67F3">
              <w:rPr>
                <w:b/>
                <w:bCs/>
                <w:sz w:val="18"/>
                <w:szCs w:val="18"/>
              </w:rPr>
              <w:t>3.86</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686647CE" w14:textId="77777777" w:rsidR="00245F4B" w:rsidRPr="00DC67F3" w:rsidRDefault="00245F4B" w:rsidP="00C90C7A">
            <w:pPr>
              <w:pStyle w:val="NormalWeb"/>
              <w:jc w:val="center"/>
              <w:rPr>
                <w:b/>
                <w:bCs/>
                <w:sz w:val="18"/>
                <w:szCs w:val="18"/>
              </w:rPr>
            </w:pPr>
            <w:r w:rsidRPr="00DC67F3">
              <w:rPr>
                <w:b/>
                <w:bCs/>
                <w:sz w:val="18"/>
                <w:szCs w:val="18"/>
              </w:rPr>
              <w:t>29.72</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36DD8C4B" w14:textId="77777777" w:rsidR="00245F4B" w:rsidRPr="00DC67F3" w:rsidRDefault="00245F4B" w:rsidP="00C90C7A">
            <w:pPr>
              <w:pStyle w:val="NormalWeb"/>
              <w:jc w:val="center"/>
              <w:rPr>
                <w:b/>
                <w:bCs/>
                <w:sz w:val="18"/>
                <w:szCs w:val="18"/>
              </w:rPr>
            </w:pPr>
            <w:r w:rsidRPr="00DC67F3">
              <w:rPr>
                <w:b/>
                <w:bCs/>
                <w:sz w:val="18"/>
                <w:szCs w:val="18"/>
              </w:rPr>
              <w:t>9.56</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6C5BE6A5" w14:textId="77777777" w:rsidR="00245F4B" w:rsidRPr="00DC67F3" w:rsidRDefault="00245F4B" w:rsidP="00C90C7A">
            <w:pPr>
              <w:pStyle w:val="NormalWeb"/>
              <w:jc w:val="center"/>
              <w:rPr>
                <w:b/>
                <w:bCs/>
                <w:sz w:val="18"/>
                <w:szCs w:val="18"/>
              </w:rPr>
            </w:pPr>
            <w:r w:rsidRPr="00DC67F3">
              <w:rPr>
                <w:b/>
                <w:bCs/>
                <w:sz w:val="18"/>
                <w:szCs w:val="18"/>
              </w:rPr>
              <w:t>10.53</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1CAC3A22" w14:textId="77777777" w:rsidR="00245F4B" w:rsidRPr="00DC67F3" w:rsidRDefault="00245F4B" w:rsidP="00C90C7A">
            <w:pPr>
              <w:pStyle w:val="NormalWeb"/>
              <w:jc w:val="center"/>
              <w:rPr>
                <w:b/>
                <w:bCs/>
                <w:sz w:val="18"/>
                <w:szCs w:val="18"/>
              </w:rPr>
            </w:pPr>
            <w:r w:rsidRPr="00DC67F3">
              <w:rPr>
                <w:b/>
                <w:bCs/>
                <w:sz w:val="18"/>
                <w:szCs w:val="18"/>
              </w:rPr>
              <w:t>5.17</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163EFD4D" w14:textId="77777777" w:rsidR="00245F4B" w:rsidRPr="00DC67F3" w:rsidRDefault="00245F4B" w:rsidP="00C90C7A">
            <w:pPr>
              <w:pStyle w:val="NormalWeb"/>
              <w:jc w:val="center"/>
              <w:rPr>
                <w:b/>
                <w:bCs/>
                <w:sz w:val="18"/>
                <w:szCs w:val="18"/>
              </w:rPr>
            </w:pPr>
            <w:r w:rsidRPr="00DC67F3">
              <w:rPr>
                <w:b/>
                <w:bCs/>
                <w:sz w:val="18"/>
                <w:szCs w:val="18"/>
              </w:rPr>
              <w:t>1.50</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09882960" w14:textId="77777777" w:rsidR="00245F4B" w:rsidRPr="00DC67F3" w:rsidRDefault="00245F4B" w:rsidP="00C90C7A">
            <w:pPr>
              <w:pStyle w:val="NormalWeb"/>
              <w:jc w:val="center"/>
              <w:rPr>
                <w:b/>
                <w:bCs/>
                <w:sz w:val="18"/>
                <w:szCs w:val="18"/>
              </w:rPr>
            </w:pPr>
            <w:r w:rsidRPr="00DC67F3">
              <w:rPr>
                <w:b/>
                <w:bCs/>
                <w:sz w:val="18"/>
                <w:szCs w:val="18"/>
              </w:rPr>
              <w:t>2.11</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47A7F668" w14:textId="77777777" w:rsidR="00245F4B" w:rsidRPr="00DC67F3" w:rsidRDefault="00245F4B" w:rsidP="00C90C7A">
            <w:pPr>
              <w:pStyle w:val="NormalWeb"/>
              <w:jc w:val="center"/>
              <w:rPr>
                <w:b/>
                <w:bCs/>
                <w:sz w:val="18"/>
                <w:szCs w:val="18"/>
              </w:rPr>
            </w:pPr>
            <w:r w:rsidRPr="00DC67F3">
              <w:rPr>
                <w:b/>
                <w:bCs/>
                <w:sz w:val="18"/>
                <w:szCs w:val="18"/>
              </w:rPr>
              <w:t>4.98</w:t>
            </w:r>
          </w:p>
        </w:tc>
      </w:tr>
      <w:tr w:rsidR="00245F4B" w14:paraId="7313B8EA" w14:textId="77777777" w:rsidTr="009161D1">
        <w:tblPrEx>
          <w:tblCellMar>
            <w:top w:w="57" w:type="dxa"/>
            <w:left w:w="57" w:type="dxa"/>
            <w:bottom w:w="57" w:type="dxa"/>
            <w:right w:w="57" w:type="dxa"/>
          </w:tblCellMar>
        </w:tblPrEx>
        <w:tc>
          <w:tcPr>
            <w:tcW w:w="3544"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9490BC0" w14:textId="77777777" w:rsidR="00245F4B" w:rsidRPr="001C006D" w:rsidRDefault="00245F4B" w:rsidP="00C90C7A">
            <w:pPr>
              <w:pStyle w:val="NormalWeb"/>
              <w:rPr>
                <w:sz w:val="18"/>
                <w:szCs w:val="18"/>
              </w:rPr>
            </w:pPr>
            <w:proofErr w:type="spellStart"/>
            <w:r w:rsidRPr="001C006D">
              <w:rPr>
                <w:sz w:val="18"/>
                <w:szCs w:val="18"/>
              </w:rPr>
              <w:lastRenderedPageBreak/>
              <w:t>Rubella</w:t>
            </w:r>
            <w:r w:rsidRPr="001C006D">
              <w:rPr>
                <w:sz w:val="18"/>
                <w:szCs w:val="18"/>
                <w:vertAlign w:val="superscript"/>
              </w:rPr>
              <w:t>a</w:t>
            </w:r>
            <w:proofErr w:type="spellEnd"/>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254C6FB" w14:textId="77777777" w:rsidR="00245F4B" w:rsidRPr="001C006D" w:rsidRDefault="00245F4B" w:rsidP="00C90C7A">
            <w:pPr>
              <w:pStyle w:val="NormalWeb"/>
              <w:jc w:val="center"/>
              <w:rPr>
                <w:sz w:val="18"/>
                <w:szCs w:val="18"/>
              </w:rPr>
            </w:pPr>
            <w:r w:rsidRPr="001C006D">
              <w:rPr>
                <w:sz w:val="18"/>
                <w:szCs w:val="18"/>
              </w:rPr>
              <w:t>2016</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096232F9" w14:textId="77777777" w:rsidR="00245F4B" w:rsidRPr="001C006D" w:rsidRDefault="00245F4B" w:rsidP="00C90C7A">
            <w:pPr>
              <w:pStyle w:val="NormalWeb"/>
              <w:jc w:val="center"/>
              <w:rPr>
                <w:sz w:val="18"/>
                <w:szCs w:val="18"/>
              </w:rPr>
            </w:pPr>
            <w:r w:rsidRPr="001C006D">
              <w:rPr>
                <w:sz w:val="18"/>
                <w:szCs w:val="18"/>
              </w:rPr>
              <w:t>0.00</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174A3F3F" w14:textId="77777777" w:rsidR="00245F4B" w:rsidRPr="001C006D" w:rsidRDefault="00245F4B" w:rsidP="00C90C7A">
            <w:pPr>
              <w:pStyle w:val="NormalWeb"/>
              <w:jc w:val="center"/>
              <w:rPr>
                <w:sz w:val="18"/>
                <w:szCs w:val="18"/>
              </w:rPr>
            </w:pPr>
            <w:r w:rsidRPr="001C006D">
              <w:rPr>
                <w:sz w:val="18"/>
                <w:szCs w:val="18"/>
              </w:rPr>
              <w:t>0.04</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1669149E" w14:textId="77777777" w:rsidR="00245F4B" w:rsidRPr="001C006D" w:rsidRDefault="00245F4B" w:rsidP="00C90C7A">
            <w:pPr>
              <w:pStyle w:val="NormalWeb"/>
              <w:jc w:val="center"/>
              <w:rPr>
                <w:sz w:val="18"/>
                <w:szCs w:val="18"/>
              </w:rPr>
            </w:pPr>
            <w:r w:rsidRPr="001C006D">
              <w:rPr>
                <w:sz w:val="18"/>
                <w:szCs w:val="18"/>
              </w:rPr>
              <w:t>0.00</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5848B997" w14:textId="77777777" w:rsidR="00245F4B" w:rsidRPr="001C006D" w:rsidRDefault="00245F4B" w:rsidP="00C90C7A">
            <w:pPr>
              <w:pStyle w:val="NormalWeb"/>
              <w:jc w:val="center"/>
              <w:rPr>
                <w:sz w:val="18"/>
                <w:szCs w:val="18"/>
              </w:rPr>
            </w:pPr>
            <w:r w:rsidRPr="001C006D">
              <w:rPr>
                <w:sz w:val="18"/>
                <w:szCs w:val="18"/>
              </w:rPr>
              <w:t>0.04</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7904C349" w14:textId="77777777" w:rsidR="00245F4B" w:rsidRPr="001C006D" w:rsidRDefault="00245F4B" w:rsidP="00C90C7A">
            <w:pPr>
              <w:pStyle w:val="NormalWeb"/>
              <w:jc w:val="center"/>
              <w:rPr>
                <w:sz w:val="18"/>
                <w:szCs w:val="18"/>
              </w:rPr>
            </w:pPr>
            <w:r w:rsidRPr="001C006D">
              <w:rPr>
                <w:sz w:val="18"/>
                <w:szCs w:val="18"/>
              </w:rPr>
              <w:t>0.00</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46C4BF8E" w14:textId="77777777" w:rsidR="00245F4B" w:rsidRPr="001C006D" w:rsidRDefault="00245F4B" w:rsidP="00C90C7A">
            <w:pPr>
              <w:pStyle w:val="NormalWeb"/>
              <w:jc w:val="center"/>
              <w:rPr>
                <w:sz w:val="18"/>
                <w:szCs w:val="18"/>
              </w:rPr>
            </w:pPr>
            <w:r w:rsidRPr="001C006D">
              <w:rPr>
                <w:sz w:val="18"/>
                <w:szCs w:val="18"/>
              </w:rPr>
              <w:t>0.00</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04F58421" w14:textId="77777777" w:rsidR="00245F4B" w:rsidRPr="001C006D" w:rsidRDefault="00245F4B" w:rsidP="00C90C7A">
            <w:pPr>
              <w:pStyle w:val="NormalWeb"/>
              <w:jc w:val="center"/>
              <w:rPr>
                <w:sz w:val="18"/>
                <w:szCs w:val="18"/>
              </w:rPr>
            </w:pPr>
            <w:r w:rsidRPr="001C006D">
              <w:rPr>
                <w:sz w:val="18"/>
                <w:szCs w:val="18"/>
              </w:rPr>
              <w:t>0.02</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59DA9BC9" w14:textId="77777777" w:rsidR="00245F4B" w:rsidRPr="001C006D" w:rsidRDefault="00245F4B" w:rsidP="00C90C7A">
            <w:pPr>
              <w:pStyle w:val="NormalWeb"/>
              <w:jc w:val="center"/>
              <w:rPr>
                <w:sz w:val="18"/>
                <w:szCs w:val="18"/>
              </w:rPr>
            </w:pPr>
            <w:r w:rsidRPr="001C006D">
              <w:rPr>
                <w:sz w:val="18"/>
                <w:szCs w:val="18"/>
              </w:rPr>
              <w:t>0.04</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329757E5" w14:textId="77777777" w:rsidR="00245F4B" w:rsidRPr="001C006D" w:rsidRDefault="00245F4B" w:rsidP="00C90C7A">
            <w:pPr>
              <w:pStyle w:val="NormalWeb"/>
              <w:jc w:val="center"/>
              <w:rPr>
                <w:sz w:val="18"/>
                <w:szCs w:val="18"/>
              </w:rPr>
            </w:pPr>
            <w:r w:rsidRPr="001C006D">
              <w:rPr>
                <w:sz w:val="18"/>
                <w:szCs w:val="18"/>
              </w:rPr>
              <w:t>0.03</w:t>
            </w:r>
          </w:p>
        </w:tc>
      </w:tr>
      <w:tr w:rsidR="00245F4B" w14:paraId="5684834F" w14:textId="77777777" w:rsidTr="009161D1">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544"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6A9E936" w14:textId="77777777" w:rsidR="00245F4B" w:rsidRPr="001C006D" w:rsidRDefault="00245F4B" w:rsidP="00C90C7A">
            <w:pPr>
              <w:rPr>
                <w:sz w:val="18"/>
                <w:szCs w:val="18"/>
              </w:rPr>
            </w:pP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F648E5D" w14:textId="77777777" w:rsidR="00245F4B" w:rsidRPr="001C006D" w:rsidRDefault="00245F4B" w:rsidP="00C90C7A">
            <w:pPr>
              <w:pStyle w:val="NormalWeb"/>
              <w:jc w:val="center"/>
              <w:rPr>
                <w:sz w:val="18"/>
                <w:szCs w:val="18"/>
              </w:rPr>
            </w:pPr>
            <w:r w:rsidRPr="001C006D">
              <w:rPr>
                <w:sz w:val="18"/>
                <w:szCs w:val="18"/>
              </w:rPr>
              <w:t>2017</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5FB66624" w14:textId="77777777" w:rsidR="00245F4B" w:rsidRPr="001C006D" w:rsidRDefault="00245F4B" w:rsidP="00C90C7A">
            <w:pPr>
              <w:pStyle w:val="NormalWeb"/>
              <w:jc w:val="center"/>
              <w:rPr>
                <w:sz w:val="18"/>
                <w:szCs w:val="18"/>
              </w:rPr>
            </w:pPr>
            <w:r w:rsidRPr="001C006D">
              <w:rPr>
                <w:sz w:val="18"/>
                <w:szCs w:val="18"/>
              </w:rPr>
              <w:t>0.00</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7379638B" w14:textId="77777777" w:rsidR="00245F4B" w:rsidRPr="001C006D" w:rsidRDefault="00245F4B" w:rsidP="00C90C7A">
            <w:pPr>
              <w:pStyle w:val="NormalWeb"/>
              <w:jc w:val="center"/>
              <w:rPr>
                <w:sz w:val="18"/>
                <w:szCs w:val="18"/>
              </w:rPr>
            </w:pPr>
            <w:r w:rsidRPr="001C006D">
              <w:rPr>
                <w:sz w:val="18"/>
                <w:szCs w:val="18"/>
              </w:rPr>
              <w:t>0.05</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12ECBDFD" w14:textId="77777777" w:rsidR="00245F4B" w:rsidRPr="001C006D" w:rsidRDefault="00245F4B" w:rsidP="00C90C7A">
            <w:pPr>
              <w:pStyle w:val="NormalWeb"/>
              <w:jc w:val="center"/>
              <w:rPr>
                <w:sz w:val="18"/>
                <w:szCs w:val="18"/>
              </w:rPr>
            </w:pPr>
            <w:r w:rsidRPr="001C006D">
              <w:rPr>
                <w:sz w:val="18"/>
                <w:szCs w:val="18"/>
              </w:rPr>
              <w:t>0.00</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1F415B5E" w14:textId="77777777" w:rsidR="00245F4B" w:rsidRPr="001C006D" w:rsidRDefault="00245F4B" w:rsidP="00C90C7A">
            <w:pPr>
              <w:pStyle w:val="NormalWeb"/>
              <w:jc w:val="center"/>
              <w:rPr>
                <w:sz w:val="18"/>
                <w:szCs w:val="18"/>
              </w:rPr>
            </w:pPr>
            <w:r w:rsidRPr="001C006D">
              <w:rPr>
                <w:sz w:val="18"/>
                <w:szCs w:val="18"/>
              </w:rPr>
              <w:t>0.00</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295AF16D" w14:textId="77777777" w:rsidR="00245F4B" w:rsidRPr="001C006D" w:rsidRDefault="00245F4B" w:rsidP="00C90C7A">
            <w:pPr>
              <w:pStyle w:val="NormalWeb"/>
              <w:jc w:val="center"/>
              <w:rPr>
                <w:sz w:val="18"/>
                <w:szCs w:val="18"/>
              </w:rPr>
            </w:pPr>
            <w:r w:rsidRPr="001C006D">
              <w:rPr>
                <w:sz w:val="18"/>
                <w:szCs w:val="18"/>
              </w:rPr>
              <w:t>0.12</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20ECB8FE" w14:textId="77777777" w:rsidR="00245F4B" w:rsidRPr="001C006D" w:rsidRDefault="00245F4B" w:rsidP="00C90C7A">
            <w:pPr>
              <w:pStyle w:val="NormalWeb"/>
              <w:jc w:val="center"/>
              <w:rPr>
                <w:sz w:val="18"/>
                <w:szCs w:val="18"/>
              </w:rPr>
            </w:pPr>
            <w:r w:rsidRPr="001C006D">
              <w:rPr>
                <w:sz w:val="18"/>
                <w:szCs w:val="18"/>
              </w:rPr>
              <w:t>0.00</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3481AC4F" w14:textId="77777777" w:rsidR="00245F4B" w:rsidRPr="001C006D" w:rsidRDefault="00245F4B" w:rsidP="00C90C7A">
            <w:pPr>
              <w:pStyle w:val="NormalWeb"/>
              <w:jc w:val="center"/>
              <w:rPr>
                <w:sz w:val="18"/>
                <w:szCs w:val="18"/>
              </w:rPr>
            </w:pPr>
            <w:r w:rsidRPr="001C006D">
              <w:rPr>
                <w:sz w:val="18"/>
                <w:szCs w:val="18"/>
              </w:rPr>
              <w:t>0.00</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6DBC29D7" w14:textId="77777777" w:rsidR="00245F4B" w:rsidRPr="001C006D" w:rsidRDefault="00245F4B" w:rsidP="00C90C7A">
            <w:pPr>
              <w:pStyle w:val="NormalWeb"/>
              <w:jc w:val="center"/>
              <w:rPr>
                <w:sz w:val="18"/>
                <w:szCs w:val="18"/>
              </w:rPr>
            </w:pPr>
            <w:r w:rsidRPr="001C006D">
              <w:rPr>
                <w:sz w:val="18"/>
                <w:szCs w:val="18"/>
              </w:rPr>
              <w:t>0.00</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669E0075" w14:textId="77777777" w:rsidR="00245F4B" w:rsidRPr="001C006D" w:rsidRDefault="00245F4B" w:rsidP="00C90C7A">
            <w:pPr>
              <w:pStyle w:val="NormalWeb"/>
              <w:jc w:val="center"/>
              <w:rPr>
                <w:sz w:val="18"/>
                <w:szCs w:val="18"/>
              </w:rPr>
            </w:pPr>
            <w:r w:rsidRPr="001C006D">
              <w:rPr>
                <w:sz w:val="18"/>
                <w:szCs w:val="18"/>
              </w:rPr>
              <w:t>0.02</w:t>
            </w:r>
          </w:p>
        </w:tc>
      </w:tr>
      <w:tr w:rsidR="00245F4B" w14:paraId="0FA2D678" w14:textId="77777777" w:rsidTr="009161D1">
        <w:tblPrEx>
          <w:tblCellMar>
            <w:top w:w="57" w:type="dxa"/>
            <w:left w:w="57" w:type="dxa"/>
            <w:bottom w:w="57" w:type="dxa"/>
            <w:right w:w="57" w:type="dxa"/>
          </w:tblCellMar>
        </w:tblPrEx>
        <w:tc>
          <w:tcPr>
            <w:tcW w:w="3544"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4AE62BD" w14:textId="77777777" w:rsidR="00245F4B" w:rsidRPr="001C006D" w:rsidRDefault="00245F4B" w:rsidP="00C90C7A">
            <w:pPr>
              <w:rPr>
                <w:sz w:val="18"/>
                <w:szCs w:val="18"/>
              </w:rPr>
            </w:pP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10EBBDD" w14:textId="77777777" w:rsidR="00245F4B" w:rsidRPr="001C006D" w:rsidRDefault="00245F4B" w:rsidP="00C90C7A">
            <w:pPr>
              <w:pStyle w:val="NormalWeb"/>
              <w:jc w:val="center"/>
              <w:rPr>
                <w:sz w:val="18"/>
                <w:szCs w:val="18"/>
              </w:rPr>
            </w:pPr>
            <w:r w:rsidRPr="001C006D">
              <w:rPr>
                <w:sz w:val="18"/>
                <w:szCs w:val="18"/>
              </w:rPr>
              <w:t>2018</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4D49C089" w14:textId="77777777" w:rsidR="00245F4B" w:rsidRPr="001C006D" w:rsidRDefault="00245F4B" w:rsidP="00C90C7A">
            <w:pPr>
              <w:pStyle w:val="NormalWeb"/>
              <w:jc w:val="center"/>
              <w:rPr>
                <w:sz w:val="18"/>
                <w:szCs w:val="18"/>
              </w:rPr>
            </w:pPr>
            <w:r w:rsidRPr="001C006D">
              <w:rPr>
                <w:sz w:val="18"/>
                <w:szCs w:val="18"/>
              </w:rPr>
              <w:t>0.00</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216C2AE7" w14:textId="77777777" w:rsidR="00245F4B" w:rsidRPr="001C006D" w:rsidRDefault="00245F4B" w:rsidP="00C90C7A">
            <w:pPr>
              <w:pStyle w:val="NormalWeb"/>
              <w:jc w:val="center"/>
              <w:rPr>
                <w:sz w:val="18"/>
                <w:szCs w:val="18"/>
              </w:rPr>
            </w:pPr>
            <w:r w:rsidRPr="001C006D">
              <w:rPr>
                <w:sz w:val="18"/>
                <w:szCs w:val="18"/>
              </w:rPr>
              <w:t>0.01</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4DB69F4F" w14:textId="77777777" w:rsidR="00245F4B" w:rsidRPr="001C006D" w:rsidRDefault="00245F4B" w:rsidP="00C90C7A">
            <w:pPr>
              <w:pStyle w:val="NormalWeb"/>
              <w:jc w:val="center"/>
              <w:rPr>
                <w:sz w:val="18"/>
                <w:szCs w:val="18"/>
              </w:rPr>
            </w:pPr>
            <w:r w:rsidRPr="001C006D">
              <w:rPr>
                <w:sz w:val="18"/>
                <w:szCs w:val="18"/>
              </w:rPr>
              <w:t>0.00</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720A66CC" w14:textId="77777777" w:rsidR="00245F4B" w:rsidRPr="001C006D" w:rsidRDefault="00245F4B" w:rsidP="00C90C7A">
            <w:pPr>
              <w:pStyle w:val="NormalWeb"/>
              <w:jc w:val="center"/>
              <w:rPr>
                <w:sz w:val="18"/>
                <w:szCs w:val="18"/>
              </w:rPr>
            </w:pPr>
            <w:r w:rsidRPr="001C006D">
              <w:rPr>
                <w:sz w:val="18"/>
                <w:szCs w:val="18"/>
              </w:rPr>
              <w:t>0.00</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14169CCB" w14:textId="77777777" w:rsidR="00245F4B" w:rsidRPr="001C006D" w:rsidRDefault="00245F4B" w:rsidP="00C90C7A">
            <w:pPr>
              <w:pStyle w:val="NormalWeb"/>
              <w:jc w:val="center"/>
              <w:rPr>
                <w:sz w:val="18"/>
                <w:szCs w:val="18"/>
              </w:rPr>
            </w:pPr>
            <w:r w:rsidRPr="001C006D">
              <w:rPr>
                <w:sz w:val="18"/>
                <w:szCs w:val="18"/>
              </w:rPr>
              <w:t>0.06</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4289D4D0" w14:textId="77777777" w:rsidR="00245F4B" w:rsidRPr="001C006D" w:rsidRDefault="00245F4B" w:rsidP="00C90C7A">
            <w:pPr>
              <w:pStyle w:val="NormalWeb"/>
              <w:jc w:val="center"/>
              <w:rPr>
                <w:sz w:val="18"/>
                <w:szCs w:val="18"/>
              </w:rPr>
            </w:pPr>
            <w:r w:rsidRPr="001C006D">
              <w:rPr>
                <w:sz w:val="18"/>
                <w:szCs w:val="18"/>
              </w:rPr>
              <w:t>0.00</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3CB60AD3" w14:textId="77777777" w:rsidR="00245F4B" w:rsidRPr="001C006D" w:rsidRDefault="00245F4B" w:rsidP="00C90C7A">
            <w:pPr>
              <w:pStyle w:val="NormalWeb"/>
              <w:jc w:val="center"/>
              <w:rPr>
                <w:sz w:val="18"/>
                <w:szCs w:val="18"/>
              </w:rPr>
            </w:pPr>
            <w:r w:rsidRPr="001C006D">
              <w:rPr>
                <w:sz w:val="18"/>
                <w:szCs w:val="18"/>
              </w:rPr>
              <w:t>0.02</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2ECA23A2" w14:textId="77777777" w:rsidR="00245F4B" w:rsidRPr="001C006D" w:rsidRDefault="00245F4B" w:rsidP="00C90C7A">
            <w:pPr>
              <w:pStyle w:val="NormalWeb"/>
              <w:jc w:val="center"/>
              <w:rPr>
                <w:sz w:val="18"/>
                <w:szCs w:val="18"/>
              </w:rPr>
            </w:pPr>
            <w:r w:rsidRPr="001C006D">
              <w:rPr>
                <w:sz w:val="18"/>
                <w:szCs w:val="18"/>
              </w:rPr>
              <w:t>0.00</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1BC5D5AC" w14:textId="77777777" w:rsidR="00245F4B" w:rsidRPr="001C006D" w:rsidRDefault="00245F4B" w:rsidP="00C90C7A">
            <w:pPr>
              <w:pStyle w:val="NormalWeb"/>
              <w:jc w:val="center"/>
              <w:rPr>
                <w:sz w:val="18"/>
                <w:szCs w:val="18"/>
              </w:rPr>
            </w:pPr>
            <w:r w:rsidRPr="001C006D">
              <w:rPr>
                <w:sz w:val="18"/>
                <w:szCs w:val="18"/>
              </w:rPr>
              <w:t>0.01</w:t>
            </w:r>
          </w:p>
        </w:tc>
      </w:tr>
      <w:tr w:rsidR="00245F4B" w14:paraId="08F1F596" w14:textId="77777777" w:rsidTr="009161D1">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544"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50A68CC" w14:textId="77777777" w:rsidR="00245F4B" w:rsidRPr="001C006D" w:rsidRDefault="00245F4B" w:rsidP="00C90C7A">
            <w:pPr>
              <w:rPr>
                <w:sz w:val="18"/>
                <w:szCs w:val="18"/>
              </w:rPr>
            </w:pP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2B634496" w14:textId="77777777" w:rsidR="00245F4B" w:rsidRPr="00DC67F3" w:rsidRDefault="00245F4B" w:rsidP="00C90C7A">
            <w:pPr>
              <w:pStyle w:val="NormalWeb"/>
              <w:jc w:val="center"/>
              <w:rPr>
                <w:b/>
                <w:bCs/>
                <w:sz w:val="18"/>
                <w:szCs w:val="18"/>
              </w:rPr>
            </w:pPr>
            <w:proofErr w:type="spellStart"/>
            <w:r w:rsidRPr="00DC67F3">
              <w:rPr>
                <w:b/>
                <w:bCs/>
                <w:sz w:val="18"/>
                <w:szCs w:val="18"/>
              </w:rPr>
              <w:t>Total</w:t>
            </w:r>
            <w:r w:rsidRPr="00DC67F3">
              <w:rPr>
                <w:b/>
                <w:bCs/>
                <w:sz w:val="18"/>
                <w:szCs w:val="18"/>
                <w:vertAlign w:val="superscript"/>
              </w:rPr>
              <w:t>b</w:t>
            </w:r>
            <w:proofErr w:type="spellEnd"/>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1A4AE651" w14:textId="77777777" w:rsidR="00245F4B" w:rsidRPr="00DC67F3" w:rsidRDefault="00245F4B" w:rsidP="00C90C7A">
            <w:pPr>
              <w:pStyle w:val="NormalWeb"/>
              <w:jc w:val="center"/>
              <w:rPr>
                <w:b/>
                <w:bCs/>
                <w:sz w:val="18"/>
                <w:szCs w:val="18"/>
              </w:rPr>
            </w:pPr>
            <w:r w:rsidRPr="00DC67F3">
              <w:rPr>
                <w:b/>
                <w:bCs/>
                <w:sz w:val="18"/>
                <w:szCs w:val="18"/>
              </w:rPr>
              <w:t>0.00</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46727144" w14:textId="77777777" w:rsidR="00245F4B" w:rsidRPr="00DC67F3" w:rsidRDefault="00245F4B" w:rsidP="00C90C7A">
            <w:pPr>
              <w:pStyle w:val="NormalWeb"/>
              <w:jc w:val="center"/>
              <w:rPr>
                <w:b/>
                <w:bCs/>
                <w:sz w:val="18"/>
                <w:szCs w:val="18"/>
              </w:rPr>
            </w:pPr>
            <w:r w:rsidRPr="00DC67F3">
              <w:rPr>
                <w:b/>
                <w:bCs/>
                <w:sz w:val="18"/>
                <w:szCs w:val="18"/>
              </w:rPr>
              <w:t>0.03</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2F700E41" w14:textId="77777777" w:rsidR="00245F4B" w:rsidRPr="00DC67F3" w:rsidRDefault="00245F4B" w:rsidP="00C90C7A">
            <w:pPr>
              <w:pStyle w:val="NormalWeb"/>
              <w:jc w:val="center"/>
              <w:rPr>
                <w:b/>
                <w:bCs/>
                <w:sz w:val="18"/>
                <w:szCs w:val="18"/>
              </w:rPr>
            </w:pPr>
            <w:r w:rsidRPr="00DC67F3">
              <w:rPr>
                <w:b/>
                <w:bCs/>
                <w:sz w:val="18"/>
                <w:szCs w:val="18"/>
              </w:rPr>
              <w:t>0.00</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78DF9134" w14:textId="77777777" w:rsidR="00245F4B" w:rsidRPr="00DC67F3" w:rsidRDefault="00245F4B" w:rsidP="00C90C7A">
            <w:pPr>
              <w:pStyle w:val="NormalWeb"/>
              <w:jc w:val="center"/>
              <w:rPr>
                <w:b/>
                <w:bCs/>
                <w:sz w:val="18"/>
                <w:szCs w:val="18"/>
              </w:rPr>
            </w:pPr>
            <w:r w:rsidRPr="00DC67F3">
              <w:rPr>
                <w:b/>
                <w:bCs/>
                <w:sz w:val="18"/>
                <w:szCs w:val="18"/>
              </w:rPr>
              <w:t>0.01</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33D25D92" w14:textId="77777777" w:rsidR="00245F4B" w:rsidRPr="00DC67F3" w:rsidRDefault="00245F4B" w:rsidP="00C90C7A">
            <w:pPr>
              <w:pStyle w:val="NormalWeb"/>
              <w:jc w:val="center"/>
              <w:rPr>
                <w:b/>
                <w:bCs/>
                <w:sz w:val="18"/>
                <w:szCs w:val="18"/>
              </w:rPr>
            </w:pPr>
            <w:r w:rsidRPr="00DC67F3">
              <w:rPr>
                <w:b/>
                <w:bCs/>
                <w:sz w:val="18"/>
                <w:szCs w:val="18"/>
              </w:rPr>
              <w:t>0.06</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285C7040" w14:textId="77777777" w:rsidR="00245F4B" w:rsidRPr="00DC67F3" w:rsidRDefault="00245F4B" w:rsidP="00C90C7A">
            <w:pPr>
              <w:pStyle w:val="NormalWeb"/>
              <w:jc w:val="center"/>
              <w:rPr>
                <w:b/>
                <w:bCs/>
                <w:sz w:val="18"/>
                <w:szCs w:val="18"/>
              </w:rPr>
            </w:pPr>
            <w:r w:rsidRPr="00DC67F3">
              <w:rPr>
                <w:b/>
                <w:bCs/>
                <w:sz w:val="18"/>
                <w:szCs w:val="18"/>
              </w:rPr>
              <w:t>0.00</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7D4B024A" w14:textId="77777777" w:rsidR="00245F4B" w:rsidRPr="00DC67F3" w:rsidRDefault="00245F4B" w:rsidP="00C90C7A">
            <w:pPr>
              <w:pStyle w:val="NormalWeb"/>
              <w:jc w:val="center"/>
              <w:rPr>
                <w:b/>
                <w:bCs/>
                <w:sz w:val="18"/>
                <w:szCs w:val="18"/>
              </w:rPr>
            </w:pPr>
            <w:r w:rsidRPr="00DC67F3">
              <w:rPr>
                <w:b/>
                <w:bCs/>
                <w:sz w:val="18"/>
                <w:szCs w:val="18"/>
              </w:rPr>
              <w:t>0.01</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41A3D62E" w14:textId="77777777" w:rsidR="00245F4B" w:rsidRPr="00DC67F3" w:rsidRDefault="00245F4B" w:rsidP="00C90C7A">
            <w:pPr>
              <w:pStyle w:val="NormalWeb"/>
              <w:jc w:val="center"/>
              <w:rPr>
                <w:b/>
                <w:bCs/>
                <w:sz w:val="18"/>
                <w:szCs w:val="18"/>
              </w:rPr>
            </w:pPr>
            <w:r w:rsidRPr="00DC67F3">
              <w:rPr>
                <w:b/>
                <w:bCs/>
                <w:sz w:val="18"/>
                <w:szCs w:val="18"/>
              </w:rPr>
              <w:t>0.01</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455C81F2" w14:textId="77777777" w:rsidR="00245F4B" w:rsidRPr="00DC67F3" w:rsidRDefault="00245F4B" w:rsidP="00C90C7A">
            <w:pPr>
              <w:pStyle w:val="NormalWeb"/>
              <w:jc w:val="center"/>
              <w:rPr>
                <w:b/>
                <w:bCs/>
                <w:sz w:val="18"/>
                <w:szCs w:val="18"/>
              </w:rPr>
            </w:pPr>
            <w:r w:rsidRPr="00DC67F3">
              <w:rPr>
                <w:b/>
                <w:bCs/>
                <w:sz w:val="18"/>
                <w:szCs w:val="18"/>
              </w:rPr>
              <w:t>0.02</w:t>
            </w:r>
          </w:p>
        </w:tc>
      </w:tr>
      <w:tr w:rsidR="00245F4B" w14:paraId="5DE55070" w14:textId="77777777" w:rsidTr="009161D1">
        <w:tblPrEx>
          <w:tblCellMar>
            <w:top w:w="57" w:type="dxa"/>
            <w:left w:w="57" w:type="dxa"/>
            <w:bottom w:w="57" w:type="dxa"/>
            <w:right w:w="57" w:type="dxa"/>
          </w:tblCellMar>
        </w:tblPrEx>
        <w:tc>
          <w:tcPr>
            <w:tcW w:w="3544"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56738B5" w14:textId="77777777" w:rsidR="00245F4B" w:rsidRPr="001C006D" w:rsidRDefault="00245F4B" w:rsidP="00C90C7A">
            <w:pPr>
              <w:pStyle w:val="NormalWeb"/>
              <w:rPr>
                <w:sz w:val="18"/>
                <w:szCs w:val="18"/>
              </w:rPr>
            </w:pPr>
            <w:r w:rsidRPr="001C006D">
              <w:rPr>
                <w:sz w:val="18"/>
                <w:szCs w:val="18"/>
              </w:rPr>
              <w:t>Congenital Rubella Syndrome</w:t>
            </w: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3F760F5" w14:textId="77777777" w:rsidR="00245F4B" w:rsidRPr="001C006D" w:rsidRDefault="00245F4B" w:rsidP="00C90C7A">
            <w:pPr>
              <w:pStyle w:val="NormalWeb"/>
              <w:jc w:val="center"/>
              <w:rPr>
                <w:sz w:val="18"/>
                <w:szCs w:val="18"/>
              </w:rPr>
            </w:pPr>
            <w:r w:rsidRPr="001C006D">
              <w:rPr>
                <w:sz w:val="18"/>
                <w:szCs w:val="18"/>
              </w:rPr>
              <w:t>2016</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644F4B60" w14:textId="77777777" w:rsidR="00245F4B" w:rsidRPr="001C006D" w:rsidRDefault="00245F4B" w:rsidP="00C90C7A">
            <w:pPr>
              <w:pStyle w:val="NormalWeb"/>
              <w:jc w:val="center"/>
              <w:rPr>
                <w:sz w:val="18"/>
                <w:szCs w:val="18"/>
              </w:rPr>
            </w:pPr>
            <w:r w:rsidRPr="001C006D">
              <w:rPr>
                <w:sz w:val="18"/>
                <w:szCs w:val="18"/>
              </w:rPr>
              <w:t>0.00</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510BA0CE" w14:textId="77777777" w:rsidR="00245F4B" w:rsidRPr="001C006D" w:rsidRDefault="00245F4B" w:rsidP="00C90C7A">
            <w:pPr>
              <w:pStyle w:val="NormalWeb"/>
              <w:jc w:val="center"/>
              <w:rPr>
                <w:sz w:val="18"/>
                <w:szCs w:val="18"/>
              </w:rPr>
            </w:pPr>
            <w:r w:rsidRPr="001C006D">
              <w:rPr>
                <w:sz w:val="18"/>
                <w:szCs w:val="18"/>
              </w:rPr>
              <w:t>0.05</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4624CD23" w14:textId="77777777" w:rsidR="00245F4B" w:rsidRPr="001C006D" w:rsidRDefault="00245F4B" w:rsidP="00C90C7A">
            <w:pPr>
              <w:pStyle w:val="NormalWeb"/>
              <w:jc w:val="center"/>
              <w:rPr>
                <w:sz w:val="18"/>
                <w:szCs w:val="18"/>
              </w:rPr>
            </w:pPr>
            <w:r w:rsidRPr="001C006D">
              <w:rPr>
                <w:sz w:val="18"/>
                <w:szCs w:val="18"/>
              </w:rPr>
              <w:t>0.00</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0CDE8A70" w14:textId="77777777" w:rsidR="00245F4B" w:rsidRPr="001C006D" w:rsidRDefault="00245F4B" w:rsidP="00C90C7A">
            <w:pPr>
              <w:pStyle w:val="NormalWeb"/>
              <w:jc w:val="center"/>
              <w:rPr>
                <w:sz w:val="18"/>
                <w:szCs w:val="18"/>
              </w:rPr>
            </w:pPr>
            <w:r w:rsidRPr="001C006D">
              <w:rPr>
                <w:sz w:val="18"/>
                <w:szCs w:val="18"/>
              </w:rPr>
              <w:t>0.08</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5071B28B" w14:textId="77777777" w:rsidR="00245F4B" w:rsidRPr="001C006D" w:rsidRDefault="00245F4B" w:rsidP="00C90C7A">
            <w:pPr>
              <w:pStyle w:val="NormalWeb"/>
              <w:jc w:val="center"/>
              <w:rPr>
                <w:sz w:val="18"/>
                <w:szCs w:val="18"/>
              </w:rPr>
            </w:pPr>
            <w:r w:rsidRPr="001C006D">
              <w:rPr>
                <w:sz w:val="18"/>
                <w:szCs w:val="18"/>
              </w:rPr>
              <w:t>0.00</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34DB5FC1" w14:textId="77777777" w:rsidR="00245F4B" w:rsidRPr="001C006D" w:rsidRDefault="00245F4B" w:rsidP="00C90C7A">
            <w:pPr>
              <w:pStyle w:val="NormalWeb"/>
              <w:jc w:val="center"/>
              <w:rPr>
                <w:sz w:val="18"/>
                <w:szCs w:val="18"/>
              </w:rPr>
            </w:pPr>
            <w:r w:rsidRPr="001C006D">
              <w:rPr>
                <w:sz w:val="18"/>
                <w:szCs w:val="18"/>
              </w:rPr>
              <w:t>0.00</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5EF5401C" w14:textId="77777777" w:rsidR="00245F4B" w:rsidRPr="001C006D" w:rsidRDefault="00245F4B" w:rsidP="00C90C7A">
            <w:pPr>
              <w:pStyle w:val="NormalWeb"/>
              <w:jc w:val="center"/>
              <w:rPr>
                <w:sz w:val="18"/>
                <w:szCs w:val="18"/>
              </w:rPr>
            </w:pPr>
            <w:r w:rsidRPr="001C006D">
              <w:rPr>
                <w:sz w:val="18"/>
                <w:szCs w:val="18"/>
              </w:rPr>
              <w:t>0.06</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01A95994" w14:textId="77777777" w:rsidR="00245F4B" w:rsidRPr="001C006D" w:rsidRDefault="00245F4B" w:rsidP="00C90C7A">
            <w:pPr>
              <w:pStyle w:val="NormalWeb"/>
              <w:jc w:val="center"/>
              <w:rPr>
                <w:sz w:val="18"/>
                <w:szCs w:val="18"/>
              </w:rPr>
            </w:pPr>
            <w:r w:rsidRPr="001C006D">
              <w:rPr>
                <w:sz w:val="18"/>
                <w:szCs w:val="18"/>
              </w:rPr>
              <w:t>0.04</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58DE295A" w14:textId="77777777" w:rsidR="00245F4B" w:rsidRPr="001C006D" w:rsidRDefault="00245F4B" w:rsidP="00C90C7A">
            <w:pPr>
              <w:pStyle w:val="NormalWeb"/>
              <w:jc w:val="center"/>
              <w:rPr>
                <w:sz w:val="18"/>
                <w:szCs w:val="18"/>
              </w:rPr>
            </w:pPr>
            <w:r w:rsidRPr="001C006D">
              <w:rPr>
                <w:sz w:val="18"/>
                <w:szCs w:val="18"/>
              </w:rPr>
              <w:t>0.05</w:t>
            </w:r>
          </w:p>
        </w:tc>
      </w:tr>
      <w:tr w:rsidR="00245F4B" w14:paraId="14CD08CA" w14:textId="77777777" w:rsidTr="009161D1">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544"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14BCFD3" w14:textId="77777777" w:rsidR="00245F4B" w:rsidRPr="001C006D" w:rsidRDefault="00245F4B" w:rsidP="00C90C7A">
            <w:pPr>
              <w:rPr>
                <w:sz w:val="18"/>
                <w:szCs w:val="18"/>
              </w:rPr>
            </w:pP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470A427" w14:textId="77777777" w:rsidR="00245F4B" w:rsidRPr="001C006D" w:rsidRDefault="00245F4B" w:rsidP="00C90C7A">
            <w:pPr>
              <w:pStyle w:val="NormalWeb"/>
              <w:jc w:val="center"/>
              <w:rPr>
                <w:sz w:val="18"/>
                <w:szCs w:val="18"/>
              </w:rPr>
            </w:pPr>
            <w:r w:rsidRPr="001C006D">
              <w:rPr>
                <w:sz w:val="18"/>
                <w:szCs w:val="18"/>
              </w:rPr>
              <w:t>2017</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40561F1F" w14:textId="77777777" w:rsidR="00245F4B" w:rsidRPr="001C006D" w:rsidRDefault="00245F4B" w:rsidP="00C90C7A">
            <w:pPr>
              <w:pStyle w:val="NormalWeb"/>
              <w:jc w:val="center"/>
              <w:rPr>
                <w:sz w:val="18"/>
                <w:szCs w:val="18"/>
              </w:rPr>
            </w:pPr>
            <w:r w:rsidRPr="001C006D">
              <w:rPr>
                <w:sz w:val="18"/>
                <w:szCs w:val="18"/>
              </w:rPr>
              <w:t>0.00</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42F4AF85" w14:textId="77777777" w:rsidR="00245F4B" w:rsidRPr="001C006D" w:rsidRDefault="00245F4B" w:rsidP="00C90C7A">
            <w:pPr>
              <w:pStyle w:val="NormalWeb"/>
              <w:jc w:val="center"/>
              <w:rPr>
                <w:sz w:val="18"/>
                <w:szCs w:val="18"/>
              </w:rPr>
            </w:pPr>
            <w:r w:rsidRPr="001C006D">
              <w:rPr>
                <w:sz w:val="18"/>
                <w:szCs w:val="18"/>
              </w:rPr>
              <w:t>0.00</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3FFE5131" w14:textId="77777777" w:rsidR="00245F4B" w:rsidRPr="001C006D" w:rsidRDefault="00245F4B" w:rsidP="00C90C7A">
            <w:pPr>
              <w:pStyle w:val="NormalWeb"/>
              <w:jc w:val="center"/>
              <w:rPr>
                <w:sz w:val="18"/>
                <w:szCs w:val="18"/>
              </w:rPr>
            </w:pPr>
            <w:r w:rsidRPr="001C006D">
              <w:rPr>
                <w:sz w:val="18"/>
                <w:szCs w:val="18"/>
              </w:rPr>
              <w:t>0.00</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1A7D9068" w14:textId="77777777" w:rsidR="00245F4B" w:rsidRPr="001C006D" w:rsidRDefault="00245F4B" w:rsidP="00C90C7A">
            <w:pPr>
              <w:pStyle w:val="NormalWeb"/>
              <w:jc w:val="center"/>
              <w:rPr>
                <w:sz w:val="18"/>
                <w:szCs w:val="18"/>
              </w:rPr>
            </w:pPr>
            <w:r w:rsidRPr="001C006D">
              <w:rPr>
                <w:sz w:val="18"/>
                <w:szCs w:val="18"/>
              </w:rPr>
              <w:t>0.00</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5E19A3D2" w14:textId="77777777" w:rsidR="00245F4B" w:rsidRPr="001C006D" w:rsidRDefault="00245F4B" w:rsidP="00C90C7A">
            <w:pPr>
              <w:pStyle w:val="NormalWeb"/>
              <w:jc w:val="center"/>
              <w:rPr>
                <w:sz w:val="18"/>
                <w:szCs w:val="18"/>
              </w:rPr>
            </w:pPr>
            <w:r w:rsidRPr="001C006D">
              <w:rPr>
                <w:sz w:val="18"/>
                <w:szCs w:val="18"/>
              </w:rPr>
              <w:t>0.00</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18AE986B" w14:textId="77777777" w:rsidR="00245F4B" w:rsidRPr="001C006D" w:rsidRDefault="00245F4B" w:rsidP="00C90C7A">
            <w:pPr>
              <w:pStyle w:val="NormalWeb"/>
              <w:jc w:val="center"/>
              <w:rPr>
                <w:sz w:val="18"/>
                <w:szCs w:val="18"/>
              </w:rPr>
            </w:pPr>
            <w:r w:rsidRPr="001C006D">
              <w:rPr>
                <w:sz w:val="18"/>
                <w:szCs w:val="18"/>
              </w:rPr>
              <w:t>0.00</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7D19EE46" w14:textId="77777777" w:rsidR="00245F4B" w:rsidRPr="001C006D" w:rsidRDefault="00245F4B" w:rsidP="00C90C7A">
            <w:pPr>
              <w:pStyle w:val="NormalWeb"/>
              <w:jc w:val="center"/>
              <w:rPr>
                <w:sz w:val="18"/>
                <w:szCs w:val="18"/>
              </w:rPr>
            </w:pPr>
            <w:r w:rsidRPr="001C006D">
              <w:rPr>
                <w:sz w:val="18"/>
                <w:szCs w:val="18"/>
              </w:rPr>
              <w:t>0.02</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66D6F67A" w14:textId="77777777" w:rsidR="00245F4B" w:rsidRPr="001C006D" w:rsidRDefault="00245F4B" w:rsidP="00C90C7A">
            <w:pPr>
              <w:pStyle w:val="NormalWeb"/>
              <w:jc w:val="center"/>
              <w:rPr>
                <w:sz w:val="18"/>
                <w:szCs w:val="18"/>
              </w:rPr>
            </w:pPr>
            <w:r w:rsidRPr="001C006D">
              <w:rPr>
                <w:sz w:val="18"/>
                <w:szCs w:val="18"/>
              </w:rPr>
              <w:t>0.00</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5FBA9AAF" w14:textId="77777777" w:rsidR="00245F4B" w:rsidRPr="001C006D" w:rsidRDefault="00245F4B" w:rsidP="00C90C7A">
            <w:pPr>
              <w:pStyle w:val="NormalWeb"/>
              <w:jc w:val="center"/>
              <w:rPr>
                <w:sz w:val="18"/>
                <w:szCs w:val="18"/>
              </w:rPr>
            </w:pPr>
            <w:r w:rsidRPr="001C006D">
              <w:rPr>
                <w:sz w:val="18"/>
                <w:szCs w:val="18"/>
              </w:rPr>
              <w:t>0.00</w:t>
            </w:r>
          </w:p>
        </w:tc>
      </w:tr>
      <w:tr w:rsidR="00245F4B" w14:paraId="79AF4EC7" w14:textId="77777777" w:rsidTr="009161D1">
        <w:tblPrEx>
          <w:tblCellMar>
            <w:top w:w="57" w:type="dxa"/>
            <w:left w:w="57" w:type="dxa"/>
            <w:bottom w:w="57" w:type="dxa"/>
            <w:right w:w="57" w:type="dxa"/>
          </w:tblCellMar>
        </w:tblPrEx>
        <w:tc>
          <w:tcPr>
            <w:tcW w:w="3544"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8D6DF5D" w14:textId="77777777" w:rsidR="00245F4B" w:rsidRPr="001C006D" w:rsidRDefault="00245F4B" w:rsidP="00C90C7A">
            <w:pPr>
              <w:rPr>
                <w:sz w:val="18"/>
                <w:szCs w:val="18"/>
              </w:rPr>
            </w:pP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643AC2F" w14:textId="77777777" w:rsidR="00245F4B" w:rsidRPr="001C006D" w:rsidRDefault="00245F4B" w:rsidP="00C90C7A">
            <w:pPr>
              <w:pStyle w:val="NormalWeb"/>
              <w:jc w:val="center"/>
              <w:rPr>
                <w:sz w:val="18"/>
                <w:szCs w:val="18"/>
              </w:rPr>
            </w:pPr>
            <w:r w:rsidRPr="001C006D">
              <w:rPr>
                <w:sz w:val="18"/>
                <w:szCs w:val="18"/>
              </w:rPr>
              <w:t>2018</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6D313FCB" w14:textId="77777777" w:rsidR="00245F4B" w:rsidRPr="001C006D" w:rsidRDefault="00245F4B" w:rsidP="00C90C7A">
            <w:pPr>
              <w:pStyle w:val="NormalWeb"/>
              <w:jc w:val="center"/>
              <w:rPr>
                <w:sz w:val="18"/>
                <w:szCs w:val="18"/>
              </w:rPr>
            </w:pPr>
            <w:r w:rsidRPr="001C006D">
              <w:rPr>
                <w:sz w:val="18"/>
                <w:szCs w:val="18"/>
              </w:rPr>
              <w:t>0.00</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15693BD8" w14:textId="77777777" w:rsidR="00245F4B" w:rsidRPr="001C006D" w:rsidRDefault="00245F4B" w:rsidP="00C90C7A">
            <w:pPr>
              <w:pStyle w:val="NormalWeb"/>
              <w:jc w:val="center"/>
              <w:rPr>
                <w:sz w:val="18"/>
                <w:szCs w:val="18"/>
              </w:rPr>
            </w:pPr>
            <w:r w:rsidRPr="001C006D">
              <w:rPr>
                <w:sz w:val="18"/>
                <w:szCs w:val="18"/>
              </w:rPr>
              <w:t>0.01</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012992EE" w14:textId="77777777" w:rsidR="00245F4B" w:rsidRPr="001C006D" w:rsidRDefault="00245F4B" w:rsidP="00C90C7A">
            <w:pPr>
              <w:pStyle w:val="NormalWeb"/>
              <w:jc w:val="center"/>
              <w:rPr>
                <w:sz w:val="18"/>
                <w:szCs w:val="18"/>
              </w:rPr>
            </w:pPr>
            <w:r w:rsidRPr="001C006D">
              <w:rPr>
                <w:sz w:val="18"/>
                <w:szCs w:val="18"/>
              </w:rPr>
              <w:t>0.00</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32F6768C" w14:textId="77777777" w:rsidR="00245F4B" w:rsidRPr="001C006D" w:rsidRDefault="00245F4B" w:rsidP="00C90C7A">
            <w:pPr>
              <w:pStyle w:val="NormalWeb"/>
              <w:jc w:val="center"/>
              <w:rPr>
                <w:sz w:val="18"/>
                <w:szCs w:val="18"/>
              </w:rPr>
            </w:pPr>
            <w:r w:rsidRPr="001C006D">
              <w:rPr>
                <w:sz w:val="18"/>
                <w:szCs w:val="18"/>
              </w:rPr>
              <w:t>0.24</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342EBAA5" w14:textId="77777777" w:rsidR="00245F4B" w:rsidRPr="001C006D" w:rsidRDefault="00245F4B" w:rsidP="00C90C7A">
            <w:pPr>
              <w:pStyle w:val="NormalWeb"/>
              <w:jc w:val="center"/>
              <w:rPr>
                <w:sz w:val="18"/>
                <w:szCs w:val="18"/>
              </w:rPr>
            </w:pPr>
            <w:r w:rsidRPr="001C006D">
              <w:rPr>
                <w:sz w:val="18"/>
                <w:szCs w:val="18"/>
              </w:rPr>
              <w:t>0.00</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7FBB0C7D" w14:textId="77777777" w:rsidR="00245F4B" w:rsidRPr="001C006D" w:rsidRDefault="00245F4B" w:rsidP="00C90C7A">
            <w:pPr>
              <w:pStyle w:val="NormalWeb"/>
              <w:jc w:val="center"/>
              <w:rPr>
                <w:sz w:val="18"/>
                <w:szCs w:val="18"/>
              </w:rPr>
            </w:pPr>
            <w:r w:rsidRPr="001C006D">
              <w:rPr>
                <w:sz w:val="18"/>
                <w:szCs w:val="18"/>
              </w:rPr>
              <w:t>0.00</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45DB16FA" w14:textId="77777777" w:rsidR="00245F4B" w:rsidRPr="001C006D" w:rsidRDefault="00245F4B" w:rsidP="00C90C7A">
            <w:pPr>
              <w:pStyle w:val="NormalWeb"/>
              <w:jc w:val="center"/>
              <w:rPr>
                <w:sz w:val="18"/>
                <w:szCs w:val="18"/>
              </w:rPr>
            </w:pPr>
            <w:r w:rsidRPr="001C006D">
              <w:rPr>
                <w:sz w:val="18"/>
                <w:szCs w:val="18"/>
              </w:rPr>
              <w:t>0.06</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010D44EC" w14:textId="77777777" w:rsidR="00245F4B" w:rsidRPr="001C006D" w:rsidRDefault="00245F4B" w:rsidP="00C90C7A">
            <w:pPr>
              <w:pStyle w:val="NormalWeb"/>
              <w:jc w:val="center"/>
              <w:rPr>
                <w:sz w:val="18"/>
                <w:szCs w:val="18"/>
              </w:rPr>
            </w:pPr>
            <w:r w:rsidRPr="001C006D">
              <w:rPr>
                <w:sz w:val="18"/>
                <w:szCs w:val="18"/>
              </w:rPr>
              <w:t>0.04</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7519CBE0" w14:textId="77777777" w:rsidR="00245F4B" w:rsidRPr="001C006D" w:rsidRDefault="00245F4B" w:rsidP="00C90C7A">
            <w:pPr>
              <w:pStyle w:val="NormalWeb"/>
              <w:jc w:val="center"/>
              <w:rPr>
                <w:sz w:val="18"/>
                <w:szCs w:val="18"/>
              </w:rPr>
            </w:pPr>
            <w:r w:rsidRPr="001C006D">
              <w:rPr>
                <w:sz w:val="18"/>
                <w:szCs w:val="18"/>
              </w:rPr>
              <w:t>0.07</w:t>
            </w:r>
          </w:p>
        </w:tc>
      </w:tr>
      <w:tr w:rsidR="00245F4B" w14:paraId="364744BE" w14:textId="77777777" w:rsidTr="009161D1">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544"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56E1E27" w14:textId="77777777" w:rsidR="00245F4B" w:rsidRPr="001C006D" w:rsidRDefault="00245F4B" w:rsidP="00C90C7A">
            <w:pPr>
              <w:rPr>
                <w:sz w:val="18"/>
                <w:szCs w:val="18"/>
              </w:rPr>
            </w:pP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7C87B3BA" w14:textId="77777777" w:rsidR="00245F4B" w:rsidRPr="00DC67F3" w:rsidRDefault="00245F4B" w:rsidP="00C90C7A">
            <w:pPr>
              <w:pStyle w:val="NormalWeb"/>
              <w:jc w:val="center"/>
              <w:rPr>
                <w:b/>
                <w:bCs/>
                <w:sz w:val="18"/>
                <w:szCs w:val="18"/>
              </w:rPr>
            </w:pPr>
            <w:proofErr w:type="spellStart"/>
            <w:r w:rsidRPr="00DC67F3">
              <w:rPr>
                <w:b/>
                <w:bCs/>
                <w:sz w:val="18"/>
                <w:szCs w:val="18"/>
              </w:rPr>
              <w:t>Total</w:t>
            </w:r>
            <w:r w:rsidRPr="00DC67F3">
              <w:rPr>
                <w:b/>
                <w:bCs/>
                <w:sz w:val="18"/>
                <w:szCs w:val="18"/>
                <w:vertAlign w:val="superscript"/>
              </w:rPr>
              <w:t>b</w:t>
            </w:r>
            <w:proofErr w:type="spellEnd"/>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7D06E68B" w14:textId="77777777" w:rsidR="00245F4B" w:rsidRPr="00DC67F3" w:rsidRDefault="00245F4B" w:rsidP="00C90C7A">
            <w:pPr>
              <w:pStyle w:val="NormalWeb"/>
              <w:jc w:val="center"/>
              <w:rPr>
                <w:b/>
                <w:bCs/>
                <w:sz w:val="18"/>
                <w:szCs w:val="18"/>
              </w:rPr>
            </w:pPr>
            <w:r w:rsidRPr="00DC67F3">
              <w:rPr>
                <w:b/>
                <w:bCs/>
                <w:sz w:val="18"/>
                <w:szCs w:val="18"/>
              </w:rPr>
              <w:t>0.00</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0CC76BFE" w14:textId="77777777" w:rsidR="00245F4B" w:rsidRPr="00DC67F3" w:rsidRDefault="00245F4B" w:rsidP="00C90C7A">
            <w:pPr>
              <w:pStyle w:val="NormalWeb"/>
              <w:jc w:val="center"/>
              <w:rPr>
                <w:b/>
                <w:bCs/>
                <w:sz w:val="18"/>
                <w:szCs w:val="18"/>
              </w:rPr>
            </w:pPr>
            <w:r w:rsidRPr="00DC67F3">
              <w:rPr>
                <w:b/>
                <w:bCs/>
                <w:sz w:val="18"/>
                <w:szCs w:val="18"/>
              </w:rPr>
              <w:t>0.02</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5986AEBD" w14:textId="77777777" w:rsidR="00245F4B" w:rsidRPr="00DC67F3" w:rsidRDefault="00245F4B" w:rsidP="00C90C7A">
            <w:pPr>
              <w:pStyle w:val="NormalWeb"/>
              <w:jc w:val="center"/>
              <w:rPr>
                <w:b/>
                <w:bCs/>
                <w:sz w:val="18"/>
                <w:szCs w:val="18"/>
              </w:rPr>
            </w:pPr>
            <w:r w:rsidRPr="00DC67F3">
              <w:rPr>
                <w:b/>
                <w:bCs/>
                <w:sz w:val="18"/>
                <w:szCs w:val="18"/>
              </w:rPr>
              <w:t>0.00</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1EEA5CBB" w14:textId="77777777" w:rsidR="00245F4B" w:rsidRPr="00DC67F3" w:rsidRDefault="00245F4B" w:rsidP="00C90C7A">
            <w:pPr>
              <w:pStyle w:val="NormalWeb"/>
              <w:jc w:val="center"/>
              <w:rPr>
                <w:b/>
                <w:bCs/>
                <w:sz w:val="18"/>
                <w:szCs w:val="18"/>
              </w:rPr>
            </w:pPr>
            <w:r w:rsidRPr="00DC67F3">
              <w:rPr>
                <w:b/>
                <w:bCs/>
                <w:sz w:val="18"/>
                <w:szCs w:val="18"/>
              </w:rPr>
              <w:t>0.11</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1FF44422" w14:textId="77777777" w:rsidR="00245F4B" w:rsidRPr="00DC67F3" w:rsidRDefault="00245F4B" w:rsidP="00C90C7A">
            <w:pPr>
              <w:pStyle w:val="NormalWeb"/>
              <w:jc w:val="center"/>
              <w:rPr>
                <w:b/>
                <w:bCs/>
                <w:sz w:val="18"/>
                <w:szCs w:val="18"/>
              </w:rPr>
            </w:pPr>
            <w:r w:rsidRPr="00DC67F3">
              <w:rPr>
                <w:b/>
                <w:bCs/>
                <w:sz w:val="18"/>
                <w:szCs w:val="18"/>
              </w:rPr>
              <w:t>0.00</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78E689CA" w14:textId="77777777" w:rsidR="00245F4B" w:rsidRPr="00DC67F3" w:rsidRDefault="00245F4B" w:rsidP="00C90C7A">
            <w:pPr>
              <w:pStyle w:val="NormalWeb"/>
              <w:jc w:val="center"/>
              <w:rPr>
                <w:b/>
                <w:bCs/>
                <w:sz w:val="18"/>
                <w:szCs w:val="18"/>
              </w:rPr>
            </w:pPr>
            <w:r w:rsidRPr="00DC67F3">
              <w:rPr>
                <w:b/>
                <w:bCs/>
                <w:sz w:val="18"/>
                <w:szCs w:val="18"/>
              </w:rPr>
              <w:t>0.00</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3F41087D" w14:textId="77777777" w:rsidR="00245F4B" w:rsidRPr="00DC67F3" w:rsidRDefault="00245F4B" w:rsidP="00C90C7A">
            <w:pPr>
              <w:pStyle w:val="NormalWeb"/>
              <w:jc w:val="center"/>
              <w:rPr>
                <w:b/>
                <w:bCs/>
                <w:sz w:val="18"/>
                <w:szCs w:val="18"/>
              </w:rPr>
            </w:pPr>
            <w:r w:rsidRPr="00DC67F3">
              <w:rPr>
                <w:b/>
                <w:bCs/>
                <w:sz w:val="18"/>
                <w:szCs w:val="18"/>
              </w:rPr>
              <w:t>0.05</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3CEF71DC" w14:textId="77777777" w:rsidR="00245F4B" w:rsidRPr="00DC67F3" w:rsidRDefault="00245F4B" w:rsidP="00C90C7A">
            <w:pPr>
              <w:pStyle w:val="NormalWeb"/>
              <w:jc w:val="center"/>
              <w:rPr>
                <w:b/>
                <w:bCs/>
                <w:sz w:val="18"/>
                <w:szCs w:val="18"/>
              </w:rPr>
            </w:pPr>
            <w:r w:rsidRPr="00DC67F3">
              <w:rPr>
                <w:b/>
                <w:bCs/>
                <w:sz w:val="18"/>
                <w:szCs w:val="18"/>
              </w:rPr>
              <w:t>0.03</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48EFE594" w14:textId="77777777" w:rsidR="00245F4B" w:rsidRPr="00DC67F3" w:rsidRDefault="00245F4B" w:rsidP="00C90C7A">
            <w:pPr>
              <w:pStyle w:val="NormalWeb"/>
              <w:jc w:val="center"/>
              <w:rPr>
                <w:b/>
                <w:bCs/>
                <w:sz w:val="18"/>
                <w:szCs w:val="18"/>
              </w:rPr>
            </w:pPr>
            <w:r w:rsidRPr="00DC67F3">
              <w:rPr>
                <w:b/>
                <w:bCs/>
                <w:sz w:val="18"/>
                <w:szCs w:val="18"/>
              </w:rPr>
              <w:t>0.04</w:t>
            </w:r>
          </w:p>
        </w:tc>
      </w:tr>
      <w:tr w:rsidR="00245F4B" w14:paraId="34EA4806" w14:textId="77777777" w:rsidTr="009161D1">
        <w:tblPrEx>
          <w:tblCellMar>
            <w:top w:w="57" w:type="dxa"/>
            <w:left w:w="57" w:type="dxa"/>
            <w:bottom w:w="57" w:type="dxa"/>
            <w:right w:w="57" w:type="dxa"/>
          </w:tblCellMar>
        </w:tblPrEx>
        <w:tc>
          <w:tcPr>
            <w:tcW w:w="3544"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7250F07" w14:textId="77777777" w:rsidR="00245F4B" w:rsidRPr="001C006D" w:rsidRDefault="00245F4B" w:rsidP="00C90C7A">
            <w:pPr>
              <w:pStyle w:val="NormalWeb"/>
              <w:rPr>
                <w:sz w:val="18"/>
                <w:szCs w:val="18"/>
              </w:rPr>
            </w:pPr>
            <w:proofErr w:type="spellStart"/>
            <w:r w:rsidRPr="001C006D">
              <w:rPr>
                <w:sz w:val="18"/>
                <w:szCs w:val="18"/>
              </w:rPr>
              <w:t>Tetanus</w:t>
            </w:r>
            <w:r w:rsidRPr="001C006D">
              <w:rPr>
                <w:sz w:val="18"/>
                <w:szCs w:val="18"/>
                <w:vertAlign w:val="superscript"/>
              </w:rPr>
              <w:t>a</w:t>
            </w:r>
            <w:proofErr w:type="spellEnd"/>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3BE6FDD" w14:textId="77777777" w:rsidR="00245F4B" w:rsidRPr="001C006D" w:rsidRDefault="00245F4B" w:rsidP="00C90C7A">
            <w:pPr>
              <w:pStyle w:val="NormalWeb"/>
              <w:jc w:val="center"/>
              <w:rPr>
                <w:sz w:val="18"/>
                <w:szCs w:val="18"/>
              </w:rPr>
            </w:pPr>
            <w:r w:rsidRPr="001C006D">
              <w:rPr>
                <w:sz w:val="18"/>
                <w:szCs w:val="18"/>
              </w:rPr>
              <w:t>2016</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0BD62F7B" w14:textId="77777777" w:rsidR="00245F4B" w:rsidRPr="001C006D" w:rsidRDefault="00245F4B" w:rsidP="00C90C7A">
            <w:pPr>
              <w:pStyle w:val="NormalWeb"/>
              <w:jc w:val="center"/>
              <w:rPr>
                <w:sz w:val="18"/>
                <w:szCs w:val="18"/>
              </w:rPr>
            </w:pPr>
            <w:r w:rsidRPr="001C006D">
              <w:rPr>
                <w:sz w:val="18"/>
                <w:szCs w:val="18"/>
              </w:rPr>
              <w:t>0.00</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32E82C05" w14:textId="77777777" w:rsidR="00245F4B" w:rsidRPr="001C006D" w:rsidRDefault="00245F4B" w:rsidP="00C90C7A">
            <w:pPr>
              <w:pStyle w:val="NormalWeb"/>
              <w:jc w:val="center"/>
              <w:rPr>
                <w:sz w:val="18"/>
                <w:szCs w:val="18"/>
              </w:rPr>
            </w:pPr>
            <w:r w:rsidRPr="001C006D">
              <w:rPr>
                <w:sz w:val="18"/>
                <w:szCs w:val="18"/>
              </w:rPr>
              <w:t>0.12</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0FED8759" w14:textId="77777777" w:rsidR="00245F4B" w:rsidRPr="001C006D" w:rsidRDefault="00245F4B" w:rsidP="00C90C7A">
            <w:pPr>
              <w:pStyle w:val="NormalWeb"/>
              <w:jc w:val="center"/>
              <w:rPr>
                <w:sz w:val="18"/>
                <w:szCs w:val="18"/>
              </w:rPr>
            </w:pPr>
            <w:r w:rsidRPr="001C006D">
              <w:rPr>
                <w:sz w:val="18"/>
                <w:szCs w:val="18"/>
              </w:rPr>
              <w:t>0.00</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266E1868" w14:textId="77777777" w:rsidR="00245F4B" w:rsidRPr="001C006D" w:rsidRDefault="00245F4B" w:rsidP="00C90C7A">
            <w:pPr>
              <w:pStyle w:val="NormalWeb"/>
              <w:jc w:val="center"/>
              <w:rPr>
                <w:sz w:val="18"/>
                <w:szCs w:val="18"/>
              </w:rPr>
            </w:pPr>
            <w:r w:rsidRPr="001C006D">
              <w:rPr>
                <w:sz w:val="18"/>
                <w:szCs w:val="18"/>
              </w:rPr>
              <w:t>0.19</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68AB14A9" w14:textId="77777777" w:rsidR="00245F4B" w:rsidRPr="001C006D" w:rsidRDefault="00245F4B" w:rsidP="00C90C7A">
            <w:pPr>
              <w:pStyle w:val="NormalWeb"/>
              <w:jc w:val="center"/>
              <w:rPr>
                <w:sz w:val="18"/>
                <w:szCs w:val="18"/>
              </w:rPr>
            </w:pPr>
            <w:r w:rsidRPr="001C006D">
              <w:rPr>
                <w:sz w:val="18"/>
                <w:szCs w:val="18"/>
              </w:rPr>
              <w:t>0.00</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06449128" w14:textId="77777777" w:rsidR="00245F4B" w:rsidRPr="001C006D" w:rsidRDefault="00245F4B" w:rsidP="00C90C7A">
            <w:pPr>
              <w:pStyle w:val="NormalWeb"/>
              <w:jc w:val="center"/>
              <w:rPr>
                <w:sz w:val="18"/>
                <w:szCs w:val="18"/>
              </w:rPr>
            </w:pPr>
            <w:r w:rsidRPr="001C006D">
              <w:rPr>
                <w:sz w:val="18"/>
                <w:szCs w:val="18"/>
              </w:rPr>
              <w:t>0.00</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0F816561" w14:textId="77777777" w:rsidR="00245F4B" w:rsidRPr="001C006D" w:rsidRDefault="00245F4B" w:rsidP="00C90C7A">
            <w:pPr>
              <w:pStyle w:val="NormalWeb"/>
              <w:jc w:val="center"/>
              <w:rPr>
                <w:sz w:val="18"/>
                <w:szCs w:val="18"/>
              </w:rPr>
            </w:pPr>
            <w:r w:rsidRPr="001C006D">
              <w:rPr>
                <w:sz w:val="18"/>
                <w:szCs w:val="18"/>
              </w:rPr>
              <w:t>0.06</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721AF667" w14:textId="77777777" w:rsidR="00245F4B" w:rsidRPr="001C006D" w:rsidRDefault="00245F4B" w:rsidP="00C90C7A">
            <w:pPr>
              <w:pStyle w:val="NormalWeb"/>
              <w:jc w:val="center"/>
              <w:rPr>
                <w:sz w:val="18"/>
                <w:szCs w:val="18"/>
              </w:rPr>
            </w:pPr>
            <w:r w:rsidRPr="001C006D">
              <w:rPr>
                <w:sz w:val="18"/>
                <w:szCs w:val="18"/>
              </w:rPr>
              <w:t>0.08</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0F6BC827" w14:textId="77777777" w:rsidR="00245F4B" w:rsidRPr="001C006D" w:rsidRDefault="00245F4B" w:rsidP="00C90C7A">
            <w:pPr>
              <w:pStyle w:val="NormalWeb"/>
              <w:jc w:val="center"/>
              <w:rPr>
                <w:sz w:val="18"/>
                <w:szCs w:val="18"/>
              </w:rPr>
            </w:pPr>
            <w:r w:rsidRPr="001C006D">
              <w:rPr>
                <w:sz w:val="18"/>
                <w:szCs w:val="18"/>
              </w:rPr>
              <w:t>0.11</w:t>
            </w:r>
          </w:p>
        </w:tc>
      </w:tr>
      <w:tr w:rsidR="00245F4B" w14:paraId="2D26EDB0" w14:textId="77777777" w:rsidTr="009161D1">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544"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AD9EF70" w14:textId="77777777" w:rsidR="00245F4B" w:rsidRPr="001C006D" w:rsidRDefault="00245F4B" w:rsidP="00C90C7A">
            <w:pPr>
              <w:rPr>
                <w:sz w:val="18"/>
                <w:szCs w:val="18"/>
              </w:rPr>
            </w:pP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5C36CB0" w14:textId="77777777" w:rsidR="00245F4B" w:rsidRPr="001C006D" w:rsidRDefault="00245F4B" w:rsidP="00C90C7A">
            <w:pPr>
              <w:pStyle w:val="NormalWeb"/>
              <w:jc w:val="center"/>
              <w:rPr>
                <w:sz w:val="18"/>
                <w:szCs w:val="18"/>
              </w:rPr>
            </w:pPr>
            <w:r w:rsidRPr="001C006D">
              <w:rPr>
                <w:sz w:val="18"/>
                <w:szCs w:val="18"/>
              </w:rPr>
              <w:t>2017</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252D5CFA" w14:textId="77777777" w:rsidR="00245F4B" w:rsidRPr="001C006D" w:rsidRDefault="00245F4B" w:rsidP="00C90C7A">
            <w:pPr>
              <w:pStyle w:val="NormalWeb"/>
              <w:jc w:val="center"/>
              <w:rPr>
                <w:sz w:val="18"/>
                <w:szCs w:val="18"/>
              </w:rPr>
            </w:pPr>
            <w:r w:rsidRPr="001C006D">
              <w:rPr>
                <w:sz w:val="18"/>
                <w:szCs w:val="18"/>
              </w:rPr>
              <w:t>0.00</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5854AFC5" w14:textId="77777777" w:rsidR="00245F4B" w:rsidRPr="001C006D" w:rsidRDefault="00245F4B" w:rsidP="00C90C7A">
            <w:pPr>
              <w:pStyle w:val="NormalWeb"/>
              <w:jc w:val="center"/>
              <w:rPr>
                <w:sz w:val="18"/>
                <w:szCs w:val="18"/>
              </w:rPr>
            </w:pPr>
            <w:r w:rsidRPr="001C006D">
              <w:rPr>
                <w:sz w:val="18"/>
                <w:szCs w:val="18"/>
              </w:rPr>
              <w:t>0.06</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43E8074F" w14:textId="77777777" w:rsidR="00245F4B" w:rsidRPr="001C006D" w:rsidRDefault="00245F4B" w:rsidP="00C90C7A">
            <w:pPr>
              <w:pStyle w:val="NormalWeb"/>
              <w:jc w:val="center"/>
              <w:rPr>
                <w:sz w:val="18"/>
                <w:szCs w:val="18"/>
              </w:rPr>
            </w:pPr>
            <w:r w:rsidRPr="001C006D">
              <w:rPr>
                <w:sz w:val="18"/>
                <w:szCs w:val="18"/>
              </w:rPr>
              <w:t>0.00</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376D4D5F" w14:textId="77777777" w:rsidR="00245F4B" w:rsidRPr="001C006D" w:rsidRDefault="00245F4B" w:rsidP="00C90C7A">
            <w:pPr>
              <w:pStyle w:val="NormalWeb"/>
              <w:jc w:val="center"/>
              <w:rPr>
                <w:sz w:val="18"/>
                <w:szCs w:val="18"/>
              </w:rPr>
            </w:pPr>
            <w:r w:rsidRPr="001C006D">
              <w:rPr>
                <w:sz w:val="18"/>
                <w:szCs w:val="18"/>
              </w:rPr>
              <w:t>0.04</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773E1006" w14:textId="77777777" w:rsidR="00245F4B" w:rsidRPr="001C006D" w:rsidRDefault="00245F4B" w:rsidP="00C90C7A">
            <w:pPr>
              <w:pStyle w:val="NormalWeb"/>
              <w:jc w:val="center"/>
              <w:rPr>
                <w:sz w:val="18"/>
                <w:szCs w:val="18"/>
              </w:rPr>
            </w:pPr>
            <w:r w:rsidRPr="001C006D">
              <w:rPr>
                <w:sz w:val="18"/>
                <w:szCs w:val="18"/>
              </w:rPr>
              <w:t>0.12</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22F9A035" w14:textId="77777777" w:rsidR="00245F4B" w:rsidRPr="001C006D" w:rsidRDefault="00245F4B" w:rsidP="00C90C7A">
            <w:pPr>
              <w:pStyle w:val="NormalWeb"/>
              <w:jc w:val="center"/>
              <w:rPr>
                <w:sz w:val="18"/>
                <w:szCs w:val="18"/>
              </w:rPr>
            </w:pPr>
            <w:r w:rsidRPr="001C006D">
              <w:rPr>
                <w:sz w:val="18"/>
                <w:szCs w:val="18"/>
              </w:rPr>
              <w:t>0.19</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5D83C5A1" w14:textId="77777777" w:rsidR="00245F4B" w:rsidRPr="001C006D" w:rsidRDefault="00245F4B" w:rsidP="00C90C7A">
            <w:pPr>
              <w:pStyle w:val="NormalWeb"/>
              <w:jc w:val="center"/>
              <w:rPr>
                <w:sz w:val="18"/>
                <w:szCs w:val="18"/>
              </w:rPr>
            </w:pPr>
            <w:r w:rsidRPr="001C006D">
              <w:rPr>
                <w:sz w:val="18"/>
                <w:szCs w:val="18"/>
              </w:rPr>
              <w:t>0.03</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23418A0E" w14:textId="77777777" w:rsidR="00245F4B" w:rsidRPr="001C006D" w:rsidRDefault="00245F4B" w:rsidP="00C90C7A">
            <w:pPr>
              <w:pStyle w:val="NormalWeb"/>
              <w:jc w:val="center"/>
              <w:rPr>
                <w:sz w:val="18"/>
                <w:szCs w:val="18"/>
              </w:rPr>
            </w:pPr>
            <w:r w:rsidRPr="001C006D">
              <w:rPr>
                <w:sz w:val="18"/>
                <w:szCs w:val="18"/>
              </w:rPr>
              <w:t>0.00</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245A0963" w14:textId="77777777" w:rsidR="00245F4B" w:rsidRPr="001C006D" w:rsidRDefault="00245F4B" w:rsidP="00C90C7A">
            <w:pPr>
              <w:pStyle w:val="NormalWeb"/>
              <w:jc w:val="center"/>
              <w:rPr>
                <w:sz w:val="18"/>
                <w:szCs w:val="18"/>
              </w:rPr>
            </w:pPr>
            <w:r w:rsidRPr="001C006D">
              <w:rPr>
                <w:sz w:val="18"/>
                <w:szCs w:val="18"/>
              </w:rPr>
              <w:t>0.05</w:t>
            </w:r>
          </w:p>
        </w:tc>
      </w:tr>
      <w:tr w:rsidR="00245F4B" w14:paraId="52A1E30B" w14:textId="77777777" w:rsidTr="009161D1">
        <w:tblPrEx>
          <w:tblCellMar>
            <w:top w:w="57" w:type="dxa"/>
            <w:left w:w="57" w:type="dxa"/>
            <w:bottom w:w="57" w:type="dxa"/>
            <w:right w:w="57" w:type="dxa"/>
          </w:tblCellMar>
        </w:tblPrEx>
        <w:tc>
          <w:tcPr>
            <w:tcW w:w="3544"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97940CB" w14:textId="77777777" w:rsidR="00245F4B" w:rsidRPr="001C006D" w:rsidRDefault="00245F4B" w:rsidP="00C90C7A">
            <w:pPr>
              <w:rPr>
                <w:sz w:val="18"/>
                <w:szCs w:val="18"/>
              </w:rPr>
            </w:pP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BB78D01" w14:textId="77777777" w:rsidR="00245F4B" w:rsidRPr="001C006D" w:rsidRDefault="00245F4B" w:rsidP="00C90C7A">
            <w:pPr>
              <w:pStyle w:val="NormalWeb"/>
              <w:jc w:val="center"/>
              <w:rPr>
                <w:sz w:val="18"/>
                <w:szCs w:val="18"/>
              </w:rPr>
            </w:pPr>
            <w:r w:rsidRPr="001C006D">
              <w:rPr>
                <w:sz w:val="18"/>
                <w:szCs w:val="18"/>
              </w:rPr>
              <w:t>2018</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5BA9305C" w14:textId="77777777" w:rsidR="00245F4B" w:rsidRPr="001C006D" w:rsidRDefault="00245F4B" w:rsidP="00C90C7A">
            <w:pPr>
              <w:pStyle w:val="NormalWeb"/>
              <w:jc w:val="center"/>
              <w:rPr>
                <w:sz w:val="18"/>
                <w:szCs w:val="18"/>
              </w:rPr>
            </w:pPr>
            <w:r w:rsidRPr="001C006D">
              <w:rPr>
                <w:sz w:val="18"/>
                <w:szCs w:val="18"/>
              </w:rPr>
              <w:t>0.00</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04B120D4" w14:textId="77777777" w:rsidR="00245F4B" w:rsidRPr="001C006D" w:rsidRDefault="00245F4B" w:rsidP="00C90C7A">
            <w:pPr>
              <w:pStyle w:val="NormalWeb"/>
              <w:jc w:val="center"/>
              <w:rPr>
                <w:sz w:val="18"/>
                <w:szCs w:val="18"/>
              </w:rPr>
            </w:pPr>
            <w:r w:rsidRPr="001C006D">
              <w:rPr>
                <w:sz w:val="18"/>
                <w:szCs w:val="18"/>
              </w:rPr>
              <w:t>0.03</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1A450B9B" w14:textId="77777777" w:rsidR="00245F4B" w:rsidRPr="001C006D" w:rsidRDefault="00245F4B" w:rsidP="00C90C7A">
            <w:pPr>
              <w:pStyle w:val="NormalWeb"/>
              <w:jc w:val="center"/>
              <w:rPr>
                <w:sz w:val="18"/>
                <w:szCs w:val="18"/>
              </w:rPr>
            </w:pPr>
            <w:r w:rsidRPr="001C006D">
              <w:rPr>
                <w:sz w:val="18"/>
                <w:szCs w:val="18"/>
              </w:rPr>
              <w:t>0.00</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65DB01B0" w14:textId="77777777" w:rsidR="00245F4B" w:rsidRPr="001C006D" w:rsidRDefault="00245F4B" w:rsidP="00C90C7A">
            <w:pPr>
              <w:pStyle w:val="NormalWeb"/>
              <w:jc w:val="center"/>
              <w:rPr>
                <w:sz w:val="18"/>
                <w:szCs w:val="18"/>
              </w:rPr>
            </w:pPr>
            <w:r w:rsidRPr="001C006D">
              <w:rPr>
                <w:sz w:val="18"/>
                <w:szCs w:val="18"/>
              </w:rPr>
              <w:t>0.06</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1DDCA89D" w14:textId="77777777" w:rsidR="00245F4B" w:rsidRPr="001C006D" w:rsidRDefault="00245F4B" w:rsidP="00C90C7A">
            <w:pPr>
              <w:pStyle w:val="NormalWeb"/>
              <w:jc w:val="center"/>
              <w:rPr>
                <w:sz w:val="18"/>
                <w:szCs w:val="18"/>
              </w:rPr>
            </w:pPr>
            <w:r w:rsidRPr="001C006D">
              <w:rPr>
                <w:sz w:val="18"/>
                <w:szCs w:val="18"/>
              </w:rPr>
              <w:t>0.06</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353D4330" w14:textId="77777777" w:rsidR="00245F4B" w:rsidRPr="001C006D" w:rsidRDefault="00245F4B" w:rsidP="00C90C7A">
            <w:pPr>
              <w:pStyle w:val="NormalWeb"/>
              <w:jc w:val="center"/>
              <w:rPr>
                <w:sz w:val="18"/>
                <w:szCs w:val="18"/>
              </w:rPr>
            </w:pPr>
            <w:r w:rsidRPr="001C006D">
              <w:rPr>
                <w:sz w:val="18"/>
                <w:szCs w:val="18"/>
              </w:rPr>
              <w:t>0.00</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0A474C1A" w14:textId="77777777" w:rsidR="00245F4B" w:rsidRPr="001C006D" w:rsidRDefault="00245F4B" w:rsidP="00C90C7A">
            <w:pPr>
              <w:pStyle w:val="NormalWeb"/>
              <w:jc w:val="center"/>
              <w:rPr>
                <w:sz w:val="18"/>
                <w:szCs w:val="18"/>
              </w:rPr>
            </w:pPr>
            <w:r w:rsidRPr="001C006D">
              <w:rPr>
                <w:sz w:val="18"/>
                <w:szCs w:val="18"/>
              </w:rPr>
              <w:t>0.06</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6C3F35BE" w14:textId="77777777" w:rsidR="00245F4B" w:rsidRPr="001C006D" w:rsidRDefault="00245F4B" w:rsidP="00C90C7A">
            <w:pPr>
              <w:pStyle w:val="NormalWeb"/>
              <w:jc w:val="center"/>
              <w:rPr>
                <w:sz w:val="18"/>
                <w:szCs w:val="18"/>
              </w:rPr>
            </w:pPr>
            <w:r w:rsidRPr="001C006D">
              <w:rPr>
                <w:sz w:val="18"/>
                <w:szCs w:val="18"/>
              </w:rPr>
              <w:t>0.15</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4FFDB1FC" w14:textId="77777777" w:rsidR="00245F4B" w:rsidRPr="001C006D" w:rsidRDefault="00245F4B" w:rsidP="00C90C7A">
            <w:pPr>
              <w:pStyle w:val="NormalWeb"/>
              <w:jc w:val="center"/>
              <w:rPr>
                <w:sz w:val="18"/>
                <w:szCs w:val="18"/>
              </w:rPr>
            </w:pPr>
            <w:r w:rsidRPr="001C006D">
              <w:rPr>
                <w:sz w:val="18"/>
                <w:szCs w:val="18"/>
              </w:rPr>
              <w:t>0.06</w:t>
            </w:r>
          </w:p>
        </w:tc>
      </w:tr>
      <w:tr w:rsidR="00245F4B" w14:paraId="539B907E" w14:textId="77777777" w:rsidTr="009161D1">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544"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78FF650" w14:textId="77777777" w:rsidR="00245F4B" w:rsidRPr="001C006D" w:rsidRDefault="00245F4B" w:rsidP="00C90C7A">
            <w:pPr>
              <w:rPr>
                <w:sz w:val="18"/>
                <w:szCs w:val="18"/>
              </w:rPr>
            </w:pP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58E92251" w14:textId="77777777" w:rsidR="00245F4B" w:rsidRPr="00DC67F3" w:rsidRDefault="00245F4B" w:rsidP="00C90C7A">
            <w:pPr>
              <w:pStyle w:val="NormalWeb"/>
              <w:jc w:val="center"/>
              <w:rPr>
                <w:b/>
                <w:bCs/>
                <w:sz w:val="18"/>
                <w:szCs w:val="18"/>
              </w:rPr>
            </w:pPr>
            <w:proofErr w:type="spellStart"/>
            <w:r w:rsidRPr="00DC67F3">
              <w:rPr>
                <w:b/>
                <w:bCs/>
                <w:sz w:val="18"/>
                <w:szCs w:val="18"/>
              </w:rPr>
              <w:t>Total</w:t>
            </w:r>
            <w:r w:rsidRPr="00DC67F3">
              <w:rPr>
                <w:b/>
                <w:bCs/>
                <w:sz w:val="18"/>
                <w:szCs w:val="18"/>
                <w:vertAlign w:val="superscript"/>
              </w:rPr>
              <w:t>b</w:t>
            </w:r>
            <w:proofErr w:type="spellEnd"/>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02D673AB" w14:textId="77777777" w:rsidR="00245F4B" w:rsidRPr="00DC67F3" w:rsidRDefault="00245F4B" w:rsidP="00C90C7A">
            <w:pPr>
              <w:pStyle w:val="NormalWeb"/>
              <w:jc w:val="center"/>
              <w:rPr>
                <w:b/>
                <w:bCs/>
                <w:sz w:val="18"/>
                <w:szCs w:val="18"/>
              </w:rPr>
            </w:pPr>
            <w:r w:rsidRPr="00DC67F3">
              <w:rPr>
                <w:b/>
                <w:bCs/>
                <w:sz w:val="18"/>
                <w:szCs w:val="18"/>
              </w:rPr>
              <w:t>0.00</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78200C5B" w14:textId="77777777" w:rsidR="00245F4B" w:rsidRPr="00DC67F3" w:rsidRDefault="00245F4B" w:rsidP="00C90C7A">
            <w:pPr>
              <w:pStyle w:val="NormalWeb"/>
              <w:jc w:val="center"/>
              <w:rPr>
                <w:b/>
                <w:bCs/>
                <w:sz w:val="18"/>
                <w:szCs w:val="18"/>
              </w:rPr>
            </w:pPr>
            <w:r w:rsidRPr="00DC67F3">
              <w:rPr>
                <w:b/>
                <w:bCs/>
                <w:sz w:val="18"/>
                <w:szCs w:val="18"/>
              </w:rPr>
              <w:t>0.07</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008709D5" w14:textId="77777777" w:rsidR="00245F4B" w:rsidRPr="00DC67F3" w:rsidRDefault="00245F4B" w:rsidP="00C90C7A">
            <w:pPr>
              <w:pStyle w:val="NormalWeb"/>
              <w:jc w:val="center"/>
              <w:rPr>
                <w:b/>
                <w:bCs/>
                <w:sz w:val="18"/>
                <w:szCs w:val="18"/>
              </w:rPr>
            </w:pPr>
            <w:r w:rsidRPr="00DC67F3">
              <w:rPr>
                <w:b/>
                <w:bCs/>
                <w:sz w:val="18"/>
                <w:szCs w:val="18"/>
              </w:rPr>
              <w:t>0.00</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5790E3DB" w14:textId="77777777" w:rsidR="00245F4B" w:rsidRPr="00DC67F3" w:rsidRDefault="00245F4B" w:rsidP="00C90C7A">
            <w:pPr>
              <w:pStyle w:val="NormalWeb"/>
              <w:jc w:val="center"/>
              <w:rPr>
                <w:b/>
                <w:bCs/>
                <w:sz w:val="18"/>
                <w:szCs w:val="18"/>
              </w:rPr>
            </w:pPr>
            <w:r w:rsidRPr="00DC67F3">
              <w:rPr>
                <w:b/>
                <w:bCs/>
                <w:sz w:val="18"/>
                <w:szCs w:val="18"/>
              </w:rPr>
              <w:t>0.09</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6C821A3B" w14:textId="77777777" w:rsidR="00245F4B" w:rsidRPr="00DC67F3" w:rsidRDefault="00245F4B" w:rsidP="00C90C7A">
            <w:pPr>
              <w:pStyle w:val="NormalWeb"/>
              <w:jc w:val="center"/>
              <w:rPr>
                <w:b/>
                <w:bCs/>
                <w:sz w:val="18"/>
                <w:szCs w:val="18"/>
              </w:rPr>
            </w:pPr>
            <w:r w:rsidRPr="00DC67F3">
              <w:rPr>
                <w:b/>
                <w:bCs/>
                <w:sz w:val="18"/>
                <w:szCs w:val="18"/>
              </w:rPr>
              <w:t>0.06</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56352E49" w14:textId="77777777" w:rsidR="00245F4B" w:rsidRPr="00DC67F3" w:rsidRDefault="00245F4B" w:rsidP="00C90C7A">
            <w:pPr>
              <w:pStyle w:val="NormalWeb"/>
              <w:jc w:val="center"/>
              <w:rPr>
                <w:b/>
                <w:bCs/>
                <w:sz w:val="18"/>
                <w:szCs w:val="18"/>
              </w:rPr>
            </w:pPr>
            <w:r w:rsidRPr="00DC67F3">
              <w:rPr>
                <w:b/>
                <w:bCs/>
                <w:sz w:val="18"/>
                <w:szCs w:val="18"/>
              </w:rPr>
              <w:t>0.06</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513D933D" w14:textId="77777777" w:rsidR="00245F4B" w:rsidRPr="00DC67F3" w:rsidRDefault="00245F4B" w:rsidP="00C90C7A">
            <w:pPr>
              <w:pStyle w:val="NormalWeb"/>
              <w:jc w:val="center"/>
              <w:rPr>
                <w:b/>
                <w:bCs/>
                <w:sz w:val="18"/>
                <w:szCs w:val="18"/>
              </w:rPr>
            </w:pPr>
            <w:r w:rsidRPr="00DC67F3">
              <w:rPr>
                <w:b/>
                <w:bCs/>
                <w:sz w:val="18"/>
                <w:szCs w:val="18"/>
              </w:rPr>
              <w:t>0.05</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42467A81" w14:textId="77777777" w:rsidR="00245F4B" w:rsidRPr="00DC67F3" w:rsidRDefault="00245F4B" w:rsidP="00C90C7A">
            <w:pPr>
              <w:pStyle w:val="NormalWeb"/>
              <w:jc w:val="center"/>
              <w:rPr>
                <w:b/>
                <w:bCs/>
                <w:sz w:val="18"/>
                <w:szCs w:val="18"/>
              </w:rPr>
            </w:pPr>
            <w:r w:rsidRPr="00DC67F3">
              <w:rPr>
                <w:b/>
                <w:bCs/>
                <w:sz w:val="18"/>
                <w:szCs w:val="18"/>
              </w:rPr>
              <w:t>0.08</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24D67D8F" w14:textId="77777777" w:rsidR="00245F4B" w:rsidRPr="00DC67F3" w:rsidRDefault="00245F4B" w:rsidP="00C90C7A">
            <w:pPr>
              <w:pStyle w:val="NormalWeb"/>
              <w:jc w:val="center"/>
              <w:rPr>
                <w:b/>
                <w:bCs/>
                <w:sz w:val="18"/>
                <w:szCs w:val="18"/>
              </w:rPr>
            </w:pPr>
            <w:r w:rsidRPr="00DC67F3">
              <w:rPr>
                <w:b/>
                <w:bCs/>
                <w:sz w:val="18"/>
                <w:szCs w:val="18"/>
              </w:rPr>
              <w:t>0.07</w:t>
            </w:r>
          </w:p>
        </w:tc>
      </w:tr>
      <w:tr w:rsidR="00245F4B" w14:paraId="286A80A2" w14:textId="77777777" w:rsidTr="009161D1">
        <w:tblPrEx>
          <w:tblCellMar>
            <w:top w:w="57" w:type="dxa"/>
            <w:left w:w="57" w:type="dxa"/>
            <w:bottom w:w="57" w:type="dxa"/>
            <w:right w:w="57" w:type="dxa"/>
          </w:tblCellMar>
        </w:tblPrEx>
        <w:tc>
          <w:tcPr>
            <w:tcW w:w="3544"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2031ECC" w14:textId="77777777" w:rsidR="00245F4B" w:rsidRPr="001C006D" w:rsidRDefault="00245F4B" w:rsidP="00C90C7A">
            <w:pPr>
              <w:pStyle w:val="NormalWeb"/>
              <w:rPr>
                <w:sz w:val="18"/>
                <w:szCs w:val="18"/>
              </w:rPr>
            </w:pPr>
            <w:r w:rsidRPr="001C006D">
              <w:rPr>
                <w:sz w:val="18"/>
                <w:szCs w:val="18"/>
              </w:rPr>
              <w:t>Varicella</w:t>
            </w: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CC1369A" w14:textId="77777777" w:rsidR="00245F4B" w:rsidRPr="001C006D" w:rsidRDefault="00245F4B" w:rsidP="00C90C7A">
            <w:pPr>
              <w:pStyle w:val="NormalWeb"/>
              <w:jc w:val="center"/>
              <w:rPr>
                <w:sz w:val="18"/>
                <w:szCs w:val="18"/>
              </w:rPr>
            </w:pPr>
            <w:r w:rsidRPr="001C006D">
              <w:rPr>
                <w:sz w:val="18"/>
                <w:szCs w:val="18"/>
              </w:rPr>
              <w:t>2016</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3B587827" w14:textId="77777777" w:rsidR="00245F4B" w:rsidRPr="001C006D" w:rsidRDefault="00245F4B" w:rsidP="00C90C7A">
            <w:pPr>
              <w:pStyle w:val="NormalWeb"/>
              <w:jc w:val="center"/>
              <w:rPr>
                <w:sz w:val="18"/>
                <w:szCs w:val="18"/>
              </w:rPr>
            </w:pPr>
            <w:r w:rsidRPr="001C006D">
              <w:rPr>
                <w:sz w:val="18"/>
                <w:szCs w:val="18"/>
              </w:rPr>
              <w:t>3.22</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4C065193" w14:textId="77777777" w:rsidR="00245F4B" w:rsidRPr="001C006D" w:rsidRDefault="00245F4B" w:rsidP="00C90C7A">
            <w:pPr>
              <w:pStyle w:val="NormalWeb"/>
              <w:jc w:val="center"/>
              <w:rPr>
                <w:sz w:val="18"/>
                <w:szCs w:val="18"/>
              </w:rPr>
            </w:pPr>
            <w:r w:rsidRPr="001C006D">
              <w:rPr>
                <w:sz w:val="18"/>
                <w:szCs w:val="18"/>
              </w:rPr>
              <w:t>2.99</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29745357" w14:textId="77777777" w:rsidR="00245F4B" w:rsidRPr="001C006D" w:rsidRDefault="00245F4B" w:rsidP="00C90C7A">
            <w:pPr>
              <w:pStyle w:val="NormalWeb"/>
              <w:jc w:val="center"/>
              <w:rPr>
                <w:sz w:val="18"/>
                <w:szCs w:val="18"/>
              </w:rPr>
            </w:pPr>
            <w:r w:rsidRPr="001C006D">
              <w:rPr>
                <w:sz w:val="18"/>
                <w:szCs w:val="18"/>
              </w:rPr>
              <w:t>4.48</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6EADE966" w14:textId="77777777" w:rsidR="00245F4B" w:rsidRPr="001C006D" w:rsidRDefault="00245F4B" w:rsidP="00C90C7A">
            <w:pPr>
              <w:pStyle w:val="NormalWeb"/>
              <w:jc w:val="center"/>
              <w:rPr>
                <w:sz w:val="18"/>
                <w:szCs w:val="18"/>
              </w:rPr>
            </w:pPr>
            <w:r w:rsidRPr="001C006D">
              <w:rPr>
                <w:sz w:val="18"/>
                <w:szCs w:val="18"/>
              </w:rPr>
              <w:t>3.84</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20DFE21F" w14:textId="77777777" w:rsidR="00245F4B" w:rsidRPr="001C006D" w:rsidRDefault="00245F4B" w:rsidP="00C90C7A">
            <w:pPr>
              <w:pStyle w:val="NormalWeb"/>
              <w:jc w:val="center"/>
              <w:rPr>
                <w:sz w:val="18"/>
                <w:szCs w:val="18"/>
              </w:rPr>
            </w:pPr>
            <w:r w:rsidRPr="001C006D">
              <w:rPr>
                <w:sz w:val="18"/>
                <w:szCs w:val="18"/>
              </w:rPr>
              <w:t>4.26</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47F280AD" w14:textId="77777777" w:rsidR="00245F4B" w:rsidRPr="001C006D" w:rsidRDefault="00245F4B" w:rsidP="00C90C7A">
            <w:pPr>
              <w:pStyle w:val="NormalWeb"/>
              <w:jc w:val="center"/>
              <w:rPr>
                <w:sz w:val="18"/>
                <w:szCs w:val="18"/>
              </w:rPr>
            </w:pPr>
            <w:r w:rsidRPr="001C006D">
              <w:rPr>
                <w:sz w:val="18"/>
                <w:szCs w:val="18"/>
              </w:rPr>
              <w:t>2.32</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3D3F3647" w14:textId="77777777" w:rsidR="00245F4B" w:rsidRPr="001C006D" w:rsidRDefault="00245F4B" w:rsidP="00C90C7A">
            <w:pPr>
              <w:pStyle w:val="NormalWeb"/>
              <w:jc w:val="center"/>
              <w:rPr>
                <w:sz w:val="18"/>
                <w:szCs w:val="18"/>
              </w:rPr>
            </w:pPr>
            <w:r w:rsidRPr="001C006D">
              <w:rPr>
                <w:sz w:val="18"/>
                <w:szCs w:val="18"/>
              </w:rPr>
              <w:t>3.09</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3D121BEF" w14:textId="77777777" w:rsidR="00245F4B" w:rsidRPr="001C006D" w:rsidRDefault="00245F4B" w:rsidP="00C90C7A">
            <w:pPr>
              <w:pStyle w:val="NormalWeb"/>
              <w:jc w:val="center"/>
              <w:rPr>
                <w:sz w:val="18"/>
                <w:szCs w:val="18"/>
              </w:rPr>
            </w:pPr>
            <w:r w:rsidRPr="001C006D">
              <w:rPr>
                <w:sz w:val="18"/>
                <w:szCs w:val="18"/>
              </w:rPr>
              <w:t>2.46</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7AC66701" w14:textId="77777777" w:rsidR="00245F4B" w:rsidRPr="001C006D" w:rsidRDefault="00245F4B" w:rsidP="00C90C7A">
            <w:pPr>
              <w:pStyle w:val="NormalWeb"/>
              <w:jc w:val="center"/>
              <w:rPr>
                <w:sz w:val="18"/>
                <w:szCs w:val="18"/>
              </w:rPr>
            </w:pPr>
            <w:r w:rsidRPr="001C006D">
              <w:rPr>
                <w:sz w:val="18"/>
                <w:szCs w:val="18"/>
              </w:rPr>
              <w:t>3.25</w:t>
            </w:r>
          </w:p>
        </w:tc>
      </w:tr>
      <w:tr w:rsidR="00245F4B" w14:paraId="34F0FE71" w14:textId="77777777" w:rsidTr="009161D1">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544"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8D596A7" w14:textId="77777777" w:rsidR="00245F4B" w:rsidRPr="001C006D" w:rsidRDefault="00245F4B" w:rsidP="00C90C7A">
            <w:pPr>
              <w:rPr>
                <w:sz w:val="18"/>
                <w:szCs w:val="18"/>
              </w:rPr>
            </w:pP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501494D" w14:textId="77777777" w:rsidR="00245F4B" w:rsidRPr="001C006D" w:rsidRDefault="00245F4B" w:rsidP="00C90C7A">
            <w:pPr>
              <w:pStyle w:val="NormalWeb"/>
              <w:jc w:val="center"/>
              <w:rPr>
                <w:sz w:val="18"/>
                <w:szCs w:val="18"/>
              </w:rPr>
            </w:pPr>
            <w:r w:rsidRPr="001C006D">
              <w:rPr>
                <w:sz w:val="18"/>
                <w:szCs w:val="18"/>
              </w:rPr>
              <w:t>2017</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2D65F780" w14:textId="77777777" w:rsidR="00245F4B" w:rsidRPr="001C006D" w:rsidRDefault="00245F4B" w:rsidP="00C90C7A">
            <w:pPr>
              <w:pStyle w:val="NormalWeb"/>
              <w:jc w:val="center"/>
              <w:rPr>
                <w:sz w:val="18"/>
                <w:szCs w:val="18"/>
              </w:rPr>
            </w:pPr>
            <w:r w:rsidRPr="001C006D">
              <w:rPr>
                <w:sz w:val="18"/>
                <w:szCs w:val="18"/>
              </w:rPr>
              <w:t>1.94</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3BD4ABE3" w14:textId="77777777" w:rsidR="00245F4B" w:rsidRPr="001C006D" w:rsidRDefault="00245F4B" w:rsidP="00C90C7A">
            <w:pPr>
              <w:pStyle w:val="NormalWeb"/>
              <w:jc w:val="center"/>
              <w:rPr>
                <w:sz w:val="18"/>
                <w:szCs w:val="18"/>
              </w:rPr>
            </w:pPr>
            <w:r w:rsidRPr="001C006D">
              <w:rPr>
                <w:sz w:val="18"/>
                <w:szCs w:val="18"/>
              </w:rPr>
              <w:t>2.73</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68D2FAC1" w14:textId="77777777" w:rsidR="00245F4B" w:rsidRPr="001C006D" w:rsidRDefault="00245F4B" w:rsidP="00C90C7A">
            <w:pPr>
              <w:pStyle w:val="NormalWeb"/>
              <w:jc w:val="center"/>
              <w:rPr>
                <w:sz w:val="18"/>
                <w:szCs w:val="18"/>
              </w:rPr>
            </w:pPr>
            <w:r w:rsidRPr="001C006D">
              <w:rPr>
                <w:sz w:val="18"/>
                <w:szCs w:val="18"/>
              </w:rPr>
              <w:t>4.44</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00EAAF69" w14:textId="77777777" w:rsidR="00245F4B" w:rsidRPr="001C006D" w:rsidRDefault="00245F4B" w:rsidP="00C90C7A">
            <w:pPr>
              <w:pStyle w:val="NormalWeb"/>
              <w:jc w:val="center"/>
              <w:rPr>
                <w:sz w:val="18"/>
                <w:szCs w:val="18"/>
              </w:rPr>
            </w:pPr>
            <w:r w:rsidRPr="001C006D">
              <w:rPr>
                <w:sz w:val="18"/>
                <w:szCs w:val="18"/>
              </w:rPr>
              <w:t>4.02</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4657F4D5" w14:textId="77777777" w:rsidR="00245F4B" w:rsidRPr="001C006D" w:rsidRDefault="00245F4B" w:rsidP="00C90C7A">
            <w:pPr>
              <w:pStyle w:val="NormalWeb"/>
              <w:jc w:val="center"/>
              <w:rPr>
                <w:sz w:val="18"/>
                <w:szCs w:val="18"/>
              </w:rPr>
            </w:pPr>
            <w:r w:rsidRPr="001C006D">
              <w:rPr>
                <w:sz w:val="18"/>
                <w:szCs w:val="18"/>
              </w:rPr>
              <w:t>3.77</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3758773B" w14:textId="77777777" w:rsidR="00245F4B" w:rsidRPr="001C006D" w:rsidRDefault="00245F4B" w:rsidP="00C90C7A">
            <w:pPr>
              <w:pStyle w:val="NormalWeb"/>
              <w:jc w:val="center"/>
              <w:rPr>
                <w:sz w:val="18"/>
                <w:szCs w:val="18"/>
              </w:rPr>
            </w:pPr>
            <w:r w:rsidRPr="001C006D">
              <w:rPr>
                <w:sz w:val="18"/>
                <w:szCs w:val="18"/>
              </w:rPr>
              <w:t>4.40</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57E2EE4B" w14:textId="77777777" w:rsidR="00245F4B" w:rsidRPr="001C006D" w:rsidRDefault="00245F4B" w:rsidP="00C90C7A">
            <w:pPr>
              <w:pStyle w:val="NormalWeb"/>
              <w:jc w:val="center"/>
              <w:rPr>
                <w:sz w:val="18"/>
                <w:szCs w:val="18"/>
              </w:rPr>
            </w:pPr>
            <w:r w:rsidRPr="001C006D">
              <w:rPr>
                <w:sz w:val="18"/>
                <w:szCs w:val="18"/>
              </w:rPr>
              <w:t>2.97</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37DCA79C" w14:textId="77777777" w:rsidR="00245F4B" w:rsidRPr="001C006D" w:rsidRDefault="00245F4B" w:rsidP="00C90C7A">
            <w:pPr>
              <w:pStyle w:val="NormalWeb"/>
              <w:jc w:val="center"/>
              <w:rPr>
                <w:sz w:val="18"/>
                <w:szCs w:val="18"/>
              </w:rPr>
            </w:pPr>
            <w:r w:rsidRPr="001C006D">
              <w:rPr>
                <w:sz w:val="18"/>
                <w:szCs w:val="18"/>
              </w:rPr>
              <w:t>2.72</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2716E8E2" w14:textId="77777777" w:rsidR="00245F4B" w:rsidRPr="001C006D" w:rsidRDefault="00245F4B" w:rsidP="00C90C7A">
            <w:pPr>
              <w:pStyle w:val="NormalWeb"/>
              <w:jc w:val="center"/>
              <w:rPr>
                <w:sz w:val="18"/>
                <w:szCs w:val="18"/>
              </w:rPr>
            </w:pPr>
            <w:r w:rsidRPr="001C006D">
              <w:rPr>
                <w:sz w:val="18"/>
                <w:szCs w:val="18"/>
              </w:rPr>
              <w:t>3.24</w:t>
            </w:r>
          </w:p>
        </w:tc>
      </w:tr>
      <w:tr w:rsidR="00245F4B" w14:paraId="0E2A5E3E" w14:textId="77777777" w:rsidTr="009161D1">
        <w:tblPrEx>
          <w:tblCellMar>
            <w:top w:w="57" w:type="dxa"/>
            <w:left w:w="57" w:type="dxa"/>
            <w:bottom w:w="57" w:type="dxa"/>
            <w:right w:w="57" w:type="dxa"/>
          </w:tblCellMar>
        </w:tblPrEx>
        <w:tc>
          <w:tcPr>
            <w:tcW w:w="3544"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C5E14D0" w14:textId="77777777" w:rsidR="00245F4B" w:rsidRPr="001C006D" w:rsidRDefault="00245F4B" w:rsidP="00C90C7A">
            <w:pPr>
              <w:rPr>
                <w:sz w:val="18"/>
                <w:szCs w:val="18"/>
              </w:rPr>
            </w:pP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0512848" w14:textId="77777777" w:rsidR="00245F4B" w:rsidRPr="001C006D" w:rsidRDefault="00245F4B" w:rsidP="00C90C7A">
            <w:pPr>
              <w:pStyle w:val="NormalWeb"/>
              <w:jc w:val="center"/>
              <w:rPr>
                <w:sz w:val="18"/>
                <w:szCs w:val="18"/>
              </w:rPr>
            </w:pPr>
            <w:r w:rsidRPr="001C006D">
              <w:rPr>
                <w:sz w:val="18"/>
                <w:szCs w:val="18"/>
              </w:rPr>
              <w:t>2018</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24833F41" w14:textId="77777777" w:rsidR="00245F4B" w:rsidRPr="001C006D" w:rsidRDefault="00245F4B" w:rsidP="00C90C7A">
            <w:pPr>
              <w:pStyle w:val="NormalWeb"/>
              <w:jc w:val="center"/>
              <w:rPr>
                <w:sz w:val="18"/>
                <w:szCs w:val="18"/>
              </w:rPr>
            </w:pPr>
            <w:r w:rsidRPr="001C006D">
              <w:rPr>
                <w:sz w:val="18"/>
                <w:szCs w:val="18"/>
              </w:rPr>
              <w:t>1.90</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5A1E6612" w14:textId="77777777" w:rsidR="00245F4B" w:rsidRPr="001C006D" w:rsidRDefault="00245F4B" w:rsidP="00C90C7A">
            <w:pPr>
              <w:pStyle w:val="NormalWeb"/>
              <w:jc w:val="center"/>
              <w:rPr>
                <w:sz w:val="18"/>
                <w:szCs w:val="18"/>
              </w:rPr>
            </w:pPr>
            <w:r w:rsidRPr="001C006D">
              <w:rPr>
                <w:sz w:val="18"/>
                <w:szCs w:val="18"/>
              </w:rPr>
              <w:t>3.41</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5B3EA8FD" w14:textId="77777777" w:rsidR="00245F4B" w:rsidRPr="001C006D" w:rsidRDefault="00245F4B" w:rsidP="00C90C7A">
            <w:pPr>
              <w:pStyle w:val="NormalWeb"/>
              <w:jc w:val="center"/>
              <w:rPr>
                <w:sz w:val="18"/>
                <w:szCs w:val="18"/>
              </w:rPr>
            </w:pPr>
            <w:r w:rsidRPr="001C006D">
              <w:rPr>
                <w:sz w:val="18"/>
                <w:szCs w:val="18"/>
              </w:rPr>
              <w:t>4.86</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0DE5D3B2" w14:textId="77777777" w:rsidR="00245F4B" w:rsidRPr="001C006D" w:rsidRDefault="00245F4B" w:rsidP="00C90C7A">
            <w:pPr>
              <w:pStyle w:val="NormalWeb"/>
              <w:jc w:val="center"/>
              <w:rPr>
                <w:sz w:val="18"/>
                <w:szCs w:val="18"/>
              </w:rPr>
            </w:pPr>
            <w:r w:rsidRPr="001C006D">
              <w:rPr>
                <w:sz w:val="18"/>
                <w:szCs w:val="18"/>
              </w:rPr>
              <w:t>4.19</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44F708B7" w14:textId="77777777" w:rsidR="00245F4B" w:rsidRPr="001C006D" w:rsidRDefault="00245F4B" w:rsidP="00C90C7A">
            <w:pPr>
              <w:pStyle w:val="NormalWeb"/>
              <w:jc w:val="center"/>
              <w:rPr>
                <w:sz w:val="18"/>
                <w:szCs w:val="18"/>
              </w:rPr>
            </w:pPr>
            <w:r w:rsidRPr="001C006D">
              <w:rPr>
                <w:sz w:val="18"/>
                <w:szCs w:val="18"/>
              </w:rPr>
              <w:t>3.92</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54161F09" w14:textId="77777777" w:rsidR="00245F4B" w:rsidRPr="001C006D" w:rsidRDefault="00245F4B" w:rsidP="00C90C7A">
            <w:pPr>
              <w:pStyle w:val="NormalWeb"/>
              <w:jc w:val="center"/>
              <w:rPr>
                <w:sz w:val="18"/>
                <w:szCs w:val="18"/>
              </w:rPr>
            </w:pPr>
            <w:r w:rsidRPr="001C006D">
              <w:rPr>
                <w:sz w:val="18"/>
                <w:szCs w:val="18"/>
              </w:rPr>
              <w:t>3.03</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6FB16BD7" w14:textId="77777777" w:rsidR="00245F4B" w:rsidRPr="001C006D" w:rsidRDefault="00245F4B" w:rsidP="00C90C7A">
            <w:pPr>
              <w:pStyle w:val="NormalWeb"/>
              <w:jc w:val="center"/>
              <w:rPr>
                <w:sz w:val="18"/>
                <w:szCs w:val="18"/>
              </w:rPr>
            </w:pPr>
            <w:r w:rsidRPr="001C006D">
              <w:rPr>
                <w:sz w:val="18"/>
                <w:szCs w:val="18"/>
              </w:rPr>
              <w:t>3.20</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04831391" w14:textId="77777777" w:rsidR="00245F4B" w:rsidRPr="001C006D" w:rsidRDefault="00245F4B" w:rsidP="00C90C7A">
            <w:pPr>
              <w:pStyle w:val="NormalWeb"/>
              <w:jc w:val="center"/>
              <w:rPr>
                <w:sz w:val="18"/>
                <w:szCs w:val="18"/>
              </w:rPr>
            </w:pPr>
            <w:r w:rsidRPr="001C006D">
              <w:rPr>
                <w:sz w:val="18"/>
                <w:szCs w:val="18"/>
              </w:rPr>
              <w:t>2.70</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339249EA" w14:textId="77777777" w:rsidR="00245F4B" w:rsidRPr="001C006D" w:rsidRDefault="00245F4B" w:rsidP="00C90C7A">
            <w:pPr>
              <w:pStyle w:val="NormalWeb"/>
              <w:jc w:val="center"/>
              <w:rPr>
                <w:sz w:val="18"/>
                <w:szCs w:val="18"/>
              </w:rPr>
            </w:pPr>
            <w:r w:rsidRPr="001C006D">
              <w:rPr>
                <w:sz w:val="18"/>
                <w:szCs w:val="18"/>
              </w:rPr>
              <w:t>3.50</w:t>
            </w:r>
          </w:p>
        </w:tc>
      </w:tr>
      <w:tr w:rsidR="00245F4B" w14:paraId="2BE84C01" w14:textId="77777777" w:rsidTr="009161D1">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544"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A6E27E6" w14:textId="77777777" w:rsidR="00245F4B" w:rsidRPr="001C006D" w:rsidRDefault="00245F4B" w:rsidP="00C90C7A">
            <w:pPr>
              <w:rPr>
                <w:sz w:val="18"/>
                <w:szCs w:val="18"/>
              </w:rPr>
            </w:pP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3EFD5EF3" w14:textId="77777777" w:rsidR="00245F4B" w:rsidRPr="00DC67F3" w:rsidRDefault="00245F4B" w:rsidP="00C90C7A">
            <w:pPr>
              <w:pStyle w:val="NormalWeb"/>
              <w:jc w:val="center"/>
              <w:rPr>
                <w:b/>
                <w:bCs/>
                <w:sz w:val="18"/>
                <w:szCs w:val="18"/>
              </w:rPr>
            </w:pPr>
            <w:proofErr w:type="spellStart"/>
            <w:r w:rsidRPr="00DC67F3">
              <w:rPr>
                <w:b/>
                <w:bCs/>
                <w:sz w:val="18"/>
                <w:szCs w:val="18"/>
              </w:rPr>
              <w:t>Total</w:t>
            </w:r>
            <w:r w:rsidRPr="00DC67F3">
              <w:rPr>
                <w:b/>
                <w:bCs/>
                <w:sz w:val="18"/>
                <w:szCs w:val="18"/>
                <w:vertAlign w:val="superscript"/>
              </w:rPr>
              <w:t>b</w:t>
            </w:r>
            <w:proofErr w:type="spellEnd"/>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19305331" w14:textId="77777777" w:rsidR="00245F4B" w:rsidRPr="00DC67F3" w:rsidRDefault="00245F4B" w:rsidP="00C90C7A">
            <w:pPr>
              <w:pStyle w:val="NormalWeb"/>
              <w:jc w:val="center"/>
              <w:rPr>
                <w:b/>
                <w:bCs/>
                <w:sz w:val="18"/>
                <w:szCs w:val="18"/>
              </w:rPr>
            </w:pPr>
            <w:r w:rsidRPr="00DC67F3">
              <w:rPr>
                <w:b/>
                <w:bCs/>
                <w:sz w:val="18"/>
                <w:szCs w:val="18"/>
              </w:rPr>
              <w:t>2.35</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6DF43A24" w14:textId="77777777" w:rsidR="00245F4B" w:rsidRPr="00DC67F3" w:rsidRDefault="00245F4B" w:rsidP="00C90C7A">
            <w:pPr>
              <w:pStyle w:val="NormalWeb"/>
              <w:jc w:val="center"/>
              <w:rPr>
                <w:b/>
                <w:bCs/>
                <w:sz w:val="18"/>
                <w:szCs w:val="18"/>
              </w:rPr>
            </w:pPr>
            <w:r w:rsidRPr="00DC67F3">
              <w:rPr>
                <w:b/>
                <w:bCs/>
                <w:sz w:val="18"/>
                <w:szCs w:val="18"/>
              </w:rPr>
              <w:t>3.04</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4D6771E3" w14:textId="77777777" w:rsidR="00245F4B" w:rsidRPr="00DC67F3" w:rsidRDefault="00245F4B" w:rsidP="00C90C7A">
            <w:pPr>
              <w:pStyle w:val="NormalWeb"/>
              <w:jc w:val="center"/>
              <w:rPr>
                <w:b/>
                <w:bCs/>
                <w:sz w:val="18"/>
                <w:szCs w:val="18"/>
              </w:rPr>
            </w:pPr>
            <w:r w:rsidRPr="00DC67F3">
              <w:rPr>
                <w:b/>
                <w:bCs/>
                <w:sz w:val="18"/>
                <w:szCs w:val="18"/>
              </w:rPr>
              <w:t>4.59</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1488E038" w14:textId="77777777" w:rsidR="00245F4B" w:rsidRPr="00DC67F3" w:rsidRDefault="00245F4B" w:rsidP="00C90C7A">
            <w:pPr>
              <w:pStyle w:val="NormalWeb"/>
              <w:jc w:val="center"/>
              <w:rPr>
                <w:b/>
                <w:bCs/>
                <w:sz w:val="18"/>
                <w:szCs w:val="18"/>
              </w:rPr>
            </w:pPr>
            <w:r w:rsidRPr="00DC67F3">
              <w:rPr>
                <w:b/>
                <w:bCs/>
                <w:sz w:val="18"/>
                <w:szCs w:val="18"/>
              </w:rPr>
              <w:t>4.02</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620E7425" w14:textId="77777777" w:rsidR="00245F4B" w:rsidRPr="00DC67F3" w:rsidRDefault="00245F4B" w:rsidP="00C90C7A">
            <w:pPr>
              <w:pStyle w:val="NormalWeb"/>
              <w:jc w:val="center"/>
              <w:rPr>
                <w:b/>
                <w:bCs/>
                <w:sz w:val="18"/>
                <w:szCs w:val="18"/>
              </w:rPr>
            </w:pPr>
            <w:r w:rsidRPr="00DC67F3">
              <w:rPr>
                <w:b/>
                <w:bCs/>
                <w:sz w:val="18"/>
                <w:szCs w:val="18"/>
              </w:rPr>
              <w:t>3.98</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5F8AAB4C" w14:textId="77777777" w:rsidR="00245F4B" w:rsidRPr="00DC67F3" w:rsidRDefault="00245F4B" w:rsidP="00C90C7A">
            <w:pPr>
              <w:pStyle w:val="NormalWeb"/>
              <w:jc w:val="center"/>
              <w:rPr>
                <w:b/>
                <w:bCs/>
                <w:sz w:val="18"/>
                <w:szCs w:val="18"/>
              </w:rPr>
            </w:pPr>
            <w:r w:rsidRPr="00DC67F3">
              <w:rPr>
                <w:b/>
                <w:bCs/>
                <w:sz w:val="18"/>
                <w:szCs w:val="18"/>
              </w:rPr>
              <w:t>3.25</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65DA661D" w14:textId="77777777" w:rsidR="00245F4B" w:rsidRPr="00DC67F3" w:rsidRDefault="00245F4B" w:rsidP="00C90C7A">
            <w:pPr>
              <w:pStyle w:val="NormalWeb"/>
              <w:jc w:val="center"/>
              <w:rPr>
                <w:b/>
                <w:bCs/>
                <w:sz w:val="18"/>
                <w:szCs w:val="18"/>
              </w:rPr>
            </w:pPr>
            <w:r w:rsidRPr="00DC67F3">
              <w:rPr>
                <w:b/>
                <w:bCs/>
                <w:sz w:val="18"/>
                <w:szCs w:val="18"/>
              </w:rPr>
              <w:t>3.09</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068C48C5" w14:textId="77777777" w:rsidR="00245F4B" w:rsidRPr="00DC67F3" w:rsidRDefault="00245F4B" w:rsidP="00C90C7A">
            <w:pPr>
              <w:pStyle w:val="NormalWeb"/>
              <w:jc w:val="center"/>
              <w:rPr>
                <w:b/>
                <w:bCs/>
                <w:sz w:val="18"/>
                <w:szCs w:val="18"/>
              </w:rPr>
            </w:pPr>
            <w:r w:rsidRPr="00DC67F3">
              <w:rPr>
                <w:b/>
                <w:bCs/>
                <w:sz w:val="18"/>
                <w:szCs w:val="18"/>
              </w:rPr>
              <w:t>2.63</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4ED06610" w14:textId="77777777" w:rsidR="00245F4B" w:rsidRPr="00DC67F3" w:rsidRDefault="00245F4B" w:rsidP="00C90C7A">
            <w:pPr>
              <w:pStyle w:val="NormalWeb"/>
              <w:jc w:val="center"/>
              <w:rPr>
                <w:b/>
                <w:bCs/>
                <w:sz w:val="18"/>
                <w:szCs w:val="18"/>
              </w:rPr>
            </w:pPr>
            <w:r w:rsidRPr="00DC67F3">
              <w:rPr>
                <w:b/>
                <w:bCs/>
                <w:sz w:val="18"/>
                <w:szCs w:val="18"/>
              </w:rPr>
              <w:t>3.33</w:t>
            </w:r>
          </w:p>
        </w:tc>
      </w:tr>
      <w:tr w:rsidR="00245F4B" w14:paraId="148A4612" w14:textId="77777777" w:rsidTr="009161D1">
        <w:tblPrEx>
          <w:tblCellMar>
            <w:top w:w="57" w:type="dxa"/>
            <w:left w:w="57" w:type="dxa"/>
            <w:bottom w:w="57" w:type="dxa"/>
            <w:right w:w="57" w:type="dxa"/>
          </w:tblCellMar>
        </w:tblPrEx>
        <w:tc>
          <w:tcPr>
            <w:tcW w:w="3544"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9B89430" w14:textId="77777777" w:rsidR="00245F4B" w:rsidRPr="001C006D" w:rsidRDefault="00245F4B" w:rsidP="00C90C7A">
            <w:pPr>
              <w:pStyle w:val="NormalWeb"/>
              <w:rPr>
                <w:sz w:val="18"/>
                <w:szCs w:val="18"/>
              </w:rPr>
            </w:pPr>
            <w:r w:rsidRPr="001C006D">
              <w:rPr>
                <w:sz w:val="18"/>
                <w:szCs w:val="18"/>
              </w:rPr>
              <w:t>Zoster</w:t>
            </w: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919B667" w14:textId="77777777" w:rsidR="00245F4B" w:rsidRPr="001C006D" w:rsidRDefault="00245F4B" w:rsidP="00C90C7A">
            <w:pPr>
              <w:pStyle w:val="NormalWeb"/>
              <w:jc w:val="center"/>
              <w:rPr>
                <w:sz w:val="18"/>
                <w:szCs w:val="18"/>
              </w:rPr>
            </w:pPr>
            <w:r w:rsidRPr="001C006D">
              <w:rPr>
                <w:sz w:val="18"/>
                <w:szCs w:val="18"/>
              </w:rPr>
              <w:t>2016</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3A775367" w14:textId="77777777" w:rsidR="00245F4B" w:rsidRPr="001C006D" w:rsidRDefault="00245F4B" w:rsidP="00C90C7A">
            <w:pPr>
              <w:pStyle w:val="NormalWeb"/>
              <w:jc w:val="center"/>
              <w:rPr>
                <w:sz w:val="18"/>
                <w:szCs w:val="18"/>
              </w:rPr>
            </w:pPr>
            <w:r w:rsidRPr="001C006D">
              <w:rPr>
                <w:sz w:val="18"/>
                <w:szCs w:val="18"/>
              </w:rPr>
              <w:t>26.54</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0EC762EC" w14:textId="77777777" w:rsidR="00245F4B" w:rsidRPr="001C006D" w:rsidRDefault="00245F4B" w:rsidP="00C90C7A">
            <w:pPr>
              <w:pStyle w:val="NormalWeb"/>
              <w:jc w:val="center"/>
              <w:rPr>
                <w:sz w:val="18"/>
                <w:szCs w:val="18"/>
              </w:rPr>
            </w:pPr>
            <w:r w:rsidRPr="001C006D">
              <w:rPr>
                <w:sz w:val="18"/>
                <w:szCs w:val="18"/>
              </w:rPr>
              <w:t>32.02</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122ABCAC" w14:textId="77777777" w:rsidR="00245F4B" w:rsidRPr="001C006D" w:rsidRDefault="00245F4B" w:rsidP="00C90C7A">
            <w:pPr>
              <w:pStyle w:val="NormalWeb"/>
              <w:jc w:val="center"/>
              <w:rPr>
                <w:sz w:val="18"/>
                <w:szCs w:val="18"/>
              </w:rPr>
            </w:pPr>
            <w:r w:rsidRPr="001C006D">
              <w:rPr>
                <w:sz w:val="18"/>
                <w:szCs w:val="18"/>
              </w:rPr>
              <w:t>30.53</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0C94CA29" w14:textId="77777777" w:rsidR="00245F4B" w:rsidRPr="001C006D" w:rsidRDefault="00245F4B" w:rsidP="00C90C7A">
            <w:pPr>
              <w:pStyle w:val="NormalWeb"/>
              <w:jc w:val="center"/>
              <w:rPr>
                <w:sz w:val="18"/>
                <w:szCs w:val="18"/>
              </w:rPr>
            </w:pPr>
            <w:r w:rsidRPr="001C006D">
              <w:rPr>
                <w:sz w:val="18"/>
                <w:szCs w:val="18"/>
              </w:rPr>
              <w:t>34.32</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431C38CC" w14:textId="77777777" w:rsidR="00245F4B" w:rsidRPr="001C006D" w:rsidRDefault="00245F4B" w:rsidP="00C90C7A">
            <w:pPr>
              <w:pStyle w:val="NormalWeb"/>
              <w:jc w:val="center"/>
              <w:rPr>
                <w:sz w:val="18"/>
                <w:szCs w:val="18"/>
              </w:rPr>
            </w:pPr>
            <w:r w:rsidRPr="001C006D">
              <w:rPr>
                <w:sz w:val="18"/>
                <w:szCs w:val="18"/>
              </w:rPr>
              <w:t>36.31</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2CBBC2E7" w14:textId="77777777" w:rsidR="00245F4B" w:rsidRPr="001C006D" w:rsidRDefault="00245F4B" w:rsidP="00C90C7A">
            <w:pPr>
              <w:pStyle w:val="NormalWeb"/>
              <w:jc w:val="center"/>
              <w:rPr>
                <w:sz w:val="18"/>
                <w:szCs w:val="18"/>
              </w:rPr>
            </w:pPr>
            <w:r w:rsidRPr="001C006D">
              <w:rPr>
                <w:sz w:val="18"/>
                <w:szCs w:val="18"/>
              </w:rPr>
              <w:t>33.04</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3A30D4C3" w14:textId="77777777" w:rsidR="00245F4B" w:rsidRPr="001C006D" w:rsidRDefault="00245F4B" w:rsidP="00C90C7A">
            <w:pPr>
              <w:pStyle w:val="NormalWeb"/>
              <w:jc w:val="center"/>
              <w:rPr>
                <w:sz w:val="18"/>
                <w:szCs w:val="18"/>
              </w:rPr>
            </w:pPr>
            <w:r w:rsidRPr="001C006D">
              <w:rPr>
                <w:sz w:val="18"/>
                <w:szCs w:val="18"/>
              </w:rPr>
              <w:t>30.81</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7E5F0332" w14:textId="77777777" w:rsidR="00245F4B" w:rsidRPr="001C006D" w:rsidRDefault="00245F4B" w:rsidP="00C90C7A">
            <w:pPr>
              <w:pStyle w:val="NormalWeb"/>
              <w:jc w:val="center"/>
              <w:rPr>
                <w:sz w:val="18"/>
                <w:szCs w:val="18"/>
              </w:rPr>
            </w:pPr>
            <w:r w:rsidRPr="001C006D">
              <w:rPr>
                <w:sz w:val="18"/>
                <w:szCs w:val="18"/>
              </w:rPr>
              <w:t>25.12</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1E0A8483" w14:textId="77777777" w:rsidR="00245F4B" w:rsidRPr="001C006D" w:rsidRDefault="00245F4B" w:rsidP="00C90C7A">
            <w:pPr>
              <w:pStyle w:val="NormalWeb"/>
              <w:jc w:val="center"/>
              <w:rPr>
                <w:sz w:val="18"/>
                <w:szCs w:val="18"/>
              </w:rPr>
            </w:pPr>
            <w:r w:rsidRPr="001C006D">
              <w:rPr>
                <w:sz w:val="18"/>
                <w:szCs w:val="18"/>
              </w:rPr>
              <w:t>31.82</w:t>
            </w:r>
          </w:p>
        </w:tc>
      </w:tr>
      <w:tr w:rsidR="00245F4B" w14:paraId="561CF396" w14:textId="77777777" w:rsidTr="009161D1">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544"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7AEE806" w14:textId="77777777" w:rsidR="00245F4B" w:rsidRPr="001C006D" w:rsidRDefault="00245F4B" w:rsidP="00C90C7A">
            <w:pPr>
              <w:rPr>
                <w:sz w:val="18"/>
                <w:szCs w:val="18"/>
              </w:rPr>
            </w:pP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C07EC99" w14:textId="77777777" w:rsidR="00245F4B" w:rsidRPr="001C006D" w:rsidRDefault="00245F4B" w:rsidP="00C90C7A">
            <w:pPr>
              <w:pStyle w:val="NormalWeb"/>
              <w:jc w:val="center"/>
              <w:rPr>
                <w:sz w:val="18"/>
                <w:szCs w:val="18"/>
              </w:rPr>
            </w:pPr>
            <w:r w:rsidRPr="001C006D">
              <w:rPr>
                <w:sz w:val="18"/>
                <w:szCs w:val="18"/>
              </w:rPr>
              <w:t>2017</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470C68D2" w14:textId="77777777" w:rsidR="00245F4B" w:rsidRPr="001C006D" w:rsidRDefault="00245F4B" w:rsidP="00C90C7A">
            <w:pPr>
              <w:pStyle w:val="NormalWeb"/>
              <w:jc w:val="center"/>
              <w:rPr>
                <w:sz w:val="18"/>
                <w:szCs w:val="18"/>
              </w:rPr>
            </w:pPr>
            <w:r w:rsidRPr="001C006D">
              <w:rPr>
                <w:sz w:val="18"/>
                <w:szCs w:val="18"/>
              </w:rPr>
              <w:t>28.64</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421E25D1" w14:textId="77777777" w:rsidR="00245F4B" w:rsidRPr="001C006D" w:rsidRDefault="00245F4B" w:rsidP="00C90C7A">
            <w:pPr>
              <w:pStyle w:val="NormalWeb"/>
              <w:jc w:val="center"/>
              <w:rPr>
                <w:sz w:val="18"/>
                <w:szCs w:val="18"/>
              </w:rPr>
            </w:pPr>
            <w:r w:rsidRPr="001C006D">
              <w:rPr>
                <w:sz w:val="18"/>
                <w:szCs w:val="18"/>
              </w:rPr>
              <w:t>30.29</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199DA17D" w14:textId="77777777" w:rsidR="00245F4B" w:rsidRPr="001C006D" w:rsidRDefault="00245F4B" w:rsidP="00C90C7A">
            <w:pPr>
              <w:pStyle w:val="NormalWeb"/>
              <w:jc w:val="center"/>
              <w:rPr>
                <w:sz w:val="18"/>
                <w:szCs w:val="18"/>
              </w:rPr>
            </w:pPr>
            <w:r w:rsidRPr="001C006D">
              <w:rPr>
                <w:sz w:val="18"/>
                <w:szCs w:val="18"/>
              </w:rPr>
              <w:t>27.47</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4F48F4BA" w14:textId="77777777" w:rsidR="00245F4B" w:rsidRPr="001C006D" w:rsidRDefault="00245F4B" w:rsidP="00C90C7A">
            <w:pPr>
              <w:pStyle w:val="NormalWeb"/>
              <w:jc w:val="center"/>
              <w:rPr>
                <w:sz w:val="18"/>
                <w:szCs w:val="18"/>
              </w:rPr>
            </w:pPr>
            <w:r w:rsidRPr="001C006D">
              <w:rPr>
                <w:sz w:val="18"/>
                <w:szCs w:val="18"/>
              </w:rPr>
              <w:t>33.65</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3CE165E0" w14:textId="77777777" w:rsidR="00245F4B" w:rsidRPr="001C006D" w:rsidRDefault="00245F4B" w:rsidP="00C90C7A">
            <w:pPr>
              <w:pStyle w:val="NormalWeb"/>
              <w:jc w:val="center"/>
              <w:rPr>
                <w:sz w:val="18"/>
                <w:szCs w:val="18"/>
              </w:rPr>
            </w:pPr>
            <w:r w:rsidRPr="001C006D">
              <w:rPr>
                <w:sz w:val="18"/>
                <w:szCs w:val="18"/>
              </w:rPr>
              <w:t>29.06</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2E0E2834" w14:textId="77777777" w:rsidR="00245F4B" w:rsidRPr="001C006D" w:rsidRDefault="00245F4B" w:rsidP="00C90C7A">
            <w:pPr>
              <w:pStyle w:val="NormalWeb"/>
              <w:jc w:val="center"/>
              <w:rPr>
                <w:sz w:val="18"/>
                <w:szCs w:val="18"/>
              </w:rPr>
            </w:pPr>
            <w:r w:rsidRPr="001C006D">
              <w:rPr>
                <w:sz w:val="18"/>
                <w:szCs w:val="18"/>
              </w:rPr>
              <w:t>28.90</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702926F5" w14:textId="77777777" w:rsidR="00245F4B" w:rsidRPr="001C006D" w:rsidRDefault="00245F4B" w:rsidP="00C90C7A">
            <w:pPr>
              <w:pStyle w:val="NormalWeb"/>
              <w:jc w:val="center"/>
              <w:rPr>
                <w:sz w:val="18"/>
                <w:szCs w:val="18"/>
              </w:rPr>
            </w:pPr>
            <w:r w:rsidRPr="001C006D">
              <w:rPr>
                <w:sz w:val="18"/>
                <w:szCs w:val="18"/>
              </w:rPr>
              <w:t>29.82</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75C87D90" w14:textId="77777777" w:rsidR="00245F4B" w:rsidRPr="001C006D" w:rsidRDefault="00245F4B" w:rsidP="00C90C7A">
            <w:pPr>
              <w:pStyle w:val="NormalWeb"/>
              <w:jc w:val="center"/>
              <w:rPr>
                <w:sz w:val="18"/>
                <w:szCs w:val="18"/>
              </w:rPr>
            </w:pPr>
            <w:r w:rsidRPr="001C006D">
              <w:rPr>
                <w:sz w:val="18"/>
                <w:szCs w:val="18"/>
              </w:rPr>
              <w:t>26.26</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2785E132" w14:textId="77777777" w:rsidR="00245F4B" w:rsidRPr="001C006D" w:rsidRDefault="00245F4B" w:rsidP="00C90C7A">
            <w:pPr>
              <w:pStyle w:val="NormalWeb"/>
              <w:jc w:val="center"/>
              <w:rPr>
                <w:sz w:val="18"/>
                <w:szCs w:val="18"/>
              </w:rPr>
            </w:pPr>
            <w:r w:rsidRPr="001C006D">
              <w:rPr>
                <w:sz w:val="18"/>
                <w:szCs w:val="18"/>
              </w:rPr>
              <w:t>30.36</w:t>
            </w:r>
          </w:p>
        </w:tc>
      </w:tr>
      <w:tr w:rsidR="00245F4B" w14:paraId="6A6EA99D" w14:textId="77777777" w:rsidTr="009161D1">
        <w:tblPrEx>
          <w:tblCellMar>
            <w:top w:w="57" w:type="dxa"/>
            <w:left w:w="57" w:type="dxa"/>
            <w:bottom w:w="57" w:type="dxa"/>
            <w:right w:w="57" w:type="dxa"/>
          </w:tblCellMar>
        </w:tblPrEx>
        <w:tc>
          <w:tcPr>
            <w:tcW w:w="3544"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FB992B7" w14:textId="77777777" w:rsidR="00245F4B" w:rsidRPr="001C006D" w:rsidRDefault="00245F4B" w:rsidP="00C90C7A">
            <w:pPr>
              <w:rPr>
                <w:sz w:val="18"/>
                <w:szCs w:val="18"/>
              </w:rPr>
            </w:pP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D3E4C6B" w14:textId="77777777" w:rsidR="00245F4B" w:rsidRPr="001C006D" w:rsidRDefault="00245F4B" w:rsidP="00C90C7A">
            <w:pPr>
              <w:pStyle w:val="NormalWeb"/>
              <w:jc w:val="center"/>
              <w:rPr>
                <w:sz w:val="18"/>
                <w:szCs w:val="18"/>
              </w:rPr>
            </w:pPr>
            <w:r w:rsidRPr="001C006D">
              <w:rPr>
                <w:sz w:val="18"/>
                <w:szCs w:val="18"/>
              </w:rPr>
              <w:t>2018</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5A06B22F" w14:textId="77777777" w:rsidR="00245F4B" w:rsidRPr="001C006D" w:rsidRDefault="00245F4B" w:rsidP="00C90C7A">
            <w:pPr>
              <w:pStyle w:val="NormalWeb"/>
              <w:jc w:val="center"/>
              <w:rPr>
                <w:sz w:val="18"/>
                <w:szCs w:val="18"/>
              </w:rPr>
            </w:pPr>
            <w:r w:rsidRPr="001C006D">
              <w:rPr>
                <w:sz w:val="18"/>
                <w:szCs w:val="18"/>
              </w:rPr>
              <w:t>20.70</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4DEEA517" w14:textId="77777777" w:rsidR="00245F4B" w:rsidRPr="001C006D" w:rsidRDefault="00245F4B" w:rsidP="00C90C7A">
            <w:pPr>
              <w:pStyle w:val="NormalWeb"/>
              <w:jc w:val="center"/>
              <w:rPr>
                <w:sz w:val="18"/>
                <w:szCs w:val="18"/>
              </w:rPr>
            </w:pPr>
            <w:r w:rsidRPr="001C006D">
              <w:rPr>
                <w:sz w:val="18"/>
                <w:szCs w:val="18"/>
              </w:rPr>
              <w:t>29.07</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57405266" w14:textId="77777777" w:rsidR="00245F4B" w:rsidRPr="001C006D" w:rsidRDefault="00245F4B" w:rsidP="00C90C7A">
            <w:pPr>
              <w:pStyle w:val="NormalWeb"/>
              <w:jc w:val="center"/>
              <w:rPr>
                <w:sz w:val="18"/>
                <w:szCs w:val="18"/>
              </w:rPr>
            </w:pPr>
            <w:r w:rsidRPr="001C006D">
              <w:rPr>
                <w:sz w:val="18"/>
                <w:szCs w:val="18"/>
              </w:rPr>
              <w:t>28.33</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59A5F43C" w14:textId="77777777" w:rsidR="00245F4B" w:rsidRPr="001C006D" w:rsidRDefault="00245F4B" w:rsidP="00C90C7A">
            <w:pPr>
              <w:pStyle w:val="NormalWeb"/>
              <w:jc w:val="center"/>
              <w:rPr>
                <w:sz w:val="18"/>
                <w:szCs w:val="18"/>
              </w:rPr>
            </w:pPr>
            <w:r w:rsidRPr="001C006D">
              <w:rPr>
                <w:sz w:val="18"/>
                <w:szCs w:val="18"/>
              </w:rPr>
              <w:t>35.43</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4E979230" w14:textId="77777777" w:rsidR="00245F4B" w:rsidRPr="001C006D" w:rsidRDefault="00245F4B" w:rsidP="00C90C7A">
            <w:pPr>
              <w:pStyle w:val="NormalWeb"/>
              <w:jc w:val="center"/>
              <w:rPr>
                <w:sz w:val="18"/>
                <w:szCs w:val="18"/>
              </w:rPr>
            </w:pPr>
            <w:r w:rsidRPr="001C006D">
              <w:rPr>
                <w:sz w:val="18"/>
                <w:szCs w:val="18"/>
              </w:rPr>
              <w:t>28.39</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27D026F6" w14:textId="77777777" w:rsidR="00245F4B" w:rsidRPr="001C006D" w:rsidRDefault="00245F4B" w:rsidP="00C90C7A">
            <w:pPr>
              <w:pStyle w:val="NormalWeb"/>
              <w:jc w:val="center"/>
              <w:rPr>
                <w:sz w:val="18"/>
                <w:szCs w:val="18"/>
              </w:rPr>
            </w:pPr>
            <w:r w:rsidRPr="001C006D">
              <w:rPr>
                <w:sz w:val="18"/>
                <w:szCs w:val="18"/>
              </w:rPr>
              <w:t>28.01</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777377F1" w14:textId="77777777" w:rsidR="00245F4B" w:rsidRPr="001C006D" w:rsidRDefault="00245F4B" w:rsidP="00C90C7A">
            <w:pPr>
              <w:pStyle w:val="NormalWeb"/>
              <w:jc w:val="center"/>
              <w:rPr>
                <w:sz w:val="18"/>
                <w:szCs w:val="18"/>
              </w:rPr>
            </w:pPr>
            <w:r w:rsidRPr="001C006D">
              <w:rPr>
                <w:sz w:val="18"/>
                <w:szCs w:val="18"/>
              </w:rPr>
              <w:t>30.84</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23CD4AD2" w14:textId="77777777" w:rsidR="00245F4B" w:rsidRPr="001C006D" w:rsidRDefault="00245F4B" w:rsidP="00C90C7A">
            <w:pPr>
              <w:pStyle w:val="NormalWeb"/>
              <w:jc w:val="center"/>
              <w:rPr>
                <w:sz w:val="18"/>
                <w:szCs w:val="18"/>
              </w:rPr>
            </w:pPr>
            <w:r w:rsidRPr="001C006D">
              <w:rPr>
                <w:sz w:val="18"/>
                <w:szCs w:val="18"/>
              </w:rPr>
              <w:t>25.02</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15BC0DEB" w14:textId="77777777" w:rsidR="00245F4B" w:rsidRPr="001C006D" w:rsidRDefault="00245F4B" w:rsidP="00C90C7A">
            <w:pPr>
              <w:pStyle w:val="NormalWeb"/>
              <w:jc w:val="center"/>
              <w:rPr>
                <w:sz w:val="18"/>
                <w:szCs w:val="18"/>
              </w:rPr>
            </w:pPr>
            <w:r w:rsidRPr="001C006D">
              <w:rPr>
                <w:sz w:val="18"/>
                <w:szCs w:val="18"/>
              </w:rPr>
              <w:t>30.29</w:t>
            </w:r>
          </w:p>
        </w:tc>
      </w:tr>
      <w:tr w:rsidR="00245F4B" w14:paraId="0F26D65E" w14:textId="77777777" w:rsidTr="009161D1">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544"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26DE38C" w14:textId="77777777" w:rsidR="00245F4B" w:rsidRPr="001C006D" w:rsidRDefault="00245F4B" w:rsidP="00C90C7A">
            <w:pPr>
              <w:rPr>
                <w:sz w:val="18"/>
                <w:szCs w:val="18"/>
              </w:rPr>
            </w:pP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14:paraId="3CBF40D6" w14:textId="77777777" w:rsidR="00245F4B" w:rsidRPr="00DC67F3" w:rsidRDefault="00245F4B" w:rsidP="00C90C7A">
            <w:pPr>
              <w:pStyle w:val="NormalWeb"/>
              <w:jc w:val="center"/>
              <w:rPr>
                <w:b/>
                <w:bCs/>
                <w:sz w:val="18"/>
                <w:szCs w:val="18"/>
              </w:rPr>
            </w:pPr>
            <w:proofErr w:type="spellStart"/>
            <w:r w:rsidRPr="00DC67F3">
              <w:rPr>
                <w:b/>
                <w:bCs/>
                <w:sz w:val="18"/>
                <w:szCs w:val="18"/>
              </w:rPr>
              <w:t>Total</w:t>
            </w:r>
            <w:r w:rsidRPr="00DC67F3">
              <w:rPr>
                <w:b/>
                <w:bCs/>
                <w:sz w:val="18"/>
                <w:szCs w:val="18"/>
                <w:vertAlign w:val="superscript"/>
              </w:rPr>
              <w:t>b</w:t>
            </w:r>
            <w:proofErr w:type="spellEnd"/>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10271674" w14:textId="77777777" w:rsidR="00245F4B" w:rsidRPr="00DC67F3" w:rsidRDefault="00245F4B" w:rsidP="00C90C7A">
            <w:pPr>
              <w:pStyle w:val="NormalWeb"/>
              <w:jc w:val="center"/>
              <w:rPr>
                <w:b/>
                <w:bCs/>
                <w:sz w:val="18"/>
                <w:szCs w:val="18"/>
              </w:rPr>
            </w:pPr>
            <w:r w:rsidRPr="00DC67F3">
              <w:rPr>
                <w:b/>
                <w:bCs/>
                <w:sz w:val="18"/>
                <w:szCs w:val="18"/>
              </w:rPr>
              <w:t>25.25</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46952945" w14:textId="77777777" w:rsidR="00245F4B" w:rsidRPr="00DC67F3" w:rsidRDefault="00245F4B" w:rsidP="00C90C7A">
            <w:pPr>
              <w:pStyle w:val="NormalWeb"/>
              <w:jc w:val="center"/>
              <w:rPr>
                <w:b/>
                <w:bCs/>
                <w:sz w:val="18"/>
                <w:szCs w:val="18"/>
              </w:rPr>
            </w:pPr>
            <w:r w:rsidRPr="00DC67F3">
              <w:rPr>
                <w:b/>
                <w:bCs/>
                <w:sz w:val="18"/>
                <w:szCs w:val="18"/>
              </w:rPr>
              <w:t>30.44</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635D20B1" w14:textId="77777777" w:rsidR="00245F4B" w:rsidRPr="00DC67F3" w:rsidRDefault="00245F4B" w:rsidP="00C90C7A">
            <w:pPr>
              <w:pStyle w:val="NormalWeb"/>
              <w:jc w:val="center"/>
              <w:rPr>
                <w:b/>
                <w:bCs/>
                <w:sz w:val="18"/>
                <w:szCs w:val="18"/>
              </w:rPr>
            </w:pPr>
            <w:r w:rsidRPr="00DC67F3">
              <w:rPr>
                <w:b/>
                <w:bCs/>
                <w:sz w:val="18"/>
                <w:szCs w:val="18"/>
              </w:rPr>
              <w:t>28.77</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06BC2456" w14:textId="77777777" w:rsidR="00245F4B" w:rsidRPr="00DC67F3" w:rsidRDefault="00245F4B" w:rsidP="00C90C7A">
            <w:pPr>
              <w:pStyle w:val="NormalWeb"/>
              <w:jc w:val="center"/>
              <w:rPr>
                <w:b/>
                <w:bCs/>
                <w:sz w:val="18"/>
                <w:szCs w:val="18"/>
              </w:rPr>
            </w:pPr>
            <w:r w:rsidRPr="00DC67F3">
              <w:rPr>
                <w:b/>
                <w:bCs/>
                <w:sz w:val="18"/>
                <w:szCs w:val="18"/>
              </w:rPr>
              <w:t>34.47</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7ACA9848" w14:textId="77777777" w:rsidR="00245F4B" w:rsidRPr="00DC67F3" w:rsidRDefault="00245F4B" w:rsidP="00C90C7A">
            <w:pPr>
              <w:pStyle w:val="NormalWeb"/>
              <w:jc w:val="center"/>
              <w:rPr>
                <w:b/>
                <w:bCs/>
                <w:sz w:val="18"/>
                <w:szCs w:val="18"/>
              </w:rPr>
            </w:pPr>
            <w:r w:rsidRPr="00DC67F3">
              <w:rPr>
                <w:b/>
                <w:bCs/>
                <w:sz w:val="18"/>
                <w:szCs w:val="18"/>
              </w:rPr>
              <w:t>31.24</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49410654" w14:textId="77777777" w:rsidR="00245F4B" w:rsidRPr="00DC67F3" w:rsidRDefault="00245F4B" w:rsidP="00C90C7A">
            <w:pPr>
              <w:pStyle w:val="NormalWeb"/>
              <w:jc w:val="center"/>
              <w:rPr>
                <w:b/>
                <w:bCs/>
                <w:sz w:val="18"/>
                <w:szCs w:val="18"/>
              </w:rPr>
            </w:pPr>
            <w:r w:rsidRPr="00DC67F3">
              <w:rPr>
                <w:b/>
                <w:bCs/>
                <w:sz w:val="18"/>
                <w:szCs w:val="18"/>
              </w:rPr>
              <w:t>29.97</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5E9CAE3D" w14:textId="77777777" w:rsidR="00245F4B" w:rsidRPr="00DC67F3" w:rsidRDefault="00245F4B" w:rsidP="00C90C7A">
            <w:pPr>
              <w:pStyle w:val="NormalWeb"/>
              <w:jc w:val="center"/>
              <w:rPr>
                <w:b/>
                <w:bCs/>
                <w:sz w:val="18"/>
                <w:szCs w:val="18"/>
              </w:rPr>
            </w:pPr>
            <w:r w:rsidRPr="00DC67F3">
              <w:rPr>
                <w:b/>
                <w:bCs/>
                <w:sz w:val="18"/>
                <w:szCs w:val="18"/>
              </w:rPr>
              <w:t>30.49</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3BD53F50" w14:textId="77777777" w:rsidR="00245F4B" w:rsidRPr="00DC67F3" w:rsidRDefault="00245F4B" w:rsidP="00C90C7A">
            <w:pPr>
              <w:pStyle w:val="NormalWeb"/>
              <w:jc w:val="center"/>
              <w:rPr>
                <w:b/>
                <w:bCs/>
                <w:sz w:val="18"/>
                <w:szCs w:val="18"/>
              </w:rPr>
            </w:pPr>
            <w:r w:rsidRPr="00DC67F3">
              <w:rPr>
                <w:b/>
                <w:bCs/>
                <w:sz w:val="18"/>
                <w:szCs w:val="18"/>
              </w:rPr>
              <w:t>25.46</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vAlign w:val="center"/>
            <w:hideMark/>
          </w:tcPr>
          <w:p w14:paraId="7EEAC224" w14:textId="77777777" w:rsidR="00245F4B" w:rsidRPr="00DC67F3" w:rsidRDefault="00245F4B" w:rsidP="00C90C7A">
            <w:pPr>
              <w:pStyle w:val="NormalWeb"/>
              <w:jc w:val="center"/>
              <w:rPr>
                <w:b/>
                <w:bCs/>
                <w:sz w:val="18"/>
                <w:szCs w:val="18"/>
              </w:rPr>
            </w:pPr>
            <w:r w:rsidRPr="00DC67F3">
              <w:rPr>
                <w:b/>
                <w:bCs/>
                <w:sz w:val="18"/>
                <w:szCs w:val="18"/>
              </w:rPr>
              <w:t>30.82</w:t>
            </w:r>
          </w:p>
        </w:tc>
      </w:tr>
    </w:tbl>
    <w:p w14:paraId="5FFA8E37" w14:textId="77777777" w:rsidR="00245F4B" w:rsidRDefault="00245F4B" w:rsidP="00245F4B">
      <w:pPr>
        <w:pStyle w:val="CDIfootnotes"/>
        <w:rPr>
          <w:lang w:val="en-GB"/>
        </w:rPr>
      </w:pPr>
      <w:r>
        <w:rPr>
          <w:lang w:val="en-GB"/>
        </w:rPr>
        <w:t>a</w:t>
      </w:r>
      <w:r>
        <w:rPr>
          <w:lang w:val="en-GB"/>
        </w:rPr>
        <w:tab/>
        <w:t xml:space="preserve">Hospitalisations for rare diseases such as diphtheria, rubella and tetanus should be interpreted with caution due to possible misclassification, </w:t>
      </w:r>
      <w:proofErr w:type="gramStart"/>
      <w:r>
        <w:rPr>
          <w:lang w:val="en-GB"/>
        </w:rPr>
        <w:t>coding</w:t>
      </w:r>
      <w:proofErr w:type="gramEnd"/>
      <w:r>
        <w:rPr>
          <w:lang w:val="en-GB"/>
        </w:rPr>
        <w:t xml:space="preserve"> and data related issues. Diphtheria hospitalisations coded here include non-respiratory and non-toxigenic diphtheria infections.</w:t>
      </w:r>
    </w:p>
    <w:p w14:paraId="2A2ECB6B" w14:textId="77777777" w:rsidR="00245F4B" w:rsidRDefault="00245F4B" w:rsidP="00245F4B">
      <w:pPr>
        <w:pStyle w:val="CDIfootnotes"/>
        <w:rPr>
          <w:lang w:val="en-GB"/>
        </w:rPr>
      </w:pPr>
      <w:r>
        <w:rPr>
          <w:lang w:val="en-GB"/>
        </w:rPr>
        <w:t>b</w:t>
      </w:r>
      <w:r>
        <w:rPr>
          <w:lang w:val="en-GB"/>
        </w:rPr>
        <w:tab/>
        <w:t>Average annual rate per 100,000 population. The rates are based on hospitalisations (in public and private hospitals) by date of admission and state of residence.</w:t>
      </w:r>
    </w:p>
    <w:p w14:paraId="603E8FE0" w14:textId="77777777" w:rsidR="00245F4B" w:rsidRDefault="00245F4B" w:rsidP="00245F4B">
      <w:pPr>
        <w:pStyle w:val="CDIfootnotes"/>
        <w:rPr>
          <w:lang w:val="en-GB"/>
        </w:rPr>
      </w:pPr>
      <w:r>
        <w:rPr>
          <w:lang w:val="en-GB"/>
        </w:rPr>
        <w:t>c</w:t>
      </w:r>
      <w:r>
        <w:rPr>
          <w:lang w:val="en-GB"/>
        </w:rPr>
        <w:tab/>
        <w:t xml:space="preserve">Retained for consistency with previous reports in this series. Data for </w:t>
      </w:r>
      <w:r w:rsidRPr="00F53CD2">
        <w:rPr>
          <w:i/>
          <w:iCs/>
          <w:lang w:val="en-GB"/>
        </w:rPr>
        <w:t>Haemophilus influenzae</w:t>
      </w:r>
      <w:r>
        <w:rPr>
          <w:lang w:val="en-GB"/>
        </w:rPr>
        <w:t xml:space="preserve"> (Hib) hospitalisations are not presented because the available ICD-10 codes are not type specific.</w:t>
      </w:r>
    </w:p>
    <w:p w14:paraId="5EBE5476" w14:textId="2B63E4ED" w:rsidR="00245F4B" w:rsidRPr="00C92EEC" w:rsidRDefault="00245F4B" w:rsidP="00F53CD2">
      <w:pPr>
        <w:pStyle w:val="CDIfootnotes"/>
        <w:rPr>
          <w:rStyle w:val="Strong"/>
          <w:b w:val="0"/>
          <w:bCs w:val="0"/>
          <w:lang w:val="en-GB"/>
        </w:rPr>
        <w:sectPr w:rsidR="00245F4B" w:rsidRPr="00C92EEC" w:rsidSect="00C90C7A">
          <w:pgSz w:w="16838" w:h="11906" w:orient="landscape"/>
          <w:pgMar w:top="720" w:right="720" w:bottom="720" w:left="1134" w:header="709" w:footer="284" w:gutter="0"/>
          <w:cols w:space="708"/>
          <w:titlePg/>
          <w:docGrid w:linePitch="360"/>
        </w:sectPr>
      </w:pPr>
      <w:r>
        <w:rPr>
          <w:lang w:val="en-GB"/>
        </w:rPr>
        <w:t>d</w:t>
      </w:r>
      <w:r>
        <w:rPr>
          <w:lang w:val="en-GB"/>
        </w:rPr>
        <w:tab/>
        <w:t xml:space="preserve">Pneumococcal meningitis, </w:t>
      </w:r>
      <w:proofErr w:type="gramStart"/>
      <w:r>
        <w:rPr>
          <w:lang w:val="en-GB"/>
        </w:rPr>
        <w:t>septicaemia</w:t>
      </w:r>
      <w:proofErr w:type="gramEnd"/>
      <w:r>
        <w:rPr>
          <w:lang w:val="en-GB"/>
        </w:rPr>
        <w:t xml:space="preserve"> or pneumonia</w:t>
      </w:r>
      <w:r w:rsidR="00F53CD2">
        <w:rPr>
          <w:lang w:val="en-GB"/>
        </w:rPr>
        <w:t>.</w:t>
      </w:r>
      <w:r w:rsidR="00882D86" w:rsidRPr="00C92EEC">
        <w:rPr>
          <w:rStyle w:val="Strong"/>
          <w:b w:val="0"/>
          <w:bCs w:val="0"/>
          <w:lang w:val="en-GB"/>
        </w:rPr>
        <w:t xml:space="preserve"> </w:t>
      </w:r>
    </w:p>
    <w:p w14:paraId="46BB1EC4" w14:textId="77777777" w:rsidR="00245F4B" w:rsidRPr="00A43D77" w:rsidRDefault="00245F4B" w:rsidP="00BC3A47">
      <w:pPr>
        <w:pStyle w:val="Heading2"/>
      </w:pPr>
      <w:r w:rsidRPr="00A43D77">
        <w:rPr>
          <w:rStyle w:val="Strong"/>
          <w:b/>
          <w:bCs/>
        </w:rPr>
        <w:lastRenderedPageBreak/>
        <w:t>Appendix D. Abbreviations</w:t>
      </w:r>
    </w:p>
    <w:tbl>
      <w:tblPr>
        <w:tblStyle w:val="CDI-StandardTable"/>
        <w:tblW w:w="0" w:type="auto"/>
        <w:tblCellMar>
          <w:left w:w="113" w:type="dxa"/>
          <w:right w:w="113" w:type="dxa"/>
        </w:tblCellMar>
        <w:tblLook w:val="04A0" w:firstRow="1" w:lastRow="0" w:firstColumn="1" w:lastColumn="0" w:noHBand="0" w:noVBand="1"/>
        <w:tblDescription w:val="A listing of abbreviations used in the text of this report"/>
      </w:tblPr>
      <w:tblGrid>
        <w:gridCol w:w="1273"/>
        <w:gridCol w:w="8830"/>
      </w:tblGrid>
      <w:tr w:rsidR="00245F4B" w:rsidRPr="00E14B94" w14:paraId="69C86400" w14:textId="77777777" w:rsidTr="00BA7B4E">
        <w:trPr>
          <w:cnfStyle w:val="100000000000" w:firstRow="1" w:lastRow="0" w:firstColumn="0" w:lastColumn="0" w:oddVBand="0" w:evenVBand="0" w:oddHBand="0" w:evenHBand="0" w:firstRowFirstColumn="0" w:firstRowLastColumn="0" w:lastRowFirstColumn="0" w:lastRowLastColumn="0"/>
        </w:trPr>
        <w:tc>
          <w:tcPr>
            <w:tcW w:w="0" w:type="auto"/>
            <w:hideMark/>
          </w:tcPr>
          <w:p w14:paraId="13980E43" w14:textId="77777777" w:rsidR="00245F4B" w:rsidRPr="00E14B94" w:rsidRDefault="00245F4B" w:rsidP="00C90C7A">
            <w:pPr>
              <w:pStyle w:val="NormalWeb"/>
              <w:rPr>
                <w:color w:val="FFFFFF" w:themeColor="background1"/>
                <w:sz w:val="18"/>
                <w:szCs w:val="18"/>
              </w:rPr>
            </w:pPr>
            <w:r w:rsidRPr="00E14B94">
              <w:rPr>
                <w:color w:val="FFFFFF" w:themeColor="background1"/>
                <w:sz w:val="18"/>
                <w:szCs w:val="18"/>
              </w:rPr>
              <w:t>Abbreviations</w:t>
            </w:r>
          </w:p>
        </w:tc>
        <w:tc>
          <w:tcPr>
            <w:tcW w:w="0" w:type="auto"/>
            <w:hideMark/>
          </w:tcPr>
          <w:p w14:paraId="4B67D7A3" w14:textId="64BE667C" w:rsidR="00245F4B" w:rsidRPr="00E14B94" w:rsidRDefault="00BA7B4E" w:rsidP="00C90C7A">
            <w:pPr>
              <w:rPr>
                <w:color w:val="FFFFFF" w:themeColor="background1"/>
                <w:sz w:val="18"/>
                <w:szCs w:val="18"/>
              </w:rPr>
            </w:pPr>
            <w:r>
              <w:rPr>
                <w:color w:val="FFFFFF" w:themeColor="background1"/>
                <w:sz w:val="18"/>
                <w:szCs w:val="18"/>
              </w:rPr>
              <w:t>Definitions</w:t>
            </w:r>
          </w:p>
        </w:tc>
      </w:tr>
      <w:tr w:rsidR="00245F4B" w:rsidRPr="00E14B94" w14:paraId="42FC3B25" w14:textId="77777777" w:rsidTr="00BA7B4E">
        <w:tblPrEx>
          <w:tblCellMar>
            <w:top w:w="57" w:type="dxa"/>
            <w:bottom w:w="57" w:type="dxa"/>
          </w:tblCellMar>
        </w:tblPrEx>
        <w:tc>
          <w:tcPr>
            <w:tcW w:w="0" w:type="auto"/>
            <w:hideMark/>
          </w:tcPr>
          <w:p w14:paraId="47B14165" w14:textId="77777777" w:rsidR="00245F4B" w:rsidRPr="00E14B94" w:rsidRDefault="00245F4B" w:rsidP="00C90C7A">
            <w:pPr>
              <w:pStyle w:val="NormalWeb"/>
              <w:rPr>
                <w:sz w:val="18"/>
                <w:szCs w:val="18"/>
              </w:rPr>
            </w:pPr>
            <w:r w:rsidRPr="00E14B94">
              <w:rPr>
                <w:sz w:val="18"/>
                <w:szCs w:val="18"/>
              </w:rPr>
              <w:t>4vHPV</w:t>
            </w:r>
          </w:p>
        </w:tc>
        <w:tc>
          <w:tcPr>
            <w:tcW w:w="0" w:type="auto"/>
            <w:hideMark/>
          </w:tcPr>
          <w:p w14:paraId="7626A105" w14:textId="77777777" w:rsidR="00245F4B" w:rsidRPr="00E14B94" w:rsidRDefault="00245F4B" w:rsidP="00C90C7A">
            <w:pPr>
              <w:pStyle w:val="NormalWeb"/>
              <w:rPr>
                <w:sz w:val="18"/>
                <w:szCs w:val="18"/>
              </w:rPr>
            </w:pPr>
            <w:r w:rsidRPr="00E14B94">
              <w:rPr>
                <w:sz w:val="18"/>
                <w:szCs w:val="18"/>
              </w:rPr>
              <w:t>Quadrivalent human papillomavirus vaccine</w:t>
            </w:r>
          </w:p>
        </w:tc>
      </w:tr>
      <w:tr w:rsidR="00245F4B" w:rsidRPr="00E14B94" w14:paraId="45FE5369" w14:textId="77777777" w:rsidTr="00BA7B4E">
        <w:tblPrEx>
          <w:tblCellMar>
            <w:top w:w="57" w:type="dxa"/>
            <w:bottom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6175DDDF" w14:textId="77777777" w:rsidR="00245F4B" w:rsidRPr="00E14B94" w:rsidRDefault="00245F4B" w:rsidP="00C90C7A">
            <w:pPr>
              <w:pStyle w:val="NormalWeb"/>
              <w:rPr>
                <w:sz w:val="18"/>
                <w:szCs w:val="18"/>
              </w:rPr>
            </w:pPr>
            <w:r w:rsidRPr="00E14B94">
              <w:rPr>
                <w:sz w:val="18"/>
                <w:szCs w:val="18"/>
              </w:rPr>
              <w:t>9vHPV</w:t>
            </w:r>
          </w:p>
        </w:tc>
        <w:tc>
          <w:tcPr>
            <w:tcW w:w="0" w:type="auto"/>
            <w:hideMark/>
          </w:tcPr>
          <w:p w14:paraId="01CD8F47" w14:textId="77777777" w:rsidR="00245F4B" w:rsidRPr="00E14B94" w:rsidRDefault="00245F4B" w:rsidP="00C90C7A">
            <w:pPr>
              <w:pStyle w:val="NormalWeb"/>
              <w:rPr>
                <w:sz w:val="18"/>
                <w:szCs w:val="18"/>
              </w:rPr>
            </w:pPr>
            <w:proofErr w:type="spellStart"/>
            <w:r w:rsidRPr="00E14B94">
              <w:rPr>
                <w:sz w:val="18"/>
                <w:szCs w:val="18"/>
              </w:rPr>
              <w:t>Nonavalent</w:t>
            </w:r>
            <w:proofErr w:type="spellEnd"/>
            <w:r w:rsidRPr="00E14B94">
              <w:rPr>
                <w:sz w:val="18"/>
                <w:szCs w:val="18"/>
              </w:rPr>
              <w:t xml:space="preserve"> human papillomavirus vaccine</w:t>
            </w:r>
          </w:p>
        </w:tc>
      </w:tr>
      <w:tr w:rsidR="00245F4B" w:rsidRPr="00E14B94" w14:paraId="66DA47FB" w14:textId="77777777" w:rsidTr="00BA7B4E">
        <w:tblPrEx>
          <w:tblCellMar>
            <w:top w:w="57" w:type="dxa"/>
            <w:bottom w:w="57" w:type="dxa"/>
          </w:tblCellMar>
        </w:tblPrEx>
        <w:tc>
          <w:tcPr>
            <w:tcW w:w="0" w:type="auto"/>
            <w:hideMark/>
          </w:tcPr>
          <w:p w14:paraId="48D2BAF6" w14:textId="77777777" w:rsidR="00245F4B" w:rsidRPr="00E14B94" w:rsidRDefault="00245F4B" w:rsidP="00C90C7A">
            <w:pPr>
              <w:pStyle w:val="NormalWeb"/>
              <w:rPr>
                <w:sz w:val="18"/>
                <w:szCs w:val="18"/>
              </w:rPr>
            </w:pPr>
            <w:r w:rsidRPr="00E14B94">
              <w:rPr>
                <w:sz w:val="18"/>
                <w:szCs w:val="18"/>
              </w:rPr>
              <w:t>ABS</w:t>
            </w:r>
          </w:p>
        </w:tc>
        <w:tc>
          <w:tcPr>
            <w:tcW w:w="0" w:type="auto"/>
            <w:hideMark/>
          </w:tcPr>
          <w:p w14:paraId="575B5BB6" w14:textId="77777777" w:rsidR="00245F4B" w:rsidRPr="00E14B94" w:rsidRDefault="00245F4B" w:rsidP="00C90C7A">
            <w:pPr>
              <w:pStyle w:val="NormalWeb"/>
              <w:rPr>
                <w:sz w:val="18"/>
                <w:szCs w:val="18"/>
              </w:rPr>
            </w:pPr>
            <w:r w:rsidRPr="00E14B94">
              <w:rPr>
                <w:sz w:val="18"/>
                <w:szCs w:val="18"/>
              </w:rPr>
              <w:t>Australian Bureau of Statistics</w:t>
            </w:r>
          </w:p>
        </w:tc>
      </w:tr>
      <w:tr w:rsidR="00245F4B" w:rsidRPr="00E14B94" w14:paraId="4A9F321C" w14:textId="77777777" w:rsidTr="00BA7B4E">
        <w:tblPrEx>
          <w:tblCellMar>
            <w:top w:w="57" w:type="dxa"/>
            <w:bottom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5F08537B" w14:textId="77777777" w:rsidR="00245F4B" w:rsidRPr="00E14B94" w:rsidRDefault="00245F4B" w:rsidP="00C90C7A">
            <w:pPr>
              <w:pStyle w:val="NormalWeb"/>
              <w:rPr>
                <w:sz w:val="18"/>
                <w:szCs w:val="18"/>
              </w:rPr>
            </w:pPr>
            <w:r w:rsidRPr="00E14B94">
              <w:rPr>
                <w:sz w:val="18"/>
                <w:szCs w:val="18"/>
              </w:rPr>
              <w:t>ACR</w:t>
            </w:r>
          </w:p>
        </w:tc>
        <w:tc>
          <w:tcPr>
            <w:tcW w:w="0" w:type="auto"/>
            <w:hideMark/>
          </w:tcPr>
          <w:p w14:paraId="5D7773B8" w14:textId="77777777" w:rsidR="00245F4B" w:rsidRPr="00E14B94" w:rsidRDefault="00245F4B" w:rsidP="00C90C7A">
            <w:pPr>
              <w:pStyle w:val="NormalWeb"/>
              <w:rPr>
                <w:sz w:val="18"/>
                <w:szCs w:val="18"/>
              </w:rPr>
            </w:pPr>
            <w:r w:rsidRPr="00E14B94">
              <w:rPr>
                <w:sz w:val="18"/>
                <w:szCs w:val="18"/>
              </w:rPr>
              <w:t>Australian Coordinating Registry</w:t>
            </w:r>
          </w:p>
        </w:tc>
      </w:tr>
      <w:tr w:rsidR="00245F4B" w:rsidRPr="00E14B94" w14:paraId="33A461C3" w14:textId="77777777" w:rsidTr="00BA7B4E">
        <w:tblPrEx>
          <w:tblCellMar>
            <w:top w:w="57" w:type="dxa"/>
            <w:bottom w:w="57" w:type="dxa"/>
          </w:tblCellMar>
        </w:tblPrEx>
        <w:tc>
          <w:tcPr>
            <w:tcW w:w="0" w:type="auto"/>
            <w:hideMark/>
          </w:tcPr>
          <w:p w14:paraId="585234F6" w14:textId="77777777" w:rsidR="00245F4B" w:rsidRPr="00E14B94" w:rsidRDefault="00245F4B" w:rsidP="00C90C7A">
            <w:pPr>
              <w:pStyle w:val="NormalWeb"/>
              <w:rPr>
                <w:sz w:val="18"/>
                <w:szCs w:val="18"/>
              </w:rPr>
            </w:pPr>
            <w:r w:rsidRPr="00E14B94">
              <w:rPr>
                <w:sz w:val="18"/>
                <w:szCs w:val="18"/>
              </w:rPr>
              <w:t>AFP</w:t>
            </w:r>
          </w:p>
        </w:tc>
        <w:tc>
          <w:tcPr>
            <w:tcW w:w="0" w:type="auto"/>
            <w:hideMark/>
          </w:tcPr>
          <w:p w14:paraId="64C6A492" w14:textId="77777777" w:rsidR="00245F4B" w:rsidRPr="00E14B94" w:rsidRDefault="00245F4B" w:rsidP="00C90C7A">
            <w:pPr>
              <w:pStyle w:val="NormalWeb"/>
              <w:rPr>
                <w:sz w:val="18"/>
                <w:szCs w:val="18"/>
              </w:rPr>
            </w:pPr>
            <w:r w:rsidRPr="00E14B94">
              <w:rPr>
                <w:sz w:val="18"/>
                <w:szCs w:val="18"/>
              </w:rPr>
              <w:t>Acute flaccid paralysis</w:t>
            </w:r>
          </w:p>
        </w:tc>
      </w:tr>
      <w:tr w:rsidR="00245F4B" w:rsidRPr="00E14B94" w14:paraId="04948119" w14:textId="77777777" w:rsidTr="00BA7B4E">
        <w:tblPrEx>
          <w:tblCellMar>
            <w:top w:w="57" w:type="dxa"/>
            <w:bottom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44473ED2" w14:textId="77777777" w:rsidR="00245F4B" w:rsidRPr="00E14B94" w:rsidRDefault="00245F4B" w:rsidP="00C90C7A">
            <w:pPr>
              <w:pStyle w:val="NormalWeb"/>
              <w:rPr>
                <w:sz w:val="18"/>
                <w:szCs w:val="18"/>
              </w:rPr>
            </w:pPr>
            <w:r w:rsidRPr="00E14B94">
              <w:rPr>
                <w:sz w:val="18"/>
                <w:szCs w:val="18"/>
              </w:rPr>
              <w:t>AIHW</w:t>
            </w:r>
          </w:p>
        </w:tc>
        <w:tc>
          <w:tcPr>
            <w:tcW w:w="0" w:type="auto"/>
            <w:hideMark/>
          </w:tcPr>
          <w:p w14:paraId="7C41D4FA" w14:textId="77777777" w:rsidR="00245F4B" w:rsidRPr="00E14B94" w:rsidRDefault="00245F4B" w:rsidP="00C90C7A">
            <w:pPr>
              <w:pStyle w:val="NormalWeb"/>
              <w:rPr>
                <w:sz w:val="18"/>
                <w:szCs w:val="18"/>
              </w:rPr>
            </w:pPr>
            <w:r w:rsidRPr="00E14B94">
              <w:rPr>
                <w:sz w:val="18"/>
                <w:szCs w:val="18"/>
              </w:rPr>
              <w:t>Australian Institute of Health and Welfare</w:t>
            </w:r>
          </w:p>
        </w:tc>
      </w:tr>
      <w:tr w:rsidR="00245F4B" w:rsidRPr="00E14B94" w14:paraId="2647B325" w14:textId="77777777" w:rsidTr="00BA7B4E">
        <w:tblPrEx>
          <w:tblCellMar>
            <w:top w:w="57" w:type="dxa"/>
            <w:bottom w:w="57" w:type="dxa"/>
          </w:tblCellMar>
        </w:tblPrEx>
        <w:tc>
          <w:tcPr>
            <w:tcW w:w="0" w:type="auto"/>
            <w:hideMark/>
          </w:tcPr>
          <w:p w14:paraId="50293C60" w14:textId="77777777" w:rsidR="00245F4B" w:rsidRPr="00E14B94" w:rsidRDefault="00245F4B" w:rsidP="00C90C7A">
            <w:pPr>
              <w:pStyle w:val="NormalWeb"/>
              <w:rPr>
                <w:sz w:val="18"/>
                <w:szCs w:val="18"/>
              </w:rPr>
            </w:pPr>
            <w:r w:rsidRPr="00E14B94">
              <w:rPr>
                <w:sz w:val="18"/>
                <w:szCs w:val="18"/>
              </w:rPr>
              <w:t>AIR</w:t>
            </w:r>
          </w:p>
        </w:tc>
        <w:tc>
          <w:tcPr>
            <w:tcW w:w="0" w:type="auto"/>
            <w:hideMark/>
          </w:tcPr>
          <w:p w14:paraId="58FE13BA" w14:textId="77777777" w:rsidR="00245F4B" w:rsidRPr="00E14B94" w:rsidRDefault="00245F4B" w:rsidP="00C90C7A">
            <w:pPr>
              <w:pStyle w:val="NormalWeb"/>
              <w:rPr>
                <w:sz w:val="18"/>
                <w:szCs w:val="18"/>
              </w:rPr>
            </w:pPr>
            <w:r w:rsidRPr="00E14B94">
              <w:rPr>
                <w:sz w:val="18"/>
                <w:szCs w:val="18"/>
              </w:rPr>
              <w:t>Australian Immunisation Register</w:t>
            </w:r>
          </w:p>
        </w:tc>
      </w:tr>
      <w:tr w:rsidR="00245F4B" w:rsidRPr="00E14B94" w14:paraId="65F6B857" w14:textId="77777777" w:rsidTr="00BA7B4E">
        <w:tblPrEx>
          <w:tblCellMar>
            <w:top w:w="57" w:type="dxa"/>
            <w:bottom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27B04D7D" w14:textId="77777777" w:rsidR="00245F4B" w:rsidRPr="00E14B94" w:rsidRDefault="00245F4B" w:rsidP="00C90C7A">
            <w:pPr>
              <w:pStyle w:val="NormalWeb"/>
              <w:rPr>
                <w:sz w:val="18"/>
                <w:szCs w:val="18"/>
              </w:rPr>
            </w:pPr>
            <w:r w:rsidRPr="00E14B94">
              <w:rPr>
                <w:sz w:val="18"/>
                <w:szCs w:val="18"/>
              </w:rPr>
              <w:t>COD URF</w:t>
            </w:r>
          </w:p>
        </w:tc>
        <w:tc>
          <w:tcPr>
            <w:tcW w:w="0" w:type="auto"/>
            <w:hideMark/>
          </w:tcPr>
          <w:p w14:paraId="31996CFB" w14:textId="77777777" w:rsidR="00245F4B" w:rsidRPr="00E14B94" w:rsidRDefault="00245F4B" w:rsidP="00C90C7A">
            <w:pPr>
              <w:pStyle w:val="NormalWeb"/>
              <w:rPr>
                <w:sz w:val="18"/>
                <w:szCs w:val="18"/>
              </w:rPr>
            </w:pPr>
            <w:r w:rsidRPr="00E14B94">
              <w:rPr>
                <w:sz w:val="18"/>
                <w:szCs w:val="18"/>
              </w:rPr>
              <w:t>Cause of Death Unit Record File</w:t>
            </w:r>
          </w:p>
        </w:tc>
      </w:tr>
      <w:tr w:rsidR="00245F4B" w:rsidRPr="00E14B94" w14:paraId="4FF7A91D" w14:textId="77777777" w:rsidTr="00BA7B4E">
        <w:tblPrEx>
          <w:tblCellMar>
            <w:top w:w="57" w:type="dxa"/>
            <w:bottom w:w="57" w:type="dxa"/>
          </w:tblCellMar>
        </w:tblPrEx>
        <w:tc>
          <w:tcPr>
            <w:tcW w:w="0" w:type="auto"/>
            <w:hideMark/>
          </w:tcPr>
          <w:p w14:paraId="450AD5AB" w14:textId="77777777" w:rsidR="00245F4B" w:rsidRPr="00E14B94" w:rsidRDefault="00245F4B" w:rsidP="00C90C7A">
            <w:pPr>
              <w:pStyle w:val="NormalWeb"/>
              <w:rPr>
                <w:sz w:val="18"/>
                <w:szCs w:val="18"/>
              </w:rPr>
            </w:pPr>
            <w:r w:rsidRPr="00E14B94">
              <w:rPr>
                <w:sz w:val="18"/>
                <w:szCs w:val="18"/>
              </w:rPr>
              <w:t>CRS</w:t>
            </w:r>
          </w:p>
        </w:tc>
        <w:tc>
          <w:tcPr>
            <w:tcW w:w="0" w:type="auto"/>
            <w:hideMark/>
          </w:tcPr>
          <w:p w14:paraId="4BB3E8D2" w14:textId="77777777" w:rsidR="00245F4B" w:rsidRPr="00E14B94" w:rsidRDefault="00245F4B" w:rsidP="00C90C7A">
            <w:pPr>
              <w:pStyle w:val="NormalWeb"/>
              <w:rPr>
                <w:sz w:val="18"/>
                <w:szCs w:val="18"/>
              </w:rPr>
            </w:pPr>
            <w:r w:rsidRPr="00E14B94">
              <w:rPr>
                <w:sz w:val="18"/>
                <w:szCs w:val="18"/>
              </w:rPr>
              <w:t>Congenital rubella syndrome</w:t>
            </w:r>
          </w:p>
        </w:tc>
      </w:tr>
      <w:tr w:rsidR="00245F4B" w:rsidRPr="00E14B94" w14:paraId="7F3EAEDF" w14:textId="77777777" w:rsidTr="00BA7B4E">
        <w:tblPrEx>
          <w:tblCellMar>
            <w:top w:w="57" w:type="dxa"/>
            <w:bottom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6B1F9BCB" w14:textId="77777777" w:rsidR="00245F4B" w:rsidRPr="00E14B94" w:rsidRDefault="00245F4B" w:rsidP="00C90C7A">
            <w:pPr>
              <w:pStyle w:val="NormalWeb"/>
              <w:rPr>
                <w:sz w:val="18"/>
                <w:szCs w:val="18"/>
              </w:rPr>
            </w:pPr>
            <w:proofErr w:type="spellStart"/>
            <w:r w:rsidRPr="00E14B94">
              <w:rPr>
                <w:sz w:val="18"/>
                <w:szCs w:val="18"/>
              </w:rPr>
              <w:t>DTPa</w:t>
            </w:r>
            <w:proofErr w:type="spellEnd"/>
          </w:p>
        </w:tc>
        <w:tc>
          <w:tcPr>
            <w:tcW w:w="0" w:type="auto"/>
            <w:hideMark/>
          </w:tcPr>
          <w:p w14:paraId="36A8A7EB" w14:textId="77777777" w:rsidR="00245F4B" w:rsidRPr="00E14B94" w:rsidRDefault="00245F4B" w:rsidP="00C90C7A">
            <w:pPr>
              <w:pStyle w:val="NormalWeb"/>
              <w:rPr>
                <w:sz w:val="18"/>
                <w:szCs w:val="18"/>
              </w:rPr>
            </w:pPr>
            <w:r w:rsidRPr="00E14B94">
              <w:rPr>
                <w:sz w:val="18"/>
                <w:szCs w:val="18"/>
              </w:rPr>
              <w:t>diphtheria-tetanus-pertussis vaccine</w:t>
            </w:r>
          </w:p>
        </w:tc>
      </w:tr>
      <w:tr w:rsidR="00245F4B" w:rsidRPr="00E14B94" w14:paraId="32E35490" w14:textId="77777777" w:rsidTr="00BA7B4E">
        <w:tblPrEx>
          <w:tblCellMar>
            <w:top w:w="57" w:type="dxa"/>
            <w:bottom w:w="57" w:type="dxa"/>
          </w:tblCellMar>
        </w:tblPrEx>
        <w:tc>
          <w:tcPr>
            <w:tcW w:w="0" w:type="auto"/>
            <w:hideMark/>
          </w:tcPr>
          <w:p w14:paraId="22C78C50" w14:textId="77777777" w:rsidR="00245F4B" w:rsidRPr="00E14B94" w:rsidRDefault="00245F4B" w:rsidP="00C90C7A">
            <w:pPr>
              <w:pStyle w:val="NormalWeb"/>
              <w:rPr>
                <w:sz w:val="18"/>
                <w:szCs w:val="18"/>
              </w:rPr>
            </w:pPr>
            <w:proofErr w:type="spellStart"/>
            <w:r w:rsidRPr="00E14B94">
              <w:rPr>
                <w:sz w:val="18"/>
                <w:szCs w:val="18"/>
              </w:rPr>
              <w:t>dTpa</w:t>
            </w:r>
            <w:proofErr w:type="spellEnd"/>
          </w:p>
        </w:tc>
        <w:tc>
          <w:tcPr>
            <w:tcW w:w="0" w:type="auto"/>
            <w:hideMark/>
          </w:tcPr>
          <w:p w14:paraId="5C5E90BC" w14:textId="77777777" w:rsidR="00245F4B" w:rsidRPr="00E14B94" w:rsidRDefault="00245F4B" w:rsidP="00C90C7A">
            <w:pPr>
              <w:pStyle w:val="NormalWeb"/>
              <w:rPr>
                <w:sz w:val="18"/>
                <w:szCs w:val="18"/>
              </w:rPr>
            </w:pPr>
            <w:r w:rsidRPr="00E14B94">
              <w:rPr>
                <w:sz w:val="18"/>
                <w:szCs w:val="18"/>
              </w:rPr>
              <w:t>diphtheria-tetanus-pertussis vaccine (reduced antigen formulation)</w:t>
            </w:r>
          </w:p>
        </w:tc>
      </w:tr>
      <w:tr w:rsidR="00245F4B" w:rsidRPr="00E14B94" w14:paraId="4D7FAE06" w14:textId="77777777" w:rsidTr="00BA7B4E">
        <w:tblPrEx>
          <w:tblCellMar>
            <w:top w:w="57" w:type="dxa"/>
            <w:bottom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562FF11A" w14:textId="77777777" w:rsidR="00245F4B" w:rsidRPr="00E14B94" w:rsidRDefault="00245F4B" w:rsidP="00C90C7A">
            <w:pPr>
              <w:pStyle w:val="NormalWeb"/>
              <w:rPr>
                <w:sz w:val="18"/>
                <w:szCs w:val="18"/>
              </w:rPr>
            </w:pPr>
            <w:r w:rsidRPr="00E14B94">
              <w:rPr>
                <w:sz w:val="18"/>
                <w:szCs w:val="18"/>
              </w:rPr>
              <w:t>Hib</w:t>
            </w:r>
          </w:p>
        </w:tc>
        <w:tc>
          <w:tcPr>
            <w:tcW w:w="0" w:type="auto"/>
            <w:hideMark/>
          </w:tcPr>
          <w:p w14:paraId="084155A7" w14:textId="77777777" w:rsidR="00245F4B" w:rsidRPr="00E14B94" w:rsidRDefault="00245F4B" w:rsidP="00C90C7A">
            <w:pPr>
              <w:pStyle w:val="NormalWeb"/>
              <w:rPr>
                <w:sz w:val="18"/>
                <w:szCs w:val="18"/>
              </w:rPr>
            </w:pPr>
            <w:r w:rsidRPr="00F53CD2">
              <w:rPr>
                <w:i/>
                <w:iCs/>
                <w:sz w:val="18"/>
                <w:szCs w:val="18"/>
              </w:rPr>
              <w:t>Haemophilus influenzae</w:t>
            </w:r>
            <w:r w:rsidRPr="00E14B94">
              <w:rPr>
                <w:sz w:val="18"/>
                <w:szCs w:val="18"/>
              </w:rPr>
              <w:t xml:space="preserve"> type b</w:t>
            </w:r>
          </w:p>
        </w:tc>
      </w:tr>
      <w:tr w:rsidR="00245F4B" w:rsidRPr="00E14B94" w14:paraId="657E1E6B" w14:textId="77777777" w:rsidTr="00BA7B4E">
        <w:tblPrEx>
          <w:tblCellMar>
            <w:top w:w="57" w:type="dxa"/>
            <w:bottom w:w="57" w:type="dxa"/>
          </w:tblCellMar>
        </w:tblPrEx>
        <w:tc>
          <w:tcPr>
            <w:tcW w:w="0" w:type="auto"/>
            <w:hideMark/>
          </w:tcPr>
          <w:p w14:paraId="36440B86" w14:textId="77777777" w:rsidR="00245F4B" w:rsidRPr="00E14B94" w:rsidRDefault="00245F4B" w:rsidP="00C90C7A">
            <w:pPr>
              <w:pStyle w:val="NormalWeb"/>
              <w:rPr>
                <w:sz w:val="18"/>
                <w:szCs w:val="18"/>
              </w:rPr>
            </w:pPr>
            <w:r w:rsidRPr="00E14B94">
              <w:rPr>
                <w:sz w:val="18"/>
                <w:szCs w:val="18"/>
              </w:rPr>
              <w:t>Hib-</w:t>
            </w:r>
            <w:proofErr w:type="spellStart"/>
            <w:r w:rsidRPr="00E14B94">
              <w:rPr>
                <w:sz w:val="18"/>
                <w:szCs w:val="18"/>
              </w:rPr>
              <w:t>MenC</w:t>
            </w:r>
            <w:proofErr w:type="spellEnd"/>
          </w:p>
        </w:tc>
        <w:tc>
          <w:tcPr>
            <w:tcW w:w="0" w:type="auto"/>
            <w:hideMark/>
          </w:tcPr>
          <w:p w14:paraId="6B7AEA5F" w14:textId="77777777" w:rsidR="00245F4B" w:rsidRPr="00E14B94" w:rsidRDefault="00245F4B" w:rsidP="00C90C7A">
            <w:pPr>
              <w:pStyle w:val="NormalWeb"/>
              <w:rPr>
                <w:sz w:val="18"/>
                <w:szCs w:val="18"/>
              </w:rPr>
            </w:pPr>
            <w:r w:rsidRPr="00F53CD2">
              <w:rPr>
                <w:i/>
                <w:iCs/>
                <w:sz w:val="18"/>
                <w:szCs w:val="18"/>
              </w:rPr>
              <w:t>Haemophilus influenzae</w:t>
            </w:r>
            <w:r w:rsidRPr="00E14B94">
              <w:rPr>
                <w:sz w:val="18"/>
                <w:szCs w:val="18"/>
              </w:rPr>
              <w:t xml:space="preserve"> type b- meningococcal serogroup C vaccine</w:t>
            </w:r>
          </w:p>
        </w:tc>
      </w:tr>
      <w:tr w:rsidR="00245F4B" w:rsidRPr="00E14B94" w14:paraId="29FD65C9" w14:textId="77777777" w:rsidTr="00BA7B4E">
        <w:tblPrEx>
          <w:tblCellMar>
            <w:top w:w="57" w:type="dxa"/>
            <w:bottom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3261DBE5" w14:textId="77777777" w:rsidR="00245F4B" w:rsidRPr="00E14B94" w:rsidRDefault="00245F4B" w:rsidP="00C90C7A">
            <w:pPr>
              <w:pStyle w:val="NormalWeb"/>
              <w:rPr>
                <w:sz w:val="18"/>
                <w:szCs w:val="18"/>
              </w:rPr>
            </w:pPr>
            <w:r w:rsidRPr="00E14B94">
              <w:rPr>
                <w:sz w:val="18"/>
                <w:szCs w:val="18"/>
              </w:rPr>
              <w:t>HZ</w:t>
            </w:r>
          </w:p>
        </w:tc>
        <w:tc>
          <w:tcPr>
            <w:tcW w:w="0" w:type="auto"/>
            <w:hideMark/>
          </w:tcPr>
          <w:p w14:paraId="6F3D9EAE" w14:textId="77777777" w:rsidR="00245F4B" w:rsidRPr="00E14B94" w:rsidRDefault="00245F4B" w:rsidP="00C90C7A">
            <w:pPr>
              <w:pStyle w:val="NormalWeb"/>
              <w:rPr>
                <w:sz w:val="18"/>
                <w:szCs w:val="18"/>
              </w:rPr>
            </w:pPr>
            <w:r w:rsidRPr="00E14B94">
              <w:rPr>
                <w:sz w:val="18"/>
                <w:szCs w:val="18"/>
              </w:rPr>
              <w:t>Herpes zoster</w:t>
            </w:r>
          </w:p>
        </w:tc>
      </w:tr>
      <w:tr w:rsidR="00245F4B" w:rsidRPr="00E14B94" w14:paraId="4785BF70" w14:textId="77777777" w:rsidTr="00BA7B4E">
        <w:tblPrEx>
          <w:tblCellMar>
            <w:top w:w="57" w:type="dxa"/>
            <w:bottom w:w="57" w:type="dxa"/>
          </w:tblCellMar>
        </w:tblPrEx>
        <w:tc>
          <w:tcPr>
            <w:tcW w:w="0" w:type="auto"/>
            <w:hideMark/>
          </w:tcPr>
          <w:p w14:paraId="79368B23" w14:textId="77777777" w:rsidR="00245F4B" w:rsidRPr="00E14B94" w:rsidRDefault="00245F4B" w:rsidP="00C90C7A">
            <w:pPr>
              <w:pStyle w:val="NormalWeb"/>
              <w:rPr>
                <w:sz w:val="18"/>
                <w:szCs w:val="18"/>
              </w:rPr>
            </w:pPr>
            <w:r w:rsidRPr="00E14B94">
              <w:rPr>
                <w:sz w:val="18"/>
                <w:szCs w:val="18"/>
              </w:rPr>
              <w:t>ICD</w:t>
            </w:r>
          </w:p>
        </w:tc>
        <w:tc>
          <w:tcPr>
            <w:tcW w:w="0" w:type="auto"/>
            <w:hideMark/>
          </w:tcPr>
          <w:p w14:paraId="3C84A39E" w14:textId="77777777" w:rsidR="00245F4B" w:rsidRPr="00E14B94" w:rsidRDefault="00245F4B" w:rsidP="00C90C7A">
            <w:pPr>
              <w:pStyle w:val="NormalWeb"/>
              <w:rPr>
                <w:sz w:val="18"/>
                <w:szCs w:val="18"/>
              </w:rPr>
            </w:pPr>
            <w:r w:rsidRPr="00E14B94">
              <w:rPr>
                <w:sz w:val="18"/>
                <w:szCs w:val="18"/>
              </w:rPr>
              <w:t>International Classification of Diseases</w:t>
            </w:r>
          </w:p>
        </w:tc>
      </w:tr>
      <w:tr w:rsidR="00245F4B" w:rsidRPr="00E14B94" w14:paraId="15759E1D" w14:textId="77777777" w:rsidTr="00BA7B4E">
        <w:tblPrEx>
          <w:tblCellMar>
            <w:top w:w="57" w:type="dxa"/>
            <w:bottom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710DF9C3" w14:textId="77777777" w:rsidR="00245F4B" w:rsidRPr="00E14B94" w:rsidRDefault="00245F4B" w:rsidP="00C90C7A">
            <w:pPr>
              <w:pStyle w:val="NormalWeb"/>
              <w:rPr>
                <w:sz w:val="18"/>
                <w:szCs w:val="18"/>
              </w:rPr>
            </w:pPr>
            <w:r w:rsidRPr="00E14B94">
              <w:rPr>
                <w:sz w:val="18"/>
                <w:szCs w:val="18"/>
              </w:rPr>
              <w:t>ICD-9-CM</w:t>
            </w:r>
          </w:p>
        </w:tc>
        <w:tc>
          <w:tcPr>
            <w:tcW w:w="0" w:type="auto"/>
            <w:hideMark/>
          </w:tcPr>
          <w:p w14:paraId="40339205" w14:textId="77777777" w:rsidR="00245F4B" w:rsidRPr="00E14B94" w:rsidRDefault="00245F4B" w:rsidP="00C90C7A">
            <w:pPr>
              <w:pStyle w:val="NormalWeb"/>
              <w:rPr>
                <w:sz w:val="18"/>
                <w:szCs w:val="18"/>
              </w:rPr>
            </w:pPr>
            <w:r w:rsidRPr="00E14B94">
              <w:rPr>
                <w:sz w:val="18"/>
                <w:szCs w:val="18"/>
              </w:rPr>
              <w:t>International Classification of Diseases, Ninth Revision, Clinical Modification</w:t>
            </w:r>
          </w:p>
        </w:tc>
      </w:tr>
      <w:tr w:rsidR="00245F4B" w:rsidRPr="00E14B94" w14:paraId="78BD7EE0" w14:textId="77777777" w:rsidTr="00BA7B4E">
        <w:tblPrEx>
          <w:tblCellMar>
            <w:top w:w="57" w:type="dxa"/>
            <w:bottom w:w="57" w:type="dxa"/>
          </w:tblCellMar>
        </w:tblPrEx>
        <w:tc>
          <w:tcPr>
            <w:tcW w:w="0" w:type="auto"/>
            <w:hideMark/>
          </w:tcPr>
          <w:p w14:paraId="5C3F7F46" w14:textId="77777777" w:rsidR="00245F4B" w:rsidRPr="00E14B94" w:rsidRDefault="00245F4B" w:rsidP="00C90C7A">
            <w:pPr>
              <w:pStyle w:val="NormalWeb"/>
              <w:rPr>
                <w:sz w:val="18"/>
                <w:szCs w:val="18"/>
              </w:rPr>
            </w:pPr>
            <w:r w:rsidRPr="00E14B94">
              <w:rPr>
                <w:sz w:val="18"/>
                <w:szCs w:val="18"/>
              </w:rPr>
              <w:t>ICD-10-AM</w:t>
            </w:r>
          </w:p>
        </w:tc>
        <w:tc>
          <w:tcPr>
            <w:tcW w:w="0" w:type="auto"/>
            <w:hideMark/>
          </w:tcPr>
          <w:p w14:paraId="0B0277E0" w14:textId="77777777" w:rsidR="00245F4B" w:rsidRPr="00E14B94" w:rsidRDefault="00245F4B" w:rsidP="00C90C7A">
            <w:pPr>
              <w:pStyle w:val="NormalWeb"/>
              <w:rPr>
                <w:sz w:val="18"/>
                <w:szCs w:val="18"/>
              </w:rPr>
            </w:pPr>
            <w:r w:rsidRPr="00E14B94">
              <w:rPr>
                <w:sz w:val="18"/>
                <w:szCs w:val="18"/>
              </w:rPr>
              <w:t>International Statistical Classification of Diseases and Related Health Problems, 10th Revision, Australian Modification</w:t>
            </w:r>
          </w:p>
        </w:tc>
      </w:tr>
      <w:tr w:rsidR="00245F4B" w:rsidRPr="00E14B94" w14:paraId="2B93D818" w14:textId="77777777" w:rsidTr="00BA7B4E">
        <w:tblPrEx>
          <w:tblCellMar>
            <w:top w:w="57" w:type="dxa"/>
            <w:bottom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18B9418D" w14:textId="77777777" w:rsidR="00245F4B" w:rsidRPr="00E14B94" w:rsidRDefault="00245F4B" w:rsidP="00C90C7A">
            <w:pPr>
              <w:pStyle w:val="NormalWeb"/>
              <w:rPr>
                <w:sz w:val="18"/>
                <w:szCs w:val="18"/>
              </w:rPr>
            </w:pPr>
            <w:r w:rsidRPr="00E14B94">
              <w:rPr>
                <w:sz w:val="18"/>
                <w:szCs w:val="18"/>
              </w:rPr>
              <w:t>IMD</w:t>
            </w:r>
          </w:p>
        </w:tc>
        <w:tc>
          <w:tcPr>
            <w:tcW w:w="0" w:type="auto"/>
            <w:hideMark/>
          </w:tcPr>
          <w:p w14:paraId="16148089" w14:textId="77777777" w:rsidR="00245F4B" w:rsidRPr="00E14B94" w:rsidRDefault="00245F4B" w:rsidP="00C90C7A">
            <w:pPr>
              <w:pStyle w:val="NormalWeb"/>
              <w:rPr>
                <w:sz w:val="18"/>
                <w:szCs w:val="18"/>
              </w:rPr>
            </w:pPr>
            <w:r w:rsidRPr="00E14B94">
              <w:rPr>
                <w:sz w:val="18"/>
                <w:szCs w:val="18"/>
              </w:rPr>
              <w:t>Invasive meningococcal disease</w:t>
            </w:r>
          </w:p>
        </w:tc>
      </w:tr>
      <w:tr w:rsidR="00245F4B" w:rsidRPr="00E14B94" w14:paraId="590AB9E5" w14:textId="77777777" w:rsidTr="00BA7B4E">
        <w:tblPrEx>
          <w:tblCellMar>
            <w:top w:w="57" w:type="dxa"/>
            <w:bottom w:w="57" w:type="dxa"/>
          </w:tblCellMar>
        </w:tblPrEx>
        <w:tc>
          <w:tcPr>
            <w:tcW w:w="0" w:type="auto"/>
            <w:hideMark/>
          </w:tcPr>
          <w:p w14:paraId="61D5DFC4" w14:textId="77777777" w:rsidR="00245F4B" w:rsidRPr="00E14B94" w:rsidRDefault="00245F4B" w:rsidP="00C90C7A">
            <w:pPr>
              <w:pStyle w:val="NormalWeb"/>
              <w:rPr>
                <w:sz w:val="18"/>
                <w:szCs w:val="18"/>
              </w:rPr>
            </w:pPr>
            <w:r w:rsidRPr="00E14B94">
              <w:rPr>
                <w:sz w:val="18"/>
                <w:szCs w:val="18"/>
              </w:rPr>
              <w:t>IPD</w:t>
            </w:r>
          </w:p>
        </w:tc>
        <w:tc>
          <w:tcPr>
            <w:tcW w:w="0" w:type="auto"/>
            <w:hideMark/>
          </w:tcPr>
          <w:p w14:paraId="64F6543E" w14:textId="77777777" w:rsidR="00245F4B" w:rsidRPr="00E14B94" w:rsidRDefault="00245F4B" w:rsidP="00C90C7A">
            <w:pPr>
              <w:pStyle w:val="NormalWeb"/>
              <w:rPr>
                <w:sz w:val="18"/>
                <w:szCs w:val="18"/>
              </w:rPr>
            </w:pPr>
            <w:r w:rsidRPr="00E14B94">
              <w:rPr>
                <w:sz w:val="18"/>
                <w:szCs w:val="18"/>
              </w:rPr>
              <w:t>Invasive pneumococcal disease</w:t>
            </w:r>
          </w:p>
        </w:tc>
      </w:tr>
      <w:tr w:rsidR="00245F4B" w:rsidRPr="00E14B94" w14:paraId="0B537CDE" w14:textId="77777777" w:rsidTr="00BA7B4E">
        <w:tblPrEx>
          <w:tblCellMar>
            <w:top w:w="57" w:type="dxa"/>
            <w:bottom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0B8A6B33" w14:textId="77777777" w:rsidR="00245F4B" w:rsidRPr="00E14B94" w:rsidRDefault="00245F4B" w:rsidP="00C90C7A">
            <w:pPr>
              <w:pStyle w:val="NormalWeb"/>
              <w:rPr>
                <w:sz w:val="18"/>
                <w:szCs w:val="18"/>
              </w:rPr>
            </w:pPr>
            <w:r w:rsidRPr="00E14B94">
              <w:rPr>
                <w:sz w:val="18"/>
                <w:szCs w:val="18"/>
              </w:rPr>
              <w:t>LOS</w:t>
            </w:r>
          </w:p>
        </w:tc>
        <w:tc>
          <w:tcPr>
            <w:tcW w:w="0" w:type="auto"/>
            <w:hideMark/>
          </w:tcPr>
          <w:p w14:paraId="583F314F" w14:textId="77777777" w:rsidR="00245F4B" w:rsidRPr="00E14B94" w:rsidRDefault="00245F4B" w:rsidP="00C90C7A">
            <w:pPr>
              <w:pStyle w:val="NormalWeb"/>
              <w:rPr>
                <w:sz w:val="18"/>
                <w:szCs w:val="18"/>
              </w:rPr>
            </w:pPr>
            <w:r w:rsidRPr="00E14B94">
              <w:rPr>
                <w:sz w:val="18"/>
                <w:szCs w:val="18"/>
              </w:rPr>
              <w:t>Length of stay (hospitalisations)</w:t>
            </w:r>
          </w:p>
        </w:tc>
      </w:tr>
      <w:tr w:rsidR="00245F4B" w:rsidRPr="00E14B94" w14:paraId="1BF1AD79" w14:textId="77777777" w:rsidTr="00BA7B4E">
        <w:tblPrEx>
          <w:tblCellMar>
            <w:top w:w="57" w:type="dxa"/>
            <w:bottom w:w="57" w:type="dxa"/>
          </w:tblCellMar>
        </w:tblPrEx>
        <w:tc>
          <w:tcPr>
            <w:tcW w:w="0" w:type="auto"/>
            <w:hideMark/>
          </w:tcPr>
          <w:p w14:paraId="1CEA09F9" w14:textId="77777777" w:rsidR="00245F4B" w:rsidRPr="00E14B94" w:rsidRDefault="00245F4B" w:rsidP="00C90C7A">
            <w:pPr>
              <w:pStyle w:val="NormalWeb"/>
              <w:rPr>
                <w:sz w:val="18"/>
                <w:szCs w:val="18"/>
              </w:rPr>
            </w:pPr>
            <w:proofErr w:type="spellStart"/>
            <w:r w:rsidRPr="00E14B94">
              <w:rPr>
                <w:sz w:val="18"/>
                <w:szCs w:val="18"/>
              </w:rPr>
              <w:t>MenACWY</w:t>
            </w:r>
            <w:proofErr w:type="spellEnd"/>
          </w:p>
        </w:tc>
        <w:tc>
          <w:tcPr>
            <w:tcW w:w="0" w:type="auto"/>
            <w:hideMark/>
          </w:tcPr>
          <w:p w14:paraId="598D4735" w14:textId="77777777" w:rsidR="00245F4B" w:rsidRPr="00E14B94" w:rsidRDefault="00245F4B" w:rsidP="00C90C7A">
            <w:pPr>
              <w:pStyle w:val="NormalWeb"/>
              <w:rPr>
                <w:sz w:val="18"/>
                <w:szCs w:val="18"/>
              </w:rPr>
            </w:pPr>
            <w:r w:rsidRPr="00E14B94">
              <w:rPr>
                <w:sz w:val="18"/>
                <w:szCs w:val="18"/>
              </w:rPr>
              <w:t>Quadrivalent meningococcal conjugate vaccine</w:t>
            </w:r>
          </w:p>
        </w:tc>
      </w:tr>
      <w:tr w:rsidR="00245F4B" w:rsidRPr="00E14B94" w14:paraId="79F1A954" w14:textId="77777777" w:rsidTr="00BA7B4E">
        <w:tblPrEx>
          <w:tblCellMar>
            <w:top w:w="57" w:type="dxa"/>
            <w:bottom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2198C00B" w14:textId="77777777" w:rsidR="00245F4B" w:rsidRPr="00E14B94" w:rsidRDefault="00245F4B" w:rsidP="00C90C7A">
            <w:pPr>
              <w:pStyle w:val="NormalWeb"/>
              <w:rPr>
                <w:sz w:val="18"/>
                <w:szCs w:val="18"/>
              </w:rPr>
            </w:pPr>
            <w:r w:rsidRPr="00E14B94">
              <w:rPr>
                <w:sz w:val="18"/>
                <w:szCs w:val="18"/>
              </w:rPr>
              <w:t>NCIRS</w:t>
            </w:r>
          </w:p>
        </w:tc>
        <w:tc>
          <w:tcPr>
            <w:tcW w:w="0" w:type="auto"/>
            <w:hideMark/>
          </w:tcPr>
          <w:p w14:paraId="7C0C2B9A" w14:textId="77777777" w:rsidR="00245F4B" w:rsidRPr="00E14B94" w:rsidRDefault="00245F4B" w:rsidP="00C90C7A">
            <w:pPr>
              <w:pStyle w:val="NormalWeb"/>
              <w:rPr>
                <w:sz w:val="18"/>
                <w:szCs w:val="18"/>
              </w:rPr>
            </w:pPr>
            <w:r w:rsidRPr="00E14B94">
              <w:rPr>
                <w:sz w:val="18"/>
                <w:szCs w:val="18"/>
              </w:rPr>
              <w:t>National Centre for Immunisation Research and Surveillance</w:t>
            </w:r>
          </w:p>
        </w:tc>
      </w:tr>
      <w:tr w:rsidR="00245F4B" w:rsidRPr="00E14B94" w14:paraId="4C2340A6" w14:textId="77777777" w:rsidTr="00BA7B4E">
        <w:tblPrEx>
          <w:tblCellMar>
            <w:top w:w="57" w:type="dxa"/>
            <w:bottom w:w="57" w:type="dxa"/>
          </w:tblCellMar>
        </w:tblPrEx>
        <w:tc>
          <w:tcPr>
            <w:tcW w:w="0" w:type="auto"/>
            <w:hideMark/>
          </w:tcPr>
          <w:p w14:paraId="46F9FB6B" w14:textId="77777777" w:rsidR="00245F4B" w:rsidRPr="00E14B94" w:rsidRDefault="00245F4B" w:rsidP="00C90C7A">
            <w:pPr>
              <w:pStyle w:val="NormalWeb"/>
              <w:rPr>
                <w:sz w:val="18"/>
                <w:szCs w:val="18"/>
              </w:rPr>
            </w:pPr>
            <w:r w:rsidRPr="00E14B94">
              <w:rPr>
                <w:sz w:val="18"/>
                <w:szCs w:val="18"/>
              </w:rPr>
              <w:t>NCIS</w:t>
            </w:r>
          </w:p>
        </w:tc>
        <w:tc>
          <w:tcPr>
            <w:tcW w:w="0" w:type="auto"/>
            <w:hideMark/>
          </w:tcPr>
          <w:p w14:paraId="7F2F141B" w14:textId="77777777" w:rsidR="00245F4B" w:rsidRPr="00E14B94" w:rsidRDefault="00245F4B" w:rsidP="00C90C7A">
            <w:pPr>
              <w:pStyle w:val="NormalWeb"/>
              <w:rPr>
                <w:sz w:val="18"/>
                <w:szCs w:val="18"/>
              </w:rPr>
            </w:pPr>
            <w:r w:rsidRPr="00E14B94">
              <w:rPr>
                <w:sz w:val="18"/>
                <w:szCs w:val="18"/>
              </w:rPr>
              <w:t>National Coronial Information System</w:t>
            </w:r>
          </w:p>
        </w:tc>
      </w:tr>
      <w:tr w:rsidR="00245F4B" w:rsidRPr="00E14B94" w14:paraId="3849BE06" w14:textId="77777777" w:rsidTr="00BA7B4E">
        <w:tblPrEx>
          <w:tblCellMar>
            <w:top w:w="57" w:type="dxa"/>
            <w:bottom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7F740F6B" w14:textId="77777777" w:rsidR="00245F4B" w:rsidRPr="00E14B94" w:rsidRDefault="00245F4B" w:rsidP="00C90C7A">
            <w:pPr>
              <w:pStyle w:val="NormalWeb"/>
              <w:rPr>
                <w:sz w:val="18"/>
                <w:szCs w:val="18"/>
              </w:rPr>
            </w:pPr>
            <w:r w:rsidRPr="00E14B94">
              <w:rPr>
                <w:sz w:val="18"/>
                <w:szCs w:val="18"/>
              </w:rPr>
              <w:t>NIP</w:t>
            </w:r>
          </w:p>
        </w:tc>
        <w:tc>
          <w:tcPr>
            <w:tcW w:w="0" w:type="auto"/>
            <w:hideMark/>
          </w:tcPr>
          <w:p w14:paraId="22808A63" w14:textId="77777777" w:rsidR="00245F4B" w:rsidRPr="00E14B94" w:rsidRDefault="00245F4B" w:rsidP="00C90C7A">
            <w:pPr>
              <w:pStyle w:val="NormalWeb"/>
              <w:rPr>
                <w:sz w:val="18"/>
                <w:szCs w:val="18"/>
              </w:rPr>
            </w:pPr>
            <w:r w:rsidRPr="00E14B94">
              <w:rPr>
                <w:sz w:val="18"/>
                <w:szCs w:val="18"/>
              </w:rPr>
              <w:t>National Immunisation Program</w:t>
            </w:r>
          </w:p>
        </w:tc>
      </w:tr>
      <w:tr w:rsidR="00245F4B" w:rsidRPr="00E14B94" w14:paraId="499E8F18" w14:textId="77777777" w:rsidTr="00BA7B4E">
        <w:tblPrEx>
          <w:tblCellMar>
            <w:top w:w="57" w:type="dxa"/>
            <w:bottom w:w="57" w:type="dxa"/>
          </w:tblCellMar>
        </w:tblPrEx>
        <w:tc>
          <w:tcPr>
            <w:tcW w:w="0" w:type="auto"/>
            <w:hideMark/>
          </w:tcPr>
          <w:p w14:paraId="000BBFA7" w14:textId="77777777" w:rsidR="00245F4B" w:rsidRPr="00E14B94" w:rsidRDefault="00245F4B" w:rsidP="00C90C7A">
            <w:pPr>
              <w:pStyle w:val="NormalWeb"/>
              <w:rPr>
                <w:sz w:val="18"/>
                <w:szCs w:val="18"/>
              </w:rPr>
            </w:pPr>
            <w:r w:rsidRPr="00E14B94">
              <w:rPr>
                <w:sz w:val="18"/>
                <w:szCs w:val="18"/>
              </w:rPr>
              <w:t>NNDSS</w:t>
            </w:r>
          </w:p>
        </w:tc>
        <w:tc>
          <w:tcPr>
            <w:tcW w:w="0" w:type="auto"/>
            <w:hideMark/>
          </w:tcPr>
          <w:p w14:paraId="5DC42A7B" w14:textId="77777777" w:rsidR="00245F4B" w:rsidRPr="00E14B94" w:rsidRDefault="00245F4B" w:rsidP="00C90C7A">
            <w:pPr>
              <w:pStyle w:val="NormalWeb"/>
              <w:rPr>
                <w:sz w:val="18"/>
                <w:szCs w:val="18"/>
              </w:rPr>
            </w:pPr>
            <w:r w:rsidRPr="00E14B94">
              <w:rPr>
                <w:sz w:val="18"/>
                <w:szCs w:val="18"/>
              </w:rPr>
              <w:t>National Notifiable Diseases Surveillance System</w:t>
            </w:r>
          </w:p>
        </w:tc>
      </w:tr>
      <w:tr w:rsidR="00245F4B" w:rsidRPr="00E14B94" w14:paraId="462F04B0" w14:textId="77777777" w:rsidTr="00BA7B4E">
        <w:tblPrEx>
          <w:tblCellMar>
            <w:top w:w="57" w:type="dxa"/>
            <w:bottom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62E46E19" w14:textId="77777777" w:rsidR="00245F4B" w:rsidRPr="00E14B94" w:rsidRDefault="00245F4B" w:rsidP="00C90C7A">
            <w:pPr>
              <w:pStyle w:val="NormalWeb"/>
              <w:rPr>
                <w:sz w:val="18"/>
                <w:szCs w:val="18"/>
              </w:rPr>
            </w:pPr>
            <w:r w:rsidRPr="00E14B94">
              <w:rPr>
                <w:sz w:val="18"/>
                <w:szCs w:val="18"/>
              </w:rPr>
              <w:t>PCR</w:t>
            </w:r>
          </w:p>
        </w:tc>
        <w:tc>
          <w:tcPr>
            <w:tcW w:w="0" w:type="auto"/>
            <w:hideMark/>
          </w:tcPr>
          <w:p w14:paraId="7060A1E0" w14:textId="77777777" w:rsidR="00245F4B" w:rsidRPr="00E14B94" w:rsidRDefault="00245F4B" w:rsidP="00C90C7A">
            <w:pPr>
              <w:pStyle w:val="NormalWeb"/>
              <w:rPr>
                <w:sz w:val="18"/>
                <w:szCs w:val="18"/>
              </w:rPr>
            </w:pPr>
            <w:r w:rsidRPr="00E14B94">
              <w:rPr>
                <w:sz w:val="18"/>
                <w:szCs w:val="18"/>
              </w:rPr>
              <w:t>Polymerase chain reaction</w:t>
            </w:r>
          </w:p>
        </w:tc>
      </w:tr>
      <w:tr w:rsidR="00245F4B" w:rsidRPr="00E14B94" w14:paraId="2765339E" w14:textId="77777777" w:rsidTr="00BA7B4E">
        <w:tblPrEx>
          <w:tblCellMar>
            <w:top w:w="57" w:type="dxa"/>
            <w:bottom w:w="57" w:type="dxa"/>
          </w:tblCellMar>
        </w:tblPrEx>
        <w:tc>
          <w:tcPr>
            <w:tcW w:w="0" w:type="auto"/>
            <w:hideMark/>
          </w:tcPr>
          <w:p w14:paraId="14D3A696" w14:textId="77777777" w:rsidR="00245F4B" w:rsidRPr="00E14B94" w:rsidRDefault="00245F4B" w:rsidP="00C90C7A">
            <w:pPr>
              <w:pStyle w:val="NormalWeb"/>
              <w:rPr>
                <w:sz w:val="18"/>
                <w:szCs w:val="18"/>
              </w:rPr>
            </w:pPr>
            <w:r w:rsidRPr="00E14B94">
              <w:rPr>
                <w:sz w:val="18"/>
                <w:szCs w:val="18"/>
              </w:rPr>
              <w:t>PCV7</w:t>
            </w:r>
          </w:p>
        </w:tc>
        <w:tc>
          <w:tcPr>
            <w:tcW w:w="0" w:type="auto"/>
            <w:hideMark/>
          </w:tcPr>
          <w:p w14:paraId="16AA8962" w14:textId="77777777" w:rsidR="00245F4B" w:rsidRPr="00E14B94" w:rsidRDefault="00245F4B" w:rsidP="00C90C7A">
            <w:pPr>
              <w:pStyle w:val="NormalWeb"/>
              <w:rPr>
                <w:sz w:val="18"/>
                <w:szCs w:val="18"/>
              </w:rPr>
            </w:pPr>
            <w:r w:rsidRPr="00E14B94">
              <w:rPr>
                <w:sz w:val="18"/>
                <w:szCs w:val="18"/>
              </w:rPr>
              <w:t>7-valent pneumococcal conjugate vaccine</w:t>
            </w:r>
          </w:p>
        </w:tc>
      </w:tr>
      <w:tr w:rsidR="00245F4B" w:rsidRPr="00E14B94" w14:paraId="16DAE34B" w14:textId="77777777" w:rsidTr="00BA7B4E">
        <w:tblPrEx>
          <w:tblCellMar>
            <w:top w:w="57" w:type="dxa"/>
            <w:bottom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707A0505" w14:textId="77777777" w:rsidR="00245F4B" w:rsidRPr="00E14B94" w:rsidRDefault="00245F4B" w:rsidP="00C90C7A">
            <w:pPr>
              <w:pStyle w:val="NormalWeb"/>
              <w:rPr>
                <w:sz w:val="18"/>
                <w:szCs w:val="18"/>
              </w:rPr>
            </w:pPr>
            <w:r w:rsidRPr="00E14B94">
              <w:rPr>
                <w:sz w:val="18"/>
                <w:szCs w:val="18"/>
              </w:rPr>
              <w:t>PCV13</w:t>
            </w:r>
          </w:p>
        </w:tc>
        <w:tc>
          <w:tcPr>
            <w:tcW w:w="0" w:type="auto"/>
            <w:hideMark/>
          </w:tcPr>
          <w:p w14:paraId="141F7BBE" w14:textId="77777777" w:rsidR="00245F4B" w:rsidRPr="00E14B94" w:rsidRDefault="00245F4B" w:rsidP="00C90C7A">
            <w:pPr>
              <w:pStyle w:val="NormalWeb"/>
              <w:rPr>
                <w:sz w:val="18"/>
                <w:szCs w:val="18"/>
              </w:rPr>
            </w:pPr>
            <w:r w:rsidRPr="00E14B94">
              <w:rPr>
                <w:sz w:val="18"/>
                <w:szCs w:val="18"/>
              </w:rPr>
              <w:t>13-valent pneumococcal conjugate vaccine</w:t>
            </w:r>
          </w:p>
        </w:tc>
      </w:tr>
      <w:tr w:rsidR="00245F4B" w:rsidRPr="00E14B94" w14:paraId="05701A31" w14:textId="77777777" w:rsidTr="00BA7B4E">
        <w:tblPrEx>
          <w:tblCellMar>
            <w:top w:w="57" w:type="dxa"/>
            <w:bottom w:w="57" w:type="dxa"/>
          </w:tblCellMar>
        </w:tblPrEx>
        <w:tc>
          <w:tcPr>
            <w:tcW w:w="0" w:type="auto"/>
            <w:hideMark/>
          </w:tcPr>
          <w:p w14:paraId="664E81B8" w14:textId="77777777" w:rsidR="00245F4B" w:rsidRPr="00E14B94" w:rsidRDefault="00245F4B" w:rsidP="00C90C7A">
            <w:pPr>
              <w:pStyle w:val="NormalWeb"/>
              <w:rPr>
                <w:sz w:val="18"/>
                <w:szCs w:val="18"/>
              </w:rPr>
            </w:pPr>
            <w:r w:rsidRPr="00E14B94">
              <w:rPr>
                <w:sz w:val="18"/>
                <w:szCs w:val="18"/>
              </w:rPr>
              <w:t>PEP</w:t>
            </w:r>
          </w:p>
        </w:tc>
        <w:tc>
          <w:tcPr>
            <w:tcW w:w="0" w:type="auto"/>
            <w:hideMark/>
          </w:tcPr>
          <w:p w14:paraId="6CD36900" w14:textId="77777777" w:rsidR="00245F4B" w:rsidRPr="00E14B94" w:rsidRDefault="00245F4B" w:rsidP="00C90C7A">
            <w:pPr>
              <w:pStyle w:val="NormalWeb"/>
              <w:rPr>
                <w:sz w:val="18"/>
                <w:szCs w:val="18"/>
              </w:rPr>
            </w:pPr>
            <w:r w:rsidRPr="00E14B94">
              <w:rPr>
                <w:sz w:val="18"/>
                <w:szCs w:val="18"/>
              </w:rPr>
              <w:t>Polio Expert Panel</w:t>
            </w:r>
          </w:p>
        </w:tc>
      </w:tr>
      <w:tr w:rsidR="00245F4B" w:rsidRPr="00E14B94" w14:paraId="437887CF" w14:textId="77777777" w:rsidTr="00BA7B4E">
        <w:tblPrEx>
          <w:tblCellMar>
            <w:top w:w="57" w:type="dxa"/>
            <w:bottom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38A98093" w14:textId="77777777" w:rsidR="00245F4B" w:rsidRPr="00E14B94" w:rsidRDefault="00245F4B" w:rsidP="00C90C7A">
            <w:pPr>
              <w:pStyle w:val="NormalWeb"/>
              <w:rPr>
                <w:sz w:val="18"/>
                <w:szCs w:val="18"/>
              </w:rPr>
            </w:pPr>
            <w:r w:rsidRPr="00E14B94">
              <w:rPr>
                <w:sz w:val="18"/>
                <w:szCs w:val="18"/>
              </w:rPr>
              <w:t>PPV23</w:t>
            </w:r>
          </w:p>
        </w:tc>
        <w:tc>
          <w:tcPr>
            <w:tcW w:w="0" w:type="auto"/>
            <w:hideMark/>
          </w:tcPr>
          <w:p w14:paraId="59B658C6" w14:textId="77777777" w:rsidR="00245F4B" w:rsidRPr="00E14B94" w:rsidRDefault="00245F4B" w:rsidP="00C90C7A">
            <w:pPr>
              <w:pStyle w:val="NormalWeb"/>
              <w:rPr>
                <w:sz w:val="18"/>
                <w:szCs w:val="18"/>
              </w:rPr>
            </w:pPr>
            <w:r w:rsidRPr="00E14B94">
              <w:rPr>
                <w:sz w:val="18"/>
                <w:szCs w:val="18"/>
              </w:rPr>
              <w:t>23-valent pneumococcal polysaccharide vaccine</w:t>
            </w:r>
          </w:p>
        </w:tc>
      </w:tr>
      <w:tr w:rsidR="00245F4B" w:rsidRPr="00E14B94" w14:paraId="691A939E" w14:textId="77777777" w:rsidTr="00BA7B4E">
        <w:tblPrEx>
          <w:tblCellMar>
            <w:top w:w="57" w:type="dxa"/>
            <w:bottom w:w="57" w:type="dxa"/>
          </w:tblCellMar>
        </w:tblPrEx>
        <w:tc>
          <w:tcPr>
            <w:tcW w:w="0" w:type="auto"/>
            <w:hideMark/>
          </w:tcPr>
          <w:p w14:paraId="01FEEEEA" w14:textId="77777777" w:rsidR="00245F4B" w:rsidRPr="00E14B94" w:rsidRDefault="00245F4B" w:rsidP="00C90C7A">
            <w:pPr>
              <w:pStyle w:val="NormalWeb"/>
              <w:rPr>
                <w:sz w:val="18"/>
                <w:szCs w:val="18"/>
              </w:rPr>
            </w:pPr>
            <w:r w:rsidRPr="00E14B94">
              <w:rPr>
                <w:sz w:val="18"/>
                <w:szCs w:val="18"/>
              </w:rPr>
              <w:t>VAPP</w:t>
            </w:r>
          </w:p>
        </w:tc>
        <w:tc>
          <w:tcPr>
            <w:tcW w:w="0" w:type="auto"/>
            <w:hideMark/>
          </w:tcPr>
          <w:p w14:paraId="2C202AE6" w14:textId="77777777" w:rsidR="00245F4B" w:rsidRPr="00E14B94" w:rsidRDefault="00245F4B" w:rsidP="00C90C7A">
            <w:pPr>
              <w:pStyle w:val="NormalWeb"/>
              <w:rPr>
                <w:sz w:val="18"/>
                <w:szCs w:val="18"/>
              </w:rPr>
            </w:pPr>
            <w:r w:rsidRPr="00E14B94">
              <w:rPr>
                <w:sz w:val="18"/>
                <w:szCs w:val="18"/>
              </w:rPr>
              <w:t>Vaccine-associated paralytic poliomyelitis</w:t>
            </w:r>
          </w:p>
        </w:tc>
      </w:tr>
      <w:tr w:rsidR="00245F4B" w:rsidRPr="00E14B94" w14:paraId="276DF19E" w14:textId="77777777" w:rsidTr="00BA7B4E">
        <w:tblPrEx>
          <w:tblCellMar>
            <w:top w:w="57" w:type="dxa"/>
            <w:bottom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3B9E11FB" w14:textId="77777777" w:rsidR="00245F4B" w:rsidRPr="00E14B94" w:rsidRDefault="00245F4B" w:rsidP="00C90C7A">
            <w:pPr>
              <w:pStyle w:val="NormalWeb"/>
              <w:rPr>
                <w:sz w:val="18"/>
                <w:szCs w:val="18"/>
              </w:rPr>
            </w:pPr>
            <w:r w:rsidRPr="00E14B94">
              <w:rPr>
                <w:sz w:val="18"/>
                <w:szCs w:val="18"/>
              </w:rPr>
              <w:t>VDPV</w:t>
            </w:r>
          </w:p>
        </w:tc>
        <w:tc>
          <w:tcPr>
            <w:tcW w:w="0" w:type="auto"/>
            <w:hideMark/>
          </w:tcPr>
          <w:p w14:paraId="3A248E25" w14:textId="77777777" w:rsidR="00245F4B" w:rsidRPr="00E14B94" w:rsidRDefault="00245F4B" w:rsidP="00C90C7A">
            <w:pPr>
              <w:pStyle w:val="NormalWeb"/>
              <w:rPr>
                <w:sz w:val="18"/>
                <w:szCs w:val="18"/>
              </w:rPr>
            </w:pPr>
            <w:r w:rsidRPr="00E14B94">
              <w:rPr>
                <w:sz w:val="18"/>
                <w:szCs w:val="18"/>
              </w:rPr>
              <w:t>Vaccine-derived poliovirus</w:t>
            </w:r>
          </w:p>
        </w:tc>
      </w:tr>
      <w:tr w:rsidR="00245F4B" w:rsidRPr="00E14B94" w14:paraId="5A86F9D9" w14:textId="77777777" w:rsidTr="00BA7B4E">
        <w:tblPrEx>
          <w:tblCellMar>
            <w:top w:w="57" w:type="dxa"/>
            <w:bottom w:w="57" w:type="dxa"/>
          </w:tblCellMar>
        </w:tblPrEx>
        <w:tc>
          <w:tcPr>
            <w:tcW w:w="0" w:type="auto"/>
            <w:hideMark/>
          </w:tcPr>
          <w:p w14:paraId="3FDAFB83" w14:textId="77777777" w:rsidR="00245F4B" w:rsidRPr="00E14B94" w:rsidRDefault="00245F4B" w:rsidP="00C90C7A">
            <w:pPr>
              <w:pStyle w:val="NormalWeb"/>
              <w:rPr>
                <w:sz w:val="18"/>
                <w:szCs w:val="18"/>
              </w:rPr>
            </w:pPr>
            <w:r w:rsidRPr="00E14B94">
              <w:rPr>
                <w:sz w:val="18"/>
                <w:szCs w:val="18"/>
              </w:rPr>
              <w:t>VPD</w:t>
            </w:r>
          </w:p>
        </w:tc>
        <w:tc>
          <w:tcPr>
            <w:tcW w:w="0" w:type="auto"/>
            <w:hideMark/>
          </w:tcPr>
          <w:p w14:paraId="4EEFA482" w14:textId="77777777" w:rsidR="00245F4B" w:rsidRPr="00E14B94" w:rsidRDefault="00245F4B" w:rsidP="00C90C7A">
            <w:pPr>
              <w:pStyle w:val="NormalWeb"/>
              <w:rPr>
                <w:sz w:val="18"/>
                <w:szCs w:val="18"/>
              </w:rPr>
            </w:pPr>
            <w:r w:rsidRPr="00E14B94">
              <w:rPr>
                <w:sz w:val="18"/>
                <w:szCs w:val="18"/>
              </w:rPr>
              <w:t>Vaccine preventable disease</w:t>
            </w:r>
          </w:p>
        </w:tc>
      </w:tr>
      <w:tr w:rsidR="00245F4B" w:rsidRPr="00E14B94" w14:paraId="48AE3E5A" w14:textId="77777777" w:rsidTr="00BA7B4E">
        <w:tblPrEx>
          <w:tblCellMar>
            <w:top w:w="57" w:type="dxa"/>
            <w:bottom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072BE5E2" w14:textId="77777777" w:rsidR="00245F4B" w:rsidRPr="00E14B94" w:rsidRDefault="00245F4B" w:rsidP="00C90C7A">
            <w:pPr>
              <w:pStyle w:val="NormalWeb"/>
              <w:rPr>
                <w:sz w:val="18"/>
                <w:szCs w:val="18"/>
              </w:rPr>
            </w:pPr>
            <w:r w:rsidRPr="00E14B94">
              <w:rPr>
                <w:sz w:val="18"/>
                <w:szCs w:val="18"/>
              </w:rPr>
              <w:t>VZV</w:t>
            </w:r>
          </w:p>
        </w:tc>
        <w:tc>
          <w:tcPr>
            <w:tcW w:w="0" w:type="auto"/>
            <w:hideMark/>
          </w:tcPr>
          <w:p w14:paraId="3A1EBFBB" w14:textId="77777777" w:rsidR="00245F4B" w:rsidRPr="00E14B94" w:rsidRDefault="00245F4B" w:rsidP="00C90C7A">
            <w:pPr>
              <w:pStyle w:val="NormalWeb"/>
              <w:rPr>
                <w:sz w:val="18"/>
                <w:szCs w:val="18"/>
              </w:rPr>
            </w:pPr>
            <w:r w:rsidRPr="00E14B94">
              <w:rPr>
                <w:sz w:val="18"/>
                <w:szCs w:val="18"/>
              </w:rPr>
              <w:t>Varicella-zoster virus</w:t>
            </w:r>
          </w:p>
        </w:tc>
      </w:tr>
      <w:tr w:rsidR="00245F4B" w:rsidRPr="00E14B94" w14:paraId="745ABD80" w14:textId="77777777" w:rsidTr="00BA7B4E">
        <w:tblPrEx>
          <w:tblCellMar>
            <w:top w:w="57" w:type="dxa"/>
            <w:bottom w:w="57" w:type="dxa"/>
          </w:tblCellMar>
        </w:tblPrEx>
        <w:tc>
          <w:tcPr>
            <w:tcW w:w="0" w:type="auto"/>
            <w:tcBorders>
              <w:bottom w:val="single" w:sz="2" w:space="0" w:color="808080" w:themeColor="background1" w:themeShade="80"/>
            </w:tcBorders>
            <w:hideMark/>
          </w:tcPr>
          <w:p w14:paraId="5F9ADF3B" w14:textId="77777777" w:rsidR="00245F4B" w:rsidRPr="00E14B94" w:rsidRDefault="00245F4B" w:rsidP="00C90C7A">
            <w:pPr>
              <w:pStyle w:val="NormalWeb"/>
              <w:rPr>
                <w:sz w:val="18"/>
                <w:szCs w:val="18"/>
              </w:rPr>
            </w:pPr>
            <w:r w:rsidRPr="00E14B94">
              <w:rPr>
                <w:sz w:val="18"/>
                <w:szCs w:val="18"/>
              </w:rPr>
              <w:t>WHO</w:t>
            </w:r>
          </w:p>
        </w:tc>
        <w:tc>
          <w:tcPr>
            <w:tcW w:w="0" w:type="auto"/>
            <w:tcBorders>
              <w:bottom w:val="single" w:sz="2" w:space="0" w:color="808080" w:themeColor="background1" w:themeShade="80"/>
            </w:tcBorders>
            <w:hideMark/>
          </w:tcPr>
          <w:p w14:paraId="5372C0C9" w14:textId="77777777" w:rsidR="00245F4B" w:rsidRPr="00E14B94" w:rsidRDefault="00245F4B" w:rsidP="00C90C7A">
            <w:pPr>
              <w:pStyle w:val="NormalWeb"/>
              <w:rPr>
                <w:sz w:val="18"/>
                <w:szCs w:val="18"/>
              </w:rPr>
            </w:pPr>
            <w:r w:rsidRPr="00E14B94">
              <w:rPr>
                <w:sz w:val="18"/>
                <w:szCs w:val="18"/>
              </w:rPr>
              <w:t>World Health Organization</w:t>
            </w:r>
          </w:p>
        </w:tc>
      </w:tr>
    </w:tbl>
    <w:p w14:paraId="5824D993" w14:textId="77777777" w:rsidR="00245F4B" w:rsidRDefault="00245F4B" w:rsidP="00245F4B">
      <w:pPr>
        <w:rPr>
          <w:rStyle w:val="A10"/>
        </w:rPr>
      </w:pPr>
    </w:p>
    <w:p w14:paraId="43ED5144" w14:textId="77777777" w:rsidR="008B5348" w:rsidRDefault="008B5348">
      <w:pPr>
        <w:rPr>
          <w:rStyle w:val="A10"/>
        </w:rPr>
      </w:pPr>
      <w:r>
        <w:rPr>
          <w:rStyle w:val="A10"/>
        </w:rPr>
        <w:br w:type="page"/>
      </w:r>
    </w:p>
    <w:p w14:paraId="02536AF5" w14:textId="77777777" w:rsidR="008B5348" w:rsidRDefault="008B5348">
      <w:pPr>
        <w:rPr>
          <w:rStyle w:val="A10"/>
        </w:rPr>
        <w:sectPr w:rsidR="008B5348" w:rsidSect="00882D86">
          <w:footnotePr>
            <w:numFmt w:val="lowerRoman"/>
          </w:footnotePr>
          <w:pgSz w:w="11906" w:h="16838"/>
          <w:pgMar w:top="720" w:right="720" w:bottom="1134" w:left="720" w:header="709" w:footer="284" w:gutter="0"/>
          <w:cols w:space="708"/>
          <w:titlePg/>
          <w:docGrid w:linePitch="360"/>
        </w:sectPr>
      </w:pPr>
    </w:p>
    <w:p w14:paraId="553AF6E5"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521E8A61"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78AF9E40" w14:textId="77777777" w:rsidR="000A5F42" w:rsidRPr="000606CC" w:rsidRDefault="000A5F42" w:rsidP="000A5F42">
      <w:pPr>
        <w:pStyle w:val="NoSpacing"/>
        <w:rPr>
          <w:rStyle w:val="URI"/>
          <w:rFonts w:cstheme="minorHAnsi"/>
          <w:sz w:val="20"/>
          <w:szCs w:val="18"/>
        </w:rPr>
      </w:pPr>
    </w:p>
    <w:p w14:paraId="0456F67D"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xml:space="preserve">, Department of Health. The journal aims to disseminate information on the epidemiology, surveillance, </w:t>
      </w:r>
      <w:proofErr w:type="gramStart"/>
      <w:r w:rsidRPr="000606CC">
        <w:rPr>
          <w:rStyle w:val="Strong"/>
          <w:rFonts w:cs="Calibri"/>
          <w:b w:val="0"/>
          <w:bCs w:val="0"/>
          <w:sz w:val="20"/>
          <w:szCs w:val="18"/>
        </w:rPr>
        <w:t>prevention</w:t>
      </w:r>
      <w:proofErr w:type="gramEnd"/>
      <w:r w:rsidRPr="000606CC">
        <w:rPr>
          <w:rStyle w:val="Strong"/>
          <w:rFonts w:cs="Calibri"/>
          <w:b w:val="0"/>
          <w:bCs w:val="0"/>
          <w:sz w:val="20"/>
          <w:szCs w:val="18"/>
        </w:rPr>
        <w:t xml:space="preserve"> and control of communicable diseases of relevance to Australia.</w:t>
      </w:r>
    </w:p>
    <w:p w14:paraId="173AC8FE" w14:textId="77777777" w:rsidR="000A5F42" w:rsidRPr="000606CC" w:rsidRDefault="000A5F42" w:rsidP="000A5F42">
      <w:pPr>
        <w:pStyle w:val="NoSpacing"/>
        <w:rPr>
          <w:rStyle w:val="Strong"/>
          <w:rFonts w:cstheme="minorHAnsi"/>
          <w:sz w:val="20"/>
          <w:szCs w:val="18"/>
        </w:rPr>
      </w:pPr>
    </w:p>
    <w:p w14:paraId="453D78DD" w14:textId="32D80C56"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C82BE3">
        <w:rPr>
          <w:rFonts w:cstheme="minorHAnsi"/>
          <w:sz w:val="20"/>
          <w:szCs w:val="18"/>
        </w:rPr>
        <w:t>Noel Lally</w:t>
      </w:r>
    </w:p>
    <w:p w14:paraId="62527FCA"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11FD497E"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3CF929D6"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w:t>
      </w:r>
      <w:proofErr w:type="spellStart"/>
      <w:r w:rsidRPr="000606CC">
        <w:rPr>
          <w:rFonts w:cstheme="minorHAnsi"/>
          <w:sz w:val="20"/>
          <w:szCs w:val="18"/>
        </w:rPr>
        <w:t>Durrheim</w:t>
      </w:r>
      <w:proofErr w:type="spellEnd"/>
      <w:r w:rsidRPr="000606CC">
        <w:rPr>
          <w:rFonts w:cstheme="minorHAnsi"/>
          <w:sz w:val="20"/>
          <w:szCs w:val="18"/>
        </w:rPr>
        <w:t xml:space="preserve">, </w:t>
      </w:r>
      <w:r w:rsidRPr="000606CC">
        <w:rPr>
          <w:rStyle w:val="nobreak"/>
          <w:rFonts w:cstheme="minorHAnsi"/>
          <w:sz w:val="20"/>
          <w:szCs w:val="18"/>
        </w:rPr>
        <w:t xml:space="preserve">Mark </w:t>
      </w:r>
      <w:proofErr w:type="spellStart"/>
      <w:r w:rsidRPr="000606CC">
        <w:rPr>
          <w:rStyle w:val="nobreak"/>
          <w:rFonts w:cstheme="minorHAnsi"/>
          <w:sz w:val="20"/>
          <w:szCs w:val="18"/>
        </w:rPr>
        <w:t>Ferson</w:t>
      </w:r>
      <w:proofErr w:type="spellEnd"/>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Selvey</w:t>
      </w:r>
    </w:p>
    <w:p w14:paraId="3DC6C006" w14:textId="77777777" w:rsidR="000A5F42" w:rsidRPr="000606CC" w:rsidRDefault="000A5F42" w:rsidP="000A5F42">
      <w:pPr>
        <w:pStyle w:val="NoSpacing"/>
        <w:rPr>
          <w:rStyle w:val="Strong"/>
          <w:rFonts w:cstheme="minorHAnsi"/>
          <w:sz w:val="20"/>
          <w:szCs w:val="18"/>
        </w:rPr>
      </w:pPr>
    </w:p>
    <w:p w14:paraId="0CC17263" w14:textId="5F126EC1"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36"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744DE906" w14:textId="77777777" w:rsidR="000A5F42" w:rsidRPr="000606CC" w:rsidRDefault="000A5F42" w:rsidP="000A5F42">
      <w:pPr>
        <w:pStyle w:val="NoSpacing"/>
        <w:rPr>
          <w:rStyle w:val="Strong"/>
          <w:rFonts w:cstheme="minorHAnsi"/>
          <w:sz w:val="20"/>
          <w:szCs w:val="18"/>
        </w:rPr>
      </w:pPr>
    </w:p>
    <w:p w14:paraId="6BF179B2"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CDI is produced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and Response, Australian Government Department of Health, GPO Box 9848, (MDP 6) CANBERRA ACT 2601</w:t>
      </w:r>
    </w:p>
    <w:p w14:paraId="29D69EDF" w14:textId="77777777" w:rsidR="000A5F42" w:rsidRPr="000606CC" w:rsidRDefault="000A5F42" w:rsidP="000A5F42">
      <w:pPr>
        <w:pStyle w:val="NoSpacing"/>
        <w:rPr>
          <w:rStyle w:val="Strong"/>
          <w:rFonts w:cstheme="minorHAnsi"/>
          <w:sz w:val="20"/>
          <w:szCs w:val="18"/>
        </w:rPr>
      </w:pPr>
    </w:p>
    <w:p w14:paraId="29999892" w14:textId="50CA7261"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37"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047EDE6D" w14:textId="77777777" w:rsidR="000A5F42" w:rsidRPr="000606CC" w:rsidRDefault="000A5F42" w:rsidP="000A5F42">
      <w:pPr>
        <w:pStyle w:val="NoSpacing"/>
        <w:rPr>
          <w:rStyle w:val="Strong"/>
          <w:rFonts w:cstheme="minorHAnsi"/>
          <w:sz w:val="20"/>
          <w:szCs w:val="18"/>
        </w:rPr>
      </w:pPr>
    </w:p>
    <w:p w14:paraId="1227B6B8" w14:textId="0C013B00"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38"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18997063" w14:textId="27D61D1A"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39" w:history="1">
        <w:r w:rsidRPr="000606CC">
          <w:rPr>
            <w:rStyle w:val="Hyperlink"/>
            <w:rFonts w:cstheme="minorHAnsi"/>
            <w:sz w:val="20"/>
            <w:szCs w:val="18"/>
          </w:rPr>
          <w:t>cdi.editor@health.gov.au</w:t>
        </w:r>
      </w:hyperlink>
      <w:r w:rsidRPr="000606CC">
        <w:rPr>
          <w:rFonts w:cstheme="minorHAnsi"/>
          <w:sz w:val="20"/>
          <w:szCs w:val="18"/>
        </w:rPr>
        <w:t>.</w:t>
      </w:r>
    </w:p>
    <w:p w14:paraId="51793AA4" w14:textId="77777777" w:rsidR="000A5F42" w:rsidRPr="000606CC" w:rsidRDefault="000A5F42" w:rsidP="000A5F42">
      <w:pPr>
        <w:pStyle w:val="NoSpacing"/>
        <w:pBdr>
          <w:bottom w:val="single" w:sz="6" w:space="1" w:color="auto"/>
        </w:pBdr>
        <w:rPr>
          <w:rStyle w:val="Strong"/>
          <w:rFonts w:cstheme="minorHAnsi"/>
          <w:sz w:val="12"/>
          <w:szCs w:val="18"/>
        </w:rPr>
      </w:pPr>
    </w:p>
    <w:p w14:paraId="32CB73A8" w14:textId="77777777" w:rsidR="000A5F42" w:rsidRPr="000606CC" w:rsidRDefault="000A5F42" w:rsidP="000A5F42">
      <w:pPr>
        <w:pStyle w:val="NoSpacing"/>
        <w:rPr>
          <w:rFonts w:cstheme="minorHAnsi"/>
          <w:sz w:val="20"/>
          <w:szCs w:val="18"/>
        </w:rPr>
      </w:pPr>
    </w:p>
    <w:p w14:paraId="4220B1D9" w14:textId="77777777"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14:paraId="7B53A60C" w14:textId="77777777" w:rsidR="000A5F42" w:rsidRPr="000606CC" w:rsidRDefault="000A5F42" w:rsidP="000A5F42">
      <w:pPr>
        <w:pStyle w:val="NoSpacing"/>
        <w:rPr>
          <w:rFonts w:cstheme="minorHAnsi"/>
          <w:sz w:val="20"/>
          <w:szCs w:val="18"/>
        </w:rPr>
      </w:pPr>
    </w:p>
    <w:p w14:paraId="531620DB"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12F74D33"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852E2B">
        <w:rPr>
          <w:rFonts w:cstheme="minorHAnsi"/>
          <w:sz w:val="20"/>
          <w:szCs w:val="18"/>
        </w:rPr>
        <w:fldChar w:fldCharType="begin"/>
      </w:r>
      <w:r w:rsidR="00852E2B">
        <w:rPr>
          <w:rFonts w:cstheme="minorHAnsi"/>
          <w:sz w:val="20"/>
          <w:szCs w:val="18"/>
        </w:rPr>
        <w:instrText xml:space="preserve"> DOCPROPERTY  Year  \* MERGEFORMAT </w:instrText>
      </w:r>
      <w:r w:rsidR="00852E2B">
        <w:rPr>
          <w:rFonts w:cstheme="minorHAnsi"/>
          <w:sz w:val="20"/>
          <w:szCs w:val="18"/>
        </w:rPr>
        <w:fldChar w:fldCharType="separate"/>
      </w:r>
      <w:r w:rsidR="00AD58BE">
        <w:rPr>
          <w:rFonts w:cstheme="minorHAnsi"/>
          <w:sz w:val="20"/>
          <w:szCs w:val="18"/>
        </w:rPr>
        <w:t>2022</w:t>
      </w:r>
      <w:r w:rsidR="00852E2B">
        <w:rPr>
          <w:rFonts w:cstheme="minorHAnsi"/>
          <w:sz w:val="20"/>
          <w:szCs w:val="18"/>
        </w:rPr>
        <w:fldChar w:fldCharType="end"/>
      </w:r>
      <w:r w:rsidR="00852E2B">
        <w:rPr>
          <w:rFonts w:cstheme="minorHAnsi"/>
          <w:sz w:val="20"/>
          <w:szCs w:val="18"/>
        </w:rPr>
        <w:t xml:space="preserve"> </w:t>
      </w:r>
      <w:r w:rsidRPr="000606CC">
        <w:rPr>
          <w:rFonts w:cstheme="minorHAnsi"/>
          <w:sz w:val="20"/>
          <w:szCs w:val="18"/>
        </w:rPr>
        <w:t>Commonwealth of Australia as represented by the Department of Health</w:t>
      </w:r>
    </w:p>
    <w:p w14:paraId="345956A0" w14:textId="08630C51"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40"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625CFB55" w14:textId="77777777" w:rsidR="000A5F42" w:rsidRPr="000606CC" w:rsidRDefault="000A5F42" w:rsidP="000A5F42">
      <w:pPr>
        <w:pStyle w:val="NoSpacing"/>
        <w:rPr>
          <w:rFonts w:cstheme="minorHAnsi"/>
          <w:sz w:val="20"/>
          <w:szCs w:val="18"/>
        </w:rPr>
      </w:pPr>
    </w:p>
    <w:p w14:paraId="2422E976"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6A6317D3" w14:textId="6599DC0E"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41" w:tooltip="Australian Honours system website" w:history="1">
        <w:r w:rsidRPr="000606CC">
          <w:rPr>
            <w:rStyle w:val="Hyperlink"/>
            <w:rFonts w:cstheme="minorHAnsi"/>
            <w:sz w:val="20"/>
            <w:szCs w:val="18"/>
          </w:rPr>
          <w:t>www.itsanhonour.gov.au</w:t>
        </w:r>
      </w:hyperlink>
      <w:proofErr w:type="gramStart"/>
      <w:r w:rsidRPr="000606CC">
        <w:rPr>
          <w:rStyle w:val="URI"/>
          <w:rFonts w:cstheme="minorHAnsi"/>
          <w:sz w:val="20"/>
          <w:szCs w:val="18"/>
          <w:u w:val="none"/>
        </w:rPr>
        <w:t>)</w:t>
      </w:r>
      <w:r w:rsidRPr="000606CC">
        <w:rPr>
          <w:rFonts w:cstheme="minorHAnsi"/>
          <w:sz w:val="20"/>
          <w:szCs w:val="18"/>
        </w:rPr>
        <w:t>;</w:t>
      </w:r>
      <w:proofErr w:type="gramEnd"/>
      <w:r w:rsidRPr="000606CC">
        <w:rPr>
          <w:rFonts w:cstheme="minorHAnsi"/>
          <w:sz w:val="20"/>
          <w:szCs w:val="18"/>
        </w:rPr>
        <w:t xml:space="preserve">  </w:t>
      </w:r>
    </w:p>
    <w:p w14:paraId="7695F030"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Department of Health’s logo) and </w:t>
      </w:r>
      <w:proofErr w:type="gramStart"/>
      <w:r w:rsidRPr="000606CC">
        <w:rPr>
          <w:rFonts w:cstheme="minorHAnsi"/>
          <w:sz w:val="20"/>
          <w:szCs w:val="18"/>
        </w:rPr>
        <w:t>trademarks;</w:t>
      </w:r>
      <w:proofErr w:type="gramEnd"/>
    </w:p>
    <w:p w14:paraId="712C48E9"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4AF60D01"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5C5DAAAA"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10692AA8" w14:textId="77777777" w:rsidR="000A5F42" w:rsidRPr="000606CC" w:rsidRDefault="000A5F42" w:rsidP="000A5F42">
      <w:pPr>
        <w:pStyle w:val="NoSpacing"/>
        <w:rPr>
          <w:rStyle w:val="Strong"/>
          <w:rFonts w:cstheme="minorHAnsi"/>
          <w:sz w:val="20"/>
          <w:szCs w:val="18"/>
        </w:rPr>
      </w:pPr>
    </w:p>
    <w:p w14:paraId="2D961BEA"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72B9B247" w14:textId="77777777" w:rsidR="000A5F42" w:rsidRPr="000606CC" w:rsidRDefault="000A5F42" w:rsidP="000A5F42">
      <w:pPr>
        <w:pStyle w:val="NoSpacing"/>
        <w:rPr>
          <w:rStyle w:val="Strong"/>
          <w:rFonts w:cstheme="minorHAnsi"/>
          <w:sz w:val="20"/>
          <w:szCs w:val="18"/>
        </w:rPr>
      </w:pPr>
    </w:p>
    <w:p w14:paraId="58F93891" w14:textId="15C2B1DA"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42"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6BFBE65E" w14:textId="77777777" w:rsidR="000A5F42" w:rsidRPr="000606CC" w:rsidRDefault="000A5F42" w:rsidP="000A5F42">
      <w:pPr>
        <w:pStyle w:val="NoSpacing"/>
        <w:rPr>
          <w:rStyle w:val="URI"/>
          <w:rFonts w:cstheme="minorHAnsi"/>
          <w:sz w:val="20"/>
          <w:szCs w:val="18"/>
        </w:rPr>
      </w:pPr>
    </w:p>
    <w:p w14:paraId="39C1A03B" w14:textId="262F25A6"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43" w:tooltip="Communicable Diseases Network Australia website" w:history="1">
        <w:r w:rsidRPr="000606CC">
          <w:rPr>
            <w:rStyle w:val="Hyperlink"/>
            <w:rFonts w:cstheme="minorHAnsi"/>
            <w:sz w:val="20"/>
            <w:szCs w:val="18"/>
          </w:rPr>
          <w:t>http://www.health.gov.au/cdna</w:t>
        </w:r>
      </w:hyperlink>
    </w:p>
    <w:p w14:paraId="542CC97B" w14:textId="77777777" w:rsidR="001B37B8" w:rsidRPr="00E92237" w:rsidRDefault="001B37B8" w:rsidP="001B37B8">
      <w:pPr>
        <w:rPr>
          <w:rFonts w:cs="Myriad Pro"/>
          <w:color w:val="211D1E"/>
          <w:sz w:val="20"/>
          <w:szCs w:val="20"/>
        </w:rPr>
      </w:pPr>
    </w:p>
    <w:sectPr w:rsidR="001B37B8" w:rsidRPr="00E92237" w:rsidSect="002B75A9">
      <w:headerReference w:type="default" r:id="rId44"/>
      <w:footnotePr>
        <w:numFmt w:val="lowerRoman"/>
      </w:footnotePr>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B266AE" w14:textId="77777777" w:rsidR="00C90C7A" w:rsidRDefault="00C90C7A" w:rsidP="00E54DBA">
      <w:r>
        <w:separator/>
      </w:r>
    </w:p>
    <w:p w14:paraId="6219D9C8" w14:textId="77777777" w:rsidR="00C90C7A" w:rsidRDefault="00C90C7A"/>
    <w:p w14:paraId="14C4ACD1" w14:textId="77777777" w:rsidR="00C90C7A" w:rsidRDefault="00C90C7A" w:rsidP="008714B0"/>
  </w:endnote>
  <w:endnote w:type="continuationSeparator" w:id="0">
    <w:p w14:paraId="5C2D30D3" w14:textId="77777777" w:rsidR="00C90C7A" w:rsidRDefault="00C90C7A" w:rsidP="00E54DBA">
      <w:r>
        <w:continuationSeparator/>
      </w:r>
    </w:p>
    <w:p w14:paraId="4CB6F77A" w14:textId="77777777" w:rsidR="00C90C7A" w:rsidRDefault="00C90C7A"/>
    <w:p w14:paraId="2240E195" w14:textId="77777777" w:rsidR="00C90C7A" w:rsidRDefault="00C90C7A"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F5FEF1" w14:textId="6BB9954C" w:rsidR="00C90C7A" w:rsidRPr="0042435E" w:rsidRDefault="00C90C7A"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Pr>
        <w:noProof/>
        <w:sz w:val="18"/>
      </w:rPr>
      <w:t>3</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Pr>
        <w:noProof/>
        <w:sz w:val="18"/>
      </w:rPr>
      <w:t>3</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proofErr w:type="spellStart"/>
    <w:r w:rsidRPr="00D937AD">
      <w:rPr>
        <w:i/>
        <w:sz w:val="18"/>
      </w:rPr>
      <w:t>Commun</w:t>
    </w:r>
    <w:proofErr w:type="spellEnd"/>
    <w:r w:rsidRPr="00D937AD">
      <w:rPr>
        <w:i/>
        <w:sz w:val="18"/>
      </w:rPr>
      <w:t xml:space="preserve"> Dis </w:t>
    </w:r>
    <w:proofErr w:type="spellStart"/>
    <w:r w:rsidRPr="00D937AD">
      <w:rPr>
        <w:i/>
        <w:sz w:val="18"/>
      </w:rPr>
      <w:t>Intell</w:t>
    </w:r>
    <w:proofErr w:type="spellEnd"/>
    <w:r w:rsidRPr="00D937AD">
      <w:rPr>
        <w:i/>
        <w:sz w:val="18"/>
      </w:rPr>
      <w:t xml:space="preserve">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2022</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46</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7700BC">
      <w:rPr>
        <w:sz w:val="18"/>
      </w:rPr>
      <w:t>https://doi.org/10.33321/cdi.2022.46.28</w:t>
    </w:r>
    <w:r>
      <w:rPr>
        <w:sz w:val="18"/>
      </w:rPr>
      <w:fldChar w:fldCharType="end"/>
    </w:r>
    <w:r>
      <w:rPr>
        <w:sz w:val="18"/>
      </w:rPr>
      <w:t xml:space="preserve"> </w:t>
    </w:r>
    <w:proofErr w:type="spellStart"/>
    <w:r w:rsidRPr="00155582">
      <w:rPr>
        <w:sz w:val="18"/>
      </w:rPr>
      <w:t>Epub</w:t>
    </w:r>
    <w:proofErr w:type="spellEnd"/>
    <w:r>
      <w:rPr>
        <w:sz w:val="18"/>
      </w:rPr>
      <w:t xml:space="preserve"> </w:t>
    </w:r>
    <w:r>
      <w:rPr>
        <w:sz w:val="18"/>
      </w:rPr>
      <w:fldChar w:fldCharType="begin"/>
    </w:r>
    <w:r>
      <w:rPr>
        <w:sz w:val="18"/>
      </w:rPr>
      <w:instrText xml:space="preserve"> DOCPROPERTY  ePubDate  \* MERGEFORMAT </w:instrText>
    </w:r>
    <w:r>
      <w:rPr>
        <w:sz w:val="18"/>
      </w:rPr>
      <w:fldChar w:fldCharType="separate"/>
    </w:r>
    <w:r w:rsidR="007377B0">
      <w:rPr>
        <w:sz w:val="18"/>
      </w:rPr>
      <w:t>23/6/2022</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EF3A5D" w14:textId="04C530AD" w:rsidR="00C90C7A" w:rsidRPr="00BB5378" w:rsidRDefault="00C90C7A"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Pr>
        <w:noProof/>
        <w:sz w:val="18"/>
      </w:rPr>
      <w:t>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Pr>
        <w:noProof/>
        <w:sz w:val="18"/>
      </w:rPr>
      <w:t>3</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Pr="00D937AD">
      <w:rPr>
        <w:i/>
        <w:sz w:val="18"/>
      </w:rPr>
      <w:t>Commun</w:t>
    </w:r>
    <w:proofErr w:type="spellEnd"/>
    <w:r w:rsidRPr="00D937AD">
      <w:rPr>
        <w:i/>
        <w:sz w:val="18"/>
      </w:rPr>
      <w:t xml:space="preserve"> Dis </w:t>
    </w:r>
    <w:proofErr w:type="spellStart"/>
    <w:r w:rsidRPr="00D937AD">
      <w:rPr>
        <w:i/>
        <w:sz w:val="18"/>
      </w:rPr>
      <w:t>Intell</w:t>
    </w:r>
    <w:proofErr w:type="spellEnd"/>
    <w:r w:rsidRPr="00D937AD">
      <w:rPr>
        <w:i/>
        <w:sz w:val="18"/>
      </w:rPr>
      <w:t xml:space="preserve"> (2018)</w:t>
    </w:r>
    <w:r>
      <w:rPr>
        <w:sz w:val="18"/>
      </w:rPr>
      <w:t xml:space="preserve"> </w:t>
    </w:r>
    <w:r>
      <w:rPr>
        <w:sz w:val="18"/>
      </w:rPr>
      <w:fldChar w:fldCharType="begin"/>
    </w:r>
    <w:r>
      <w:rPr>
        <w:sz w:val="18"/>
      </w:rPr>
      <w:instrText xml:space="preserve"> DOCPROPERTY  Year  \* MERGEFORMAT </w:instrText>
    </w:r>
    <w:r>
      <w:rPr>
        <w:sz w:val="18"/>
      </w:rPr>
      <w:fldChar w:fldCharType="separate"/>
    </w:r>
    <w:r w:rsidR="007700BC">
      <w:rPr>
        <w:sz w:val="18"/>
      </w:rPr>
      <w:t>2022</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sidR="007700BC">
      <w:rPr>
        <w:sz w:val="18"/>
      </w:rPr>
      <w:t>46</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7700BC">
      <w:rPr>
        <w:sz w:val="18"/>
      </w:rPr>
      <w:t>https://doi.org/10.33321/cdi.2022.46.28</w:t>
    </w:r>
    <w:r>
      <w:rPr>
        <w:sz w:val="18"/>
      </w:rPr>
      <w:fldChar w:fldCharType="end"/>
    </w:r>
    <w:r>
      <w:rPr>
        <w:sz w:val="18"/>
      </w:rPr>
      <w:t xml:space="preserve"> </w:t>
    </w:r>
    <w:proofErr w:type="spellStart"/>
    <w:r w:rsidRPr="00155582">
      <w:rPr>
        <w:sz w:val="18"/>
      </w:rPr>
      <w:t>Epub</w:t>
    </w:r>
    <w:proofErr w:type="spellEnd"/>
    <w:r w:rsidRPr="00155582">
      <w:rPr>
        <w:sz w:val="18"/>
      </w:rPr>
      <w:t xml:space="preserve"> </w:t>
    </w:r>
    <w:r>
      <w:rPr>
        <w:sz w:val="18"/>
      </w:rPr>
      <w:fldChar w:fldCharType="begin"/>
    </w:r>
    <w:r>
      <w:rPr>
        <w:sz w:val="18"/>
      </w:rPr>
      <w:instrText xml:space="preserve"> DOCPROPERTY  ePubDate  \* MERGEFORMAT </w:instrText>
    </w:r>
    <w:r>
      <w:rPr>
        <w:sz w:val="18"/>
      </w:rPr>
      <w:fldChar w:fldCharType="separate"/>
    </w:r>
    <w:r w:rsidR="007377B0">
      <w:rPr>
        <w:sz w:val="18"/>
      </w:rPr>
      <w:t>23/6/2022</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248635" w14:textId="77777777" w:rsidR="00C90C7A" w:rsidRPr="00B91FB5" w:rsidRDefault="00C90C7A" w:rsidP="00B91FB5">
      <w:pPr>
        <w:spacing w:after="0" w:line="240" w:lineRule="auto"/>
        <w:rPr>
          <w:sz w:val="18"/>
          <w:szCs w:val="18"/>
        </w:rPr>
      </w:pPr>
      <w:r w:rsidRPr="00B91FB5">
        <w:rPr>
          <w:sz w:val="18"/>
          <w:szCs w:val="18"/>
        </w:rPr>
        <w:separator/>
      </w:r>
    </w:p>
  </w:footnote>
  <w:footnote w:type="continuationSeparator" w:id="0">
    <w:p w14:paraId="0B86D479" w14:textId="77777777" w:rsidR="00C90C7A" w:rsidRDefault="00C90C7A" w:rsidP="00E54DBA">
      <w:r>
        <w:continuationSeparator/>
      </w:r>
    </w:p>
  </w:footnote>
  <w:footnote w:type="continuationNotice" w:id="1">
    <w:p w14:paraId="4F2F27E3" w14:textId="77777777" w:rsidR="00C90C7A" w:rsidRPr="00224EFF" w:rsidRDefault="00C90C7A" w:rsidP="00224EFF">
      <w:pPr>
        <w:pStyle w:val="Footer"/>
      </w:pPr>
    </w:p>
  </w:footnote>
  <w:footnote w:id="2">
    <w:p w14:paraId="768B1414" w14:textId="25FBF77C" w:rsidR="00C90C7A" w:rsidRPr="001539FD" w:rsidRDefault="00C90C7A" w:rsidP="001539FD">
      <w:pPr>
        <w:pStyle w:val="CDIfootnotes"/>
      </w:pPr>
      <w:r w:rsidRPr="001539FD">
        <w:rPr>
          <w:rStyle w:val="FootnoteReference"/>
          <w:vertAlign w:val="baseline"/>
        </w:rPr>
        <w:footnoteRef/>
      </w:r>
      <w:r w:rsidRPr="001539FD">
        <w:tab/>
        <w:t>http://www.ncirs.org.au/health-professionals/history-immunisation-australia.</w:t>
      </w:r>
    </w:p>
  </w:footnote>
  <w:footnote w:id="3">
    <w:p w14:paraId="50C72E9B" w14:textId="10E94FF8" w:rsidR="00C90C7A" w:rsidRPr="001539FD" w:rsidRDefault="00C90C7A" w:rsidP="001539FD">
      <w:pPr>
        <w:pStyle w:val="CDIfootnotes"/>
      </w:pPr>
      <w:r w:rsidRPr="001539FD">
        <w:rPr>
          <w:rStyle w:val="FootnoteReference"/>
          <w:vertAlign w:val="baseline"/>
        </w:rPr>
        <w:footnoteRef/>
      </w:r>
      <w:r w:rsidRPr="001539FD">
        <w:t xml:space="preserve"> </w:t>
      </w:r>
      <w:r w:rsidRPr="001539FD">
        <w:tab/>
        <w:t>https://www.health.gov.au/casedefinitions.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DADE9D" w14:textId="619394C4" w:rsidR="00C90C7A" w:rsidRPr="00A153B6" w:rsidRDefault="007377B0"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C90C7A">
          <w:t>Multi-year report</w:t>
        </w:r>
      </w:sdtContent>
    </w:sdt>
    <w:r w:rsidR="00C90C7A">
      <w:ptab w:relativeTo="margin" w:alignment="right" w:leader="none"/>
    </w:r>
    <w:r w:rsidR="00C90C7A"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1A6948" w14:textId="77777777" w:rsidR="00C90C7A" w:rsidRPr="000A5F42" w:rsidRDefault="00C90C7A" w:rsidP="000A5F42">
    <w:pPr>
      <w:pStyle w:val="Header"/>
      <w:jc w:val="center"/>
      <w:rPr>
        <w:b/>
      </w:rPr>
    </w:pPr>
    <w:r w:rsidRPr="00E810C5">
      <w:rPr>
        <w:rFonts w:cs="Myriad Pro"/>
        <w:noProof/>
        <w:color w:val="211D1E"/>
        <w:sz w:val="16"/>
      </w:rPr>
      <w:drawing>
        <wp:inline distT="0" distB="0" distL="0" distR="0" wp14:anchorId="3904C2FF" wp14:editId="06B9829D">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AC70AE"/>
    <w:multiLevelType w:val="hybridMultilevel"/>
    <w:tmpl w:val="4754CCD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1BE3FF7"/>
    <w:multiLevelType w:val="hybridMultilevel"/>
    <w:tmpl w:val="2EAE15F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D8A3587"/>
    <w:multiLevelType w:val="multilevel"/>
    <w:tmpl w:val="85046C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EC44D16"/>
    <w:multiLevelType w:val="hybridMultilevel"/>
    <w:tmpl w:val="FE9A264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61677F2F"/>
    <w:multiLevelType w:val="multilevel"/>
    <w:tmpl w:val="F32A19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E6A18F1"/>
    <w:multiLevelType w:val="multilevel"/>
    <w:tmpl w:val="0DCE04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5"/>
  </w:num>
  <w:num w:numId="3">
    <w:abstractNumId w:val="6"/>
  </w:num>
  <w:num w:numId="4">
    <w:abstractNumId w:val="1"/>
  </w:num>
  <w:num w:numId="5">
    <w:abstractNumId w:val="9"/>
  </w:num>
  <w:num w:numId="6">
    <w:abstractNumId w:val="10"/>
  </w:num>
  <w:num w:numId="7">
    <w:abstractNumId w:val="11"/>
  </w:num>
  <w:num w:numId="8">
    <w:abstractNumId w:val="4"/>
  </w:num>
  <w:num w:numId="9">
    <w:abstractNumId w:val="0"/>
  </w:num>
  <w:num w:numId="10">
    <w:abstractNumId w:val="2"/>
  </w:num>
  <w:num w:numId="11">
    <w:abstractNumId w:val="7"/>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attachedTemplate r:id="rId1"/>
  <w:defaultTabStop w:val="720"/>
  <w:noPunctuationKerning/>
  <w:characterSpacingControl w:val="doNotCompress"/>
  <w:hdrShapeDefaults>
    <o:shapedefaults v:ext="edit" spidmax="22529"/>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8BE"/>
    <w:rsid w:val="00000B5B"/>
    <w:rsid w:val="00001611"/>
    <w:rsid w:val="00006CD0"/>
    <w:rsid w:val="000104A8"/>
    <w:rsid w:val="0001246E"/>
    <w:rsid w:val="000124B1"/>
    <w:rsid w:val="00013F16"/>
    <w:rsid w:val="00016FE6"/>
    <w:rsid w:val="0002114A"/>
    <w:rsid w:val="00031064"/>
    <w:rsid w:val="00031692"/>
    <w:rsid w:val="00031ADC"/>
    <w:rsid w:val="00032531"/>
    <w:rsid w:val="000325A0"/>
    <w:rsid w:val="00032FEC"/>
    <w:rsid w:val="0003504E"/>
    <w:rsid w:val="00036F57"/>
    <w:rsid w:val="000429CC"/>
    <w:rsid w:val="00043ADD"/>
    <w:rsid w:val="000471BF"/>
    <w:rsid w:val="00047B68"/>
    <w:rsid w:val="00052600"/>
    <w:rsid w:val="0005643C"/>
    <w:rsid w:val="0006264A"/>
    <w:rsid w:val="000636C8"/>
    <w:rsid w:val="00070A75"/>
    <w:rsid w:val="00073D77"/>
    <w:rsid w:val="00074312"/>
    <w:rsid w:val="000779EB"/>
    <w:rsid w:val="00081655"/>
    <w:rsid w:val="000824EC"/>
    <w:rsid w:val="00084B55"/>
    <w:rsid w:val="000864E0"/>
    <w:rsid w:val="000969B3"/>
    <w:rsid w:val="00096C97"/>
    <w:rsid w:val="000A5F42"/>
    <w:rsid w:val="000A74FA"/>
    <w:rsid w:val="000B4FF9"/>
    <w:rsid w:val="000B7051"/>
    <w:rsid w:val="000D4B4D"/>
    <w:rsid w:val="000D7A8F"/>
    <w:rsid w:val="000E1934"/>
    <w:rsid w:val="000E2460"/>
    <w:rsid w:val="000E2B2C"/>
    <w:rsid w:val="00106ABA"/>
    <w:rsid w:val="00110917"/>
    <w:rsid w:val="00113D58"/>
    <w:rsid w:val="00115163"/>
    <w:rsid w:val="001200CB"/>
    <w:rsid w:val="00124D66"/>
    <w:rsid w:val="0013246A"/>
    <w:rsid w:val="00134DDA"/>
    <w:rsid w:val="001378A3"/>
    <w:rsid w:val="00144AAC"/>
    <w:rsid w:val="001539FA"/>
    <w:rsid w:val="001539FD"/>
    <w:rsid w:val="00154CD8"/>
    <w:rsid w:val="00155582"/>
    <w:rsid w:val="00161590"/>
    <w:rsid w:val="0016385A"/>
    <w:rsid w:val="00171CC0"/>
    <w:rsid w:val="00171E3C"/>
    <w:rsid w:val="00175494"/>
    <w:rsid w:val="00175629"/>
    <w:rsid w:val="001830EC"/>
    <w:rsid w:val="00183534"/>
    <w:rsid w:val="00183CD9"/>
    <w:rsid w:val="00185E79"/>
    <w:rsid w:val="00187DA9"/>
    <w:rsid w:val="00190CF3"/>
    <w:rsid w:val="001A4A96"/>
    <w:rsid w:val="001A5D05"/>
    <w:rsid w:val="001A796C"/>
    <w:rsid w:val="001B2614"/>
    <w:rsid w:val="001B37B8"/>
    <w:rsid w:val="001B3EDE"/>
    <w:rsid w:val="001B4ED9"/>
    <w:rsid w:val="001B4F93"/>
    <w:rsid w:val="001B552F"/>
    <w:rsid w:val="001B57C5"/>
    <w:rsid w:val="001C0893"/>
    <w:rsid w:val="001C1303"/>
    <w:rsid w:val="001C53CD"/>
    <w:rsid w:val="001C70B2"/>
    <w:rsid w:val="001D37C7"/>
    <w:rsid w:val="001D6888"/>
    <w:rsid w:val="001E0BF6"/>
    <w:rsid w:val="00203D81"/>
    <w:rsid w:val="002165D9"/>
    <w:rsid w:val="00216C9A"/>
    <w:rsid w:val="00224EFF"/>
    <w:rsid w:val="002276DC"/>
    <w:rsid w:val="00227E00"/>
    <w:rsid w:val="002307CB"/>
    <w:rsid w:val="00231046"/>
    <w:rsid w:val="00234F21"/>
    <w:rsid w:val="00242659"/>
    <w:rsid w:val="002428F7"/>
    <w:rsid w:val="0024315F"/>
    <w:rsid w:val="00245F4B"/>
    <w:rsid w:val="0024631C"/>
    <w:rsid w:val="00252C9A"/>
    <w:rsid w:val="00256309"/>
    <w:rsid w:val="002567DD"/>
    <w:rsid w:val="00257484"/>
    <w:rsid w:val="00260636"/>
    <w:rsid w:val="00271C9F"/>
    <w:rsid w:val="00273CB3"/>
    <w:rsid w:val="00275C78"/>
    <w:rsid w:val="002775D3"/>
    <w:rsid w:val="00280594"/>
    <w:rsid w:val="00281EE3"/>
    <w:rsid w:val="00283815"/>
    <w:rsid w:val="00284E4A"/>
    <w:rsid w:val="00296FEA"/>
    <w:rsid w:val="002A3799"/>
    <w:rsid w:val="002A3BCC"/>
    <w:rsid w:val="002A4516"/>
    <w:rsid w:val="002A569F"/>
    <w:rsid w:val="002A7066"/>
    <w:rsid w:val="002A7BAA"/>
    <w:rsid w:val="002B001E"/>
    <w:rsid w:val="002B09B7"/>
    <w:rsid w:val="002B75A9"/>
    <w:rsid w:val="002C21B0"/>
    <w:rsid w:val="002E2FB3"/>
    <w:rsid w:val="002E7ACB"/>
    <w:rsid w:val="002F0000"/>
    <w:rsid w:val="002F28AB"/>
    <w:rsid w:val="002F327B"/>
    <w:rsid w:val="002F558B"/>
    <w:rsid w:val="002F637E"/>
    <w:rsid w:val="002F77D3"/>
    <w:rsid w:val="00301626"/>
    <w:rsid w:val="003059EC"/>
    <w:rsid w:val="00306F33"/>
    <w:rsid w:val="00307707"/>
    <w:rsid w:val="00307A70"/>
    <w:rsid w:val="00311ECF"/>
    <w:rsid w:val="00316CCD"/>
    <w:rsid w:val="0032241E"/>
    <w:rsid w:val="00324F7E"/>
    <w:rsid w:val="00327528"/>
    <w:rsid w:val="003323BC"/>
    <w:rsid w:val="00332A7D"/>
    <w:rsid w:val="00344B62"/>
    <w:rsid w:val="003465AF"/>
    <w:rsid w:val="00346D42"/>
    <w:rsid w:val="00346E11"/>
    <w:rsid w:val="003525D2"/>
    <w:rsid w:val="003601C0"/>
    <w:rsid w:val="003635F5"/>
    <w:rsid w:val="00365574"/>
    <w:rsid w:val="00366FED"/>
    <w:rsid w:val="00372A88"/>
    <w:rsid w:val="00381A0F"/>
    <w:rsid w:val="0039215C"/>
    <w:rsid w:val="003A1B3A"/>
    <w:rsid w:val="003A40F5"/>
    <w:rsid w:val="003B1F25"/>
    <w:rsid w:val="003B3028"/>
    <w:rsid w:val="003B5B8C"/>
    <w:rsid w:val="003C3DAB"/>
    <w:rsid w:val="003D7605"/>
    <w:rsid w:val="003D79B1"/>
    <w:rsid w:val="003E74EE"/>
    <w:rsid w:val="003F0552"/>
    <w:rsid w:val="003F3BC2"/>
    <w:rsid w:val="00401622"/>
    <w:rsid w:val="00401ED1"/>
    <w:rsid w:val="0040224C"/>
    <w:rsid w:val="00406696"/>
    <w:rsid w:val="004100E6"/>
    <w:rsid w:val="00410F2E"/>
    <w:rsid w:val="00413EE1"/>
    <w:rsid w:val="004151A0"/>
    <w:rsid w:val="004164BB"/>
    <w:rsid w:val="0042000E"/>
    <w:rsid w:val="00421ECE"/>
    <w:rsid w:val="00422FEB"/>
    <w:rsid w:val="0042435E"/>
    <w:rsid w:val="00427174"/>
    <w:rsid w:val="004315F5"/>
    <w:rsid w:val="00433456"/>
    <w:rsid w:val="00433DFA"/>
    <w:rsid w:val="00435D67"/>
    <w:rsid w:val="004545B7"/>
    <w:rsid w:val="00463D7C"/>
    <w:rsid w:val="00463E8A"/>
    <w:rsid w:val="00464A58"/>
    <w:rsid w:val="00473D2D"/>
    <w:rsid w:val="004A0001"/>
    <w:rsid w:val="004A0131"/>
    <w:rsid w:val="004A2125"/>
    <w:rsid w:val="004A38F6"/>
    <w:rsid w:val="004A76FB"/>
    <w:rsid w:val="004A773E"/>
    <w:rsid w:val="004B3131"/>
    <w:rsid w:val="004B4EB6"/>
    <w:rsid w:val="004B5A33"/>
    <w:rsid w:val="004C083C"/>
    <w:rsid w:val="004C67C6"/>
    <w:rsid w:val="004D1984"/>
    <w:rsid w:val="004D29DE"/>
    <w:rsid w:val="004D37F1"/>
    <w:rsid w:val="004E083B"/>
    <w:rsid w:val="004E2F68"/>
    <w:rsid w:val="004F0319"/>
    <w:rsid w:val="004F0F32"/>
    <w:rsid w:val="00510EAC"/>
    <w:rsid w:val="00511F28"/>
    <w:rsid w:val="005132F1"/>
    <w:rsid w:val="0051601D"/>
    <w:rsid w:val="005249CC"/>
    <w:rsid w:val="00542A57"/>
    <w:rsid w:val="00546CEA"/>
    <w:rsid w:val="00552854"/>
    <w:rsid w:val="00565974"/>
    <w:rsid w:val="0057117A"/>
    <w:rsid w:val="005732C0"/>
    <w:rsid w:val="0057336D"/>
    <w:rsid w:val="0057489A"/>
    <w:rsid w:val="00574ACF"/>
    <w:rsid w:val="00581588"/>
    <w:rsid w:val="0058456C"/>
    <w:rsid w:val="0058540B"/>
    <w:rsid w:val="00587C87"/>
    <w:rsid w:val="00590B80"/>
    <w:rsid w:val="005954B1"/>
    <w:rsid w:val="005B3134"/>
    <w:rsid w:val="005B4E61"/>
    <w:rsid w:val="005B595A"/>
    <w:rsid w:val="005B5D15"/>
    <w:rsid w:val="005B66C2"/>
    <w:rsid w:val="005B7224"/>
    <w:rsid w:val="005C0EC6"/>
    <w:rsid w:val="005C66A6"/>
    <w:rsid w:val="005D2465"/>
    <w:rsid w:val="005D2783"/>
    <w:rsid w:val="005D36BB"/>
    <w:rsid w:val="005D77F4"/>
    <w:rsid w:val="005E33DD"/>
    <w:rsid w:val="005E4107"/>
    <w:rsid w:val="005E4229"/>
    <w:rsid w:val="005E540E"/>
    <w:rsid w:val="005E55FB"/>
    <w:rsid w:val="005F0AF5"/>
    <w:rsid w:val="005F16BB"/>
    <w:rsid w:val="0060037B"/>
    <w:rsid w:val="00604FD0"/>
    <w:rsid w:val="00607115"/>
    <w:rsid w:val="00610FA9"/>
    <w:rsid w:val="00620768"/>
    <w:rsid w:val="0062594B"/>
    <w:rsid w:val="00631406"/>
    <w:rsid w:val="006324FF"/>
    <w:rsid w:val="006351D6"/>
    <w:rsid w:val="00636E0D"/>
    <w:rsid w:val="0064142F"/>
    <w:rsid w:val="00643CB4"/>
    <w:rsid w:val="0065585B"/>
    <w:rsid w:val="00656427"/>
    <w:rsid w:val="00660255"/>
    <w:rsid w:val="00661FE9"/>
    <w:rsid w:val="00663EA5"/>
    <w:rsid w:val="00686914"/>
    <w:rsid w:val="006971F3"/>
    <w:rsid w:val="006B3C9A"/>
    <w:rsid w:val="006C74A3"/>
    <w:rsid w:val="006D1381"/>
    <w:rsid w:val="006D31BC"/>
    <w:rsid w:val="006D6DC5"/>
    <w:rsid w:val="006D7C77"/>
    <w:rsid w:val="006E298F"/>
    <w:rsid w:val="006E7943"/>
    <w:rsid w:val="006F24EA"/>
    <w:rsid w:val="00704CA9"/>
    <w:rsid w:val="0071048D"/>
    <w:rsid w:val="0071051A"/>
    <w:rsid w:val="00710F86"/>
    <w:rsid w:val="007111A8"/>
    <w:rsid w:val="00730FD3"/>
    <w:rsid w:val="00731BC3"/>
    <w:rsid w:val="00732F88"/>
    <w:rsid w:val="0073689F"/>
    <w:rsid w:val="007377B0"/>
    <w:rsid w:val="00737AB2"/>
    <w:rsid w:val="00741192"/>
    <w:rsid w:val="00743A33"/>
    <w:rsid w:val="00746080"/>
    <w:rsid w:val="0075144A"/>
    <w:rsid w:val="00751F13"/>
    <w:rsid w:val="00754887"/>
    <w:rsid w:val="00755911"/>
    <w:rsid w:val="007642E4"/>
    <w:rsid w:val="007700BC"/>
    <w:rsid w:val="00781251"/>
    <w:rsid w:val="00782AAB"/>
    <w:rsid w:val="00786329"/>
    <w:rsid w:val="00792C7D"/>
    <w:rsid w:val="00794A4D"/>
    <w:rsid w:val="007A5234"/>
    <w:rsid w:val="007B50B1"/>
    <w:rsid w:val="007B7854"/>
    <w:rsid w:val="007C2822"/>
    <w:rsid w:val="007C56A1"/>
    <w:rsid w:val="007C6454"/>
    <w:rsid w:val="007C6574"/>
    <w:rsid w:val="007E01E0"/>
    <w:rsid w:val="007E51A3"/>
    <w:rsid w:val="007F0B93"/>
    <w:rsid w:val="007F2ECA"/>
    <w:rsid w:val="00803972"/>
    <w:rsid w:val="008078DC"/>
    <w:rsid w:val="00811708"/>
    <w:rsid w:val="00815038"/>
    <w:rsid w:val="008162C0"/>
    <w:rsid w:val="00816B90"/>
    <w:rsid w:val="00817799"/>
    <w:rsid w:val="00822F5F"/>
    <w:rsid w:val="00824FD3"/>
    <w:rsid w:val="00826387"/>
    <w:rsid w:val="00826589"/>
    <w:rsid w:val="008269D7"/>
    <w:rsid w:val="00834BCC"/>
    <w:rsid w:val="00834C28"/>
    <w:rsid w:val="00836EBC"/>
    <w:rsid w:val="00850D54"/>
    <w:rsid w:val="00852E2B"/>
    <w:rsid w:val="008714B0"/>
    <w:rsid w:val="00876331"/>
    <w:rsid w:val="00876CD8"/>
    <w:rsid w:val="00880726"/>
    <w:rsid w:val="00882D86"/>
    <w:rsid w:val="008922F6"/>
    <w:rsid w:val="008944AA"/>
    <w:rsid w:val="00895EB8"/>
    <w:rsid w:val="008A3544"/>
    <w:rsid w:val="008A4DE8"/>
    <w:rsid w:val="008B48B8"/>
    <w:rsid w:val="008B5348"/>
    <w:rsid w:val="008B58F8"/>
    <w:rsid w:val="008C0712"/>
    <w:rsid w:val="008C2CBC"/>
    <w:rsid w:val="008C4520"/>
    <w:rsid w:val="008C5F09"/>
    <w:rsid w:val="008D3895"/>
    <w:rsid w:val="008D470F"/>
    <w:rsid w:val="008E1F8F"/>
    <w:rsid w:val="008E46B7"/>
    <w:rsid w:val="008E4768"/>
    <w:rsid w:val="008E69F5"/>
    <w:rsid w:val="008E7233"/>
    <w:rsid w:val="008E761E"/>
    <w:rsid w:val="008F77B3"/>
    <w:rsid w:val="009008F5"/>
    <w:rsid w:val="00900F0D"/>
    <w:rsid w:val="00904CC1"/>
    <w:rsid w:val="00906135"/>
    <w:rsid w:val="009066AF"/>
    <w:rsid w:val="00912050"/>
    <w:rsid w:val="00912E48"/>
    <w:rsid w:val="009146BC"/>
    <w:rsid w:val="009161D1"/>
    <w:rsid w:val="009209B3"/>
    <w:rsid w:val="0092746F"/>
    <w:rsid w:val="00930743"/>
    <w:rsid w:val="00935BF8"/>
    <w:rsid w:val="00935DC9"/>
    <w:rsid w:val="009446C0"/>
    <w:rsid w:val="009529BB"/>
    <w:rsid w:val="009576E5"/>
    <w:rsid w:val="00957E94"/>
    <w:rsid w:val="0096082E"/>
    <w:rsid w:val="00961347"/>
    <w:rsid w:val="00965DE6"/>
    <w:rsid w:val="00966B8C"/>
    <w:rsid w:val="00967410"/>
    <w:rsid w:val="00967D73"/>
    <w:rsid w:val="00971E94"/>
    <w:rsid w:val="009743F8"/>
    <w:rsid w:val="00974625"/>
    <w:rsid w:val="0098119A"/>
    <w:rsid w:val="00984AAF"/>
    <w:rsid w:val="00991B09"/>
    <w:rsid w:val="00993CB2"/>
    <w:rsid w:val="009977D9"/>
    <w:rsid w:val="009A5166"/>
    <w:rsid w:val="009A76F8"/>
    <w:rsid w:val="009B1E1F"/>
    <w:rsid w:val="009B2B83"/>
    <w:rsid w:val="009C49F8"/>
    <w:rsid w:val="009C72B8"/>
    <w:rsid w:val="009D75A5"/>
    <w:rsid w:val="009D77CC"/>
    <w:rsid w:val="009E2308"/>
    <w:rsid w:val="009E2423"/>
    <w:rsid w:val="009E55D7"/>
    <w:rsid w:val="009F4150"/>
    <w:rsid w:val="009F5665"/>
    <w:rsid w:val="009F5DAD"/>
    <w:rsid w:val="00A01BCA"/>
    <w:rsid w:val="00A01BFB"/>
    <w:rsid w:val="00A10458"/>
    <w:rsid w:val="00A153B6"/>
    <w:rsid w:val="00A164D5"/>
    <w:rsid w:val="00A17526"/>
    <w:rsid w:val="00A273C3"/>
    <w:rsid w:val="00A30C37"/>
    <w:rsid w:val="00A36C65"/>
    <w:rsid w:val="00A41B63"/>
    <w:rsid w:val="00A41BBE"/>
    <w:rsid w:val="00A42DEC"/>
    <w:rsid w:val="00A443E3"/>
    <w:rsid w:val="00A45BDD"/>
    <w:rsid w:val="00A46A0A"/>
    <w:rsid w:val="00A500C2"/>
    <w:rsid w:val="00A553F8"/>
    <w:rsid w:val="00A6708F"/>
    <w:rsid w:val="00A71BF6"/>
    <w:rsid w:val="00A72AF9"/>
    <w:rsid w:val="00A733F3"/>
    <w:rsid w:val="00A83874"/>
    <w:rsid w:val="00A86D73"/>
    <w:rsid w:val="00A86F9A"/>
    <w:rsid w:val="00A94BAC"/>
    <w:rsid w:val="00AA35E6"/>
    <w:rsid w:val="00AA4B3F"/>
    <w:rsid w:val="00AA50B6"/>
    <w:rsid w:val="00AB3472"/>
    <w:rsid w:val="00AB5AE9"/>
    <w:rsid w:val="00AC0434"/>
    <w:rsid w:val="00AC70D1"/>
    <w:rsid w:val="00AD0762"/>
    <w:rsid w:val="00AD58BE"/>
    <w:rsid w:val="00AD5AE8"/>
    <w:rsid w:val="00AD6764"/>
    <w:rsid w:val="00AE097B"/>
    <w:rsid w:val="00AE3DCF"/>
    <w:rsid w:val="00AE4452"/>
    <w:rsid w:val="00AE7C38"/>
    <w:rsid w:val="00AF3004"/>
    <w:rsid w:val="00B00815"/>
    <w:rsid w:val="00B01F99"/>
    <w:rsid w:val="00B02B37"/>
    <w:rsid w:val="00B03977"/>
    <w:rsid w:val="00B05276"/>
    <w:rsid w:val="00B11003"/>
    <w:rsid w:val="00B120C9"/>
    <w:rsid w:val="00B132DB"/>
    <w:rsid w:val="00B15E4E"/>
    <w:rsid w:val="00B20E42"/>
    <w:rsid w:val="00B31427"/>
    <w:rsid w:val="00B33861"/>
    <w:rsid w:val="00B40DE2"/>
    <w:rsid w:val="00B41B15"/>
    <w:rsid w:val="00B50210"/>
    <w:rsid w:val="00B50FDE"/>
    <w:rsid w:val="00B53955"/>
    <w:rsid w:val="00B57891"/>
    <w:rsid w:val="00B62A22"/>
    <w:rsid w:val="00B6408A"/>
    <w:rsid w:val="00B714B8"/>
    <w:rsid w:val="00B7276C"/>
    <w:rsid w:val="00B73780"/>
    <w:rsid w:val="00B82C2C"/>
    <w:rsid w:val="00B83745"/>
    <w:rsid w:val="00B84BFA"/>
    <w:rsid w:val="00B85D0C"/>
    <w:rsid w:val="00B862AB"/>
    <w:rsid w:val="00B8720B"/>
    <w:rsid w:val="00B876EF"/>
    <w:rsid w:val="00B9127E"/>
    <w:rsid w:val="00B91FB5"/>
    <w:rsid w:val="00BA4697"/>
    <w:rsid w:val="00BA7B4E"/>
    <w:rsid w:val="00BB49A1"/>
    <w:rsid w:val="00BB5378"/>
    <w:rsid w:val="00BC0BD3"/>
    <w:rsid w:val="00BC3A47"/>
    <w:rsid w:val="00BC4AE3"/>
    <w:rsid w:val="00BC74CD"/>
    <w:rsid w:val="00BD0107"/>
    <w:rsid w:val="00BE0C33"/>
    <w:rsid w:val="00BE262C"/>
    <w:rsid w:val="00BE4C25"/>
    <w:rsid w:val="00BE6C3D"/>
    <w:rsid w:val="00C00F36"/>
    <w:rsid w:val="00C04349"/>
    <w:rsid w:val="00C07606"/>
    <w:rsid w:val="00C12542"/>
    <w:rsid w:val="00C2195B"/>
    <w:rsid w:val="00C24725"/>
    <w:rsid w:val="00C305E6"/>
    <w:rsid w:val="00C30BA9"/>
    <w:rsid w:val="00C3541E"/>
    <w:rsid w:val="00C356C0"/>
    <w:rsid w:val="00C36A8F"/>
    <w:rsid w:val="00C36E81"/>
    <w:rsid w:val="00C41CF9"/>
    <w:rsid w:val="00C42834"/>
    <w:rsid w:val="00C42FFA"/>
    <w:rsid w:val="00C47867"/>
    <w:rsid w:val="00C507D8"/>
    <w:rsid w:val="00C62EAC"/>
    <w:rsid w:val="00C63F9F"/>
    <w:rsid w:val="00C64036"/>
    <w:rsid w:val="00C72070"/>
    <w:rsid w:val="00C7723C"/>
    <w:rsid w:val="00C801BE"/>
    <w:rsid w:val="00C82BE3"/>
    <w:rsid w:val="00C838F5"/>
    <w:rsid w:val="00C84000"/>
    <w:rsid w:val="00C841C0"/>
    <w:rsid w:val="00C90C7A"/>
    <w:rsid w:val="00C96A82"/>
    <w:rsid w:val="00CA1AF4"/>
    <w:rsid w:val="00CA4769"/>
    <w:rsid w:val="00CA6068"/>
    <w:rsid w:val="00CB05B6"/>
    <w:rsid w:val="00CB15E1"/>
    <w:rsid w:val="00CB2AA2"/>
    <w:rsid w:val="00CB3D46"/>
    <w:rsid w:val="00CD1A87"/>
    <w:rsid w:val="00CD1C3E"/>
    <w:rsid w:val="00CD35F3"/>
    <w:rsid w:val="00CD4F63"/>
    <w:rsid w:val="00CD5C93"/>
    <w:rsid w:val="00CD67DC"/>
    <w:rsid w:val="00CE342B"/>
    <w:rsid w:val="00CF12E7"/>
    <w:rsid w:val="00CF320C"/>
    <w:rsid w:val="00CF3A4B"/>
    <w:rsid w:val="00CF4001"/>
    <w:rsid w:val="00CF4A1D"/>
    <w:rsid w:val="00CF5907"/>
    <w:rsid w:val="00D05837"/>
    <w:rsid w:val="00D1132F"/>
    <w:rsid w:val="00D12D8A"/>
    <w:rsid w:val="00D13E0C"/>
    <w:rsid w:val="00D14C18"/>
    <w:rsid w:val="00D167BC"/>
    <w:rsid w:val="00D25896"/>
    <w:rsid w:val="00D30787"/>
    <w:rsid w:val="00D316CF"/>
    <w:rsid w:val="00D35F01"/>
    <w:rsid w:val="00D373A1"/>
    <w:rsid w:val="00D37C0F"/>
    <w:rsid w:val="00D45661"/>
    <w:rsid w:val="00D45943"/>
    <w:rsid w:val="00D463C2"/>
    <w:rsid w:val="00D46C3D"/>
    <w:rsid w:val="00D47D22"/>
    <w:rsid w:val="00D502B0"/>
    <w:rsid w:val="00D51865"/>
    <w:rsid w:val="00D51D0C"/>
    <w:rsid w:val="00D6141A"/>
    <w:rsid w:val="00D74140"/>
    <w:rsid w:val="00D750BD"/>
    <w:rsid w:val="00D80258"/>
    <w:rsid w:val="00D83202"/>
    <w:rsid w:val="00D83728"/>
    <w:rsid w:val="00D85323"/>
    <w:rsid w:val="00D937AD"/>
    <w:rsid w:val="00DA49FC"/>
    <w:rsid w:val="00DA6E56"/>
    <w:rsid w:val="00DB1068"/>
    <w:rsid w:val="00DC24E5"/>
    <w:rsid w:val="00DC6705"/>
    <w:rsid w:val="00DD2DE8"/>
    <w:rsid w:val="00DE2687"/>
    <w:rsid w:val="00DE38B4"/>
    <w:rsid w:val="00DE5D02"/>
    <w:rsid w:val="00DF7224"/>
    <w:rsid w:val="00E005A9"/>
    <w:rsid w:val="00E10A9F"/>
    <w:rsid w:val="00E1151C"/>
    <w:rsid w:val="00E1166E"/>
    <w:rsid w:val="00E132BB"/>
    <w:rsid w:val="00E24DC0"/>
    <w:rsid w:val="00E2519C"/>
    <w:rsid w:val="00E25F2A"/>
    <w:rsid w:val="00E40815"/>
    <w:rsid w:val="00E41455"/>
    <w:rsid w:val="00E42AD2"/>
    <w:rsid w:val="00E459B2"/>
    <w:rsid w:val="00E501B5"/>
    <w:rsid w:val="00E50856"/>
    <w:rsid w:val="00E538CC"/>
    <w:rsid w:val="00E545B5"/>
    <w:rsid w:val="00E54BBD"/>
    <w:rsid w:val="00E54DBA"/>
    <w:rsid w:val="00E55660"/>
    <w:rsid w:val="00E63D7C"/>
    <w:rsid w:val="00E640D5"/>
    <w:rsid w:val="00E65458"/>
    <w:rsid w:val="00E66E2E"/>
    <w:rsid w:val="00E67691"/>
    <w:rsid w:val="00E702C2"/>
    <w:rsid w:val="00E775D6"/>
    <w:rsid w:val="00E81177"/>
    <w:rsid w:val="00E92237"/>
    <w:rsid w:val="00E951EF"/>
    <w:rsid w:val="00E95A0E"/>
    <w:rsid w:val="00EA232C"/>
    <w:rsid w:val="00EA32D9"/>
    <w:rsid w:val="00EA3D54"/>
    <w:rsid w:val="00EA56D9"/>
    <w:rsid w:val="00EA5CE3"/>
    <w:rsid w:val="00EB51C1"/>
    <w:rsid w:val="00EB5AE1"/>
    <w:rsid w:val="00EB5E0B"/>
    <w:rsid w:val="00EB7D41"/>
    <w:rsid w:val="00EC2171"/>
    <w:rsid w:val="00EC23E2"/>
    <w:rsid w:val="00EC39A4"/>
    <w:rsid w:val="00EC5AC4"/>
    <w:rsid w:val="00ED0E75"/>
    <w:rsid w:val="00ED442D"/>
    <w:rsid w:val="00ED70C2"/>
    <w:rsid w:val="00EE18FF"/>
    <w:rsid w:val="00EE489F"/>
    <w:rsid w:val="00EE6708"/>
    <w:rsid w:val="00EE7CFD"/>
    <w:rsid w:val="00F00DA5"/>
    <w:rsid w:val="00F03388"/>
    <w:rsid w:val="00F060C9"/>
    <w:rsid w:val="00F06284"/>
    <w:rsid w:val="00F0647F"/>
    <w:rsid w:val="00F10CE3"/>
    <w:rsid w:val="00F12006"/>
    <w:rsid w:val="00F13443"/>
    <w:rsid w:val="00F14F3B"/>
    <w:rsid w:val="00F16362"/>
    <w:rsid w:val="00F16E7A"/>
    <w:rsid w:val="00F207C7"/>
    <w:rsid w:val="00F259CD"/>
    <w:rsid w:val="00F36B6D"/>
    <w:rsid w:val="00F40C94"/>
    <w:rsid w:val="00F43D0B"/>
    <w:rsid w:val="00F43FA3"/>
    <w:rsid w:val="00F4661C"/>
    <w:rsid w:val="00F53CD2"/>
    <w:rsid w:val="00F55648"/>
    <w:rsid w:val="00F5631D"/>
    <w:rsid w:val="00F62F09"/>
    <w:rsid w:val="00F70046"/>
    <w:rsid w:val="00F748C2"/>
    <w:rsid w:val="00F74958"/>
    <w:rsid w:val="00F74C8E"/>
    <w:rsid w:val="00F76C5C"/>
    <w:rsid w:val="00F77B94"/>
    <w:rsid w:val="00F80295"/>
    <w:rsid w:val="00F81EF3"/>
    <w:rsid w:val="00F84496"/>
    <w:rsid w:val="00F85DCB"/>
    <w:rsid w:val="00F86F9C"/>
    <w:rsid w:val="00F90D76"/>
    <w:rsid w:val="00FB017A"/>
    <w:rsid w:val="00FC002E"/>
    <w:rsid w:val="00FC4C23"/>
    <w:rsid w:val="00FC6258"/>
    <w:rsid w:val="00FC642E"/>
    <w:rsid w:val="00FD29EF"/>
    <w:rsid w:val="00FD6ADB"/>
    <w:rsid w:val="00FE2AE4"/>
    <w:rsid w:val="00FE689F"/>
    <w:rsid w:val="00FE7809"/>
    <w:rsid w:val="00FF408B"/>
    <w:rsid w:val="00FF43E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10E2EA25"/>
  <w15:docId w15:val="{7A1E3637-47B0-4661-B2F4-7757F9C9E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42000E"/>
    <w:pPr>
      <w:spacing w:after="0" w:line="240" w:lineRule="auto"/>
    </w:pPr>
    <w:rPr>
      <w:rFonts w:ascii="Calibri" w:hAnsi="Calibri"/>
    </w:rPr>
    <w:tblPr>
      <w:tblStyleRowBandSize w:val="1"/>
      <w:tblCellMar>
        <w:top w:w="57" w:type="dxa"/>
        <w:left w:w="57" w:type="dxa"/>
        <w:bottom w:w="57" w:type="dxa"/>
        <w:right w:w="57" w:type="dxa"/>
      </w:tblCellMar>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paragraph" w:customStyle="1" w:styleId="msonormal0">
    <w:name w:val="msonormal"/>
    <w:basedOn w:val="Normal"/>
    <w:rsid w:val="00C00F36"/>
    <w:pPr>
      <w:spacing w:before="100" w:beforeAutospacing="1" w:after="100" w:afterAutospacing="1" w:line="240" w:lineRule="auto"/>
    </w:pPr>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C90C7A"/>
    <w:rPr>
      <w:sz w:val="16"/>
      <w:szCs w:val="16"/>
    </w:rPr>
  </w:style>
  <w:style w:type="paragraph" w:styleId="CommentText">
    <w:name w:val="annotation text"/>
    <w:basedOn w:val="Normal"/>
    <w:link w:val="CommentTextChar"/>
    <w:uiPriority w:val="99"/>
    <w:semiHidden/>
    <w:unhideWhenUsed/>
    <w:rsid w:val="00C90C7A"/>
    <w:pPr>
      <w:spacing w:line="240" w:lineRule="auto"/>
    </w:pPr>
    <w:rPr>
      <w:sz w:val="20"/>
      <w:szCs w:val="20"/>
    </w:rPr>
  </w:style>
  <w:style w:type="character" w:customStyle="1" w:styleId="CommentTextChar">
    <w:name w:val="Comment Text Char"/>
    <w:basedOn w:val="DefaultParagraphFont"/>
    <w:link w:val="CommentText"/>
    <w:uiPriority w:val="99"/>
    <w:semiHidden/>
    <w:rsid w:val="00C90C7A"/>
    <w:rPr>
      <w:sz w:val="20"/>
      <w:szCs w:val="20"/>
    </w:rPr>
  </w:style>
  <w:style w:type="paragraph" w:styleId="CommentSubject">
    <w:name w:val="annotation subject"/>
    <w:basedOn w:val="CommentText"/>
    <w:next w:val="CommentText"/>
    <w:link w:val="CommentSubjectChar"/>
    <w:uiPriority w:val="99"/>
    <w:semiHidden/>
    <w:unhideWhenUsed/>
    <w:rsid w:val="00C90C7A"/>
    <w:rPr>
      <w:b/>
      <w:bCs/>
    </w:rPr>
  </w:style>
  <w:style w:type="character" w:customStyle="1" w:styleId="CommentSubjectChar">
    <w:name w:val="Comment Subject Char"/>
    <w:basedOn w:val="CommentTextChar"/>
    <w:link w:val="CommentSubject"/>
    <w:uiPriority w:val="99"/>
    <w:semiHidden/>
    <w:rsid w:val="00C90C7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hyperlink" Target="mailto:cdi.editor@health.gov.au" TargetMode="External"/><Relationship Id="rId3" Type="http://schemas.openxmlformats.org/officeDocument/2006/relationships/numbering" Target="numbering.xml"/><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hyperlink" Target="mailto:copyright@health.gov.au" TargetMode="Externa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jpeg"/><Relationship Id="rId33" Type="http://schemas.openxmlformats.org/officeDocument/2006/relationships/image" Target="media/image22.png"/><Relationship Id="rId38" Type="http://schemas.openxmlformats.org/officeDocument/2006/relationships/hyperlink" Target="http://health.gov.au/cdi" TargetMode="External"/><Relationship Id="rId46"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41" Type="http://schemas.openxmlformats.org/officeDocument/2006/relationships/hyperlink" Target="http://www.itsanhonour.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hyperlink" Target="mailto:cdi.editor@health.gov.au" TargetMode="External"/><Relationship Id="rId40" Type="http://schemas.openxmlformats.org/officeDocument/2006/relationships/hyperlink" Target="https://creativecommons.org/licenses/by-nc-nd/4.0/legalcode" TargetMode="External"/><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hyperlink" Target="http://www.health.gov.au/cdi" TargetMode="External"/><Relationship Id="rId10" Type="http://schemas.openxmlformats.org/officeDocument/2006/relationships/footer" Target="footer1.xml"/><Relationship Id="rId19" Type="http://schemas.openxmlformats.org/officeDocument/2006/relationships/image" Target="media/image8.png"/><Relationship Id="rId31" Type="http://schemas.openxmlformats.org/officeDocument/2006/relationships/image" Target="media/image20.png"/><Relationship Id="rId44"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hyperlink" Target="http://www.health.gov.au/cdn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5.tiff"/></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2\template-2022.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template-2022.dotm</Template>
  <TotalTime>111</TotalTime>
  <Pages>114</Pages>
  <Words>38567</Words>
  <Characters>218044</Characters>
  <Application>Microsoft Office Word</Application>
  <DocSecurity>0</DocSecurity>
  <Lines>1817</Lines>
  <Paragraphs>512</Paragraphs>
  <ScaleCrop>false</ScaleCrop>
  <HeadingPairs>
    <vt:vector size="2" baseType="variant">
      <vt:variant>
        <vt:lpstr>Title</vt:lpstr>
      </vt:variant>
      <vt:variant>
        <vt:i4>1</vt:i4>
      </vt:variant>
    </vt:vector>
  </HeadingPairs>
  <TitlesOfParts>
    <vt:vector size="1" baseType="lpstr">
      <vt:lpstr>Communicable Diseases Intelligence 2021 - Summary of National Surveillance Data on Vaccine Preventable Diseases in Australia, 2016–2018</vt:lpstr>
    </vt:vector>
  </TitlesOfParts>
  <Company>Australian Government, Department of Health</Company>
  <LinksUpToDate>false</LinksUpToDate>
  <CharactersWithSpaces>256099</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2021 - Summary of National Surveillance Data on Vaccine Preventable Diseases in Australia, 2016–2018</dc:title>
  <dc:subject>This summary report on vaccine preventable diseases in Australia brings together the three most important national sources of routinely collected data about vaccine preventable diseases (notifications, hospitalisations and deaths) for all age groups for the period January 2016 and December 2018. The general trend towards improved control of disease is evident, particularly in the childhood years.</dc:subject>
  <dc:creator>Cyra Patel; Aditi Dey; Han Wang; Peter McIntyre; Kristine Macartney; Frank Beard</dc:creator>
  <dc:description>© Commonwealth of Australia CC BY-NC-ND ISSN: 2209-6051 (Online)</dc:description>
  <cp:lastModifiedBy>YOUSEFI, Kasra</cp:lastModifiedBy>
  <cp:revision>124</cp:revision>
  <cp:lastPrinted>2018-05-10T02:19:00Z</cp:lastPrinted>
  <dcterms:created xsi:type="dcterms:W3CDTF">2022-02-16T06:02:00Z</dcterms:created>
  <dcterms:modified xsi:type="dcterms:W3CDTF">2022-06-20T00:25:00Z</dcterms:modified>
  <cp:category>Multi-year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2022</vt:lpwstr>
  </property>
  <property fmtid="{D5CDD505-2E9C-101B-9397-08002B2CF9AE}" pid="3" name="Vol">
    <vt:i4>46</vt:i4>
  </property>
  <property fmtid="{D5CDD505-2E9C-101B-9397-08002B2CF9AE}" pid="4" name="ePubDate">
    <vt:lpwstr>23/6/2022</vt:lpwstr>
  </property>
  <property fmtid="{D5CDD505-2E9C-101B-9397-08002B2CF9AE}" pid="5" name="DOI">
    <vt:lpwstr>https://doi.org/10.33321/cdi.2022.46.28</vt:lpwstr>
  </property>
</Properties>
</file>