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A9B9E" w14:textId="77777777" w:rsidR="00C31B22" w:rsidRDefault="00C31B22" w:rsidP="00C31B22">
      <w:pPr>
        <w:pStyle w:val="Title"/>
      </w:pPr>
      <w:r>
        <w:t>Creutzfeldt-Jakob disease surveillance in Australia: update to 31 December 2020</w:t>
      </w:r>
    </w:p>
    <w:p w14:paraId="3230C348" w14:textId="4C0D4333" w:rsidR="00C31B22" w:rsidRDefault="00C31B22" w:rsidP="00421BA9">
      <w:pPr>
        <w:rPr>
          <w:rStyle w:val="italic"/>
          <w:i w:val="0"/>
          <w:iCs w:val="0"/>
        </w:rPr>
      </w:pPr>
      <w:r>
        <w:rPr>
          <w:rStyle w:val="italic"/>
          <w:i w:val="0"/>
          <w:iCs w:val="0"/>
        </w:rPr>
        <w:t>Erratum to</w:t>
      </w:r>
      <w:r>
        <w:rPr>
          <w:rStyle w:val="italic"/>
          <w:rFonts w:ascii="MinionConceptItalic-BoldItalic" w:hAnsi="MinionConceptItalic-BoldItalic" w:cs="MinionConceptItalic-BoldItalic"/>
          <w:b/>
          <w:bCs/>
        </w:rPr>
        <w:t xml:space="preserve"> Commun Dis Intell (2018)</w:t>
      </w:r>
      <w:r>
        <w:rPr>
          <w:rStyle w:val="italic"/>
        </w:rPr>
        <w:t xml:space="preserve"> </w:t>
      </w:r>
      <w:r>
        <w:rPr>
          <w:rStyle w:val="italic"/>
          <w:i w:val="0"/>
          <w:iCs w:val="0"/>
        </w:rPr>
        <w:t>2021;45 (</w:t>
      </w:r>
      <w:hyperlink r:id="rId9" w:history="1">
        <w:r w:rsidR="00F4013E" w:rsidRPr="009B0395">
          <w:rPr>
            <w:rStyle w:val="Hyperlink"/>
          </w:rPr>
          <w:t>https://doi.org/10.33321/cdi.2021.45.38</w:t>
        </w:r>
      </w:hyperlink>
      <w:r>
        <w:rPr>
          <w:rStyle w:val="italic"/>
          <w:i w:val="0"/>
          <w:iCs w:val="0"/>
        </w:rPr>
        <w:t>)</w:t>
      </w:r>
    </w:p>
    <w:p w14:paraId="6C626097" w14:textId="16948135" w:rsidR="00905467" w:rsidRDefault="00905467" w:rsidP="00905467">
      <w:pPr>
        <w:rPr>
          <w:rStyle w:val="italic"/>
          <w:i w:val="0"/>
          <w:iCs w:val="0"/>
        </w:rPr>
      </w:pPr>
      <w:r w:rsidRPr="00905467">
        <w:rPr>
          <w:rStyle w:val="italic"/>
          <w:i w:val="0"/>
          <w:iCs w:val="0"/>
        </w:rPr>
        <w:t>Christiane Stehmann, Matteo Senesi, Shannon Sarros, Amelia McGlade, Victoria Lewis, Marion Simpson, Genevieve</w:t>
      </w:r>
      <w:r>
        <w:rPr>
          <w:rStyle w:val="italic"/>
          <w:i w:val="0"/>
          <w:iCs w:val="0"/>
        </w:rPr>
        <w:t> </w:t>
      </w:r>
      <w:r w:rsidRPr="00905467">
        <w:rPr>
          <w:rStyle w:val="italic"/>
          <w:i w:val="0"/>
          <w:iCs w:val="0"/>
        </w:rPr>
        <w:t>Klug, Catriona McLean, Colin L Masters, Steven Collins</w:t>
      </w:r>
    </w:p>
    <w:p w14:paraId="3F4CF826" w14:textId="65F468B9" w:rsidR="00C31B22" w:rsidRDefault="00C31B22" w:rsidP="00905467">
      <w:r>
        <w:t>Details of the number of ‘incomplete’ suspect case notifications, in the second paragraph of the report’s Abstract as originally published, were incorrect. The corrected Abstract is published below.</w:t>
      </w:r>
    </w:p>
    <w:p w14:paraId="5F801A60" w14:textId="77777777" w:rsidR="00C31B22" w:rsidRPr="00421BA9" w:rsidRDefault="00C31B22" w:rsidP="00421BA9">
      <w:pPr>
        <w:pStyle w:val="Heading1"/>
      </w:pPr>
      <w:r w:rsidRPr="00421BA9">
        <w:t>Abstract</w:t>
      </w:r>
    </w:p>
    <w:p w14:paraId="5080C3C5" w14:textId="77777777" w:rsidR="00C31B22" w:rsidRPr="00C31B22" w:rsidRDefault="00C31B22" w:rsidP="00905467">
      <w:pPr>
        <w:rPr>
          <w:lang w:val="en-GB"/>
        </w:rPr>
      </w:pPr>
      <w:r w:rsidRPr="00C31B22">
        <w:rPr>
          <w:lang w:val="en-GB"/>
        </w:rPr>
        <w:t>Nationwide surveillance of Creutzfeldt-Jakob disease and other human prion diseases is performed by the Australian National Creutzfeldt-Jakob Disease Registry (ANCJDR). National surveillance encompasses the period since 1 January 1970, with prospective surveillance occurring from 1 October 1993. Over this prospective surveillance period, considerable developments have occurred in pre-mortem diagnostics; in the delineation of new disease subtypes; and in a heightened awareness of prion diseases in healthcare settings. Surveillance practices of the ANCJDR have evolved and adapted accordingly. This report summarises the activities of the ANCJDR during 2020.</w:t>
      </w:r>
    </w:p>
    <w:p w14:paraId="76E32FCF" w14:textId="77777777" w:rsidR="00C31B22" w:rsidRPr="00C31B22" w:rsidRDefault="00C31B22" w:rsidP="00905467">
      <w:pPr>
        <w:rPr>
          <w:lang w:val="en-GB"/>
        </w:rPr>
      </w:pPr>
      <w:r w:rsidRPr="00C31B22">
        <w:rPr>
          <w:lang w:val="en-GB"/>
        </w:rPr>
        <w:t>Since the ANCJDR began offering diagnostic cerebrospinal fluid (CSF) 14-3-3 protein testing in Australia in September 1997, the annual number of referrals has steadily increased. In 2020, 510 domestic CSF specimens were referred for 14-3-3 protein testing and 85 persons with suspected human prion disease were formally added to the national register. As of 31 December 2020, just over half (44 cases) of the 85 suspect case notifications remain classified as ‘incomplete’; 12 cases were excluded through either detailed clinical follow-up (8 cases) or neuropathological examination (4 cases); 18 cases were classified as ‘definite’ and eleven as ‘probable’ prion disease. For 2020, sixty percent of all suspected human-prion-disease-related deaths in Australia underwent neuropathological examination. No cases of variant or iatrogenic CJD were identified.</w:t>
      </w:r>
    </w:p>
    <w:p w14:paraId="7DBE6857" w14:textId="04AE10D6" w:rsidR="008B5348" w:rsidRDefault="00C31B22" w:rsidP="00905467">
      <w:pPr>
        <w:rPr>
          <w:rStyle w:val="A10"/>
        </w:rPr>
      </w:pPr>
      <w:r w:rsidRPr="00C31B22">
        <w:rPr>
          <w:lang w:val="en-GB"/>
        </w:rPr>
        <w:t>The SARS-CoV-2 pandemic did not affect prion disease surveillance outcomes in Australia.</w:t>
      </w:r>
      <w:r w:rsidR="008B5348">
        <w:rPr>
          <w:rStyle w:val="A10"/>
        </w:rPr>
        <w:br w:type="page"/>
      </w:r>
    </w:p>
    <w:p w14:paraId="37839542" w14:textId="41F3CC72" w:rsidR="008B5348" w:rsidRDefault="008B5348">
      <w:pPr>
        <w:rPr>
          <w:rStyle w:val="A10"/>
        </w:rPr>
        <w:sectPr w:rsidR="008B5348" w:rsidSect="00A30C37">
          <w:headerReference w:type="default" r:id="rId10"/>
          <w:footerReference w:type="default" r:id="rId11"/>
          <w:footerReference w:type="first" r:id="rId12"/>
          <w:pgSz w:w="11906" w:h="16838"/>
          <w:pgMar w:top="720" w:right="720" w:bottom="1134" w:left="720" w:header="709" w:footer="284" w:gutter="0"/>
          <w:cols w:space="708"/>
          <w:titlePg/>
          <w:docGrid w:linePitch="360"/>
        </w:sectPr>
      </w:pPr>
    </w:p>
    <w:p w14:paraId="4E01D90C"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37F0738E"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1E8DF265" w14:textId="77777777" w:rsidR="000A5F42" w:rsidRPr="000606CC" w:rsidRDefault="000A5F42" w:rsidP="000A5F42">
      <w:pPr>
        <w:pStyle w:val="NoSpacing"/>
        <w:rPr>
          <w:rStyle w:val="URI"/>
          <w:rFonts w:cstheme="minorHAnsi"/>
          <w:sz w:val="20"/>
          <w:szCs w:val="18"/>
        </w:rPr>
      </w:pPr>
    </w:p>
    <w:p w14:paraId="4698BE12"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Department of Health. The journal aims to disseminate information on the epidemiology, surveillance, prevention and control of communicable diseases of relevance to Australia.</w:t>
      </w:r>
    </w:p>
    <w:p w14:paraId="6CC086E9" w14:textId="77777777" w:rsidR="000A5F42" w:rsidRPr="000606CC" w:rsidRDefault="000A5F42" w:rsidP="000A5F42">
      <w:pPr>
        <w:pStyle w:val="NoSpacing"/>
        <w:rPr>
          <w:rStyle w:val="Strong"/>
          <w:rFonts w:cstheme="minorHAnsi"/>
          <w:sz w:val="20"/>
          <w:szCs w:val="18"/>
        </w:rPr>
      </w:pPr>
    </w:p>
    <w:p w14:paraId="310498B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1862CED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21A5D058"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71368952"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543F0852" w14:textId="77777777" w:rsidR="000A5F42" w:rsidRPr="000606CC" w:rsidRDefault="000A5F42" w:rsidP="000A5F42">
      <w:pPr>
        <w:pStyle w:val="NoSpacing"/>
        <w:rPr>
          <w:rStyle w:val="Strong"/>
          <w:rFonts w:cstheme="minorHAnsi"/>
          <w:sz w:val="20"/>
          <w:szCs w:val="18"/>
        </w:rPr>
      </w:pPr>
    </w:p>
    <w:p w14:paraId="112F239C" w14:textId="68D34E4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5875C7C6" w14:textId="77777777" w:rsidR="000A5F42" w:rsidRPr="000606CC" w:rsidRDefault="000A5F42" w:rsidP="000A5F42">
      <w:pPr>
        <w:pStyle w:val="NoSpacing"/>
        <w:rPr>
          <w:rStyle w:val="Strong"/>
          <w:rFonts w:cstheme="minorHAnsi"/>
          <w:sz w:val="20"/>
          <w:szCs w:val="18"/>
        </w:rPr>
      </w:pPr>
    </w:p>
    <w:p w14:paraId="397DE84C" w14:textId="35B4D345"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is produced by </w:t>
      </w:r>
      <w:r w:rsidR="00C950C9">
        <w:rPr>
          <w:rFonts w:cstheme="minorHAnsi"/>
          <w:sz w:val="20"/>
          <w:szCs w:val="18"/>
        </w:rPr>
        <w:t>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2E457EA2" w14:textId="77777777" w:rsidR="000A5F42" w:rsidRPr="000606CC" w:rsidRDefault="000A5F42" w:rsidP="000A5F42">
      <w:pPr>
        <w:pStyle w:val="NoSpacing"/>
        <w:rPr>
          <w:rStyle w:val="Strong"/>
          <w:rFonts w:cstheme="minorHAnsi"/>
          <w:sz w:val="20"/>
          <w:szCs w:val="18"/>
        </w:rPr>
      </w:pPr>
    </w:p>
    <w:p w14:paraId="3B17CA38" w14:textId="085581D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1AB5971E" w14:textId="77777777" w:rsidR="000A5F42" w:rsidRPr="000606CC" w:rsidRDefault="000A5F42" w:rsidP="000A5F42">
      <w:pPr>
        <w:pStyle w:val="NoSpacing"/>
        <w:rPr>
          <w:rStyle w:val="Strong"/>
          <w:rFonts w:cstheme="minorHAnsi"/>
          <w:sz w:val="20"/>
          <w:szCs w:val="18"/>
        </w:rPr>
      </w:pPr>
    </w:p>
    <w:p w14:paraId="43732C65" w14:textId="71B164D0"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347AF802" w14:textId="0890B453"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6C892BFB" w14:textId="77777777" w:rsidR="000A5F42" w:rsidRPr="000606CC" w:rsidRDefault="000A5F42" w:rsidP="000A5F42">
      <w:pPr>
        <w:pStyle w:val="NoSpacing"/>
        <w:pBdr>
          <w:bottom w:val="single" w:sz="6" w:space="1" w:color="auto"/>
        </w:pBdr>
        <w:rPr>
          <w:rStyle w:val="Strong"/>
          <w:rFonts w:cstheme="minorHAnsi"/>
          <w:sz w:val="12"/>
          <w:szCs w:val="18"/>
        </w:rPr>
      </w:pPr>
    </w:p>
    <w:p w14:paraId="6569326B" w14:textId="77777777" w:rsidR="000A5F42" w:rsidRPr="000606CC" w:rsidRDefault="000A5F42" w:rsidP="000A5F42">
      <w:pPr>
        <w:pStyle w:val="NoSpacing"/>
        <w:rPr>
          <w:rFonts w:cstheme="minorHAnsi"/>
          <w:sz w:val="20"/>
          <w:szCs w:val="18"/>
        </w:rPr>
      </w:pPr>
    </w:p>
    <w:p w14:paraId="0FC024FD"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5957C9E3" w14:textId="77777777" w:rsidR="000A5F42" w:rsidRPr="000606CC" w:rsidRDefault="000A5F42" w:rsidP="000A5F42">
      <w:pPr>
        <w:pStyle w:val="NoSpacing"/>
        <w:rPr>
          <w:rFonts w:cstheme="minorHAnsi"/>
          <w:sz w:val="20"/>
          <w:szCs w:val="18"/>
        </w:rPr>
      </w:pPr>
    </w:p>
    <w:p w14:paraId="17E8EA5A"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Attribution-NonCommercial-NoDerivatives CC BY-NC-ND</w:t>
      </w:r>
    </w:p>
    <w:p w14:paraId="5D732CDA"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268C7CD7" w14:textId="3DE26894" w:rsidR="000A5F42" w:rsidRPr="000606CC" w:rsidRDefault="000A5F42" w:rsidP="000A5F42">
      <w:pPr>
        <w:pStyle w:val="NoSpacing"/>
        <w:rPr>
          <w:rFonts w:cstheme="minorHAnsi"/>
          <w:sz w:val="20"/>
          <w:szCs w:val="18"/>
        </w:rPr>
      </w:pPr>
      <w:r w:rsidRPr="000606CC">
        <w:rPr>
          <w:rFonts w:cstheme="minorHAnsi"/>
          <w:sz w:val="20"/>
          <w:szCs w:val="18"/>
        </w:rPr>
        <w:t xml:space="preserve">This publication is licensed under a Creative Commons Attribution-NonCommercial-NoDerivatives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769E0F2E" w14:textId="77777777" w:rsidR="000A5F42" w:rsidRPr="000606CC" w:rsidRDefault="000A5F42" w:rsidP="000A5F42">
      <w:pPr>
        <w:pStyle w:val="NoSpacing"/>
        <w:rPr>
          <w:rFonts w:cstheme="minorHAnsi"/>
          <w:sz w:val="20"/>
          <w:szCs w:val="18"/>
        </w:rPr>
      </w:pPr>
    </w:p>
    <w:p w14:paraId="28B9581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69743D7E" w14:textId="659ABBB0"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2B68094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5137CD7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64D239A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6FFB8DD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207C8151" w14:textId="77777777" w:rsidR="000A5F42" w:rsidRPr="000606CC" w:rsidRDefault="000A5F42" w:rsidP="000A5F42">
      <w:pPr>
        <w:pStyle w:val="NoSpacing"/>
        <w:rPr>
          <w:rStyle w:val="Strong"/>
          <w:rFonts w:cstheme="minorHAnsi"/>
          <w:sz w:val="20"/>
          <w:szCs w:val="18"/>
        </w:rPr>
      </w:pPr>
    </w:p>
    <w:p w14:paraId="6379B39A"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4EEBF71B" w14:textId="77777777" w:rsidR="000A5F42" w:rsidRPr="000606CC" w:rsidRDefault="000A5F42" w:rsidP="000A5F42">
      <w:pPr>
        <w:pStyle w:val="NoSpacing"/>
        <w:rPr>
          <w:rStyle w:val="Strong"/>
          <w:rFonts w:cstheme="minorHAnsi"/>
          <w:sz w:val="20"/>
          <w:szCs w:val="18"/>
        </w:rPr>
      </w:pPr>
    </w:p>
    <w:p w14:paraId="4D73B0AF" w14:textId="3CA8E4F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r w:rsidRPr="000606CC">
        <w:rPr>
          <w:rFonts w:cstheme="minorHAnsi"/>
          <w:sz w:val="20"/>
          <w:szCs w:val="18"/>
        </w:rPr>
        <w:t xml:space="preserve">Enquiries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6A4DF64C" w14:textId="77777777" w:rsidR="000A5F42" w:rsidRPr="000606CC" w:rsidRDefault="000A5F42" w:rsidP="000A5F42">
      <w:pPr>
        <w:pStyle w:val="NoSpacing"/>
        <w:rPr>
          <w:rStyle w:val="URI"/>
          <w:rFonts w:cstheme="minorHAnsi"/>
          <w:sz w:val="20"/>
          <w:szCs w:val="18"/>
        </w:rPr>
      </w:pPr>
    </w:p>
    <w:p w14:paraId="4BEEC1D0" w14:textId="3E0AF188"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14:paraId="218E1A3D" w14:textId="77777777" w:rsidR="001B37B8" w:rsidRPr="00E92237" w:rsidRDefault="001B37B8" w:rsidP="001B37B8">
      <w:pPr>
        <w:rPr>
          <w:rFonts w:cs="Myriad Pro"/>
          <w:color w:val="211D1E"/>
          <w:sz w:val="20"/>
          <w:szCs w:val="20"/>
        </w:rPr>
      </w:pPr>
    </w:p>
    <w:sectPr w:rsidR="001B37B8" w:rsidRPr="00E92237"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A283D" w14:textId="77777777" w:rsidR="00E0452D" w:rsidRDefault="00E0452D" w:rsidP="00E54DBA">
      <w:r>
        <w:separator/>
      </w:r>
    </w:p>
    <w:p w14:paraId="04B67751" w14:textId="77777777" w:rsidR="00E0452D" w:rsidRDefault="00E0452D"/>
    <w:p w14:paraId="670C1905" w14:textId="77777777" w:rsidR="00E0452D" w:rsidRDefault="00E0452D" w:rsidP="008714B0"/>
  </w:endnote>
  <w:endnote w:type="continuationSeparator" w:id="0">
    <w:p w14:paraId="720071DB" w14:textId="77777777" w:rsidR="00E0452D" w:rsidRDefault="00E0452D" w:rsidP="00E54DBA">
      <w:r>
        <w:continuationSeparator/>
      </w:r>
    </w:p>
    <w:p w14:paraId="161CD061" w14:textId="77777777" w:rsidR="00E0452D" w:rsidRDefault="00E0452D"/>
    <w:p w14:paraId="6A72C96A" w14:textId="77777777" w:rsidR="00E0452D" w:rsidRDefault="00E0452D"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ConceptRoman-Regular">
    <w:altName w:val="Calibri"/>
    <w:panose1 w:val="00000000000000000000"/>
    <w:charset w:val="00"/>
    <w:family w:val="auto"/>
    <w:notTrueType/>
    <w:pitch w:val="default"/>
    <w:sig w:usb0="00000003" w:usb1="00000000" w:usb2="00000000" w:usb3="00000000" w:csb0="00000001" w:csb1="00000000"/>
  </w:font>
  <w:font w:name="MyriadConceptRoman-Semibold">
    <w:altName w:val="Calibri"/>
    <w:panose1 w:val="00000000000000000000"/>
    <w:charset w:val="00"/>
    <w:family w:val="auto"/>
    <w:notTrueType/>
    <w:pitch w:val="default"/>
    <w:sig w:usb0="00000003" w:usb1="00000000" w:usb2="00000000" w:usb3="00000000" w:csb0="00000001" w:csb1="00000000"/>
  </w:font>
  <w:font w:name="MinionConceptItalic-Bold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60CDE" w14:textId="4E097E4C"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A164D5">
      <w:rPr>
        <w:b/>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E0452D">
      <w:rPr>
        <w:sz w:val="18"/>
      </w:rPr>
      <w:t>2021</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E0452D">
      <w:rPr>
        <w:sz w:val="18"/>
      </w:rPr>
      <w:t>45</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7C6C3A">
      <w:rPr>
        <w:sz w:val="18"/>
      </w:rPr>
      <w:t>https://doi.org/10.33321/cdi.2021.45.40</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7C6C3A">
      <w:rPr>
        <w:sz w:val="18"/>
      </w:rPr>
      <w:t>9/8/2021</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FAF52" w14:textId="797C3EBB"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A164D5">
      <w:rPr>
        <w:b/>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E0452D">
      <w:rPr>
        <w:sz w:val="18"/>
      </w:rPr>
      <w:t>2021</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E0452D">
      <w:rPr>
        <w:sz w:val="18"/>
      </w:rPr>
      <w:t>45</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7C6C3A">
      <w:rPr>
        <w:sz w:val="18"/>
      </w:rPr>
      <w:t>https://doi.org/10.33321/cdi.2021.45.40</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290895">
      <w:rPr>
        <w:sz w:val="18"/>
      </w:rPr>
      <w:t>9/8/2021</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1492F" w14:textId="77777777" w:rsidR="00E0452D" w:rsidRPr="00B91FB5" w:rsidRDefault="00E0452D" w:rsidP="00B91FB5">
      <w:pPr>
        <w:spacing w:after="0" w:line="240" w:lineRule="auto"/>
        <w:rPr>
          <w:sz w:val="18"/>
          <w:szCs w:val="18"/>
        </w:rPr>
      </w:pPr>
      <w:r w:rsidRPr="00B91FB5">
        <w:rPr>
          <w:sz w:val="18"/>
          <w:szCs w:val="18"/>
        </w:rPr>
        <w:separator/>
      </w:r>
    </w:p>
  </w:footnote>
  <w:footnote w:type="continuationSeparator" w:id="0">
    <w:p w14:paraId="503B3982" w14:textId="77777777" w:rsidR="00E0452D" w:rsidRDefault="00E0452D" w:rsidP="00E54DBA">
      <w:r>
        <w:continuationSeparator/>
      </w:r>
    </w:p>
  </w:footnote>
  <w:footnote w:type="continuationNotice" w:id="1">
    <w:p w14:paraId="04ACF590" w14:textId="77777777" w:rsidR="00E0452D" w:rsidRPr="00224EFF" w:rsidRDefault="00E0452D"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9305F" w14:textId="1F3D9AC8" w:rsidR="00257484" w:rsidRPr="00A153B6" w:rsidRDefault="00C950C9"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717CA6">
          <w:t>Errata</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F6C68"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05A194D8" wp14:editId="22D7D858">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noPunctuationKerning/>
  <w:characterSpacingControl w:val="doNotCompress"/>
  <w:savePreviewPicture/>
  <w:hdrShapeDefaults>
    <o:shapedefaults v:ext="edit" spidmax="1024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52D"/>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3091"/>
    <w:rsid w:val="001C70B2"/>
    <w:rsid w:val="001D37C7"/>
    <w:rsid w:val="001D6888"/>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1EE3"/>
    <w:rsid w:val="00284E4A"/>
    <w:rsid w:val="00290895"/>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000E"/>
    <w:rsid w:val="00421BA9"/>
    <w:rsid w:val="00421ECE"/>
    <w:rsid w:val="00422FEB"/>
    <w:rsid w:val="0042435E"/>
    <w:rsid w:val="004315F5"/>
    <w:rsid w:val="00433456"/>
    <w:rsid w:val="00433DFA"/>
    <w:rsid w:val="00435D67"/>
    <w:rsid w:val="00464A58"/>
    <w:rsid w:val="00473D2D"/>
    <w:rsid w:val="004757B5"/>
    <w:rsid w:val="004A2125"/>
    <w:rsid w:val="004A38F6"/>
    <w:rsid w:val="004B4EB6"/>
    <w:rsid w:val="004C083C"/>
    <w:rsid w:val="004C67C6"/>
    <w:rsid w:val="004D29DE"/>
    <w:rsid w:val="004F692C"/>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971F3"/>
    <w:rsid w:val="006C74A3"/>
    <w:rsid w:val="006D1381"/>
    <w:rsid w:val="006D31BC"/>
    <w:rsid w:val="006E7943"/>
    <w:rsid w:val="006F24EA"/>
    <w:rsid w:val="00704CA9"/>
    <w:rsid w:val="0071048D"/>
    <w:rsid w:val="00710F86"/>
    <w:rsid w:val="007111A8"/>
    <w:rsid w:val="00717CA6"/>
    <w:rsid w:val="00731BC3"/>
    <w:rsid w:val="00741192"/>
    <w:rsid w:val="00743A33"/>
    <w:rsid w:val="00746080"/>
    <w:rsid w:val="0075144A"/>
    <w:rsid w:val="00786329"/>
    <w:rsid w:val="00792C7D"/>
    <w:rsid w:val="00794A4D"/>
    <w:rsid w:val="007A5234"/>
    <w:rsid w:val="007B7854"/>
    <w:rsid w:val="007C56A1"/>
    <w:rsid w:val="007C6454"/>
    <w:rsid w:val="007C6C3A"/>
    <w:rsid w:val="007E01E0"/>
    <w:rsid w:val="007F0B93"/>
    <w:rsid w:val="007F2ECA"/>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5467"/>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86F9A"/>
    <w:rsid w:val="00AA35E6"/>
    <w:rsid w:val="00AA50B6"/>
    <w:rsid w:val="00AB3472"/>
    <w:rsid w:val="00AD0762"/>
    <w:rsid w:val="00AE3DCF"/>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91FB5"/>
    <w:rsid w:val="00BA4697"/>
    <w:rsid w:val="00BB5378"/>
    <w:rsid w:val="00BC0BD3"/>
    <w:rsid w:val="00BD0107"/>
    <w:rsid w:val="00BE0C33"/>
    <w:rsid w:val="00BE262C"/>
    <w:rsid w:val="00BE3C40"/>
    <w:rsid w:val="00BE6C3D"/>
    <w:rsid w:val="00C07606"/>
    <w:rsid w:val="00C12542"/>
    <w:rsid w:val="00C24725"/>
    <w:rsid w:val="00C30BA9"/>
    <w:rsid w:val="00C31B22"/>
    <w:rsid w:val="00C3541E"/>
    <w:rsid w:val="00C36A8F"/>
    <w:rsid w:val="00C42834"/>
    <w:rsid w:val="00C42FFA"/>
    <w:rsid w:val="00C507D8"/>
    <w:rsid w:val="00C62EAC"/>
    <w:rsid w:val="00C63F9F"/>
    <w:rsid w:val="00C7723C"/>
    <w:rsid w:val="00C838F5"/>
    <w:rsid w:val="00C841C0"/>
    <w:rsid w:val="00C950C9"/>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5264A"/>
    <w:rsid w:val="00D74140"/>
    <w:rsid w:val="00DA6E56"/>
    <w:rsid w:val="00DC24E5"/>
    <w:rsid w:val="00DC6705"/>
    <w:rsid w:val="00DD2DE8"/>
    <w:rsid w:val="00DE38B4"/>
    <w:rsid w:val="00DE5D02"/>
    <w:rsid w:val="00E005A9"/>
    <w:rsid w:val="00E0452D"/>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2006"/>
    <w:rsid w:val="00F14F3B"/>
    <w:rsid w:val="00F160B5"/>
    <w:rsid w:val="00F16362"/>
    <w:rsid w:val="00F207C7"/>
    <w:rsid w:val="00F36B6D"/>
    <w:rsid w:val="00F4013E"/>
    <w:rsid w:val="00F43FA3"/>
    <w:rsid w:val="00F55648"/>
    <w:rsid w:val="00F70046"/>
    <w:rsid w:val="00F748C2"/>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C9A6E62"/>
  <w15:docId w15:val="{E21702CC-1A87-466A-9ABB-27C43206B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P">
    <w:name w:val="P"/>
    <w:basedOn w:val="Normal"/>
    <w:uiPriority w:val="99"/>
    <w:rsid w:val="00C31B22"/>
    <w:pPr>
      <w:autoSpaceDE w:val="0"/>
      <w:autoSpaceDN w:val="0"/>
      <w:adjustRightInd w:val="0"/>
      <w:spacing w:after="240" w:line="288" w:lineRule="auto"/>
      <w:jc w:val="both"/>
      <w:textAlignment w:val="baseline"/>
    </w:pPr>
    <w:rPr>
      <w:rFonts w:ascii="MinionConceptRoman-Regular" w:hAnsi="MinionConceptRoman-Regular" w:cs="MinionConceptRoman-Regular"/>
      <w:color w:val="000000"/>
      <w:sz w:val="24"/>
      <w:szCs w:val="24"/>
      <w:lang w:val="en-GB"/>
    </w:rPr>
  </w:style>
  <w:style w:type="paragraph" w:customStyle="1" w:styleId="H1">
    <w:name w:val="H1"/>
    <w:basedOn w:val="P"/>
    <w:next w:val="P"/>
    <w:uiPriority w:val="99"/>
    <w:rsid w:val="00C31B22"/>
    <w:pPr>
      <w:keepNext/>
      <w:suppressAutoHyphens/>
      <w:spacing w:after="113"/>
      <w:jc w:val="left"/>
    </w:pPr>
    <w:rPr>
      <w:rFonts w:ascii="MyriadConceptRoman-Semibold" w:hAnsi="MyriadConceptRoman-Semibold" w:cs="MyriadConceptRoman-Semibold"/>
      <w:sz w:val="27"/>
      <w:szCs w:val="27"/>
    </w:rPr>
  </w:style>
  <w:style w:type="character" w:customStyle="1" w:styleId="italic">
    <w:name w:val="italic"/>
    <w:uiPriority w:val="99"/>
    <w:rsid w:val="00C31B22"/>
    <w:rPr>
      <w:i/>
      <w:iCs/>
    </w:rPr>
  </w:style>
  <w:style w:type="character" w:styleId="UnresolvedMention">
    <w:name w:val="Unresolved Mention"/>
    <w:basedOn w:val="DefaultParagraphFont"/>
    <w:uiPriority w:val="99"/>
    <w:semiHidden/>
    <w:unhideWhenUsed/>
    <w:rsid w:val="00F40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hyperlink" Target="https://doi.org/10.33321/cdi.2021.45.38" TargetMode="External"/><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1</TotalTime>
  <Pages>2</Pages>
  <Words>644</Words>
  <Characters>4810</Characters>
  <Application>Microsoft Office Word</Application>
  <DocSecurity>0</DocSecurity>
  <Lines>40</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Communicable Diseases Intelligence 2021 - Erratum: Creutzfeldt-Jakob disease surveillance in Australia: update to 31 December 2020</vt:lpstr>
      <vt:lpstr>Abstract</vt:lpstr>
    </vt:vector>
  </TitlesOfParts>
  <Company>Australian Government, Department of Health</Company>
  <LinksUpToDate>false</LinksUpToDate>
  <CharactersWithSpaces>5444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Erratum: Creutzfeldt-Jakob disease surveillance in Australia: update to 31 December 2020</dc:title>
  <dc:subject>Erratum: Creutzfeldt-Jakob disease surveillance in Australia: update to 31 December 2020</dc:subject>
  <dc:creator>Christiane Stehmann, Matteo Senesi, Shannon Sarros, Amelia McGlade, Victoria Lewis, Marion Simpson, Genevieve Klug, Catriona McLean, Colin L Masters, Steven Collins</dc:creator>
  <cp:keywords>Creutzfeldt-Jakob disease; prion disease; transmissible spongiform encephalopathy; disease surveillance</cp:keywords>
  <dc:description>© Commonwealth of Australia CC BY-NC-ND ISSN: 2209-6051 (Online)</dc:description>
  <cp:lastModifiedBy>YOUSEFI, Kasra</cp:lastModifiedBy>
  <cp:revision>5</cp:revision>
  <cp:lastPrinted>2018-05-10T02:19:00Z</cp:lastPrinted>
  <dcterms:created xsi:type="dcterms:W3CDTF">2021-08-09T01:49:00Z</dcterms:created>
  <dcterms:modified xsi:type="dcterms:W3CDTF">2021-08-09T04:33:00Z</dcterms:modified>
  <cp:category>Errata</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9/8/2021</vt:lpwstr>
  </property>
  <property fmtid="{D5CDD505-2E9C-101B-9397-08002B2CF9AE}" pid="5" name="DOI">
    <vt:lpwstr>https://doi.org/10.33321/cdi.2021.45.40</vt:lpwstr>
  </property>
</Properties>
</file>