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AA5C" w14:textId="5D7F7D54"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5AF9B6C7">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975D44">
          <w:t>2026</w:t>
        </w:r>
      </w:fldSimple>
      <w:r w:rsidR="00D22CC8" w:rsidRPr="00B85B74">
        <w:t xml:space="preserve"> • Volume </w:t>
      </w:r>
      <w:fldSimple w:instr=" DOCPROPERTY  Vol  \* MERGEFORMAT ">
        <w:r w:rsidR="00975D44">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BC27D6">
          <w:t>16.06.2026</w:t>
        </w:r>
      </w:fldSimple>
      <w:r w:rsidR="00700338">
        <w:t xml:space="preserve"> </w:t>
      </w:r>
      <w:r w:rsidR="00700338" w:rsidRPr="00B85B74">
        <w:t xml:space="preserve">• </w:t>
      </w:r>
      <w:fldSimple w:instr=" DOCPROPERTY  DOI  \* MERGEFORMAT ">
        <w:r w:rsidR="00BC27D6">
          <w:t>doi.org/10.33321/cdi.2026.50.038</w:t>
        </w:r>
      </w:fldSimple>
    </w:p>
    <w:p w14:paraId="44AA6449" w14:textId="241F3846" w:rsidR="006B16A5" w:rsidRPr="00142578" w:rsidRDefault="00BC27D6" w:rsidP="00CE2CC7">
      <w:pPr>
        <w:pStyle w:val="Title"/>
      </w:pPr>
      <w:r w:rsidRPr="00BC27D6">
        <w:t xml:space="preserve">An atlas of common </w:t>
      </w:r>
      <w:r w:rsidRPr="00BC27D6">
        <w:rPr>
          <w:i/>
          <w:iCs/>
        </w:rPr>
        <w:t>Salmonella</w:t>
      </w:r>
      <w:r w:rsidRPr="00BC27D6">
        <w:t xml:space="preserve"> serotypes from routinely notified human cases in the Northern Territory of Australia, 2005–2024</w:t>
      </w:r>
    </w:p>
    <w:p w14:paraId="57D62EB1" w14:textId="2D13EBE4" w:rsidR="00013B65" w:rsidRDefault="00BC27D6" w:rsidP="00BB3320">
      <w:pPr>
        <w:pStyle w:val="Subtitle"/>
      </w:pPr>
      <w:r w:rsidRPr="00BC27D6">
        <w:t>Anthony DK Draper, Martyn D Kirk, Samantha Colquhoun, Kathryn Glass, Kelly Lomas, Kimberley McMahon, Joshua R Francis, Jennifer Yan, Vicki</w:t>
      </w:r>
      <w:r>
        <w:t> </w:t>
      </w:r>
      <w:r w:rsidRPr="00BC27D6">
        <w:t>L</w:t>
      </w:r>
      <w:r>
        <w:t> </w:t>
      </w:r>
      <w:r w:rsidRPr="00BC27D6">
        <w:t>Krause</w:t>
      </w:r>
      <w:r w:rsidR="00013B65">
        <w:br w:type="page"/>
      </w:r>
    </w:p>
    <w:p w14:paraId="4ECA24E6"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975D44">
          <w:t>2026</w:t>
        </w:r>
      </w:fldSimple>
      <w:r w:rsidRPr="0089025E">
        <w:t xml:space="preserve"> Commonwealth of Australia as represented by the </w:t>
      </w:r>
      <w:r w:rsidR="00C722FD">
        <w:t>Australian Centre for Disease Control</w:t>
      </w:r>
    </w:p>
    <w:p w14:paraId="3BF67B46" w14:textId="77777777" w:rsidR="00B52457" w:rsidRPr="0089025E" w:rsidRDefault="00B52457" w:rsidP="00087CC4">
      <w:pPr>
        <w:pStyle w:val="CDICopyright"/>
      </w:pPr>
      <w:r w:rsidRPr="0089025E">
        <w:t>ISSN: 2209-6051 Online</w:t>
      </w:r>
    </w:p>
    <w:p w14:paraId="79E3FF99" w14:textId="77777777" w:rsidR="00B52457" w:rsidRDefault="00B52457" w:rsidP="00087CC4">
      <w:pPr>
        <w:pStyle w:val="CDICopyright"/>
      </w:pPr>
      <w:r w:rsidRPr="0089025E">
        <w:t>This journal is indexed by Index Medicus and Medline.</w:t>
      </w:r>
    </w:p>
    <w:p w14:paraId="3AD18240" w14:textId="77777777" w:rsidR="00B52457" w:rsidRPr="007F2B27" w:rsidRDefault="00B52457" w:rsidP="00CC3648">
      <w:pPr>
        <w:pStyle w:val="CDICopyrightHeading"/>
      </w:pPr>
      <w:r w:rsidRPr="007F2B27">
        <w:t>Creative Commons Licence</w:t>
      </w:r>
    </w:p>
    <w:p w14:paraId="127E99DC"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DE140C6" w14:textId="77777777" w:rsidR="00B52457" w:rsidRPr="007F2B27" w:rsidRDefault="00B52457" w:rsidP="00CC3648">
      <w:pPr>
        <w:pStyle w:val="CDICopyrightHeading"/>
      </w:pPr>
      <w:r w:rsidRPr="007F2B27">
        <w:t>Restrictions</w:t>
      </w:r>
    </w:p>
    <w:p w14:paraId="657EBA14"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9B57C6A"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272BE9B"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70720D2" w14:textId="77777777" w:rsidR="00B52457" w:rsidRPr="00E9313B" w:rsidRDefault="00B52457" w:rsidP="00E9313B">
      <w:pPr>
        <w:pStyle w:val="CDICopyrightBullets"/>
      </w:pPr>
      <w:r w:rsidRPr="00E9313B">
        <w:t xml:space="preserve">any photographs and images; </w:t>
      </w:r>
    </w:p>
    <w:p w14:paraId="0782C9F8" w14:textId="77777777" w:rsidR="00B52457" w:rsidRPr="00E9313B" w:rsidRDefault="00B52457" w:rsidP="00E9313B">
      <w:pPr>
        <w:pStyle w:val="CDICopyrightBullets"/>
      </w:pPr>
      <w:r w:rsidRPr="00E9313B">
        <w:t>any signatures; and</w:t>
      </w:r>
    </w:p>
    <w:p w14:paraId="3F8AF2FB" w14:textId="77777777" w:rsidR="00B52457" w:rsidRPr="003C23C9" w:rsidRDefault="00B52457" w:rsidP="00E9313B">
      <w:pPr>
        <w:pStyle w:val="CDICopyrightBullets"/>
      </w:pPr>
      <w:r w:rsidRPr="00E9313B">
        <w:t>any</w:t>
      </w:r>
      <w:r w:rsidRPr="003C23C9">
        <w:t xml:space="preserve"> material belonging to third parties.</w:t>
      </w:r>
    </w:p>
    <w:p w14:paraId="50985063" w14:textId="77777777" w:rsidR="00B52457" w:rsidRPr="00CC3648" w:rsidRDefault="00B52457" w:rsidP="00CC3648">
      <w:pPr>
        <w:pStyle w:val="CDICopyrightHeading"/>
      </w:pPr>
      <w:r w:rsidRPr="00CC3648">
        <w:t>Disclaimer</w:t>
      </w:r>
    </w:p>
    <w:p w14:paraId="7E50D18F"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D8454DB" w14:textId="77777777" w:rsidR="00B52457" w:rsidRPr="007F2B27" w:rsidRDefault="00B52457" w:rsidP="00CC3648">
      <w:pPr>
        <w:pStyle w:val="CDICopyrightHeading"/>
      </w:pPr>
      <w:r w:rsidRPr="007F2B27">
        <w:t>Enquiries</w:t>
      </w:r>
    </w:p>
    <w:p w14:paraId="58B843C7"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300D0AA0" w14:textId="77777777" w:rsidR="00B52457" w:rsidRPr="00A65DFA" w:rsidRDefault="00B52457" w:rsidP="00B52457">
      <w:pPr>
        <w:pStyle w:val="CDIAbout"/>
      </w:pPr>
      <w:bookmarkStart w:id="1" w:name="_Toc190257376"/>
      <w:r>
        <w:t xml:space="preserve">About </w:t>
      </w:r>
      <w:bookmarkEnd w:id="1"/>
      <w:r w:rsidR="0022524E">
        <w:t>CDI</w:t>
      </w:r>
    </w:p>
    <w:p w14:paraId="7F5D741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3F3B79A3"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7B62F9D"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34D8C3A"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6109600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3FB55637"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2AB950E0" w14:textId="77777777" w:rsidR="00B52457" w:rsidRPr="00B87589" w:rsidRDefault="00B52457" w:rsidP="00B87589">
      <w:pPr>
        <w:pStyle w:val="CDIAbouttext"/>
        <w:rPr>
          <w:b/>
          <w:bCs/>
        </w:rPr>
      </w:pPr>
      <w:r w:rsidRPr="00B87589">
        <w:rPr>
          <w:b/>
          <w:bCs/>
        </w:rPr>
        <w:t>Contact us</w:t>
      </w:r>
    </w:p>
    <w:p w14:paraId="22607380" w14:textId="77777777" w:rsidR="00B52457" w:rsidRPr="00087CC4" w:rsidRDefault="00B52457" w:rsidP="00360B3A">
      <w:pPr>
        <w:pStyle w:val="CDIAbouttextLess"/>
      </w:pPr>
      <w:r w:rsidRPr="009572C6">
        <w:t>Communicable Diseases Intelligence</w:t>
      </w:r>
      <w:r w:rsidRPr="00087CC4">
        <w:t xml:space="preserve"> (CDI)</w:t>
      </w:r>
    </w:p>
    <w:p w14:paraId="693BABF8" w14:textId="77777777" w:rsidR="00B52457" w:rsidRPr="00087CC4" w:rsidRDefault="009572C6" w:rsidP="00360B3A">
      <w:pPr>
        <w:pStyle w:val="CDIAbouttextLess"/>
      </w:pPr>
      <w:r>
        <w:t>Australian Centre for Disease Control</w:t>
      </w:r>
    </w:p>
    <w:p w14:paraId="31414B52"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30F356CA"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02556099"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20677F90"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1991796"/>
      <w:bookmarkStart w:id="7" w:name="_Toc231994264"/>
      <w:bookmarkStart w:id="8" w:name="_Toc195530496"/>
      <w:r>
        <w:t>Contents</w:t>
      </w:r>
      <w:bookmarkEnd w:id="2"/>
      <w:bookmarkEnd w:id="3"/>
      <w:bookmarkEnd w:id="4"/>
      <w:bookmarkEnd w:id="5"/>
      <w:bookmarkEnd w:id="6"/>
      <w:bookmarkEnd w:id="7"/>
    </w:p>
    <w:p w14:paraId="4E120EE5" w14:textId="176AF938" w:rsidR="00F02A6E" w:rsidRPr="00F02A6E" w:rsidRDefault="005A4E9D" w:rsidP="00F02A6E">
      <w:pPr>
        <w:pStyle w:val="TOC1"/>
        <w:spacing w:before="360"/>
        <w:rPr>
          <w:lang w:eastAsia="en-AU"/>
        </w:rPr>
      </w:pPr>
      <w:r>
        <w:fldChar w:fldCharType="begin"/>
      </w:r>
      <w:r>
        <w:instrText xml:space="preserve"> TOC \o "1-1" \h \z \t "Heading 2,2,Heading 2 - no space before,2,Heading 2 - less space before,2,Heading 2 - new page,2" </w:instrText>
      </w:r>
      <w:r>
        <w:fldChar w:fldCharType="separate"/>
      </w:r>
      <w:hyperlink w:anchor="_Toc231994265" w:history="1">
        <w:r w:rsidR="00F02A6E" w:rsidRPr="00B96921">
          <w:rPr>
            <w:rStyle w:val="Hyperlink"/>
            <w:noProof/>
          </w:rPr>
          <w:t>Abstract</w:t>
        </w:r>
        <w:r w:rsidR="00F02A6E">
          <w:rPr>
            <w:noProof/>
            <w:webHidden/>
          </w:rPr>
          <w:tab/>
        </w:r>
        <w:r w:rsidR="00F02A6E">
          <w:rPr>
            <w:noProof/>
            <w:webHidden/>
          </w:rPr>
          <w:fldChar w:fldCharType="begin"/>
        </w:r>
        <w:r w:rsidR="00F02A6E">
          <w:rPr>
            <w:noProof/>
            <w:webHidden/>
          </w:rPr>
          <w:instrText xml:space="preserve"> PAGEREF _Toc231994265 \h </w:instrText>
        </w:r>
        <w:r w:rsidR="00F02A6E">
          <w:rPr>
            <w:noProof/>
            <w:webHidden/>
          </w:rPr>
        </w:r>
        <w:r w:rsidR="00F02A6E">
          <w:rPr>
            <w:noProof/>
            <w:webHidden/>
          </w:rPr>
          <w:fldChar w:fldCharType="separate"/>
        </w:r>
        <w:r w:rsidR="00F02A6E">
          <w:rPr>
            <w:noProof/>
            <w:webHidden/>
          </w:rPr>
          <w:t>4</w:t>
        </w:r>
        <w:r w:rsidR="00F02A6E">
          <w:rPr>
            <w:noProof/>
            <w:webHidden/>
          </w:rPr>
          <w:fldChar w:fldCharType="end"/>
        </w:r>
      </w:hyperlink>
    </w:p>
    <w:p w14:paraId="25D2484D" w14:textId="0E9B9DF5" w:rsidR="00F02A6E" w:rsidRPr="00F02A6E" w:rsidRDefault="00F02A6E">
      <w:pPr>
        <w:pStyle w:val="TOC1"/>
        <w:rPr>
          <w:lang w:eastAsia="en-AU"/>
        </w:rPr>
      </w:pPr>
      <w:hyperlink w:anchor="_Toc231994266" w:history="1">
        <w:r w:rsidRPr="00B96921">
          <w:rPr>
            <w:rStyle w:val="Hyperlink"/>
            <w:noProof/>
          </w:rPr>
          <w:t>Introduction</w:t>
        </w:r>
        <w:r>
          <w:rPr>
            <w:noProof/>
            <w:webHidden/>
          </w:rPr>
          <w:tab/>
        </w:r>
        <w:r>
          <w:rPr>
            <w:noProof/>
            <w:webHidden/>
          </w:rPr>
          <w:fldChar w:fldCharType="begin"/>
        </w:r>
        <w:r>
          <w:rPr>
            <w:noProof/>
            <w:webHidden/>
          </w:rPr>
          <w:instrText xml:space="preserve"> PAGEREF _Toc231994266 \h </w:instrText>
        </w:r>
        <w:r>
          <w:rPr>
            <w:noProof/>
            <w:webHidden/>
          </w:rPr>
        </w:r>
        <w:r>
          <w:rPr>
            <w:noProof/>
            <w:webHidden/>
          </w:rPr>
          <w:fldChar w:fldCharType="separate"/>
        </w:r>
        <w:r>
          <w:rPr>
            <w:noProof/>
            <w:webHidden/>
          </w:rPr>
          <w:t>5</w:t>
        </w:r>
        <w:r>
          <w:rPr>
            <w:noProof/>
            <w:webHidden/>
          </w:rPr>
          <w:fldChar w:fldCharType="end"/>
        </w:r>
      </w:hyperlink>
    </w:p>
    <w:p w14:paraId="0F2C7509" w14:textId="53024388" w:rsidR="00F02A6E" w:rsidRPr="00F02A6E" w:rsidRDefault="00F02A6E">
      <w:pPr>
        <w:pStyle w:val="TOC1"/>
        <w:rPr>
          <w:lang w:eastAsia="en-AU"/>
        </w:rPr>
      </w:pPr>
      <w:hyperlink w:anchor="_Toc231994267" w:history="1">
        <w:r w:rsidRPr="00B96921">
          <w:rPr>
            <w:rStyle w:val="Hyperlink"/>
            <w:noProof/>
            <w:lang w:val="en-GB"/>
          </w:rPr>
          <w:t>Methods</w:t>
        </w:r>
        <w:r>
          <w:rPr>
            <w:noProof/>
            <w:webHidden/>
          </w:rPr>
          <w:tab/>
        </w:r>
        <w:r>
          <w:rPr>
            <w:noProof/>
            <w:webHidden/>
          </w:rPr>
          <w:fldChar w:fldCharType="begin"/>
        </w:r>
        <w:r>
          <w:rPr>
            <w:noProof/>
            <w:webHidden/>
          </w:rPr>
          <w:instrText xml:space="preserve"> PAGEREF _Toc231994267 \h </w:instrText>
        </w:r>
        <w:r>
          <w:rPr>
            <w:noProof/>
            <w:webHidden/>
          </w:rPr>
        </w:r>
        <w:r>
          <w:rPr>
            <w:noProof/>
            <w:webHidden/>
          </w:rPr>
          <w:fldChar w:fldCharType="separate"/>
        </w:r>
        <w:r>
          <w:rPr>
            <w:noProof/>
            <w:webHidden/>
          </w:rPr>
          <w:t>6</w:t>
        </w:r>
        <w:r>
          <w:rPr>
            <w:noProof/>
            <w:webHidden/>
          </w:rPr>
          <w:fldChar w:fldCharType="end"/>
        </w:r>
      </w:hyperlink>
    </w:p>
    <w:p w14:paraId="3792A38D" w14:textId="3B7E742C" w:rsidR="00F02A6E" w:rsidRPr="00F02A6E" w:rsidRDefault="00F02A6E">
      <w:pPr>
        <w:pStyle w:val="TOC2"/>
        <w:tabs>
          <w:tab w:val="right" w:leader="dot" w:pos="9629"/>
        </w:tabs>
        <w:rPr>
          <w:lang w:eastAsia="en-AU"/>
        </w:rPr>
      </w:pPr>
      <w:hyperlink w:anchor="_Toc231994268" w:history="1">
        <w:r w:rsidRPr="00B96921">
          <w:rPr>
            <w:rStyle w:val="Hyperlink"/>
            <w:noProof/>
            <w:lang w:val="en-GB"/>
          </w:rPr>
          <w:t>Ethics</w:t>
        </w:r>
        <w:r>
          <w:rPr>
            <w:noProof/>
            <w:webHidden/>
          </w:rPr>
          <w:tab/>
        </w:r>
        <w:r>
          <w:rPr>
            <w:noProof/>
            <w:webHidden/>
          </w:rPr>
          <w:fldChar w:fldCharType="begin"/>
        </w:r>
        <w:r>
          <w:rPr>
            <w:noProof/>
            <w:webHidden/>
          </w:rPr>
          <w:instrText xml:space="preserve"> PAGEREF _Toc231994268 \h </w:instrText>
        </w:r>
        <w:r>
          <w:rPr>
            <w:noProof/>
            <w:webHidden/>
          </w:rPr>
        </w:r>
        <w:r>
          <w:rPr>
            <w:noProof/>
            <w:webHidden/>
          </w:rPr>
          <w:fldChar w:fldCharType="separate"/>
        </w:r>
        <w:r>
          <w:rPr>
            <w:noProof/>
            <w:webHidden/>
          </w:rPr>
          <w:t>6</w:t>
        </w:r>
        <w:r>
          <w:rPr>
            <w:noProof/>
            <w:webHidden/>
          </w:rPr>
          <w:fldChar w:fldCharType="end"/>
        </w:r>
      </w:hyperlink>
    </w:p>
    <w:p w14:paraId="0F99246E" w14:textId="71C19364" w:rsidR="00F02A6E" w:rsidRPr="00F02A6E" w:rsidRDefault="00F02A6E">
      <w:pPr>
        <w:pStyle w:val="TOC1"/>
        <w:rPr>
          <w:lang w:eastAsia="en-AU"/>
        </w:rPr>
      </w:pPr>
      <w:hyperlink w:anchor="_Toc231994269" w:history="1">
        <w:r w:rsidRPr="00B96921">
          <w:rPr>
            <w:rStyle w:val="Hyperlink"/>
            <w:noProof/>
          </w:rPr>
          <w:t>Results</w:t>
        </w:r>
        <w:r>
          <w:rPr>
            <w:noProof/>
            <w:webHidden/>
          </w:rPr>
          <w:tab/>
        </w:r>
        <w:r>
          <w:rPr>
            <w:noProof/>
            <w:webHidden/>
          </w:rPr>
          <w:fldChar w:fldCharType="begin"/>
        </w:r>
        <w:r>
          <w:rPr>
            <w:noProof/>
            <w:webHidden/>
          </w:rPr>
          <w:instrText xml:space="preserve"> PAGEREF _Toc231994269 \h </w:instrText>
        </w:r>
        <w:r>
          <w:rPr>
            <w:noProof/>
            <w:webHidden/>
          </w:rPr>
        </w:r>
        <w:r>
          <w:rPr>
            <w:noProof/>
            <w:webHidden/>
          </w:rPr>
          <w:fldChar w:fldCharType="separate"/>
        </w:r>
        <w:r>
          <w:rPr>
            <w:noProof/>
            <w:webHidden/>
          </w:rPr>
          <w:t>7</w:t>
        </w:r>
        <w:r>
          <w:rPr>
            <w:noProof/>
            <w:webHidden/>
          </w:rPr>
          <w:fldChar w:fldCharType="end"/>
        </w:r>
      </w:hyperlink>
    </w:p>
    <w:p w14:paraId="01173907" w14:textId="018DBD4C" w:rsidR="00F02A6E" w:rsidRPr="00F02A6E" w:rsidRDefault="00F02A6E">
      <w:pPr>
        <w:pStyle w:val="TOC1"/>
        <w:rPr>
          <w:lang w:eastAsia="en-AU"/>
        </w:rPr>
      </w:pPr>
      <w:hyperlink w:anchor="_Toc231994270" w:history="1">
        <w:r w:rsidRPr="00B96921">
          <w:rPr>
            <w:rStyle w:val="Hyperlink"/>
            <w:noProof/>
          </w:rPr>
          <w:t>Discussion</w:t>
        </w:r>
        <w:r>
          <w:rPr>
            <w:noProof/>
            <w:webHidden/>
          </w:rPr>
          <w:tab/>
        </w:r>
        <w:r>
          <w:rPr>
            <w:noProof/>
            <w:webHidden/>
          </w:rPr>
          <w:fldChar w:fldCharType="begin"/>
        </w:r>
        <w:r>
          <w:rPr>
            <w:noProof/>
            <w:webHidden/>
          </w:rPr>
          <w:instrText xml:space="preserve"> PAGEREF _Toc231994270 \h </w:instrText>
        </w:r>
        <w:r>
          <w:rPr>
            <w:noProof/>
            <w:webHidden/>
          </w:rPr>
        </w:r>
        <w:r>
          <w:rPr>
            <w:noProof/>
            <w:webHidden/>
          </w:rPr>
          <w:fldChar w:fldCharType="separate"/>
        </w:r>
        <w:r>
          <w:rPr>
            <w:noProof/>
            <w:webHidden/>
          </w:rPr>
          <w:t>9</w:t>
        </w:r>
        <w:r>
          <w:rPr>
            <w:noProof/>
            <w:webHidden/>
          </w:rPr>
          <w:fldChar w:fldCharType="end"/>
        </w:r>
      </w:hyperlink>
    </w:p>
    <w:p w14:paraId="72F36355" w14:textId="66717923" w:rsidR="00F02A6E" w:rsidRPr="00F02A6E" w:rsidRDefault="00F02A6E">
      <w:pPr>
        <w:pStyle w:val="TOC1"/>
        <w:rPr>
          <w:lang w:eastAsia="en-AU"/>
        </w:rPr>
      </w:pPr>
      <w:hyperlink w:anchor="_Toc231994271" w:history="1">
        <w:r w:rsidRPr="00B96921">
          <w:rPr>
            <w:rStyle w:val="Hyperlink"/>
            <w:noProof/>
          </w:rPr>
          <w:t>Conclusion</w:t>
        </w:r>
        <w:r>
          <w:rPr>
            <w:noProof/>
            <w:webHidden/>
          </w:rPr>
          <w:tab/>
        </w:r>
        <w:r>
          <w:rPr>
            <w:noProof/>
            <w:webHidden/>
          </w:rPr>
          <w:fldChar w:fldCharType="begin"/>
        </w:r>
        <w:r>
          <w:rPr>
            <w:noProof/>
            <w:webHidden/>
          </w:rPr>
          <w:instrText xml:space="preserve"> PAGEREF _Toc231994271 \h </w:instrText>
        </w:r>
        <w:r>
          <w:rPr>
            <w:noProof/>
            <w:webHidden/>
          </w:rPr>
        </w:r>
        <w:r>
          <w:rPr>
            <w:noProof/>
            <w:webHidden/>
          </w:rPr>
          <w:fldChar w:fldCharType="separate"/>
        </w:r>
        <w:r>
          <w:rPr>
            <w:noProof/>
            <w:webHidden/>
          </w:rPr>
          <w:t>11</w:t>
        </w:r>
        <w:r>
          <w:rPr>
            <w:noProof/>
            <w:webHidden/>
          </w:rPr>
          <w:fldChar w:fldCharType="end"/>
        </w:r>
      </w:hyperlink>
    </w:p>
    <w:p w14:paraId="7E36B102" w14:textId="1FB9EF58" w:rsidR="00F02A6E" w:rsidRPr="00F02A6E" w:rsidRDefault="00F02A6E">
      <w:pPr>
        <w:pStyle w:val="TOC1"/>
        <w:rPr>
          <w:lang w:eastAsia="en-AU"/>
        </w:rPr>
      </w:pPr>
      <w:hyperlink w:anchor="_Toc231994272" w:history="1">
        <w:r w:rsidRPr="00B96921">
          <w:rPr>
            <w:rStyle w:val="Hyperlink"/>
            <w:noProof/>
          </w:rPr>
          <w:t>Author details</w:t>
        </w:r>
        <w:r>
          <w:rPr>
            <w:noProof/>
            <w:webHidden/>
          </w:rPr>
          <w:tab/>
        </w:r>
        <w:r>
          <w:rPr>
            <w:noProof/>
            <w:webHidden/>
          </w:rPr>
          <w:fldChar w:fldCharType="begin"/>
        </w:r>
        <w:r>
          <w:rPr>
            <w:noProof/>
            <w:webHidden/>
          </w:rPr>
          <w:instrText xml:space="preserve"> PAGEREF _Toc231994272 \h </w:instrText>
        </w:r>
        <w:r>
          <w:rPr>
            <w:noProof/>
            <w:webHidden/>
          </w:rPr>
        </w:r>
        <w:r>
          <w:rPr>
            <w:noProof/>
            <w:webHidden/>
          </w:rPr>
          <w:fldChar w:fldCharType="separate"/>
        </w:r>
        <w:r>
          <w:rPr>
            <w:noProof/>
            <w:webHidden/>
          </w:rPr>
          <w:t>12</w:t>
        </w:r>
        <w:r>
          <w:rPr>
            <w:noProof/>
            <w:webHidden/>
          </w:rPr>
          <w:fldChar w:fldCharType="end"/>
        </w:r>
      </w:hyperlink>
    </w:p>
    <w:p w14:paraId="13318C25" w14:textId="4A90061F" w:rsidR="00F02A6E" w:rsidRPr="00F02A6E" w:rsidRDefault="00F02A6E">
      <w:pPr>
        <w:pStyle w:val="TOC1"/>
        <w:rPr>
          <w:lang w:eastAsia="en-AU"/>
        </w:rPr>
      </w:pPr>
      <w:hyperlink w:anchor="_Toc231994273" w:history="1">
        <w:r w:rsidRPr="00B96921">
          <w:rPr>
            <w:rStyle w:val="Hyperlink"/>
            <w:noProof/>
          </w:rPr>
          <w:t>References</w:t>
        </w:r>
        <w:r>
          <w:rPr>
            <w:noProof/>
            <w:webHidden/>
          </w:rPr>
          <w:tab/>
        </w:r>
        <w:r>
          <w:rPr>
            <w:noProof/>
            <w:webHidden/>
          </w:rPr>
          <w:fldChar w:fldCharType="begin"/>
        </w:r>
        <w:r>
          <w:rPr>
            <w:noProof/>
            <w:webHidden/>
          </w:rPr>
          <w:instrText xml:space="preserve"> PAGEREF _Toc231994273 \h </w:instrText>
        </w:r>
        <w:r>
          <w:rPr>
            <w:noProof/>
            <w:webHidden/>
          </w:rPr>
        </w:r>
        <w:r>
          <w:rPr>
            <w:noProof/>
            <w:webHidden/>
          </w:rPr>
          <w:fldChar w:fldCharType="separate"/>
        </w:r>
        <w:r>
          <w:rPr>
            <w:noProof/>
            <w:webHidden/>
          </w:rPr>
          <w:t>13</w:t>
        </w:r>
        <w:r>
          <w:rPr>
            <w:noProof/>
            <w:webHidden/>
          </w:rPr>
          <w:fldChar w:fldCharType="end"/>
        </w:r>
      </w:hyperlink>
    </w:p>
    <w:p w14:paraId="6EDA2900" w14:textId="61E85A34" w:rsidR="00F02A6E" w:rsidRPr="00F02A6E" w:rsidRDefault="00F02A6E">
      <w:pPr>
        <w:pStyle w:val="TOC1"/>
        <w:rPr>
          <w:lang w:eastAsia="en-AU"/>
        </w:rPr>
      </w:pPr>
      <w:hyperlink w:anchor="_Toc231994274" w:history="1">
        <w:r w:rsidRPr="00B96921">
          <w:rPr>
            <w:rStyle w:val="Hyperlink"/>
            <w:noProof/>
          </w:rPr>
          <w:t>Appendix A</w:t>
        </w:r>
        <w:r>
          <w:rPr>
            <w:noProof/>
            <w:webHidden/>
          </w:rPr>
          <w:tab/>
        </w:r>
        <w:r>
          <w:rPr>
            <w:noProof/>
            <w:webHidden/>
          </w:rPr>
          <w:fldChar w:fldCharType="begin"/>
        </w:r>
        <w:r>
          <w:rPr>
            <w:noProof/>
            <w:webHidden/>
          </w:rPr>
          <w:instrText xml:space="preserve"> PAGEREF _Toc231994274 \h </w:instrText>
        </w:r>
        <w:r>
          <w:rPr>
            <w:noProof/>
            <w:webHidden/>
          </w:rPr>
        </w:r>
        <w:r>
          <w:rPr>
            <w:noProof/>
            <w:webHidden/>
          </w:rPr>
          <w:fldChar w:fldCharType="separate"/>
        </w:r>
        <w:r>
          <w:rPr>
            <w:noProof/>
            <w:webHidden/>
          </w:rPr>
          <w:t>18</w:t>
        </w:r>
        <w:r>
          <w:rPr>
            <w:noProof/>
            <w:webHidden/>
          </w:rPr>
          <w:fldChar w:fldCharType="end"/>
        </w:r>
      </w:hyperlink>
    </w:p>
    <w:p w14:paraId="206FB811" w14:textId="4263E2BB" w:rsidR="00F216F0" w:rsidRDefault="005A4E9D" w:rsidP="00F216F0">
      <w:r>
        <w:rPr>
          <w:rFonts w:eastAsiaTheme="minorHAnsi" w:cstheme="minorHAnsi"/>
          <w:szCs w:val="24"/>
          <w:lang w:eastAsia="en-US"/>
        </w:rPr>
        <w:fldChar w:fldCharType="end"/>
      </w:r>
      <w:bookmarkStart w:id="9" w:name="_Toc195609226"/>
    </w:p>
    <w:p w14:paraId="088FB2E8" w14:textId="77777777" w:rsidR="00F25C00" w:rsidRDefault="0098426C" w:rsidP="00A24E95">
      <w:pPr>
        <w:pStyle w:val="Heading1"/>
      </w:pPr>
      <w:bookmarkStart w:id="10" w:name="_Toc195530498"/>
      <w:bookmarkStart w:id="11" w:name="_Toc231994265"/>
      <w:bookmarkEnd w:id="8"/>
      <w:bookmarkEnd w:id="9"/>
      <w:r>
        <w:t>Abstract</w:t>
      </w:r>
      <w:bookmarkEnd w:id="10"/>
      <w:bookmarkEnd w:id="11"/>
    </w:p>
    <w:p w14:paraId="1858119C" w14:textId="6B2D89AC" w:rsidR="00BC27D6" w:rsidRPr="00BC27D6" w:rsidRDefault="00BC27D6" w:rsidP="00550C70">
      <w:pPr>
        <w:pStyle w:val="Normal-Opening"/>
        <w:spacing w:after="360"/>
        <w:rPr>
          <w:lang w:val="en-GB"/>
        </w:rPr>
      </w:pPr>
      <w:r w:rsidRPr="00BC27D6">
        <w:rPr>
          <w:i/>
          <w:iCs/>
          <w:lang w:val="en-GB"/>
        </w:rPr>
        <w:t>Salmonella</w:t>
      </w:r>
      <w:r w:rsidRPr="00BC27D6">
        <w:rPr>
          <w:lang w:val="en-GB"/>
        </w:rPr>
        <w:t xml:space="preserve"> infections cost Australian society an estimated 140 million Australian Dollars (AUD) per year </w:t>
      </w:r>
      <w:r w:rsidRPr="00BC27D6">
        <w:rPr>
          <w:i/>
          <w:iCs/>
          <w:lang w:val="en-GB"/>
        </w:rPr>
        <w:t>circa</w:t>
      </w:r>
      <w:r w:rsidRPr="00BC27D6">
        <w:rPr>
          <w:lang w:val="en-GB"/>
        </w:rPr>
        <w:t xml:space="preserve"> 2019. Salmonellosis is caused by </w:t>
      </w:r>
      <w:r w:rsidRPr="00BC27D6">
        <w:rPr>
          <w:i/>
          <w:iCs/>
          <w:lang w:val="en-GB"/>
        </w:rPr>
        <w:t>Salmonella enterica</w:t>
      </w:r>
      <w:r w:rsidRPr="00BC27D6">
        <w:rPr>
          <w:lang w:val="en-GB"/>
        </w:rPr>
        <w:t xml:space="preserve">, with over 2,500 serotypes of </w:t>
      </w:r>
      <w:r w:rsidRPr="00BC27D6">
        <w:rPr>
          <w:i/>
          <w:iCs/>
          <w:lang w:val="en-GB"/>
        </w:rPr>
        <w:t>S.</w:t>
      </w:r>
      <w:r>
        <w:rPr>
          <w:i/>
          <w:iCs/>
          <w:lang w:val="en-GB"/>
        </w:rPr>
        <w:t> </w:t>
      </w:r>
      <w:r w:rsidRPr="00BC27D6">
        <w:rPr>
          <w:i/>
          <w:iCs/>
          <w:lang w:val="en-GB"/>
        </w:rPr>
        <w:t>enterica</w:t>
      </w:r>
      <w:r w:rsidRPr="00BC27D6">
        <w:rPr>
          <w:lang w:val="en-GB"/>
        </w:rPr>
        <w:t xml:space="preserve"> identified. Knowledge of the epidemiology of </w:t>
      </w:r>
      <w:r w:rsidRPr="00BC27D6">
        <w:rPr>
          <w:i/>
          <w:iCs/>
          <w:lang w:val="en-GB"/>
        </w:rPr>
        <w:t>Salmonella</w:t>
      </w:r>
      <w:r w:rsidRPr="00BC27D6">
        <w:rPr>
          <w:lang w:val="en-GB"/>
        </w:rPr>
        <w:t xml:space="preserve"> serotypes may facilitate traceback from strains detected in human cases to identify the cause of local and multijurisdictional outbreaks and to implement control measures. We analysed cases of human salmonellosis notified in the Northern Territory (NT), Australia, between 1 January 2005 and 31 December 2024. We</w:t>
      </w:r>
      <w:r>
        <w:rPr>
          <w:lang w:val="en-GB"/>
        </w:rPr>
        <w:t> </w:t>
      </w:r>
      <w:r w:rsidRPr="00BC27D6">
        <w:rPr>
          <w:lang w:val="en-GB"/>
        </w:rPr>
        <w:t xml:space="preserve">calculated the incidence of salmonellosis for all locally acquired infections according to the NT location where the infection was most likely acquired. We mapped the geographical distribution of the 25 most frequently notified </w:t>
      </w:r>
      <w:r w:rsidRPr="00BC27D6">
        <w:rPr>
          <w:i/>
          <w:iCs/>
          <w:lang w:val="en-GB"/>
        </w:rPr>
        <w:t>Salmonella</w:t>
      </w:r>
      <w:r w:rsidRPr="00BC27D6">
        <w:rPr>
          <w:lang w:val="en-GB"/>
        </w:rPr>
        <w:t xml:space="preserve"> serotypes to Statistical Areas Level 2. There were 8,706 salmonellosis cases acquired in the NT: </w:t>
      </w:r>
      <w:r w:rsidRPr="00BC27D6">
        <w:rPr>
          <w:i/>
          <w:iCs/>
          <w:lang w:val="en-GB"/>
        </w:rPr>
        <w:t>Salmonella</w:t>
      </w:r>
      <w:r w:rsidRPr="00BC27D6">
        <w:rPr>
          <w:lang w:val="en-GB"/>
        </w:rPr>
        <w:t xml:space="preserve"> Saintpaul (1,047 notifications) was the most frequently notified serotype, followed by </w:t>
      </w:r>
      <w:r w:rsidRPr="00BC27D6">
        <w:rPr>
          <w:i/>
          <w:iCs/>
          <w:lang w:val="en-GB"/>
        </w:rPr>
        <w:t>S</w:t>
      </w:r>
      <w:r w:rsidRPr="00BC27D6">
        <w:rPr>
          <w:lang w:val="en-GB"/>
        </w:rPr>
        <w:t xml:space="preserve">. Virchow (948 notifications); </w:t>
      </w:r>
      <w:r w:rsidRPr="00BC27D6">
        <w:rPr>
          <w:i/>
          <w:iCs/>
          <w:lang w:val="en-GB"/>
        </w:rPr>
        <w:t>S</w:t>
      </w:r>
      <w:r w:rsidRPr="00BC27D6">
        <w:rPr>
          <w:lang w:val="en-GB"/>
        </w:rPr>
        <w:t xml:space="preserve">. Typhimurium (822 notifications); </w:t>
      </w:r>
      <w:r w:rsidRPr="00BC27D6">
        <w:rPr>
          <w:i/>
          <w:iCs/>
          <w:lang w:val="en-GB"/>
        </w:rPr>
        <w:t>S</w:t>
      </w:r>
      <w:r w:rsidRPr="00BC27D6">
        <w:rPr>
          <w:lang w:val="en-GB"/>
        </w:rPr>
        <w:t xml:space="preserve">. Ball (578 notifications); and </w:t>
      </w:r>
      <w:r w:rsidRPr="00BC27D6">
        <w:rPr>
          <w:i/>
          <w:iCs/>
          <w:lang w:val="en-GB"/>
        </w:rPr>
        <w:t>S</w:t>
      </w:r>
      <w:r w:rsidRPr="00BC27D6">
        <w:rPr>
          <w:lang w:val="en-GB"/>
        </w:rPr>
        <w:t xml:space="preserve">. Lansing (460 notifications). While </w:t>
      </w:r>
      <w:r w:rsidRPr="00BC27D6">
        <w:rPr>
          <w:i/>
          <w:iCs/>
          <w:lang w:val="en-GB"/>
        </w:rPr>
        <w:t>S</w:t>
      </w:r>
      <w:r w:rsidRPr="00BC27D6">
        <w:rPr>
          <w:lang w:val="en-GB"/>
        </w:rPr>
        <w:t xml:space="preserve">. Typhimurium was ubiquitous in the NT, </w:t>
      </w:r>
      <w:r w:rsidRPr="00BC27D6">
        <w:rPr>
          <w:i/>
          <w:iCs/>
          <w:lang w:val="en-GB"/>
        </w:rPr>
        <w:t>S</w:t>
      </w:r>
      <w:r w:rsidRPr="00BC27D6">
        <w:rPr>
          <w:lang w:val="en-GB"/>
        </w:rPr>
        <w:t xml:space="preserve">. Saintpaul, </w:t>
      </w:r>
      <w:r w:rsidRPr="00BC27D6">
        <w:rPr>
          <w:i/>
          <w:iCs/>
          <w:lang w:val="en-GB"/>
        </w:rPr>
        <w:t>S</w:t>
      </w:r>
      <w:r w:rsidRPr="00BC27D6">
        <w:rPr>
          <w:lang w:val="en-GB"/>
        </w:rPr>
        <w:t xml:space="preserve">. Virchow and </w:t>
      </w:r>
      <w:r w:rsidRPr="00BC27D6">
        <w:rPr>
          <w:i/>
          <w:iCs/>
          <w:lang w:val="en-GB"/>
        </w:rPr>
        <w:t>S</w:t>
      </w:r>
      <w:r w:rsidRPr="00BC27D6">
        <w:rPr>
          <w:lang w:val="en-GB"/>
        </w:rPr>
        <w:t xml:space="preserve">. Hvittingfoss showed distinct geographic patterns. Our atlas makes key epidemiological information about common NT </w:t>
      </w:r>
      <w:r w:rsidRPr="00BC27D6">
        <w:rPr>
          <w:i/>
          <w:iCs/>
          <w:lang w:val="en-GB"/>
        </w:rPr>
        <w:t>Salmonella</w:t>
      </w:r>
      <w:r w:rsidRPr="00BC27D6">
        <w:rPr>
          <w:lang w:val="en-GB"/>
        </w:rPr>
        <w:t xml:space="preserve"> serotypes readily available, which may be useful for developing hypotheses during outbreak investigations; for facilitating traceback of suspected food vehicles; and for implementing control strategies more rapidly.</w:t>
      </w:r>
    </w:p>
    <w:p w14:paraId="24553A33" w14:textId="388DB8EA" w:rsidR="00B73144" w:rsidRDefault="00B73144" w:rsidP="00E61A68">
      <w:pPr>
        <w:pStyle w:val="CDIBoxText"/>
        <w:rPr>
          <w:lang w:val="en-GB"/>
        </w:rPr>
      </w:pPr>
      <w:r w:rsidRPr="00E61A68">
        <w:t>Keywords</w:t>
      </w:r>
      <w:r w:rsidR="00BF1476">
        <w:t xml:space="preserve">: </w:t>
      </w:r>
      <w:r w:rsidR="00BC27D6" w:rsidRPr="00BC27D6">
        <w:rPr>
          <w:i/>
          <w:iCs/>
          <w:lang w:val="en-GB"/>
        </w:rPr>
        <w:t>Salmonella</w:t>
      </w:r>
      <w:r w:rsidR="00BC27D6" w:rsidRPr="00BC27D6">
        <w:rPr>
          <w:lang w:val="en-GB"/>
        </w:rPr>
        <w:t xml:space="preserve">; salmonellosis; </w:t>
      </w:r>
      <w:r w:rsidR="00BC27D6" w:rsidRPr="00BC27D6">
        <w:rPr>
          <w:i/>
          <w:iCs/>
          <w:lang w:val="en-GB"/>
        </w:rPr>
        <w:t>Salmonella</w:t>
      </w:r>
      <w:r w:rsidR="00BC27D6" w:rsidRPr="00BC27D6">
        <w:rPr>
          <w:lang w:val="en-GB"/>
        </w:rPr>
        <w:t xml:space="preserve"> Saintpaul; </w:t>
      </w:r>
      <w:r w:rsidR="00BC27D6" w:rsidRPr="00BC27D6">
        <w:rPr>
          <w:i/>
          <w:iCs/>
          <w:lang w:val="en-GB"/>
        </w:rPr>
        <w:t>Salmonella</w:t>
      </w:r>
      <w:r w:rsidR="00BC27D6" w:rsidRPr="00BC27D6">
        <w:rPr>
          <w:lang w:val="en-GB"/>
        </w:rPr>
        <w:t xml:space="preserve"> Virchow; </w:t>
      </w:r>
      <w:r w:rsidR="00BC27D6" w:rsidRPr="00BC27D6">
        <w:rPr>
          <w:i/>
          <w:iCs/>
          <w:lang w:val="en-GB"/>
        </w:rPr>
        <w:t>Salmonella</w:t>
      </w:r>
      <w:r w:rsidR="00BC27D6" w:rsidRPr="00BC27D6">
        <w:rPr>
          <w:lang w:val="en-GB"/>
        </w:rPr>
        <w:t xml:space="preserve"> Hvittingfoss; </w:t>
      </w:r>
      <w:r w:rsidR="00BC27D6" w:rsidRPr="00BC27D6">
        <w:rPr>
          <w:i/>
          <w:iCs/>
          <w:lang w:val="en-GB"/>
        </w:rPr>
        <w:t>Salmonella</w:t>
      </w:r>
      <w:r w:rsidR="00BC27D6" w:rsidRPr="00BC27D6">
        <w:rPr>
          <w:lang w:val="en-GB"/>
        </w:rPr>
        <w:t xml:space="preserve"> Ball; </w:t>
      </w:r>
      <w:r w:rsidR="00BC27D6" w:rsidRPr="00BC27D6">
        <w:rPr>
          <w:i/>
          <w:iCs/>
          <w:lang w:val="en-GB"/>
        </w:rPr>
        <w:t>Salmonella</w:t>
      </w:r>
      <w:r w:rsidR="00BC27D6" w:rsidRPr="00BC27D6">
        <w:rPr>
          <w:lang w:val="en-GB"/>
        </w:rPr>
        <w:t xml:space="preserve"> Muenchen; foodborne disease; OzFoodNet; geographic information system (GIS) mapping</w:t>
      </w:r>
    </w:p>
    <w:p w14:paraId="74A68E57" w14:textId="77777777" w:rsidR="0037146D" w:rsidRDefault="00B73144" w:rsidP="00B73144">
      <w:pPr>
        <w:pStyle w:val="Heading1"/>
      </w:pPr>
      <w:bookmarkStart w:id="12" w:name="_Toc195530501"/>
      <w:bookmarkStart w:id="13" w:name="_Toc231994266"/>
      <w:r>
        <w:t>Introduction</w:t>
      </w:r>
      <w:bookmarkEnd w:id="12"/>
      <w:bookmarkEnd w:id="13"/>
    </w:p>
    <w:p w14:paraId="49485064" w14:textId="77777777" w:rsidR="00BC27D6" w:rsidRPr="00BC27D6" w:rsidRDefault="00BC27D6" w:rsidP="00550C70">
      <w:pPr>
        <w:pStyle w:val="Normal-Opening"/>
        <w:rPr>
          <w:lang w:val="en-GB"/>
        </w:rPr>
      </w:pPr>
      <w:r w:rsidRPr="00BC27D6">
        <w:rPr>
          <w:i/>
          <w:iCs/>
          <w:lang w:val="en-GB"/>
        </w:rPr>
        <w:t>Salmonella enterica</w:t>
      </w:r>
      <w:r w:rsidRPr="00BC27D6">
        <w:rPr>
          <w:lang w:val="en-GB"/>
        </w:rPr>
        <w:t xml:space="preserve"> subspecies </w:t>
      </w:r>
      <w:r w:rsidRPr="00BC27D6">
        <w:rPr>
          <w:i/>
          <w:iCs/>
          <w:lang w:val="en-GB"/>
        </w:rPr>
        <w:t>enterica</w:t>
      </w:r>
      <w:r w:rsidRPr="00BC27D6">
        <w:rPr>
          <w:lang w:val="en-GB"/>
        </w:rPr>
        <w:t xml:space="preserve"> is a gram-negative bacillus of the genus </w:t>
      </w:r>
      <w:r w:rsidRPr="00BC27D6">
        <w:rPr>
          <w:i/>
          <w:iCs/>
          <w:lang w:val="en-GB"/>
        </w:rPr>
        <w:t>Salmonella</w:t>
      </w:r>
      <w:r w:rsidRPr="00BC27D6">
        <w:rPr>
          <w:lang w:val="en-GB"/>
        </w:rPr>
        <w:t>.</w:t>
      </w:r>
      <w:r w:rsidRPr="00BC27D6">
        <w:rPr>
          <w:vertAlign w:val="superscript"/>
          <w:lang w:val="en-GB"/>
        </w:rPr>
        <w:t>1</w:t>
      </w:r>
      <w:r w:rsidRPr="00BC27D6">
        <w:rPr>
          <w:lang w:val="en-GB"/>
        </w:rPr>
        <w:t xml:space="preserve"> There have been over 2,500 serotypes (serovars) of </w:t>
      </w:r>
      <w:r w:rsidRPr="00BC27D6">
        <w:rPr>
          <w:i/>
          <w:iCs/>
          <w:lang w:val="en-GB"/>
        </w:rPr>
        <w:t>S. enterica</w:t>
      </w:r>
      <w:r w:rsidRPr="00BC27D6">
        <w:rPr>
          <w:lang w:val="en-GB"/>
        </w:rPr>
        <w:t xml:space="preserve"> identified.</w:t>
      </w:r>
      <w:r w:rsidRPr="00BC27D6">
        <w:rPr>
          <w:vertAlign w:val="superscript"/>
          <w:lang w:val="en-GB"/>
        </w:rPr>
        <w:t>2</w:t>
      </w:r>
      <w:r w:rsidRPr="00BC27D6">
        <w:rPr>
          <w:lang w:val="en-GB"/>
        </w:rPr>
        <w:t xml:space="preserve"> The diseases caused by serotypes </w:t>
      </w:r>
      <w:r w:rsidRPr="00BC27D6">
        <w:rPr>
          <w:i/>
          <w:iCs/>
          <w:lang w:val="en-GB"/>
        </w:rPr>
        <w:t>Salmonella</w:t>
      </w:r>
      <w:r w:rsidRPr="00BC27D6">
        <w:rPr>
          <w:lang w:val="en-GB"/>
        </w:rPr>
        <w:t xml:space="preserve"> Typhi and </w:t>
      </w:r>
      <w:r w:rsidRPr="00BC27D6">
        <w:rPr>
          <w:i/>
          <w:iCs/>
          <w:lang w:val="en-GB"/>
        </w:rPr>
        <w:t>S</w:t>
      </w:r>
      <w:r w:rsidRPr="00BC27D6">
        <w:rPr>
          <w:lang w:val="en-GB"/>
        </w:rPr>
        <w:t>. Paratyphi are known as typhoid and paratyphoid fever, respectively.</w:t>
      </w:r>
      <w:r w:rsidRPr="00BC27D6">
        <w:rPr>
          <w:vertAlign w:val="superscript"/>
          <w:lang w:val="en-GB"/>
        </w:rPr>
        <w:t>3</w:t>
      </w:r>
      <w:r w:rsidRPr="00BC27D6">
        <w:rPr>
          <w:lang w:val="en-GB"/>
        </w:rPr>
        <w:t xml:space="preserve"> Salmonellosis refers to the diseases caused by the other (i.e. nontyphoidal) </w:t>
      </w:r>
      <w:r w:rsidRPr="00BC27D6">
        <w:rPr>
          <w:i/>
          <w:iCs/>
          <w:lang w:val="en-GB"/>
        </w:rPr>
        <w:t>Salmonella</w:t>
      </w:r>
      <w:r w:rsidRPr="00BC27D6">
        <w:rPr>
          <w:lang w:val="en-GB"/>
        </w:rPr>
        <w:t xml:space="preserve"> serotypes, which more commonly present as gastroenteritis.</w:t>
      </w:r>
      <w:r w:rsidRPr="00BC27D6">
        <w:rPr>
          <w:vertAlign w:val="superscript"/>
          <w:lang w:val="en-GB"/>
        </w:rPr>
        <w:t>3</w:t>
      </w:r>
    </w:p>
    <w:p w14:paraId="7640EB7C" w14:textId="044ED44E" w:rsidR="00BC27D6" w:rsidRPr="00BC27D6" w:rsidRDefault="00BC27D6" w:rsidP="00BC27D6">
      <w:pPr>
        <w:rPr>
          <w:lang w:val="en-GB"/>
        </w:rPr>
      </w:pPr>
      <w:r w:rsidRPr="00BC27D6">
        <w:rPr>
          <w:i/>
          <w:iCs/>
          <w:lang w:val="en-GB"/>
        </w:rPr>
        <w:t>Salmonella</w:t>
      </w:r>
      <w:r w:rsidRPr="00BC27D6">
        <w:rPr>
          <w:lang w:val="en-GB"/>
        </w:rPr>
        <w:t xml:space="preserve"> bacteria are found in the gastrointestinal tracts of animals including birds, reptiles, amphibians and mammals.</w:t>
      </w:r>
      <w:r w:rsidRPr="00BC27D6">
        <w:rPr>
          <w:vertAlign w:val="superscript"/>
          <w:lang w:val="en-GB"/>
        </w:rPr>
        <w:t>3</w:t>
      </w:r>
      <w:r w:rsidRPr="00BC27D6">
        <w:rPr>
          <w:lang w:val="en-GB"/>
        </w:rPr>
        <w:t xml:space="preserve"> A person typically becomes ill 6–72 hours after ingesting the bacteria, which may be through direct or indirect contact with a contaminated environment, or through the ingestion of contaminated water or food, where the latter is typically raw or undercooked meat or eggs, or contaminated raw fruits or vegetables.</w:t>
      </w:r>
      <w:r w:rsidRPr="00BC27D6">
        <w:rPr>
          <w:vertAlign w:val="superscript"/>
          <w:lang w:val="en-GB"/>
        </w:rPr>
        <w:t>3</w:t>
      </w:r>
      <w:r w:rsidRPr="00BC27D6">
        <w:rPr>
          <w:lang w:val="en-GB"/>
        </w:rPr>
        <w:t xml:space="preserve"> Salmonellosis causes a considerable burden on Australian society in the form of lost productivity, costs associated with pain and suffering, direct healthcare costs and premature mortality. The annual cost of salmonellosis in Australia was estimated at approximately 140 million Australian Dollars (AUD) per year </w:t>
      </w:r>
      <w:r w:rsidRPr="00BC27D6">
        <w:rPr>
          <w:i/>
          <w:iCs/>
          <w:lang w:val="en-GB"/>
        </w:rPr>
        <w:t>circa</w:t>
      </w:r>
      <w:r w:rsidRPr="00BC27D6">
        <w:rPr>
          <w:lang w:val="en-GB"/>
        </w:rPr>
        <w:t xml:space="preserve"> 2019.</w:t>
      </w:r>
      <w:r w:rsidRPr="00BC27D6">
        <w:rPr>
          <w:vertAlign w:val="superscript"/>
          <w:lang w:val="en-GB"/>
        </w:rPr>
        <w:t>4</w:t>
      </w:r>
      <w:r w:rsidRPr="00BC27D6">
        <w:rPr>
          <w:lang w:val="en-GB"/>
        </w:rPr>
        <w:t xml:space="preserve"> Within Australia, salmonellosis is a notifiable condition both in the Northern Territory (NT)</w:t>
      </w:r>
      <w:r w:rsidRPr="00BC27D6">
        <w:rPr>
          <w:vertAlign w:val="superscript"/>
          <w:lang w:val="en-GB"/>
        </w:rPr>
        <w:t>5</w:t>
      </w:r>
      <w:r w:rsidRPr="00BC27D6">
        <w:rPr>
          <w:lang w:val="en-GB"/>
        </w:rPr>
        <w:t xml:space="preserve"> and nationally;</w:t>
      </w:r>
      <w:r w:rsidRPr="00BC27D6">
        <w:rPr>
          <w:vertAlign w:val="superscript"/>
          <w:lang w:val="en-GB"/>
        </w:rPr>
        <w:t>6</w:t>
      </w:r>
      <w:r w:rsidRPr="00BC27D6">
        <w:rPr>
          <w:lang w:val="en-GB"/>
        </w:rPr>
        <w:t xml:space="preserve"> it is a disease under surveillance by the OzFoodNet network, a network of epidemiologists in each Australian jurisdiction who conduct surveillance on enteric diseases.</w:t>
      </w:r>
      <w:r w:rsidRPr="00BC27D6">
        <w:rPr>
          <w:vertAlign w:val="superscript"/>
          <w:lang w:val="en-GB"/>
        </w:rPr>
        <w:t>7</w:t>
      </w:r>
      <w:r w:rsidRPr="00BC27D6">
        <w:rPr>
          <w:lang w:val="en-GB"/>
        </w:rPr>
        <w:t xml:space="preserve"> There has been an OzFoodNet site in the NT since 2003. The NT typically observes rates of salmonellosis four to five times higher than the rest of Australia,</w:t>
      </w:r>
      <w:r w:rsidRPr="00BC27D6">
        <w:rPr>
          <w:vertAlign w:val="superscript"/>
          <w:lang w:val="en-GB"/>
        </w:rPr>
        <w:t>8</w:t>
      </w:r>
      <w:r w:rsidRPr="00BC27D6">
        <w:rPr>
          <w:lang w:val="en-GB"/>
        </w:rPr>
        <w:t xml:space="preserve"> with approximately half of notified cases in children aged &lt;</w:t>
      </w:r>
      <w:r>
        <w:rPr>
          <w:lang w:val="en-GB"/>
        </w:rPr>
        <w:t> </w:t>
      </w:r>
      <w:r w:rsidRPr="00BC27D6">
        <w:rPr>
          <w:lang w:val="en-GB"/>
        </w:rPr>
        <w:t>5 years old. It is likely that most of these infections are acquired from the environment,</w:t>
      </w:r>
      <w:r w:rsidRPr="00BC27D6">
        <w:rPr>
          <w:vertAlign w:val="superscript"/>
          <w:lang w:val="en-GB"/>
        </w:rPr>
        <w:t>9,10</w:t>
      </w:r>
      <w:r w:rsidRPr="00BC27D6">
        <w:rPr>
          <w:lang w:val="en-GB"/>
        </w:rPr>
        <w:t xml:space="preserve"> which is an important source of sporadic infection in the NT. </w:t>
      </w:r>
      <w:r w:rsidRPr="00BC27D6">
        <w:rPr>
          <w:i/>
          <w:iCs/>
          <w:lang w:val="en-GB"/>
        </w:rPr>
        <w:t>Salmonella</w:t>
      </w:r>
      <w:r w:rsidRPr="00BC27D6">
        <w:rPr>
          <w:lang w:val="en-GB"/>
        </w:rPr>
        <w:t xml:space="preserve"> Virchow, </w:t>
      </w:r>
      <w:r w:rsidRPr="00BC27D6">
        <w:rPr>
          <w:i/>
          <w:iCs/>
          <w:lang w:val="en-GB"/>
        </w:rPr>
        <w:t>S</w:t>
      </w:r>
      <w:r w:rsidRPr="00BC27D6">
        <w:rPr>
          <w:lang w:val="en-GB"/>
        </w:rPr>
        <w:t xml:space="preserve">. Lansing, </w:t>
      </w:r>
      <w:r w:rsidRPr="00BC27D6">
        <w:rPr>
          <w:i/>
          <w:iCs/>
          <w:lang w:val="en-GB"/>
        </w:rPr>
        <w:t>S</w:t>
      </w:r>
      <w:r w:rsidRPr="00BC27D6">
        <w:rPr>
          <w:lang w:val="en-GB"/>
        </w:rPr>
        <w:t>.</w:t>
      </w:r>
      <w:r>
        <w:rPr>
          <w:lang w:val="en-GB"/>
        </w:rPr>
        <w:t> </w:t>
      </w:r>
      <w:r w:rsidRPr="00BC27D6">
        <w:rPr>
          <w:lang w:val="en-GB"/>
        </w:rPr>
        <w:t xml:space="preserve">Saintpaul, </w:t>
      </w:r>
      <w:r w:rsidRPr="00BC27D6">
        <w:rPr>
          <w:i/>
          <w:iCs/>
          <w:lang w:val="en-GB"/>
        </w:rPr>
        <w:t xml:space="preserve">S. </w:t>
      </w:r>
      <w:r w:rsidRPr="00BC27D6">
        <w:rPr>
          <w:lang w:val="en-GB"/>
        </w:rPr>
        <w:t xml:space="preserve">Ball, </w:t>
      </w:r>
      <w:r w:rsidRPr="00BC27D6">
        <w:rPr>
          <w:i/>
          <w:iCs/>
          <w:lang w:val="en-GB"/>
        </w:rPr>
        <w:t>S</w:t>
      </w:r>
      <w:r w:rsidRPr="00BC27D6">
        <w:rPr>
          <w:lang w:val="en-GB"/>
        </w:rPr>
        <w:t xml:space="preserve">. Hvittingfoss, </w:t>
      </w:r>
      <w:r w:rsidRPr="00BC27D6">
        <w:rPr>
          <w:i/>
          <w:iCs/>
          <w:lang w:val="en-GB"/>
        </w:rPr>
        <w:t>S</w:t>
      </w:r>
      <w:r w:rsidRPr="00BC27D6">
        <w:rPr>
          <w:lang w:val="en-GB"/>
        </w:rPr>
        <w:t xml:space="preserve">. Reading, </w:t>
      </w:r>
      <w:r w:rsidRPr="00BC27D6">
        <w:rPr>
          <w:i/>
          <w:iCs/>
          <w:lang w:val="en-GB"/>
        </w:rPr>
        <w:t>S</w:t>
      </w:r>
      <w:r w:rsidRPr="00BC27D6">
        <w:rPr>
          <w:lang w:val="en-GB"/>
        </w:rPr>
        <w:t xml:space="preserve">. Muenchen, </w:t>
      </w:r>
      <w:r w:rsidRPr="00BC27D6">
        <w:rPr>
          <w:i/>
          <w:iCs/>
          <w:lang w:val="en-GB"/>
        </w:rPr>
        <w:t>S</w:t>
      </w:r>
      <w:r w:rsidRPr="00BC27D6">
        <w:rPr>
          <w:lang w:val="en-GB"/>
        </w:rPr>
        <w:t xml:space="preserve">. Weltevreden, and </w:t>
      </w:r>
      <w:r w:rsidRPr="00BC27D6">
        <w:rPr>
          <w:i/>
          <w:iCs/>
          <w:lang w:val="en-GB"/>
        </w:rPr>
        <w:t>Salmonella</w:t>
      </w:r>
      <w:r w:rsidRPr="00BC27D6">
        <w:rPr>
          <w:lang w:val="en-GB"/>
        </w:rPr>
        <w:t xml:space="preserve"> subspecies I ser 16:l,v:- are all considered environmental serotypes in the NT.</w:t>
      </w:r>
      <w:r w:rsidRPr="00BC27D6">
        <w:rPr>
          <w:vertAlign w:val="superscript"/>
          <w:lang w:val="en-GB"/>
        </w:rPr>
        <w:t>11–16</w:t>
      </w:r>
      <w:r w:rsidRPr="00BC27D6">
        <w:rPr>
          <w:lang w:val="en-GB"/>
        </w:rPr>
        <w:t xml:space="preserve"> The NT OzFoodNet site has published regular reports which include brief annual summaries of the epidemiology of salmonellosis in the NT,</w:t>
      </w:r>
      <w:r w:rsidRPr="00BC27D6">
        <w:rPr>
          <w:vertAlign w:val="superscript"/>
          <w:lang w:val="en-GB"/>
        </w:rPr>
        <w:t>11–28</w:t>
      </w:r>
      <w:r w:rsidRPr="00BC27D6">
        <w:rPr>
          <w:lang w:val="en-GB"/>
        </w:rPr>
        <w:t xml:space="preserve"> as well as other epidemiological studies</w:t>
      </w:r>
      <w:r w:rsidRPr="00BC27D6">
        <w:rPr>
          <w:vertAlign w:val="superscript"/>
          <w:lang w:val="en-GB"/>
        </w:rPr>
        <w:t>29–31</w:t>
      </w:r>
      <w:r w:rsidRPr="00BC27D6">
        <w:rPr>
          <w:lang w:val="en-GB"/>
        </w:rPr>
        <w:t xml:space="preserve"> and case reports.</w:t>
      </w:r>
      <w:r w:rsidRPr="00BC27D6">
        <w:rPr>
          <w:vertAlign w:val="superscript"/>
          <w:lang w:val="en-GB"/>
        </w:rPr>
        <w:t>32,33</w:t>
      </w:r>
      <w:r w:rsidRPr="00BC27D6">
        <w:rPr>
          <w:lang w:val="en-GB"/>
        </w:rPr>
        <w:t xml:space="preserve"> </w:t>
      </w:r>
    </w:p>
    <w:p w14:paraId="3396E81D" w14:textId="521CA87E" w:rsidR="00BC27D6" w:rsidRPr="00BC27D6" w:rsidRDefault="00BC27D6" w:rsidP="00BC27D6">
      <w:pPr>
        <w:rPr>
          <w:lang w:val="en-GB"/>
        </w:rPr>
      </w:pPr>
      <w:r w:rsidRPr="00BC27D6">
        <w:rPr>
          <w:lang w:val="en-GB"/>
        </w:rPr>
        <w:t xml:space="preserve">When specific </w:t>
      </w:r>
      <w:r w:rsidRPr="00BC27D6">
        <w:rPr>
          <w:i/>
          <w:iCs/>
          <w:lang w:val="en-GB"/>
        </w:rPr>
        <w:t>Salmonella</w:t>
      </w:r>
      <w:r w:rsidRPr="00BC27D6">
        <w:rPr>
          <w:lang w:val="en-GB"/>
        </w:rPr>
        <w:t xml:space="preserve"> serotypes are detected in human cases during outbreaks in Australia, knowledge and documentation of the historical epidemiology may be useful in hypothesis generation while investigating cases or </w:t>
      </w:r>
      <w:proofErr w:type="gramStart"/>
      <w:r w:rsidRPr="00BC27D6">
        <w:rPr>
          <w:lang w:val="en-GB"/>
        </w:rPr>
        <w:t>outbreaks, and</w:t>
      </w:r>
      <w:proofErr w:type="gramEnd"/>
      <w:r w:rsidRPr="00BC27D6">
        <w:rPr>
          <w:lang w:val="en-GB"/>
        </w:rPr>
        <w:t xml:space="preserve"> may facilitate traceback of foods to a particular location </w:t>
      </w:r>
      <w:proofErr w:type="gramStart"/>
      <w:r w:rsidRPr="00BC27D6">
        <w:rPr>
          <w:lang w:val="en-GB"/>
        </w:rPr>
        <w:t>in order to</w:t>
      </w:r>
      <w:proofErr w:type="gramEnd"/>
      <w:r w:rsidRPr="00BC27D6">
        <w:rPr>
          <w:lang w:val="en-GB"/>
        </w:rPr>
        <w:t xml:space="preserve"> identify the cause of an outbreak and implement control measures. Fresh produce grown in the NT has been previously implicated in salmonellosis outbreaks in other parts of Australia, including outbreaks of </w:t>
      </w:r>
      <w:r w:rsidRPr="00BC27D6">
        <w:rPr>
          <w:i/>
          <w:iCs/>
          <w:lang w:val="en-GB"/>
        </w:rPr>
        <w:t>S</w:t>
      </w:r>
      <w:r w:rsidRPr="00BC27D6">
        <w:rPr>
          <w:lang w:val="en-GB"/>
        </w:rPr>
        <w:t>. Saintpaul</w:t>
      </w:r>
      <w:r w:rsidRPr="00BC27D6">
        <w:rPr>
          <w:vertAlign w:val="superscript"/>
          <w:lang w:val="en-GB"/>
        </w:rPr>
        <w:t>34</w:t>
      </w:r>
      <w:r w:rsidRPr="00BC27D6">
        <w:rPr>
          <w:lang w:val="en-GB"/>
        </w:rPr>
        <w:t xml:space="preserve"> and </w:t>
      </w:r>
      <w:r w:rsidRPr="00BC27D6">
        <w:rPr>
          <w:i/>
          <w:iCs/>
          <w:lang w:val="en-GB"/>
        </w:rPr>
        <w:t>S</w:t>
      </w:r>
      <w:r w:rsidRPr="00BC27D6">
        <w:rPr>
          <w:lang w:val="en-GB"/>
        </w:rPr>
        <w:t>. Hvittingfoss</w:t>
      </w:r>
      <w:r w:rsidRPr="00BC27D6">
        <w:rPr>
          <w:vertAlign w:val="superscript"/>
          <w:lang w:val="en-GB"/>
        </w:rPr>
        <w:t>35</w:t>
      </w:r>
      <w:r w:rsidRPr="00BC27D6">
        <w:rPr>
          <w:lang w:val="en-GB"/>
        </w:rPr>
        <w:t xml:space="preserve"> (commonly isolated serotypes in the NT) both associated with rockmelons (cantaloupes) grown in the NT. There have also been local outbreaks associated with food produced in the NT such as wild hunted turtle,</w:t>
      </w:r>
      <w:r w:rsidRPr="00BC27D6">
        <w:rPr>
          <w:vertAlign w:val="superscript"/>
          <w:lang w:val="en-GB"/>
        </w:rPr>
        <w:t>36</w:t>
      </w:r>
      <w:r w:rsidRPr="00BC27D6">
        <w:rPr>
          <w:lang w:val="en-GB"/>
        </w:rPr>
        <w:t xml:space="preserve"> wild hunted kangaroo,</w:t>
      </w:r>
      <w:r w:rsidRPr="00BC27D6">
        <w:rPr>
          <w:vertAlign w:val="superscript"/>
          <w:lang w:val="en-GB"/>
        </w:rPr>
        <w:t>37</w:t>
      </w:r>
      <w:r w:rsidRPr="00BC27D6">
        <w:rPr>
          <w:lang w:val="en-GB"/>
        </w:rPr>
        <w:t xml:space="preserve"> and cordial contaminated with environmental </w:t>
      </w:r>
      <w:r w:rsidRPr="00BC27D6">
        <w:rPr>
          <w:i/>
          <w:iCs/>
          <w:lang w:val="en-GB"/>
        </w:rPr>
        <w:t>Salmonella</w:t>
      </w:r>
      <w:r w:rsidRPr="00BC27D6">
        <w:rPr>
          <w:lang w:val="en-GB"/>
        </w:rPr>
        <w:t>.</w:t>
      </w:r>
      <w:r w:rsidRPr="00BC27D6">
        <w:rPr>
          <w:vertAlign w:val="superscript"/>
          <w:lang w:val="en-GB"/>
        </w:rPr>
        <w:t>38</w:t>
      </w:r>
      <w:r w:rsidRPr="00BC27D6">
        <w:rPr>
          <w:lang w:val="en-GB"/>
        </w:rPr>
        <w:t xml:space="preserve"> The</w:t>
      </w:r>
      <w:r>
        <w:rPr>
          <w:lang w:val="en-GB"/>
        </w:rPr>
        <w:t> </w:t>
      </w:r>
      <w:r w:rsidRPr="00BC27D6">
        <w:rPr>
          <w:lang w:val="en-GB"/>
        </w:rPr>
        <w:t xml:space="preserve">OzFoodNet NT site has also published the results of numerous salmonellosis outbreaks that have occurred in the NT since 2003 (Appendix A, Table A.1). </w:t>
      </w:r>
    </w:p>
    <w:p w14:paraId="3F5361F3" w14:textId="77777777" w:rsidR="00BC27D6" w:rsidRPr="00BC27D6" w:rsidRDefault="00BC27D6" w:rsidP="00BC27D6">
      <w:pPr>
        <w:rPr>
          <w:lang w:val="en-GB"/>
        </w:rPr>
      </w:pPr>
      <w:r w:rsidRPr="00BC27D6">
        <w:rPr>
          <w:lang w:val="en-GB"/>
        </w:rPr>
        <w:t xml:space="preserve">The Northern Territory Notifiable Disease System (NTNDS) is a surveillance system which records case information of notifiable conditions in the NT. </w:t>
      </w:r>
    </w:p>
    <w:p w14:paraId="34AF9B50" w14:textId="3078CB68" w:rsidR="00AC46DC" w:rsidRPr="00AC46DC" w:rsidRDefault="00BC27D6" w:rsidP="00AC46DC">
      <w:r w:rsidRPr="00BC27D6">
        <w:rPr>
          <w:lang w:val="en-GB"/>
        </w:rPr>
        <w:t xml:space="preserve">This study used routinely collected surveillance data from the NTNDS to describe the geographical distribution of common </w:t>
      </w:r>
      <w:r w:rsidRPr="00BC27D6">
        <w:rPr>
          <w:i/>
          <w:iCs/>
          <w:lang w:val="en-GB"/>
        </w:rPr>
        <w:t>Salmonella</w:t>
      </w:r>
      <w:r w:rsidRPr="00BC27D6">
        <w:rPr>
          <w:lang w:val="en-GB"/>
        </w:rPr>
        <w:t xml:space="preserve"> serovars in the NT during 2005–2024. We mapped the </w:t>
      </w:r>
      <w:proofErr w:type="gramStart"/>
      <w:r w:rsidRPr="00BC27D6">
        <w:rPr>
          <w:lang w:val="en-GB"/>
        </w:rPr>
        <w:t>most commonly notified</w:t>
      </w:r>
      <w:proofErr w:type="gramEnd"/>
      <w:r w:rsidRPr="00BC27D6">
        <w:rPr>
          <w:lang w:val="en-GB"/>
        </w:rPr>
        <w:t xml:space="preserve"> </w:t>
      </w:r>
      <w:r w:rsidRPr="00BC27D6">
        <w:rPr>
          <w:i/>
          <w:iCs/>
          <w:lang w:val="en-GB"/>
        </w:rPr>
        <w:t>Salmonella</w:t>
      </w:r>
      <w:r w:rsidRPr="00BC27D6">
        <w:rPr>
          <w:lang w:val="en-GB"/>
        </w:rPr>
        <w:t xml:space="preserve"> serotypes in the NT to serve as a tool for rapid and accurate hypothesis generation and traceback during foodborne disease outbreaks across Australia. </w:t>
      </w:r>
    </w:p>
    <w:p w14:paraId="4FE621B4" w14:textId="77777777" w:rsidR="00A24E95" w:rsidRDefault="00B73144" w:rsidP="00B73144">
      <w:pPr>
        <w:pStyle w:val="Heading1"/>
        <w:rPr>
          <w:lang w:val="en-GB"/>
        </w:rPr>
      </w:pPr>
      <w:bookmarkStart w:id="14" w:name="_Toc195530502"/>
      <w:bookmarkStart w:id="15" w:name="_Toc231994267"/>
      <w:r>
        <w:rPr>
          <w:lang w:val="en-GB"/>
        </w:rPr>
        <w:t>Methods</w:t>
      </w:r>
      <w:bookmarkEnd w:id="14"/>
      <w:bookmarkEnd w:id="15"/>
    </w:p>
    <w:p w14:paraId="3A2F649C" w14:textId="5364F787" w:rsidR="00BC27D6" w:rsidRPr="00BC27D6" w:rsidRDefault="00BC27D6" w:rsidP="00550C70">
      <w:pPr>
        <w:pStyle w:val="Normal-Opening"/>
        <w:rPr>
          <w:lang w:val="en-GB"/>
        </w:rPr>
      </w:pPr>
      <w:r w:rsidRPr="00BC27D6">
        <w:rPr>
          <w:lang w:val="en-GB"/>
        </w:rPr>
        <w:t>Methods of surveillance and data analysis are published elsewhere.</w:t>
      </w:r>
      <w:r w:rsidRPr="00BC27D6">
        <w:rPr>
          <w:vertAlign w:val="superscript"/>
          <w:lang w:val="en-GB"/>
        </w:rPr>
        <w:t>46</w:t>
      </w:r>
      <w:r w:rsidRPr="00BC27D6">
        <w:rPr>
          <w:lang w:val="en-GB"/>
        </w:rPr>
        <w:t xml:space="preserve"> In brief, data were extracted from the NTNDS on all salmonellosis notifications in the NT with a diagnosis date (earliest of onset date, specimen collection date or notification date) between 1 January 2005 and 31</w:t>
      </w:r>
      <w:r>
        <w:rPr>
          <w:lang w:val="en-GB"/>
        </w:rPr>
        <w:t> </w:t>
      </w:r>
      <w:r w:rsidRPr="00BC27D6">
        <w:rPr>
          <w:lang w:val="en-GB"/>
        </w:rPr>
        <w:t>December</w:t>
      </w:r>
      <w:r>
        <w:rPr>
          <w:lang w:val="en-GB"/>
        </w:rPr>
        <w:t> </w:t>
      </w:r>
      <w:r w:rsidRPr="00BC27D6">
        <w:rPr>
          <w:lang w:val="en-GB"/>
        </w:rPr>
        <w:t xml:space="preserve">2024. </w:t>
      </w:r>
    </w:p>
    <w:p w14:paraId="47337EDA" w14:textId="1A0C9E6F" w:rsidR="00BC27D6" w:rsidRPr="00BC27D6" w:rsidRDefault="00BC27D6" w:rsidP="00BC27D6">
      <w:pPr>
        <w:rPr>
          <w:lang w:val="en-GB"/>
        </w:rPr>
      </w:pPr>
      <w:r w:rsidRPr="00BC27D6">
        <w:rPr>
          <w:lang w:val="en-GB"/>
        </w:rPr>
        <w:t>We used Stata 17.0 (</w:t>
      </w:r>
      <w:proofErr w:type="spellStart"/>
      <w:r w:rsidRPr="00BC27D6">
        <w:rPr>
          <w:lang w:val="en-GB"/>
        </w:rPr>
        <w:t>StataCorp</w:t>
      </w:r>
      <w:proofErr w:type="spellEnd"/>
      <w:r w:rsidRPr="00BC27D6">
        <w:rPr>
          <w:lang w:val="en-GB"/>
        </w:rPr>
        <w:t>) to calculate the incidence (over 20 years) of salmonellosis according to the NT location (e.g. suburb or locality) where the infection was most likely acquired. Place acquired was defined as the NTNDS variable ‘place infected’, which describes the known location of infection as determined by previously completed routine case follow-up. In the NT, follow-up is generally restricted to cases aged &gt; 5 years and performed by trained staff at the NT</w:t>
      </w:r>
      <w:r>
        <w:rPr>
          <w:lang w:val="en-GB"/>
        </w:rPr>
        <w:t> </w:t>
      </w:r>
      <w:r w:rsidRPr="00BC27D6">
        <w:rPr>
          <w:lang w:val="en-GB"/>
        </w:rPr>
        <w:t>Centre for Disease Control. Where ‘place infected’ was missing, place of residence was used as a proxy. All interstate or international residents with no defined ‘place infected’ in the NT were excluded, as were those notifications where ‘place infected’ was an overseas or interstate location.</w:t>
      </w:r>
    </w:p>
    <w:p w14:paraId="1D96444B" w14:textId="77777777" w:rsidR="00BC27D6" w:rsidRPr="00BC27D6" w:rsidRDefault="00BC27D6" w:rsidP="00BC27D6">
      <w:pPr>
        <w:rPr>
          <w:lang w:val="en-GB"/>
        </w:rPr>
      </w:pPr>
      <w:r w:rsidRPr="00BC27D6">
        <w:rPr>
          <w:lang w:val="en-GB"/>
        </w:rPr>
        <w:t xml:space="preserve">We used Quantum GIS (QGIS) 3.38 to map the geographical distribution of the 25 most frequently notified </w:t>
      </w:r>
      <w:r w:rsidRPr="00BC27D6">
        <w:rPr>
          <w:i/>
          <w:iCs/>
          <w:lang w:val="en-GB"/>
        </w:rPr>
        <w:t>Salmonella</w:t>
      </w:r>
      <w:r w:rsidRPr="00BC27D6">
        <w:rPr>
          <w:lang w:val="en-GB"/>
        </w:rPr>
        <w:t xml:space="preserve"> serotypes to Statistical Areas Level 2 (SA2s)</w:t>
      </w:r>
      <w:r w:rsidRPr="00BC27D6">
        <w:rPr>
          <w:vertAlign w:val="superscript"/>
          <w:lang w:val="en-GB"/>
        </w:rPr>
        <w:t>47</w:t>
      </w:r>
      <w:r w:rsidRPr="00BC27D6">
        <w:rPr>
          <w:lang w:val="en-GB"/>
        </w:rPr>
        <w:t xml:space="preserve"> according to place acquired. These maps are presented in Appendix A for this article, as Maps A.1 to A.25.</w:t>
      </w:r>
    </w:p>
    <w:p w14:paraId="28C6B595" w14:textId="77777777" w:rsidR="00BC27D6" w:rsidRPr="00BC27D6" w:rsidRDefault="00BC27D6" w:rsidP="00BC27D6">
      <w:pPr>
        <w:pStyle w:val="Heading2"/>
        <w:rPr>
          <w:lang w:val="en-GB"/>
        </w:rPr>
      </w:pPr>
      <w:bookmarkStart w:id="16" w:name="_Toc231994268"/>
      <w:r w:rsidRPr="00BC27D6">
        <w:rPr>
          <w:lang w:val="en-GB"/>
        </w:rPr>
        <w:t>Ethics</w:t>
      </w:r>
      <w:bookmarkEnd w:id="16"/>
    </w:p>
    <w:p w14:paraId="4AA7E7D5" w14:textId="7F7E308D" w:rsidR="00BE73E6" w:rsidRPr="00BE73E6" w:rsidRDefault="00BC27D6" w:rsidP="00BE73E6">
      <w:pPr>
        <w:rPr>
          <w:lang w:val="en-GB"/>
        </w:rPr>
      </w:pPr>
      <w:r w:rsidRPr="00BC27D6">
        <w:rPr>
          <w:lang w:val="en-GB"/>
        </w:rPr>
        <w:t>We obtained ethical approval from the Human Research Ethics Committee (HREC) of the NT</w:t>
      </w:r>
      <w:r>
        <w:rPr>
          <w:lang w:val="en-GB"/>
        </w:rPr>
        <w:t> </w:t>
      </w:r>
      <w:r w:rsidRPr="00BC27D6">
        <w:rPr>
          <w:lang w:val="en-GB"/>
        </w:rPr>
        <w:t xml:space="preserve">Department of Health and Menzies School of Health Research (2025-5121), and the HREC of the Australian National University (H/2025/0127). </w:t>
      </w:r>
    </w:p>
    <w:p w14:paraId="2675B05F" w14:textId="77777777" w:rsidR="008A0736" w:rsidRDefault="000073ED" w:rsidP="005A4E9D">
      <w:pPr>
        <w:pStyle w:val="Heading1"/>
      </w:pPr>
      <w:bookmarkStart w:id="17" w:name="_Toc195530503"/>
      <w:bookmarkStart w:id="18" w:name="_Toc231994269"/>
      <w:r>
        <w:t>Results</w:t>
      </w:r>
      <w:bookmarkEnd w:id="17"/>
      <w:bookmarkEnd w:id="18"/>
    </w:p>
    <w:p w14:paraId="69A6550D" w14:textId="77777777" w:rsidR="00570673" w:rsidRDefault="00570673" w:rsidP="00570673">
      <w:pPr>
        <w:pStyle w:val="Normal-Opening"/>
        <w:rPr>
          <w:lang w:val="en-GB"/>
        </w:rPr>
      </w:pPr>
      <w:r w:rsidRPr="00570673">
        <w:rPr>
          <w:lang w:val="en-GB"/>
        </w:rPr>
        <w:t xml:space="preserve">There were 9,628 notifications of salmonellosis in the twenty-year study period; 449 notifications (4.7%) likely acquired their infection overseas and a further 473 notifications (4.9%) were either overseas or interstate residents with no defined place infected in the NT and were thus excluded. Of the 8,706 notifications whose infection was acquired in the NT, 53% were aged &lt; 5 years of age. </w:t>
      </w:r>
      <w:r w:rsidRPr="00570673">
        <w:rPr>
          <w:i/>
          <w:iCs/>
          <w:lang w:val="en-GB"/>
        </w:rPr>
        <w:t>Salmonella</w:t>
      </w:r>
      <w:r w:rsidRPr="00570673">
        <w:rPr>
          <w:lang w:val="en-GB"/>
        </w:rPr>
        <w:t xml:space="preserve"> Saintpaul (1,047 notifications) was the most frequently notified serotype, followed by </w:t>
      </w:r>
      <w:r w:rsidRPr="00570673">
        <w:rPr>
          <w:i/>
          <w:iCs/>
          <w:lang w:val="en-GB"/>
        </w:rPr>
        <w:t>S</w:t>
      </w:r>
      <w:r w:rsidRPr="00570673">
        <w:rPr>
          <w:lang w:val="en-GB"/>
        </w:rPr>
        <w:t xml:space="preserve">. Virchow (948 notifications); </w:t>
      </w:r>
      <w:r w:rsidRPr="00570673">
        <w:rPr>
          <w:i/>
          <w:iCs/>
          <w:lang w:val="en-GB"/>
        </w:rPr>
        <w:t>S</w:t>
      </w:r>
      <w:r w:rsidRPr="00570673">
        <w:rPr>
          <w:lang w:val="en-GB"/>
        </w:rPr>
        <w:t xml:space="preserve">. Typhimurium (822 notifications); </w:t>
      </w:r>
      <w:r w:rsidRPr="00570673">
        <w:rPr>
          <w:i/>
          <w:iCs/>
          <w:lang w:val="en-GB"/>
        </w:rPr>
        <w:t>S</w:t>
      </w:r>
      <w:r w:rsidRPr="00570673">
        <w:rPr>
          <w:lang w:val="en-GB"/>
        </w:rPr>
        <w:t xml:space="preserve">. Ball (578 notifications); and </w:t>
      </w:r>
      <w:r w:rsidRPr="00570673">
        <w:rPr>
          <w:i/>
          <w:iCs/>
          <w:lang w:val="en-GB"/>
        </w:rPr>
        <w:t>S</w:t>
      </w:r>
      <w:r w:rsidRPr="00570673">
        <w:rPr>
          <w:lang w:val="en-GB"/>
        </w:rPr>
        <w:t>. Lansing (460 notifications; Table 1). Together these five serotypes accounted for 44.3% of all NT acquired salmonellosis notifications during the study period.</w:t>
      </w:r>
    </w:p>
    <w:p w14:paraId="2C13BCFF" w14:textId="4E0719D0" w:rsidR="003677F5" w:rsidRDefault="00570673" w:rsidP="003677F5">
      <w:pPr>
        <w:rPr>
          <w:lang w:val="en-GB"/>
        </w:rPr>
      </w:pPr>
      <w:r w:rsidRPr="00570673">
        <w:rPr>
          <w:lang w:val="en-GB"/>
        </w:rPr>
        <w:t xml:space="preserve">The geographical distribution of the most frequently notified locally acquired </w:t>
      </w:r>
      <w:r w:rsidRPr="00570673">
        <w:rPr>
          <w:i/>
          <w:iCs/>
          <w:lang w:val="en-GB"/>
        </w:rPr>
        <w:t>Salmonella</w:t>
      </w:r>
      <w:r w:rsidRPr="00570673">
        <w:rPr>
          <w:lang w:val="en-GB"/>
        </w:rPr>
        <w:t xml:space="preserve"> serotypes can be found in Maps A.1–A.25. </w:t>
      </w:r>
      <w:r w:rsidRPr="00570673">
        <w:rPr>
          <w:i/>
          <w:iCs/>
          <w:lang w:val="en-GB"/>
        </w:rPr>
        <w:t>Salmonella</w:t>
      </w:r>
      <w:r w:rsidRPr="00570673">
        <w:rPr>
          <w:lang w:val="en-GB"/>
        </w:rPr>
        <w:t xml:space="preserve"> Typhimurium was ubiquitous in the NT, while </w:t>
      </w:r>
      <w:r w:rsidRPr="00570673">
        <w:rPr>
          <w:i/>
          <w:iCs/>
          <w:lang w:val="en-GB"/>
        </w:rPr>
        <w:t>S</w:t>
      </w:r>
      <w:r w:rsidRPr="00570673">
        <w:rPr>
          <w:lang w:val="en-GB"/>
        </w:rPr>
        <w:t>.</w:t>
      </w:r>
      <w:r>
        <w:rPr>
          <w:lang w:val="en-GB"/>
        </w:rPr>
        <w:t> </w:t>
      </w:r>
      <w:r w:rsidRPr="00570673">
        <w:rPr>
          <w:lang w:val="en-GB"/>
        </w:rPr>
        <w:t xml:space="preserve">Saintpaul, </w:t>
      </w:r>
      <w:r w:rsidRPr="00570673">
        <w:rPr>
          <w:i/>
          <w:iCs/>
          <w:lang w:val="en-GB"/>
        </w:rPr>
        <w:t>S</w:t>
      </w:r>
      <w:r w:rsidRPr="00570673">
        <w:rPr>
          <w:lang w:val="en-GB"/>
        </w:rPr>
        <w:t xml:space="preserve">. Virchow and </w:t>
      </w:r>
      <w:r w:rsidRPr="00570673">
        <w:rPr>
          <w:i/>
          <w:iCs/>
          <w:lang w:val="en-GB"/>
        </w:rPr>
        <w:t>S</w:t>
      </w:r>
      <w:r w:rsidRPr="00570673">
        <w:rPr>
          <w:lang w:val="en-GB"/>
        </w:rPr>
        <w:t xml:space="preserve">. Hvittingfoss showed distinct geographic patterns in the northern parts of the NT. </w:t>
      </w:r>
      <w:r w:rsidRPr="00570673">
        <w:rPr>
          <w:i/>
          <w:iCs/>
          <w:lang w:val="en-GB"/>
        </w:rPr>
        <w:t>S</w:t>
      </w:r>
      <w:r w:rsidRPr="00570673">
        <w:rPr>
          <w:lang w:val="en-GB"/>
        </w:rPr>
        <w:t>. Hvittingfoss cases were highly clustered in the SA2 of Katherine.</w:t>
      </w:r>
      <w:r w:rsidR="003677F5">
        <w:rPr>
          <w:lang w:val="en-GB"/>
        </w:rPr>
        <w:br w:type="page"/>
      </w:r>
    </w:p>
    <w:p w14:paraId="13601BC6" w14:textId="77777777" w:rsidR="00570673" w:rsidRPr="00570673" w:rsidRDefault="00570673" w:rsidP="00570673">
      <w:pPr>
        <w:pStyle w:val="CDITable-Title"/>
        <w:rPr>
          <w:lang w:val="en-GB"/>
        </w:rPr>
      </w:pPr>
      <w:bookmarkStart w:id="19" w:name="_Toc231991776"/>
      <w:r w:rsidRPr="00570673">
        <w:rPr>
          <w:lang w:val="en-GB"/>
        </w:rPr>
        <w:t xml:space="preserve">Table 1: Commonly notified locally acquired </w:t>
      </w:r>
      <w:r w:rsidRPr="00570673">
        <w:rPr>
          <w:i/>
          <w:iCs/>
          <w:lang w:val="en-GB"/>
        </w:rPr>
        <w:t>Salmonella</w:t>
      </w:r>
      <w:r w:rsidRPr="00570673">
        <w:rPr>
          <w:lang w:val="en-GB"/>
        </w:rPr>
        <w:t xml:space="preserve"> serotypes in the Northern Territory of Australia, 2005–2024 (n = 8,706)</w:t>
      </w:r>
      <w:bookmarkEnd w:id="19"/>
    </w:p>
    <w:tbl>
      <w:tblPr>
        <w:tblW w:w="9694" w:type="dxa"/>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Commonly notified locally acquired Salmonella serotypes in the Northern Territory of Australia, 2005–2024 (n = 8,706)"/>
        <w:tblDescription w:val="The table shows the commonly notified locally acquired Salmonella serotypes in the Northern Territory of Australia from 2005-2024. Of the 8,706 locally acquired Salmonella serotypes, Salmonella Saintpaul was the most common (1,047 notifications), followed by Salmonella Virchow (948 notifications), Salmonella Typhimurium (822 notifications), Salmonella Ball (579 notifications) and Salmonella Lansing (460 notifications)."/>
      </w:tblPr>
      <w:tblGrid>
        <w:gridCol w:w="2891"/>
        <w:gridCol w:w="2267"/>
        <w:gridCol w:w="2268"/>
        <w:gridCol w:w="2268"/>
      </w:tblGrid>
      <w:tr w:rsidR="00570673" w:rsidRPr="00570673" w14:paraId="7338A6EE" w14:textId="77777777" w:rsidTr="003677F5">
        <w:trPr>
          <w:trHeight w:val="60"/>
          <w:tblHeader/>
        </w:trPr>
        <w:tc>
          <w:tcPr>
            <w:tcW w:w="2891" w:type="dxa"/>
            <w:shd w:val="clear" w:color="auto" w:fill="1E4496" w:themeFill="text2"/>
            <w:tcMar>
              <w:top w:w="85" w:type="dxa"/>
              <w:left w:w="113" w:type="dxa"/>
              <w:bottom w:w="85" w:type="dxa"/>
              <w:right w:w="113" w:type="dxa"/>
            </w:tcMar>
            <w:vAlign w:val="bottom"/>
          </w:tcPr>
          <w:p w14:paraId="66ABDC74" w14:textId="77777777" w:rsidR="00570673" w:rsidRPr="00570673" w:rsidRDefault="00570673" w:rsidP="00570673">
            <w:pPr>
              <w:pStyle w:val="CDITable-HeaderRowLeft"/>
              <w:rPr>
                <w:lang w:val="en-GB"/>
              </w:rPr>
            </w:pPr>
            <w:r w:rsidRPr="00570673">
              <w:rPr>
                <w:lang w:val="en-GB"/>
              </w:rPr>
              <w:t>Serotype</w:t>
            </w:r>
          </w:p>
        </w:tc>
        <w:tc>
          <w:tcPr>
            <w:tcW w:w="2267" w:type="dxa"/>
            <w:shd w:val="clear" w:color="auto" w:fill="1E4496" w:themeFill="text2"/>
            <w:tcMar>
              <w:top w:w="85" w:type="dxa"/>
              <w:left w:w="113" w:type="dxa"/>
              <w:bottom w:w="85" w:type="dxa"/>
              <w:right w:w="113" w:type="dxa"/>
            </w:tcMar>
            <w:vAlign w:val="bottom"/>
          </w:tcPr>
          <w:p w14:paraId="6A3543DA" w14:textId="77777777" w:rsidR="00570673" w:rsidRPr="00570673" w:rsidRDefault="00570673" w:rsidP="00570673">
            <w:pPr>
              <w:pStyle w:val="CDITable-HeaderRowCentre"/>
            </w:pPr>
            <w:r w:rsidRPr="00570673">
              <w:t>Notifications</w:t>
            </w:r>
          </w:p>
        </w:tc>
        <w:tc>
          <w:tcPr>
            <w:tcW w:w="2268" w:type="dxa"/>
            <w:shd w:val="clear" w:color="auto" w:fill="1E4496" w:themeFill="text2"/>
            <w:tcMar>
              <w:top w:w="85" w:type="dxa"/>
              <w:left w:w="113" w:type="dxa"/>
              <w:bottom w:w="85" w:type="dxa"/>
              <w:right w:w="113" w:type="dxa"/>
            </w:tcMar>
            <w:vAlign w:val="bottom"/>
          </w:tcPr>
          <w:p w14:paraId="1878E9C0" w14:textId="77777777" w:rsidR="00570673" w:rsidRPr="00570673" w:rsidRDefault="00570673" w:rsidP="00570673">
            <w:pPr>
              <w:pStyle w:val="CDITable-HeaderRowCentre"/>
            </w:pPr>
            <w:r w:rsidRPr="00570673">
              <w:t>Percentage of all notifications (%)</w:t>
            </w:r>
          </w:p>
        </w:tc>
        <w:tc>
          <w:tcPr>
            <w:tcW w:w="2268" w:type="dxa"/>
            <w:shd w:val="clear" w:color="auto" w:fill="1E4496" w:themeFill="text2"/>
            <w:tcMar>
              <w:top w:w="85" w:type="dxa"/>
              <w:left w:w="113" w:type="dxa"/>
              <w:bottom w:w="85" w:type="dxa"/>
              <w:right w:w="113" w:type="dxa"/>
            </w:tcMar>
            <w:vAlign w:val="bottom"/>
          </w:tcPr>
          <w:p w14:paraId="71AC1F46" w14:textId="77777777" w:rsidR="00570673" w:rsidRPr="00570673" w:rsidRDefault="00570673" w:rsidP="00570673">
            <w:pPr>
              <w:pStyle w:val="CDITable-HeaderRowCentre"/>
            </w:pPr>
            <w:r w:rsidRPr="00570673">
              <w:t>Map, in supplementary material</w:t>
            </w:r>
          </w:p>
        </w:tc>
      </w:tr>
      <w:tr w:rsidR="00570673" w:rsidRPr="00570673" w14:paraId="48C1EE46" w14:textId="77777777" w:rsidTr="003677F5">
        <w:trPr>
          <w:trHeight w:val="60"/>
        </w:trPr>
        <w:tc>
          <w:tcPr>
            <w:tcW w:w="2891" w:type="dxa"/>
            <w:tcMar>
              <w:top w:w="85" w:type="dxa"/>
              <w:left w:w="113" w:type="dxa"/>
              <w:bottom w:w="85" w:type="dxa"/>
              <w:right w:w="113" w:type="dxa"/>
            </w:tcMar>
            <w:vAlign w:val="center"/>
          </w:tcPr>
          <w:p w14:paraId="5F68E4E1" w14:textId="77777777" w:rsidR="00570673" w:rsidRPr="00570673" w:rsidRDefault="00570673" w:rsidP="00570673">
            <w:pPr>
              <w:pStyle w:val="CDITable-RowLeft"/>
              <w:rPr>
                <w:lang w:val="en-GB"/>
              </w:rPr>
            </w:pPr>
            <w:r w:rsidRPr="00570673">
              <w:rPr>
                <w:i/>
                <w:iCs/>
                <w:lang w:val="en-GB"/>
              </w:rPr>
              <w:t>S</w:t>
            </w:r>
            <w:r w:rsidRPr="00570673">
              <w:rPr>
                <w:lang w:val="en-GB"/>
              </w:rPr>
              <w:t>. Saintpaul</w:t>
            </w:r>
          </w:p>
        </w:tc>
        <w:tc>
          <w:tcPr>
            <w:tcW w:w="2267" w:type="dxa"/>
            <w:tcMar>
              <w:top w:w="85" w:type="dxa"/>
              <w:left w:w="113" w:type="dxa"/>
              <w:bottom w:w="85" w:type="dxa"/>
              <w:right w:w="113" w:type="dxa"/>
            </w:tcMar>
            <w:vAlign w:val="center"/>
          </w:tcPr>
          <w:p w14:paraId="562185A5" w14:textId="77777777" w:rsidR="00570673" w:rsidRPr="00570673" w:rsidRDefault="00570673" w:rsidP="00570673">
            <w:pPr>
              <w:pStyle w:val="CDITable-RowCentre"/>
              <w:rPr>
                <w:lang w:val="en-GB"/>
              </w:rPr>
            </w:pPr>
            <w:r w:rsidRPr="00570673">
              <w:rPr>
                <w:lang w:val="en-GB"/>
              </w:rPr>
              <w:t>1,047</w:t>
            </w:r>
          </w:p>
        </w:tc>
        <w:tc>
          <w:tcPr>
            <w:tcW w:w="2268" w:type="dxa"/>
            <w:tcMar>
              <w:top w:w="85" w:type="dxa"/>
              <w:left w:w="113" w:type="dxa"/>
              <w:bottom w:w="85" w:type="dxa"/>
              <w:right w:w="113" w:type="dxa"/>
            </w:tcMar>
            <w:vAlign w:val="center"/>
          </w:tcPr>
          <w:p w14:paraId="5F10F916" w14:textId="77777777" w:rsidR="00570673" w:rsidRPr="00570673" w:rsidRDefault="00570673" w:rsidP="00570673">
            <w:pPr>
              <w:pStyle w:val="CDITable-RowCentre"/>
              <w:rPr>
                <w:lang w:val="en-GB"/>
              </w:rPr>
            </w:pPr>
            <w:r w:rsidRPr="00570673">
              <w:rPr>
                <w:lang w:val="en-GB"/>
              </w:rPr>
              <w:t>12.0</w:t>
            </w:r>
          </w:p>
        </w:tc>
        <w:tc>
          <w:tcPr>
            <w:tcW w:w="2268" w:type="dxa"/>
            <w:tcMar>
              <w:top w:w="85" w:type="dxa"/>
              <w:left w:w="113" w:type="dxa"/>
              <w:bottom w:w="85" w:type="dxa"/>
              <w:right w:w="113" w:type="dxa"/>
            </w:tcMar>
            <w:vAlign w:val="center"/>
          </w:tcPr>
          <w:p w14:paraId="29309B48" w14:textId="0AE8FD91" w:rsidR="00570673" w:rsidRPr="00570673" w:rsidRDefault="00570673" w:rsidP="00570673">
            <w:pPr>
              <w:pStyle w:val="CDITable-RowCentre"/>
              <w:rPr>
                <w:lang w:val="en-GB"/>
              </w:rPr>
            </w:pPr>
            <w:hyperlink w:anchor="MapA1" w:history="1">
              <w:r w:rsidRPr="00BE45DC">
                <w:rPr>
                  <w:rStyle w:val="Hyperlink"/>
                  <w:lang w:val="en-GB"/>
                </w:rPr>
                <w:t>Map A.1</w:t>
              </w:r>
            </w:hyperlink>
          </w:p>
        </w:tc>
      </w:tr>
      <w:tr w:rsidR="00570673" w:rsidRPr="00570673" w14:paraId="3E84B7F9" w14:textId="77777777" w:rsidTr="003677F5">
        <w:trPr>
          <w:trHeight w:val="60"/>
        </w:trPr>
        <w:tc>
          <w:tcPr>
            <w:tcW w:w="2891" w:type="dxa"/>
            <w:tcMar>
              <w:top w:w="85" w:type="dxa"/>
              <w:left w:w="113" w:type="dxa"/>
              <w:bottom w:w="85" w:type="dxa"/>
              <w:right w:w="113" w:type="dxa"/>
            </w:tcMar>
            <w:vAlign w:val="center"/>
          </w:tcPr>
          <w:p w14:paraId="52DEDA75" w14:textId="77777777" w:rsidR="00570673" w:rsidRPr="00570673" w:rsidRDefault="00570673" w:rsidP="00570673">
            <w:pPr>
              <w:pStyle w:val="CDITable-RowLeft"/>
              <w:rPr>
                <w:lang w:val="en-GB"/>
              </w:rPr>
            </w:pPr>
            <w:r w:rsidRPr="00570673">
              <w:rPr>
                <w:i/>
                <w:iCs/>
                <w:lang w:val="en-GB"/>
              </w:rPr>
              <w:t>S</w:t>
            </w:r>
            <w:r w:rsidRPr="00570673">
              <w:rPr>
                <w:lang w:val="en-GB"/>
              </w:rPr>
              <w:t>. Virchow</w:t>
            </w:r>
          </w:p>
        </w:tc>
        <w:tc>
          <w:tcPr>
            <w:tcW w:w="2267" w:type="dxa"/>
            <w:tcMar>
              <w:top w:w="85" w:type="dxa"/>
              <w:left w:w="113" w:type="dxa"/>
              <w:bottom w:w="85" w:type="dxa"/>
              <w:right w:w="113" w:type="dxa"/>
            </w:tcMar>
            <w:vAlign w:val="center"/>
          </w:tcPr>
          <w:p w14:paraId="4A6F8AFA" w14:textId="77777777" w:rsidR="00570673" w:rsidRPr="00570673" w:rsidRDefault="00570673" w:rsidP="00570673">
            <w:pPr>
              <w:pStyle w:val="CDITable-RowCentre"/>
              <w:rPr>
                <w:lang w:val="en-GB"/>
              </w:rPr>
            </w:pPr>
            <w:r w:rsidRPr="00570673">
              <w:rPr>
                <w:lang w:val="en-GB"/>
              </w:rPr>
              <w:t>948</w:t>
            </w:r>
          </w:p>
        </w:tc>
        <w:tc>
          <w:tcPr>
            <w:tcW w:w="2268" w:type="dxa"/>
            <w:tcMar>
              <w:top w:w="85" w:type="dxa"/>
              <w:left w:w="113" w:type="dxa"/>
              <w:bottom w:w="85" w:type="dxa"/>
              <w:right w:w="113" w:type="dxa"/>
            </w:tcMar>
            <w:vAlign w:val="center"/>
          </w:tcPr>
          <w:p w14:paraId="343375CF" w14:textId="77777777" w:rsidR="00570673" w:rsidRPr="00570673" w:rsidRDefault="00570673" w:rsidP="00570673">
            <w:pPr>
              <w:pStyle w:val="CDITable-RowCentre"/>
              <w:rPr>
                <w:lang w:val="en-GB"/>
              </w:rPr>
            </w:pPr>
            <w:r w:rsidRPr="00570673">
              <w:rPr>
                <w:lang w:val="en-GB"/>
              </w:rPr>
              <w:t>10.9</w:t>
            </w:r>
          </w:p>
        </w:tc>
        <w:tc>
          <w:tcPr>
            <w:tcW w:w="2268" w:type="dxa"/>
            <w:tcMar>
              <w:top w:w="85" w:type="dxa"/>
              <w:left w:w="113" w:type="dxa"/>
              <w:bottom w:w="85" w:type="dxa"/>
              <w:right w:w="113" w:type="dxa"/>
            </w:tcMar>
            <w:vAlign w:val="center"/>
          </w:tcPr>
          <w:p w14:paraId="353B49A3" w14:textId="289EC61C" w:rsidR="00570673" w:rsidRPr="00570673" w:rsidRDefault="00570673" w:rsidP="00570673">
            <w:pPr>
              <w:pStyle w:val="CDITable-RowCentre"/>
              <w:rPr>
                <w:lang w:val="en-GB"/>
              </w:rPr>
            </w:pPr>
            <w:hyperlink w:anchor="MapA2" w:history="1">
              <w:r w:rsidRPr="00BE45DC">
                <w:rPr>
                  <w:rStyle w:val="Hyperlink"/>
                  <w:lang w:val="en-GB"/>
                </w:rPr>
                <w:t>Map A.2</w:t>
              </w:r>
            </w:hyperlink>
          </w:p>
        </w:tc>
      </w:tr>
      <w:tr w:rsidR="00570673" w:rsidRPr="00570673" w14:paraId="389D1B0A" w14:textId="77777777" w:rsidTr="003677F5">
        <w:trPr>
          <w:trHeight w:val="60"/>
        </w:trPr>
        <w:tc>
          <w:tcPr>
            <w:tcW w:w="2891" w:type="dxa"/>
            <w:tcMar>
              <w:top w:w="85" w:type="dxa"/>
              <w:left w:w="113" w:type="dxa"/>
              <w:bottom w:w="85" w:type="dxa"/>
              <w:right w:w="113" w:type="dxa"/>
            </w:tcMar>
            <w:vAlign w:val="center"/>
          </w:tcPr>
          <w:p w14:paraId="0492A96C" w14:textId="77777777" w:rsidR="00570673" w:rsidRPr="00570673" w:rsidRDefault="00570673" w:rsidP="00570673">
            <w:pPr>
              <w:pStyle w:val="CDITable-RowLeft"/>
              <w:rPr>
                <w:lang w:val="en-GB"/>
              </w:rPr>
            </w:pPr>
            <w:r w:rsidRPr="00570673">
              <w:rPr>
                <w:i/>
                <w:iCs/>
                <w:lang w:val="en-GB"/>
              </w:rPr>
              <w:t>S</w:t>
            </w:r>
            <w:r w:rsidRPr="00570673">
              <w:rPr>
                <w:lang w:val="en-GB"/>
              </w:rPr>
              <w:t>. Typhimurium</w:t>
            </w:r>
          </w:p>
        </w:tc>
        <w:tc>
          <w:tcPr>
            <w:tcW w:w="2267" w:type="dxa"/>
            <w:tcMar>
              <w:top w:w="85" w:type="dxa"/>
              <w:left w:w="113" w:type="dxa"/>
              <w:bottom w:w="85" w:type="dxa"/>
              <w:right w:w="113" w:type="dxa"/>
            </w:tcMar>
            <w:vAlign w:val="center"/>
          </w:tcPr>
          <w:p w14:paraId="097A3F2C" w14:textId="77777777" w:rsidR="00570673" w:rsidRPr="00570673" w:rsidRDefault="00570673" w:rsidP="00570673">
            <w:pPr>
              <w:pStyle w:val="CDITable-RowCentre"/>
              <w:rPr>
                <w:lang w:val="en-GB"/>
              </w:rPr>
            </w:pPr>
            <w:r w:rsidRPr="00570673">
              <w:rPr>
                <w:lang w:val="en-GB"/>
              </w:rPr>
              <w:t>822</w:t>
            </w:r>
          </w:p>
        </w:tc>
        <w:tc>
          <w:tcPr>
            <w:tcW w:w="2268" w:type="dxa"/>
            <w:tcMar>
              <w:top w:w="85" w:type="dxa"/>
              <w:left w:w="113" w:type="dxa"/>
              <w:bottom w:w="85" w:type="dxa"/>
              <w:right w:w="113" w:type="dxa"/>
            </w:tcMar>
            <w:vAlign w:val="center"/>
          </w:tcPr>
          <w:p w14:paraId="31D63189" w14:textId="77777777" w:rsidR="00570673" w:rsidRPr="00570673" w:rsidRDefault="00570673" w:rsidP="00570673">
            <w:pPr>
              <w:pStyle w:val="CDITable-RowCentre"/>
              <w:rPr>
                <w:lang w:val="en-GB"/>
              </w:rPr>
            </w:pPr>
            <w:r w:rsidRPr="00570673">
              <w:rPr>
                <w:lang w:val="en-GB"/>
              </w:rPr>
              <w:t>9.4</w:t>
            </w:r>
          </w:p>
        </w:tc>
        <w:tc>
          <w:tcPr>
            <w:tcW w:w="2268" w:type="dxa"/>
            <w:tcMar>
              <w:top w:w="85" w:type="dxa"/>
              <w:left w:w="113" w:type="dxa"/>
              <w:bottom w:w="85" w:type="dxa"/>
              <w:right w:w="113" w:type="dxa"/>
            </w:tcMar>
            <w:vAlign w:val="center"/>
          </w:tcPr>
          <w:p w14:paraId="0137113E" w14:textId="6CE5E3E8" w:rsidR="00570673" w:rsidRPr="00570673" w:rsidRDefault="00570673" w:rsidP="00570673">
            <w:pPr>
              <w:pStyle w:val="CDITable-RowCentre"/>
              <w:rPr>
                <w:lang w:val="en-GB"/>
              </w:rPr>
            </w:pPr>
            <w:hyperlink w:anchor="MapA3" w:history="1">
              <w:r w:rsidRPr="00AB1362">
                <w:rPr>
                  <w:rStyle w:val="Hyperlink"/>
                  <w:lang w:val="en-GB"/>
                </w:rPr>
                <w:t>Map A.3</w:t>
              </w:r>
            </w:hyperlink>
          </w:p>
        </w:tc>
      </w:tr>
      <w:tr w:rsidR="00570673" w:rsidRPr="00570673" w14:paraId="163D71D9" w14:textId="77777777" w:rsidTr="003677F5">
        <w:trPr>
          <w:trHeight w:val="60"/>
        </w:trPr>
        <w:tc>
          <w:tcPr>
            <w:tcW w:w="2891" w:type="dxa"/>
            <w:tcMar>
              <w:top w:w="85" w:type="dxa"/>
              <w:left w:w="113" w:type="dxa"/>
              <w:bottom w:w="85" w:type="dxa"/>
              <w:right w:w="113" w:type="dxa"/>
            </w:tcMar>
            <w:vAlign w:val="center"/>
          </w:tcPr>
          <w:p w14:paraId="7E232C37" w14:textId="77777777" w:rsidR="00570673" w:rsidRPr="00570673" w:rsidRDefault="00570673" w:rsidP="00570673">
            <w:pPr>
              <w:pStyle w:val="CDITable-RowLeft"/>
              <w:rPr>
                <w:lang w:val="en-GB"/>
              </w:rPr>
            </w:pPr>
            <w:r w:rsidRPr="00570673">
              <w:rPr>
                <w:i/>
                <w:iCs/>
                <w:lang w:val="en-GB"/>
              </w:rPr>
              <w:t>S</w:t>
            </w:r>
            <w:r w:rsidRPr="00570673">
              <w:rPr>
                <w:lang w:val="en-GB"/>
              </w:rPr>
              <w:t>. Ball</w:t>
            </w:r>
          </w:p>
        </w:tc>
        <w:tc>
          <w:tcPr>
            <w:tcW w:w="2267" w:type="dxa"/>
            <w:tcMar>
              <w:top w:w="85" w:type="dxa"/>
              <w:left w:w="113" w:type="dxa"/>
              <w:bottom w:w="85" w:type="dxa"/>
              <w:right w:w="113" w:type="dxa"/>
            </w:tcMar>
            <w:vAlign w:val="center"/>
          </w:tcPr>
          <w:p w14:paraId="266440A1" w14:textId="77777777" w:rsidR="00570673" w:rsidRPr="00570673" w:rsidRDefault="00570673" w:rsidP="00570673">
            <w:pPr>
              <w:pStyle w:val="CDITable-RowCentre"/>
              <w:rPr>
                <w:lang w:val="en-GB"/>
              </w:rPr>
            </w:pPr>
            <w:r w:rsidRPr="00570673">
              <w:rPr>
                <w:lang w:val="en-GB"/>
              </w:rPr>
              <w:t>578</w:t>
            </w:r>
          </w:p>
        </w:tc>
        <w:tc>
          <w:tcPr>
            <w:tcW w:w="2268" w:type="dxa"/>
            <w:tcMar>
              <w:top w:w="85" w:type="dxa"/>
              <w:left w:w="113" w:type="dxa"/>
              <w:bottom w:w="85" w:type="dxa"/>
              <w:right w:w="113" w:type="dxa"/>
            </w:tcMar>
            <w:vAlign w:val="center"/>
          </w:tcPr>
          <w:p w14:paraId="6F1023B2" w14:textId="77777777" w:rsidR="00570673" w:rsidRPr="00570673" w:rsidRDefault="00570673" w:rsidP="00570673">
            <w:pPr>
              <w:pStyle w:val="CDITable-RowCentre"/>
              <w:rPr>
                <w:lang w:val="en-GB"/>
              </w:rPr>
            </w:pPr>
            <w:r w:rsidRPr="00570673">
              <w:rPr>
                <w:lang w:val="en-GB"/>
              </w:rPr>
              <w:t>6.6</w:t>
            </w:r>
          </w:p>
        </w:tc>
        <w:tc>
          <w:tcPr>
            <w:tcW w:w="2268" w:type="dxa"/>
            <w:tcMar>
              <w:top w:w="85" w:type="dxa"/>
              <w:left w:w="113" w:type="dxa"/>
              <w:bottom w:w="85" w:type="dxa"/>
              <w:right w:w="113" w:type="dxa"/>
            </w:tcMar>
            <w:vAlign w:val="center"/>
          </w:tcPr>
          <w:p w14:paraId="5936613E" w14:textId="6D4C97E4" w:rsidR="00570673" w:rsidRPr="00570673" w:rsidRDefault="00570673" w:rsidP="00570673">
            <w:pPr>
              <w:pStyle w:val="CDITable-RowCentre"/>
              <w:rPr>
                <w:lang w:val="en-GB"/>
              </w:rPr>
            </w:pPr>
            <w:hyperlink w:anchor="MapA4" w:history="1">
              <w:r w:rsidRPr="00AB1362">
                <w:rPr>
                  <w:rStyle w:val="Hyperlink"/>
                  <w:lang w:val="en-GB"/>
                </w:rPr>
                <w:t>Map A.4</w:t>
              </w:r>
            </w:hyperlink>
          </w:p>
        </w:tc>
      </w:tr>
      <w:tr w:rsidR="00570673" w:rsidRPr="00570673" w14:paraId="09C6E386" w14:textId="77777777" w:rsidTr="003677F5">
        <w:trPr>
          <w:trHeight w:val="60"/>
        </w:trPr>
        <w:tc>
          <w:tcPr>
            <w:tcW w:w="2891" w:type="dxa"/>
            <w:tcMar>
              <w:top w:w="85" w:type="dxa"/>
              <w:left w:w="113" w:type="dxa"/>
              <w:bottom w:w="85" w:type="dxa"/>
              <w:right w:w="113" w:type="dxa"/>
            </w:tcMar>
            <w:vAlign w:val="center"/>
          </w:tcPr>
          <w:p w14:paraId="4E456201" w14:textId="77777777" w:rsidR="00570673" w:rsidRPr="00570673" w:rsidRDefault="00570673" w:rsidP="00570673">
            <w:pPr>
              <w:pStyle w:val="CDITable-RowLeft"/>
              <w:rPr>
                <w:lang w:val="en-GB"/>
              </w:rPr>
            </w:pPr>
            <w:r w:rsidRPr="00570673">
              <w:rPr>
                <w:i/>
                <w:iCs/>
                <w:lang w:val="en-GB"/>
              </w:rPr>
              <w:t>S</w:t>
            </w:r>
            <w:r w:rsidRPr="00570673">
              <w:rPr>
                <w:lang w:val="en-GB"/>
              </w:rPr>
              <w:t>. Lansing</w:t>
            </w:r>
          </w:p>
        </w:tc>
        <w:tc>
          <w:tcPr>
            <w:tcW w:w="2267" w:type="dxa"/>
            <w:tcMar>
              <w:top w:w="85" w:type="dxa"/>
              <w:left w:w="113" w:type="dxa"/>
              <w:bottom w:w="85" w:type="dxa"/>
              <w:right w:w="113" w:type="dxa"/>
            </w:tcMar>
            <w:vAlign w:val="center"/>
          </w:tcPr>
          <w:p w14:paraId="56CDA7D7" w14:textId="77777777" w:rsidR="00570673" w:rsidRPr="00570673" w:rsidRDefault="00570673" w:rsidP="00570673">
            <w:pPr>
              <w:pStyle w:val="CDITable-RowCentre"/>
              <w:rPr>
                <w:lang w:val="en-GB"/>
              </w:rPr>
            </w:pPr>
            <w:r w:rsidRPr="00570673">
              <w:rPr>
                <w:lang w:val="en-GB"/>
              </w:rPr>
              <w:t>460</w:t>
            </w:r>
          </w:p>
        </w:tc>
        <w:tc>
          <w:tcPr>
            <w:tcW w:w="2268" w:type="dxa"/>
            <w:tcMar>
              <w:top w:w="85" w:type="dxa"/>
              <w:left w:w="113" w:type="dxa"/>
              <w:bottom w:w="85" w:type="dxa"/>
              <w:right w:w="113" w:type="dxa"/>
            </w:tcMar>
            <w:vAlign w:val="center"/>
          </w:tcPr>
          <w:p w14:paraId="2AACB707" w14:textId="77777777" w:rsidR="00570673" w:rsidRPr="00570673" w:rsidRDefault="00570673" w:rsidP="00570673">
            <w:pPr>
              <w:pStyle w:val="CDITable-RowCentre"/>
              <w:rPr>
                <w:lang w:val="en-GB"/>
              </w:rPr>
            </w:pPr>
            <w:r w:rsidRPr="00570673">
              <w:rPr>
                <w:lang w:val="en-GB"/>
              </w:rPr>
              <w:t>5.3</w:t>
            </w:r>
          </w:p>
        </w:tc>
        <w:tc>
          <w:tcPr>
            <w:tcW w:w="2268" w:type="dxa"/>
            <w:tcMar>
              <w:top w:w="85" w:type="dxa"/>
              <w:left w:w="113" w:type="dxa"/>
              <w:bottom w:w="85" w:type="dxa"/>
              <w:right w:w="113" w:type="dxa"/>
            </w:tcMar>
            <w:vAlign w:val="center"/>
          </w:tcPr>
          <w:p w14:paraId="3EF64BCE" w14:textId="08B49228" w:rsidR="00570673" w:rsidRPr="00570673" w:rsidRDefault="00570673" w:rsidP="00570673">
            <w:pPr>
              <w:pStyle w:val="CDITable-RowCentre"/>
              <w:rPr>
                <w:lang w:val="en-GB"/>
              </w:rPr>
            </w:pPr>
            <w:hyperlink w:anchor="MapA5" w:history="1">
              <w:r w:rsidRPr="00AB1362">
                <w:rPr>
                  <w:rStyle w:val="Hyperlink"/>
                  <w:lang w:val="en-GB"/>
                </w:rPr>
                <w:t>Map A.5</w:t>
              </w:r>
            </w:hyperlink>
          </w:p>
        </w:tc>
      </w:tr>
      <w:tr w:rsidR="00570673" w:rsidRPr="00570673" w14:paraId="3993FE55" w14:textId="77777777" w:rsidTr="003677F5">
        <w:trPr>
          <w:trHeight w:val="60"/>
        </w:trPr>
        <w:tc>
          <w:tcPr>
            <w:tcW w:w="2891" w:type="dxa"/>
            <w:tcMar>
              <w:top w:w="85" w:type="dxa"/>
              <w:left w:w="113" w:type="dxa"/>
              <w:bottom w:w="85" w:type="dxa"/>
              <w:right w:w="113" w:type="dxa"/>
            </w:tcMar>
            <w:vAlign w:val="center"/>
          </w:tcPr>
          <w:p w14:paraId="2E133C4F" w14:textId="77777777" w:rsidR="00570673" w:rsidRPr="00570673" w:rsidRDefault="00570673" w:rsidP="00570673">
            <w:pPr>
              <w:pStyle w:val="CDITable-RowLeft"/>
              <w:rPr>
                <w:lang w:val="en-GB"/>
              </w:rPr>
            </w:pPr>
            <w:r w:rsidRPr="00570673">
              <w:rPr>
                <w:i/>
                <w:iCs/>
                <w:lang w:val="en-GB"/>
              </w:rPr>
              <w:t>S</w:t>
            </w:r>
            <w:r w:rsidRPr="00570673">
              <w:rPr>
                <w:lang w:val="en-GB"/>
              </w:rPr>
              <w:t xml:space="preserve">. subspecies I ser </w:t>
            </w:r>
            <w:proofErr w:type="gramStart"/>
            <w:r w:rsidRPr="00570673">
              <w:rPr>
                <w:lang w:val="en-GB"/>
              </w:rPr>
              <w:t>16:l</w:t>
            </w:r>
            <w:proofErr w:type="gramEnd"/>
            <w:r w:rsidRPr="00570673">
              <w:rPr>
                <w:lang w:val="en-GB"/>
              </w:rPr>
              <w:t>,</w:t>
            </w:r>
            <w:proofErr w:type="gramStart"/>
            <w:r w:rsidRPr="00570673">
              <w:rPr>
                <w:lang w:val="en-GB"/>
              </w:rPr>
              <w:t>v:-</w:t>
            </w:r>
            <w:proofErr w:type="gramEnd"/>
          </w:p>
        </w:tc>
        <w:tc>
          <w:tcPr>
            <w:tcW w:w="2267" w:type="dxa"/>
            <w:tcMar>
              <w:top w:w="85" w:type="dxa"/>
              <w:left w:w="113" w:type="dxa"/>
              <w:bottom w:w="85" w:type="dxa"/>
              <w:right w:w="113" w:type="dxa"/>
            </w:tcMar>
            <w:vAlign w:val="center"/>
          </w:tcPr>
          <w:p w14:paraId="32FD781E" w14:textId="77777777" w:rsidR="00570673" w:rsidRPr="00570673" w:rsidRDefault="00570673" w:rsidP="00570673">
            <w:pPr>
              <w:pStyle w:val="CDITable-RowCentre"/>
              <w:rPr>
                <w:lang w:val="en-GB"/>
              </w:rPr>
            </w:pPr>
            <w:r w:rsidRPr="00570673">
              <w:rPr>
                <w:lang w:val="en-GB"/>
              </w:rPr>
              <w:t>300</w:t>
            </w:r>
          </w:p>
        </w:tc>
        <w:tc>
          <w:tcPr>
            <w:tcW w:w="2268" w:type="dxa"/>
            <w:tcMar>
              <w:top w:w="85" w:type="dxa"/>
              <w:left w:w="113" w:type="dxa"/>
              <w:bottom w:w="85" w:type="dxa"/>
              <w:right w:w="113" w:type="dxa"/>
            </w:tcMar>
            <w:vAlign w:val="center"/>
          </w:tcPr>
          <w:p w14:paraId="40F5F36F" w14:textId="77777777" w:rsidR="00570673" w:rsidRPr="00570673" w:rsidRDefault="00570673" w:rsidP="00570673">
            <w:pPr>
              <w:pStyle w:val="CDITable-RowCentre"/>
              <w:rPr>
                <w:lang w:val="en-GB"/>
              </w:rPr>
            </w:pPr>
            <w:r w:rsidRPr="00570673">
              <w:rPr>
                <w:lang w:val="en-GB"/>
              </w:rPr>
              <w:t>3.4</w:t>
            </w:r>
          </w:p>
        </w:tc>
        <w:tc>
          <w:tcPr>
            <w:tcW w:w="2268" w:type="dxa"/>
            <w:tcMar>
              <w:top w:w="85" w:type="dxa"/>
              <w:left w:w="113" w:type="dxa"/>
              <w:bottom w:w="85" w:type="dxa"/>
              <w:right w:w="113" w:type="dxa"/>
            </w:tcMar>
            <w:vAlign w:val="center"/>
          </w:tcPr>
          <w:p w14:paraId="3688CFAD" w14:textId="336CF843" w:rsidR="00570673" w:rsidRPr="00570673" w:rsidRDefault="00570673" w:rsidP="00570673">
            <w:pPr>
              <w:pStyle w:val="CDITable-RowCentre"/>
              <w:rPr>
                <w:lang w:val="en-GB"/>
              </w:rPr>
            </w:pPr>
            <w:hyperlink w:anchor="MapA6" w:history="1">
              <w:r w:rsidRPr="00AB1362">
                <w:rPr>
                  <w:rStyle w:val="Hyperlink"/>
                  <w:lang w:val="en-GB"/>
                </w:rPr>
                <w:t>Map A.6</w:t>
              </w:r>
            </w:hyperlink>
          </w:p>
        </w:tc>
      </w:tr>
      <w:tr w:rsidR="00570673" w:rsidRPr="00570673" w14:paraId="3361FB09" w14:textId="77777777" w:rsidTr="003677F5">
        <w:trPr>
          <w:trHeight w:val="60"/>
        </w:trPr>
        <w:tc>
          <w:tcPr>
            <w:tcW w:w="2891" w:type="dxa"/>
            <w:tcMar>
              <w:top w:w="85" w:type="dxa"/>
              <w:left w:w="113" w:type="dxa"/>
              <w:bottom w:w="85" w:type="dxa"/>
              <w:right w:w="113" w:type="dxa"/>
            </w:tcMar>
            <w:vAlign w:val="center"/>
          </w:tcPr>
          <w:p w14:paraId="7D90DE96" w14:textId="77777777" w:rsidR="00570673" w:rsidRPr="00570673" w:rsidRDefault="00570673" w:rsidP="00570673">
            <w:pPr>
              <w:pStyle w:val="CDITable-RowLeft"/>
              <w:rPr>
                <w:lang w:val="en-GB"/>
              </w:rPr>
            </w:pPr>
            <w:r w:rsidRPr="00570673">
              <w:rPr>
                <w:i/>
                <w:iCs/>
                <w:lang w:val="en-GB"/>
              </w:rPr>
              <w:t>S</w:t>
            </w:r>
            <w:r w:rsidRPr="00570673">
              <w:rPr>
                <w:lang w:val="en-GB"/>
              </w:rPr>
              <w:t>. Chester</w:t>
            </w:r>
          </w:p>
        </w:tc>
        <w:tc>
          <w:tcPr>
            <w:tcW w:w="2267" w:type="dxa"/>
            <w:tcMar>
              <w:top w:w="85" w:type="dxa"/>
              <w:left w:w="113" w:type="dxa"/>
              <w:bottom w:w="85" w:type="dxa"/>
              <w:right w:w="113" w:type="dxa"/>
            </w:tcMar>
            <w:vAlign w:val="center"/>
          </w:tcPr>
          <w:p w14:paraId="39B82D48" w14:textId="77777777" w:rsidR="00570673" w:rsidRPr="00570673" w:rsidRDefault="00570673" w:rsidP="00570673">
            <w:pPr>
              <w:pStyle w:val="CDITable-RowCentre"/>
              <w:rPr>
                <w:lang w:val="en-GB"/>
              </w:rPr>
            </w:pPr>
            <w:r w:rsidRPr="00570673">
              <w:rPr>
                <w:lang w:val="en-GB"/>
              </w:rPr>
              <w:t>239</w:t>
            </w:r>
          </w:p>
        </w:tc>
        <w:tc>
          <w:tcPr>
            <w:tcW w:w="2268" w:type="dxa"/>
            <w:tcMar>
              <w:top w:w="85" w:type="dxa"/>
              <w:left w:w="113" w:type="dxa"/>
              <w:bottom w:w="85" w:type="dxa"/>
              <w:right w:w="113" w:type="dxa"/>
            </w:tcMar>
            <w:vAlign w:val="center"/>
          </w:tcPr>
          <w:p w14:paraId="69AE08AF" w14:textId="77777777" w:rsidR="00570673" w:rsidRPr="00570673" w:rsidRDefault="00570673" w:rsidP="00570673">
            <w:pPr>
              <w:pStyle w:val="CDITable-RowCentre"/>
              <w:rPr>
                <w:lang w:val="en-GB"/>
              </w:rPr>
            </w:pPr>
            <w:r w:rsidRPr="00570673">
              <w:rPr>
                <w:lang w:val="en-GB"/>
              </w:rPr>
              <w:t>2.7</w:t>
            </w:r>
          </w:p>
        </w:tc>
        <w:tc>
          <w:tcPr>
            <w:tcW w:w="2268" w:type="dxa"/>
            <w:tcMar>
              <w:top w:w="85" w:type="dxa"/>
              <w:left w:w="113" w:type="dxa"/>
              <w:bottom w:w="85" w:type="dxa"/>
              <w:right w:w="113" w:type="dxa"/>
            </w:tcMar>
            <w:vAlign w:val="center"/>
          </w:tcPr>
          <w:p w14:paraId="54900022" w14:textId="447C3E2F" w:rsidR="00570673" w:rsidRPr="00570673" w:rsidRDefault="00570673" w:rsidP="00570673">
            <w:pPr>
              <w:pStyle w:val="CDITable-RowCentre"/>
              <w:rPr>
                <w:lang w:val="en-GB"/>
              </w:rPr>
            </w:pPr>
            <w:hyperlink w:anchor="MapA7" w:history="1">
              <w:r w:rsidRPr="00AB1362">
                <w:rPr>
                  <w:rStyle w:val="Hyperlink"/>
                  <w:lang w:val="en-GB"/>
                </w:rPr>
                <w:t>Map A.7</w:t>
              </w:r>
            </w:hyperlink>
          </w:p>
        </w:tc>
      </w:tr>
      <w:tr w:rsidR="00570673" w:rsidRPr="00570673" w14:paraId="4A5BBF12" w14:textId="77777777" w:rsidTr="003677F5">
        <w:trPr>
          <w:trHeight w:val="60"/>
        </w:trPr>
        <w:tc>
          <w:tcPr>
            <w:tcW w:w="2891" w:type="dxa"/>
            <w:tcMar>
              <w:top w:w="85" w:type="dxa"/>
              <w:left w:w="113" w:type="dxa"/>
              <w:bottom w:w="85" w:type="dxa"/>
              <w:right w:w="113" w:type="dxa"/>
            </w:tcMar>
            <w:vAlign w:val="center"/>
          </w:tcPr>
          <w:p w14:paraId="50E84436" w14:textId="77777777" w:rsidR="00570673" w:rsidRPr="00570673" w:rsidRDefault="00570673" w:rsidP="00570673">
            <w:pPr>
              <w:pStyle w:val="CDITable-RowLeft"/>
              <w:rPr>
                <w:lang w:val="en-GB"/>
              </w:rPr>
            </w:pPr>
            <w:r w:rsidRPr="00570673">
              <w:rPr>
                <w:i/>
                <w:iCs/>
                <w:lang w:val="en-GB"/>
              </w:rPr>
              <w:t>S</w:t>
            </w:r>
            <w:r w:rsidRPr="00570673">
              <w:rPr>
                <w:lang w:val="en-GB"/>
              </w:rPr>
              <w:t>. Weltevreden</w:t>
            </w:r>
          </w:p>
        </w:tc>
        <w:tc>
          <w:tcPr>
            <w:tcW w:w="2267" w:type="dxa"/>
            <w:tcMar>
              <w:top w:w="85" w:type="dxa"/>
              <w:left w:w="113" w:type="dxa"/>
              <w:bottom w:w="85" w:type="dxa"/>
              <w:right w:w="113" w:type="dxa"/>
            </w:tcMar>
            <w:vAlign w:val="center"/>
          </w:tcPr>
          <w:p w14:paraId="798DB171" w14:textId="77777777" w:rsidR="00570673" w:rsidRPr="00570673" w:rsidRDefault="00570673" w:rsidP="00570673">
            <w:pPr>
              <w:pStyle w:val="CDITable-RowCentre"/>
              <w:rPr>
                <w:lang w:val="en-GB"/>
              </w:rPr>
            </w:pPr>
            <w:r w:rsidRPr="00570673">
              <w:rPr>
                <w:lang w:val="en-GB"/>
              </w:rPr>
              <w:t>223</w:t>
            </w:r>
          </w:p>
        </w:tc>
        <w:tc>
          <w:tcPr>
            <w:tcW w:w="2268" w:type="dxa"/>
            <w:tcMar>
              <w:top w:w="85" w:type="dxa"/>
              <w:left w:w="113" w:type="dxa"/>
              <w:bottom w:w="85" w:type="dxa"/>
              <w:right w:w="113" w:type="dxa"/>
            </w:tcMar>
            <w:vAlign w:val="center"/>
          </w:tcPr>
          <w:p w14:paraId="4BDD367C" w14:textId="77777777" w:rsidR="00570673" w:rsidRPr="00570673" w:rsidRDefault="00570673" w:rsidP="00570673">
            <w:pPr>
              <w:pStyle w:val="CDITable-RowCentre"/>
              <w:rPr>
                <w:lang w:val="en-GB"/>
              </w:rPr>
            </w:pPr>
            <w:r w:rsidRPr="00570673">
              <w:rPr>
                <w:lang w:val="en-GB"/>
              </w:rPr>
              <w:t>2.6</w:t>
            </w:r>
          </w:p>
        </w:tc>
        <w:tc>
          <w:tcPr>
            <w:tcW w:w="2268" w:type="dxa"/>
            <w:tcMar>
              <w:top w:w="85" w:type="dxa"/>
              <w:left w:w="113" w:type="dxa"/>
              <w:bottom w:w="85" w:type="dxa"/>
              <w:right w:w="113" w:type="dxa"/>
            </w:tcMar>
            <w:vAlign w:val="center"/>
          </w:tcPr>
          <w:p w14:paraId="00800566" w14:textId="1D1973C5" w:rsidR="00570673" w:rsidRPr="00570673" w:rsidRDefault="00570673" w:rsidP="00570673">
            <w:pPr>
              <w:pStyle w:val="CDITable-RowCentre"/>
              <w:rPr>
                <w:lang w:val="en-GB"/>
              </w:rPr>
            </w:pPr>
            <w:hyperlink w:anchor="MapA8" w:history="1">
              <w:r w:rsidRPr="00AB1362">
                <w:rPr>
                  <w:rStyle w:val="Hyperlink"/>
                  <w:lang w:val="en-GB"/>
                </w:rPr>
                <w:t>Map A.8</w:t>
              </w:r>
            </w:hyperlink>
          </w:p>
        </w:tc>
      </w:tr>
      <w:tr w:rsidR="00570673" w:rsidRPr="00570673" w14:paraId="3D3C99FE" w14:textId="77777777" w:rsidTr="003677F5">
        <w:trPr>
          <w:trHeight w:val="60"/>
        </w:trPr>
        <w:tc>
          <w:tcPr>
            <w:tcW w:w="2891" w:type="dxa"/>
            <w:tcMar>
              <w:top w:w="85" w:type="dxa"/>
              <w:left w:w="113" w:type="dxa"/>
              <w:bottom w:w="85" w:type="dxa"/>
              <w:right w:w="113" w:type="dxa"/>
            </w:tcMar>
            <w:vAlign w:val="center"/>
          </w:tcPr>
          <w:p w14:paraId="3CBDE50A" w14:textId="77777777" w:rsidR="00570673" w:rsidRPr="00570673" w:rsidRDefault="00570673" w:rsidP="00570673">
            <w:pPr>
              <w:pStyle w:val="CDITable-RowLeft"/>
              <w:rPr>
                <w:lang w:val="en-GB"/>
              </w:rPr>
            </w:pPr>
            <w:r w:rsidRPr="00570673">
              <w:rPr>
                <w:i/>
                <w:iCs/>
                <w:lang w:val="en-GB"/>
              </w:rPr>
              <w:t>S</w:t>
            </w:r>
            <w:r w:rsidRPr="00570673">
              <w:rPr>
                <w:lang w:val="en-GB"/>
              </w:rPr>
              <w:t>. Anatum</w:t>
            </w:r>
          </w:p>
        </w:tc>
        <w:tc>
          <w:tcPr>
            <w:tcW w:w="2267" w:type="dxa"/>
            <w:tcMar>
              <w:top w:w="85" w:type="dxa"/>
              <w:left w:w="113" w:type="dxa"/>
              <w:bottom w:w="85" w:type="dxa"/>
              <w:right w:w="113" w:type="dxa"/>
            </w:tcMar>
            <w:vAlign w:val="center"/>
          </w:tcPr>
          <w:p w14:paraId="5C088B38" w14:textId="77777777" w:rsidR="00570673" w:rsidRPr="00570673" w:rsidRDefault="00570673" w:rsidP="00570673">
            <w:pPr>
              <w:pStyle w:val="CDITable-RowCentre"/>
              <w:rPr>
                <w:lang w:val="en-GB"/>
              </w:rPr>
            </w:pPr>
            <w:r w:rsidRPr="00570673">
              <w:rPr>
                <w:lang w:val="en-GB"/>
              </w:rPr>
              <w:t>196</w:t>
            </w:r>
          </w:p>
        </w:tc>
        <w:tc>
          <w:tcPr>
            <w:tcW w:w="2268" w:type="dxa"/>
            <w:tcMar>
              <w:top w:w="85" w:type="dxa"/>
              <w:left w:w="113" w:type="dxa"/>
              <w:bottom w:w="85" w:type="dxa"/>
              <w:right w:w="113" w:type="dxa"/>
            </w:tcMar>
            <w:vAlign w:val="center"/>
          </w:tcPr>
          <w:p w14:paraId="4ED1D456" w14:textId="77777777" w:rsidR="00570673" w:rsidRPr="00570673" w:rsidRDefault="00570673" w:rsidP="00570673">
            <w:pPr>
              <w:pStyle w:val="CDITable-RowCentre"/>
              <w:rPr>
                <w:lang w:val="en-GB"/>
              </w:rPr>
            </w:pPr>
            <w:r w:rsidRPr="00570673">
              <w:rPr>
                <w:lang w:val="en-GB"/>
              </w:rPr>
              <w:t>2.3</w:t>
            </w:r>
          </w:p>
        </w:tc>
        <w:tc>
          <w:tcPr>
            <w:tcW w:w="2268" w:type="dxa"/>
            <w:tcMar>
              <w:top w:w="85" w:type="dxa"/>
              <w:left w:w="113" w:type="dxa"/>
              <w:bottom w:w="85" w:type="dxa"/>
              <w:right w:w="113" w:type="dxa"/>
            </w:tcMar>
            <w:vAlign w:val="center"/>
          </w:tcPr>
          <w:p w14:paraId="62CBBDC8" w14:textId="6AC65939" w:rsidR="00570673" w:rsidRPr="00570673" w:rsidRDefault="00570673" w:rsidP="00570673">
            <w:pPr>
              <w:pStyle w:val="CDITable-RowCentre"/>
              <w:rPr>
                <w:lang w:val="en-GB"/>
              </w:rPr>
            </w:pPr>
            <w:hyperlink w:anchor="MapA9" w:history="1">
              <w:r w:rsidRPr="00AB1362">
                <w:rPr>
                  <w:rStyle w:val="Hyperlink"/>
                  <w:lang w:val="en-GB"/>
                </w:rPr>
                <w:t>Map A.9</w:t>
              </w:r>
            </w:hyperlink>
          </w:p>
        </w:tc>
      </w:tr>
      <w:tr w:rsidR="00570673" w:rsidRPr="00570673" w14:paraId="42F20381" w14:textId="77777777" w:rsidTr="003677F5">
        <w:trPr>
          <w:trHeight w:val="60"/>
        </w:trPr>
        <w:tc>
          <w:tcPr>
            <w:tcW w:w="2891" w:type="dxa"/>
            <w:tcMar>
              <w:top w:w="85" w:type="dxa"/>
              <w:left w:w="113" w:type="dxa"/>
              <w:bottom w:w="85" w:type="dxa"/>
              <w:right w:w="113" w:type="dxa"/>
            </w:tcMar>
            <w:vAlign w:val="center"/>
          </w:tcPr>
          <w:p w14:paraId="58EC742C" w14:textId="77777777" w:rsidR="00570673" w:rsidRPr="00570673" w:rsidRDefault="00570673" w:rsidP="00570673">
            <w:pPr>
              <w:pStyle w:val="CDITable-RowLeft"/>
              <w:rPr>
                <w:lang w:val="en-GB"/>
              </w:rPr>
            </w:pPr>
            <w:r w:rsidRPr="00570673">
              <w:rPr>
                <w:i/>
                <w:iCs/>
                <w:lang w:val="en-GB"/>
              </w:rPr>
              <w:t>S</w:t>
            </w:r>
            <w:r w:rsidRPr="00570673">
              <w:rPr>
                <w:lang w:val="en-GB"/>
              </w:rPr>
              <w:t>. Hvittingfoss</w:t>
            </w:r>
          </w:p>
        </w:tc>
        <w:tc>
          <w:tcPr>
            <w:tcW w:w="2267" w:type="dxa"/>
            <w:tcMar>
              <w:top w:w="85" w:type="dxa"/>
              <w:left w:w="113" w:type="dxa"/>
              <w:bottom w:w="85" w:type="dxa"/>
              <w:right w:w="113" w:type="dxa"/>
            </w:tcMar>
            <w:vAlign w:val="center"/>
          </w:tcPr>
          <w:p w14:paraId="0231A018" w14:textId="77777777" w:rsidR="00570673" w:rsidRPr="00570673" w:rsidRDefault="00570673" w:rsidP="00570673">
            <w:pPr>
              <w:pStyle w:val="CDITable-RowCentre"/>
              <w:rPr>
                <w:lang w:val="en-GB"/>
              </w:rPr>
            </w:pPr>
            <w:r w:rsidRPr="00570673">
              <w:rPr>
                <w:lang w:val="en-GB"/>
              </w:rPr>
              <w:t>185</w:t>
            </w:r>
          </w:p>
        </w:tc>
        <w:tc>
          <w:tcPr>
            <w:tcW w:w="2268" w:type="dxa"/>
            <w:tcMar>
              <w:top w:w="85" w:type="dxa"/>
              <w:left w:w="113" w:type="dxa"/>
              <w:bottom w:w="85" w:type="dxa"/>
              <w:right w:w="113" w:type="dxa"/>
            </w:tcMar>
            <w:vAlign w:val="center"/>
          </w:tcPr>
          <w:p w14:paraId="44D75F9B" w14:textId="77777777" w:rsidR="00570673" w:rsidRPr="00570673" w:rsidRDefault="00570673" w:rsidP="00570673">
            <w:pPr>
              <w:pStyle w:val="CDITable-RowCentre"/>
              <w:rPr>
                <w:lang w:val="en-GB"/>
              </w:rPr>
            </w:pPr>
            <w:r w:rsidRPr="00570673">
              <w:rPr>
                <w:lang w:val="en-GB"/>
              </w:rPr>
              <w:t>2.1</w:t>
            </w:r>
          </w:p>
        </w:tc>
        <w:tc>
          <w:tcPr>
            <w:tcW w:w="2268" w:type="dxa"/>
            <w:tcMar>
              <w:top w:w="85" w:type="dxa"/>
              <w:left w:w="113" w:type="dxa"/>
              <w:bottom w:w="85" w:type="dxa"/>
              <w:right w:w="113" w:type="dxa"/>
            </w:tcMar>
            <w:vAlign w:val="center"/>
          </w:tcPr>
          <w:p w14:paraId="157BA191" w14:textId="732EBA92" w:rsidR="00570673" w:rsidRPr="00570673" w:rsidRDefault="00570673" w:rsidP="00570673">
            <w:pPr>
              <w:pStyle w:val="CDITable-RowCentre"/>
              <w:rPr>
                <w:lang w:val="en-GB"/>
              </w:rPr>
            </w:pPr>
            <w:hyperlink w:anchor="MapA10" w:history="1">
              <w:r w:rsidRPr="00AB1362">
                <w:rPr>
                  <w:rStyle w:val="Hyperlink"/>
                  <w:lang w:val="en-GB"/>
                </w:rPr>
                <w:t>Map A.10</w:t>
              </w:r>
            </w:hyperlink>
          </w:p>
        </w:tc>
      </w:tr>
      <w:tr w:rsidR="00570673" w:rsidRPr="00570673" w14:paraId="25583CB5" w14:textId="77777777" w:rsidTr="003677F5">
        <w:trPr>
          <w:trHeight w:val="60"/>
        </w:trPr>
        <w:tc>
          <w:tcPr>
            <w:tcW w:w="2891" w:type="dxa"/>
            <w:tcMar>
              <w:top w:w="85" w:type="dxa"/>
              <w:left w:w="113" w:type="dxa"/>
              <w:bottom w:w="85" w:type="dxa"/>
              <w:right w:w="113" w:type="dxa"/>
            </w:tcMar>
            <w:vAlign w:val="center"/>
          </w:tcPr>
          <w:p w14:paraId="597D3ECF" w14:textId="77777777" w:rsidR="00570673" w:rsidRPr="00570673" w:rsidRDefault="00570673" w:rsidP="00570673">
            <w:pPr>
              <w:pStyle w:val="CDITable-RowLeft"/>
              <w:rPr>
                <w:lang w:val="en-GB"/>
              </w:rPr>
            </w:pPr>
            <w:r w:rsidRPr="00570673">
              <w:rPr>
                <w:i/>
                <w:iCs/>
                <w:lang w:val="en-GB"/>
              </w:rPr>
              <w:t>S</w:t>
            </w:r>
            <w:r w:rsidRPr="00570673">
              <w:rPr>
                <w:lang w:val="en-GB"/>
              </w:rPr>
              <w:t>. Muenchen</w:t>
            </w:r>
          </w:p>
        </w:tc>
        <w:tc>
          <w:tcPr>
            <w:tcW w:w="2267" w:type="dxa"/>
            <w:tcMar>
              <w:top w:w="85" w:type="dxa"/>
              <w:left w:w="113" w:type="dxa"/>
              <w:bottom w:w="85" w:type="dxa"/>
              <w:right w:w="113" w:type="dxa"/>
            </w:tcMar>
            <w:vAlign w:val="center"/>
          </w:tcPr>
          <w:p w14:paraId="34DF67F6" w14:textId="77777777" w:rsidR="00570673" w:rsidRPr="00570673" w:rsidRDefault="00570673" w:rsidP="00570673">
            <w:pPr>
              <w:pStyle w:val="CDITable-RowCentre"/>
              <w:rPr>
                <w:lang w:val="en-GB"/>
              </w:rPr>
            </w:pPr>
            <w:r w:rsidRPr="00570673">
              <w:rPr>
                <w:lang w:val="en-GB"/>
              </w:rPr>
              <w:t>175</w:t>
            </w:r>
          </w:p>
        </w:tc>
        <w:tc>
          <w:tcPr>
            <w:tcW w:w="2268" w:type="dxa"/>
            <w:tcMar>
              <w:top w:w="85" w:type="dxa"/>
              <w:left w:w="113" w:type="dxa"/>
              <w:bottom w:w="85" w:type="dxa"/>
              <w:right w:w="113" w:type="dxa"/>
            </w:tcMar>
            <w:vAlign w:val="center"/>
          </w:tcPr>
          <w:p w14:paraId="79A41D42" w14:textId="77777777" w:rsidR="00570673" w:rsidRPr="00570673" w:rsidRDefault="00570673" w:rsidP="00570673">
            <w:pPr>
              <w:pStyle w:val="CDITable-RowCentre"/>
              <w:rPr>
                <w:lang w:val="en-GB"/>
              </w:rPr>
            </w:pPr>
            <w:r w:rsidRPr="00570673">
              <w:rPr>
                <w:lang w:val="en-GB"/>
              </w:rPr>
              <w:t>2.0</w:t>
            </w:r>
          </w:p>
        </w:tc>
        <w:tc>
          <w:tcPr>
            <w:tcW w:w="2268" w:type="dxa"/>
            <w:tcMar>
              <w:top w:w="85" w:type="dxa"/>
              <w:left w:w="113" w:type="dxa"/>
              <w:bottom w:w="85" w:type="dxa"/>
              <w:right w:w="113" w:type="dxa"/>
            </w:tcMar>
            <w:vAlign w:val="center"/>
          </w:tcPr>
          <w:p w14:paraId="28036577" w14:textId="3FFE0CF5" w:rsidR="00570673" w:rsidRPr="00570673" w:rsidRDefault="00570673" w:rsidP="00570673">
            <w:pPr>
              <w:pStyle w:val="CDITable-RowCentre"/>
              <w:rPr>
                <w:lang w:val="en-GB"/>
              </w:rPr>
            </w:pPr>
            <w:hyperlink w:anchor="MapA11" w:history="1">
              <w:r w:rsidRPr="00AB1362">
                <w:rPr>
                  <w:rStyle w:val="Hyperlink"/>
                  <w:lang w:val="en-GB"/>
                </w:rPr>
                <w:t>Map A.11</w:t>
              </w:r>
            </w:hyperlink>
          </w:p>
        </w:tc>
      </w:tr>
      <w:tr w:rsidR="00570673" w:rsidRPr="00570673" w14:paraId="386AC1D4" w14:textId="77777777" w:rsidTr="003677F5">
        <w:trPr>
          <w:trHeight w:val="60"/>
        </w:trPr>
        <w:tc>
          <w:tcPr>
            <w:tcW w:w="2891" w:type="dxa"/>
            <w:tcMar>
              <w:top w:w="85" w:type="dxa"/>
              <w:left w:w="113" w:type="dxa"/>
              <w:bottom w:w="85" w:type="dxa"/>
              <w:right w:w="113" w:type="dxa"/>
            </w:tcMar>
            <w:vAlign w:val="center"/>
          </w:tcPr>
          <w:p w14:paraId="451DA141" w14:textId="77777777" w:rsidR="00570673" w:rsidRPr="00570673" w:rsidRDefault="00570673" w:rsidP="00570673">
            <w:pPr>
              <w:pStyle w:val="CDITable-RowLeft"/>
              <w:rPr>
                <w:lang w:val="en-GB"/>
              </w:rPr>
            </w:pPr>
            <w:r w:rsidRPr="00570673">
              <w:rPr>
                <w:i/>
                <w:iCs/>
                <w:lang w:val="en-GB"/>
              </w:rPr>
              <w:t>S</w:t>
            </w:r>
            <w:r w:rsidRPr="00570673">
              <w:rPr>
                <w:lang w:val="en-GB"/>
              </w:rPr>
              <w:t>. Aberdeen</w:t>
            </w:r>
          </w:p>
        </w:tc>
        <w:tc>
          <w:tcPr>
            <w:tcW w:w="2267" w:type="dxa"/>
            <w:tcMar>
              <w:top w:w="85" w:type="dxa"/>
              <w:left w:w="113" w:type="dxa"/>
              <w:bottom w:w="85" w:type="dxa"/>
              <w:right w:w="113" w:type="dxa"/>
            </w:tcMar>
            <w:vAlign w:val="center"/>
          </w:tcPr>
          <w:p w14:paraId="1CC0089E" w14:textId="77777777" w:rsidR="00570673" w:rsidRPr="00570673" w:rsidRDefault="00570673" w:rsidP="00570673">
            <w:pPr>
              <w:pStyle w:val="CDITable-RowCentre"/>
              <w:rPr>
                <w:lang w:val="en-GB"/>
              </w:rPr>
            </w:pPr>
            <w:r w:rsidRPr="00570673">
              <w:rPr>
                <w:lang w:val="en-GB"/>
              </w:rPr>
              <w:t>169</w:t>
            </w:r>
          </w:p>
        </w:tc>
        <w:tc>
          <w:tcPr>
            <w:tcW w:w="2268" w:type="dxa"/>
            <w:tcMar>
              <w:top w:w="85" w:type="dxa"/>
              <w:left w:w="113" w:type="dxa"/>
              <w:bottom w:w="85" w:type="dxa"/>
              <w:right w:w="113" w:type="dxa"/>
            </w:tcMar>
            <w:vAlign w:val="center"/>
          </w:tcPr>
          <w:p w14:paraId="0E174C40" w14:textId="77777777" w:rsidR="00570673" w:rsidRPr="00570673" w:rsidRDefault="00570673" w:rsidP="00570673">
            <w:pPr>
              <w:pStyle w:val="CDITable-RowCentre"/>
              <w:rPr>
                <w:lang w:val="en-GB"/>
              </w:rPr>
            </w:pPr>
            <w:r w:rsidRPr="00570673">
              <w:rPr>
                <w:lang w:val="en-GB"/>
              </w:rPr>
              <w:t>1.9</w:t>
            </w:r>
          </w:p>
        </w:tc>
        <w:tc>
          <w:tcPr>
            <w:tcW w:w="2268" w:type="dxa"/>
            <w:tcMar>
              <w:top w:w="85" w:type="dxa"/>
              <w:left w:w="113" w:type="dxa"/>
              <w:bottom w:w="85" w:type="dxa"/>
              <w:right w:w="113" w:type="dxa"/>
            </w:tcMar>
            <w:vAlign w:val="center"/>
          </w:tcPr>
          <w:p w14:paraId="2ED4E53B" w14:textId="47DA60F1" w:rsidR="00570673" w:rsidRPr="00570673" w:rsidRDefault="00570673" w:rsidP="00570673">
            <w:pPr>
              <w:pStyle w:val="CDITable-RowCentre"/>
              <w:rPr>
                <w:lang w:val="en-GB"/>
              </w:rPr>
            </w:pPr>
            <w:hyperlink w:anchor="MapA12" w:history="1">
              <w:r w:rsidRPr="00AB1362">
                <w:rPr>
                  <w:rStyle w:val="Hyperlink"/>
                  <w:lang w:val="en-GB"/>
                </w:rPr>
                <w:t>Map A.12</w:t>
              </w:r>
            </w:hyperlink>
          </w:p>
        </w:tc>
      </w:tr>
      <w:tr w:rsidR="00570673" w:rsidRPr="00570673" w14:paraId="3317AD52" w14:textId="77777777" w:rsidTr="003677F5">
        <w:trPr>
          <w:trHeight w:val="60"/>
        </w:trPr>
        <w:tc>
          <w:tcPr>
            <w:tcW w:w="2891" w:type="dxa"/>
            <w:tcMar>
              <w:top w:w="85" w:type="dxa"/>
              <w:left w:w="113" w:type="dxa"/>
              <w:bottom w:w="85" w:type="dxa"/>
              <w:right w:w="113" w:type="dxa"/>
            </w:tcMar>
            <w:vAlign w:val="center"/>
          </w:tcPr>
          <w:p w14:paraId="729AC119" w14:textId="77777777" w:rsidR="00570673" w:rsidRPr="00570673" w:rsidRDefault="00570673" w:rsidP="00570673">
            <w:pPr>
              <w:pStyle w:val="CDITable-RowLeft"/>
              <w:rPr>
                <w:lang w:val="en-GB"/>
              </w:rPr>
            </w:pPr>
            <w:r w:rsidRPr="00570673">
              <w:rPr>
                <w:i/>
                <w:iCs/>
                <w:lang w:val="en-GB"/>
              </w:rPr>
              <w:t>S</w:t>
            </w:r>
            <w:r w:rsidRPr="00570673">
              <w:rPr>
                <w:lang w:val="en-GB"/>
              </w:rPr>
              <w:t>. Reading</w:t>
            </w:r>
          </w:p>
        </w:tc>
        <w:tc>
          <w:tcPr>
            <w:tcW w:w="2267" w:type="dxa"/>
            <w:tcMar>
              <w:top w:w="85" w:type="dxa"/>
              <w:left w:w="113" w:type="dxa"/>
              <w:bottom w:w="85" w:type="dxa"/>
              <w:right w:w="113" w:type="dxa"/>
            </w:tcMar>
            <w:vAlign w:val="center"/>
          </w:tcPr>
          <w:p w14:paraId="35EEC92E" w14:textId="77777777" w:rsidR="00570673" w:rsidRPr="00570673" w:rsidRDefault="00570673" w:rsidP="00570673">
            <w:pPr>
              <w:pStyle w:val="CDITable-RowCentre"/>
              <w:rPr>
                <w:lang w:val="en-GB"/>
              </w:rPr>
            </w:pPr>
            <w:r w:rsidRPr="00570673">
              <w:rPr>
                <w:lang w:val="en-GB"/>
              </w:rPr>
              <w:t>159</w:t>
            </w:r>
          </w:p>
        </w:tc>
        <w:tc>
          <w:tcPr>
            <w:tcW w:w="2268" w:type="dxa"/>
            <w:tcMar>
              <w:top w:w="85" w:type="dxa"/>
              <w:left w:w="113" w:type="dxa"/>
              <w:bottom w:w="85" w:type="dxa"/>
              <w:right w:w="113" w:type="dxa"/>
            </w:tcMar>
            <w:vAlign w:val="center"/>
          </w:tcPr>
          <w:p w14:paraId="24A8AF2C" w14:textId="77777777" w:rsidR="00570673" w:rsidRPr="00570673" w:rsidRDefault="00570673" w:rsidP="00570673">
            <w:pPr>
              <w:pStyle w:val="CDITable-RowCentre"/>
              <w:rPr>
                <w:lang w:val="en-GB"/>
              </w:rPr>
            </w:pPr>
            <w:r w:rsidRPr="00570673">
              <w:rPr>
                <w:lang w:val="en-GB"/>
              </w:rPr>
              <w:t>1.8</w:t>
            </w:r>
          </w:p>
        </w:tc>
        <w:tc>
          <w:tcPr>
            <w:tcW w:w="2268" w:type="dxa"/>
            <w:tcMar>
              <w:top w:w="85" w:type="dxa"/>
              <w:left w:w="113" w:type="dxa"/>
              <w:bottom w:w="85" w:type="dxa"/>
              <w:right w:w="113" w:type="dxa"/>
            </w:tcMar>
            <w:vAlign w:val="center"/>
          </w:tcPr>
          <w:p w14:paraId="7654ED11" w14:textId="62973227" w:rsidR="00570673" w:rsidRPr="00570673" w:rsidRDefault="00570673" w:rsidP="00570673">
            <w:pPr>
              <w:pStyle w:val="CDITable-RowCentre"/>
              <w:rPr>
                <w:lang w:val="en-GB"/>
              </w:rPr>
            </w:pPr>
            <w:hyperlink w:anchor="MapA13" w:history="1">
              <w:r w:rsidRPr="00AB1362">
                <w:rPr>
                  <w:rStyle w:val="Hyperlink"/>
                  <w:lang w:val="en-GB"/>
                </w:rPr>
                <w:t>Map A.13</w:t>
              </w:r>
            </w:hyperlink>
          </w:p>
        </w:tc>
      </w:tr>
      <w:tr w:rsidR="00570673" w:rsidRPr="00570673" w14:paraId="1199D769" w14:textId="77777777" w:rsidTr="003677F5">
        <w:trPr>
          <w:trHeight w:val="60"/>
        </w:trPr>
        <w:tc>
          <w:tcPr>
            <w:tcW w:w="2891" w:type="dxa"/>
            <w:tcMar>
              <w:top w:w="85" w:type="dxa"/>
              <w:left w:w="113" w:type="dxa"/>
              <w:bottom w:w="85" w:type="dxa"/>
              <w:right w:w="113" w:type="dxa"/>
            </w:tcMar>
            <w:vAlign w:val="center"/>
          </w:tcPr>
          <w:p w14:paraId="2E60FE47" w14:textId="77777777" w:rsidR="00570673" w:rsidRPr="00570673" w:rsidRDefault="00570673" w:rsidP="00570673">
            <w:pPr>
              <w:pStyle w:val="CDITable-RowLeft"/>
              <w:rPr>
                <w:lang w:val="en-GB"/>
              </w:rPr>
            </w:pPr>
            <w:r w:rsidRPr="00570673">
              <w:rPr>
                <w:i/>
                <w:iCs/>
                <w:lang w:val="en-GB"/>
              </w:rPr>
              <w:t>S</w:t>
            </w:r>
            <w:r w:rsidRPr="00570673">
              <w:rPr>
                <w:lang w:val="en-GB"/>
              </w:rPr>
              <w:t>. Litchfield</w:t>
            </w:r>
          </w:p>
        </w:tc>
        <w:tc>
          <w:tcPr>
            <w:tcW w:w="2267" w:type="dxa"/>
            <w:tcMar>
              <w:top w:w="85" w:type="dxa"/>
              <w:left w:w="113" w:type="dxa"/>
              <w:bottom w:w="85" w:type="dxa"/>
              <w:right w:w="113" w:type="dxa"/>
            </w:tcMar>
            <w:vAlign w:val="center"/>
          </w:tcPr>
          <w:p w14:paraId="5A07BB50" w14:textId="77777777" w:rsidR="00570673" w:rsidRPr="00570673" w:rsidRDefault="00570673" w:rsidP="00570673">
            <w:pPr>
              <w:pStyle w:val="CDITable-RowCentre"/>
              <w:rPr>
                <w:lang w:val="en-GB"/>
              </w:rPr>
            </w:pPr>
            <w:r w:rsidRPr="00570673">
              <w:rPr>
                <w:lang w:val="en-GB"/>
              </w:rPr>
              <w:t>153</w:t>
            </w:r>
          </w:p>
        </w:tc>
        <w:tc>
          <w:tcPr>
            <w:tcW w:w="2268" w:type="dxa"/>
            <w:tcMar>
              <w:top w:w="85" w:type="dxa"/>
              <w:left w:w="113" w:type="dxa"/>
              <w:bottom w:w="85" w:type="dxa"/>
              <w:right w:w="113" w:type="dxa"/>
            </w:tcMar>
            <w:vAlign w:val="center"/>
          </w:tcPr>
          <w:p w14:paraId="75A9DDE0" w14:textId="77777777" w:rsidR="00570673" w:rsidRPr="00570673" w:rsidRDefault="00570673" w:rsidP="00570673">
            <w:pPr>
              <w:pStyle w:val="CDITable-RowCentre"/>
              <w:rPr>
                <w:lang w:val="en-GB"/>
              </w:rPr>
            </w:pPr>
            <w:r w:rsidRPr="00570673">
              <w:rPr>
                <w:lang w:val="en-GB"/>
              </w:rPr>
              <w:t>1.8</w:t>
            </w:r>
          </w:p>
        </w:tc>
        <w:tc>
          <w:tcPr>
            <w:tcW w:w="2268" w:type="dxa"/>
            <w:tcMar>
              <w:top w:w="85" w:type="dxa"/>
              <w:left w:w="113" w:type="dxa"/>
              <w:bottom w:w="85" w:type="dxa"/>
              <w:right w:w="113" w:type="dxa"/>
            </w:tcMar>
            <w:vAlign w:val="center"/>
          </w:tcPr>
          <w:p w14:paraId="10B1D735" w14:textId="419E7AF9" w:rsidR="00570673" w:rsidRPr="00570673" w:rsidRDefault="00570673" w:rsidP="00570673">
            <w:pPr>
              <w:pStyle w:val="CDITable-RowCentre"/>
              <w:rPr>
                <w:lang w:val="en-GB"/>
              </w:rPr>
            </w:pPr>
            <w:hyperlink w:anchor="MapA14" w:history="1">
              <w:r w:rsidRPr="00AB1362">
                <w:rPr>
                  <w:rStyle w:val="Hyperlink"/>
                  <w:lang w:val="en-GB"/>
                </w:rPr>
                <w:t>Map A.14</w:t>
              </w:r>
            </w:hyperlink>
          </w:p>
        </w:tc>
      </w:tr>
      <w:tr w:rsidR="00570673" w:rsidRPr="00570673" w14:paraId="3BD45F90" w14:textId="77777777" w:rsidTr="003677F5">
        <w:trPr>
          <w:trHeight w:val="60"/>
        </w:trPr>
        <w:tc>
          <w:tcPr>
            <w:tcW w:w="2891" w:type="dxa"/>
            <w:tcMar>
              <w:top w:w="85" w:type="dxa"/>
              <w:left w:w="113" w:type="dxa"/>
              <w:bottom w:w="85" w:type="dxa"/>
              <w:right w:w="113" w:type="dxa"/>
            </w:tcMar>
            <w:vAlign w:val="center"/>
          </w:tcPr>
          <w:p w14:paraId="55E991BD" w14:textId="77777777" w:rsidR="00570673" w:rsidRPr="00570673" w:rsidRDefault="00570673" w:rsidP="00570673">
            <w:pPr>
              <w:pStyle w:val="CDITable-RowLeft"/>
              <w:rPr>
                <w:lang w:val="en-GB"/>
              </w:rPr>
            </w:pPr>
            <w:r w:rsidRPr="00570673">
              <w:rPr>
                <w:i/>
                <w:iCs/>
                <w:lang w:val="en-GB"/>
              </w:rPr>
              <w:t>S</w:t>
            </w:r>
            <w:r w:rsidRPr="00570673">
              <w:rPr>
                <w:lang w:val="en-GB"/>
              </w:rPr>
              <w:t xml:space="preserve">. </w:t>
            </w:r>
            <w:proofErr w:type="spellStart"/>
            <w:r w:rsidRPr="00570673">
              <w:rPr>
                <w:lang w:val="en-GB"/>
              </w:rPr>
              <w:t>Infantis</w:t>
            </w:r>
            <w:proofErr w:type="spellEnd"/>
          </w:p>
        </w:tc>
        <w:tc>
          <w:tcPr>
            <w:tcW w:w="2267" w:type="dxa"/>
            <w:tcMar>
              <w:top w:w="85" w:type="dxa"/>
              <w:left w:w="113" w:type="dxa"/>
              <w:bottom w:w="85" w:type="dxa"/>
              <w:right w:w="113" w:type="dxa"/>
            </w:tcMar>
            <w:vAlign w:val="center"/>
          </w:tcPr>
          <w:p w14:paraId="7C88DB25" w14:textId="77777777" w:rsidR="00570673" w:rsidRPr="00570673" w:rsidRDefault="00570673" w:rsidP="00570673">
            <w:pPr>
              <w:pStyle w:val="CDITable-RowCentre"/>
              <w:rPr>
                <w:lang w:val="en-GB"/>
              </w:rPr>
            </w:pPr>
            <w:r w:rsidRPr="00570673">
              <w:rPr>
                <w:lang w:val="en-GB"/>
              </w:rPr>
              <w:t>134</w:t>
            </w:r>
          </w:p>
        </w:tc>
        <w:tc>
          <w:tcPr>
            <w:tcW w:w="2268" w:type="dxa"/>
            <w:tcMar>
              <w:top w:w="85" w:type="dxa"/>
              <w:left w:w="113" w:type="dxa"/>
              <w:bottom w:w="85" w:type="dxa"/>
              <w:right w:w="113" w:type="dxa"/>
            </w:tcMar>
            <w:vAlign w:val="center"/>
          </w:tcPr>
          <w:p w14:paraId="294C1254" w14:textId="77777777" w:rsidR="00570673" w:rsidRPr="00570673" w:rsidRDefault="00570673" w:rsidP="00570673">
            <w:pPr>
              <w:pStyle w:val="CDITable-RowCentre"/>
              <w:rPr>
                <w:lang w:val="en-GB"/>
              </w:rPr>
            </w:pPr>
            <w:r w:rsidRPr="00570673">
              <w:rPr>
                <w:lang w:val="en-GB"/>
              </w:rPr>
              <w:t>1.5</w:t>
            </w:r>
          </w:p>
        </w:tc>
        <w:tc>
          <w:tcPr>
            <w:tcW w:w="2268" w:type="dxa"/>
            <w:tcMar>
              <w:top w:w="85" w:type="dxa"/>
              <w:left w:w="113" w:type="dxa"/>
              <w:bottom w:w="85" w:type="dxa"/>
              <w:right w:w="113" w:type="dxa"/>
            </w:tcMar>
            <w:vAlign w:val="center"/>
          </w:tcPr>
          <w:p w14:paraId="6667EBF7" w14:textId="5C906AF1" w:rsidR="00570673" w:rsidRPr="00570673" w:rsidRDefault="00570673" w:rsidP="00570673">
            <w:pPr>
              <w:pStyle w:val="CDITable-RowCentre"/>
              <w:rPr>
                <w:lang w:val="en-GB"/>
              </w:rPr>
            </w:pPr>
            <w:hyperlink w:anchor="MapA15" w:history="1">
              <w:r w:rsidRPr="00AB1362">
                <w:rPr>
                  <w:rStyle w:val="Hyperlink"/>
                  <w:lang w:val="en-GB"/>
                </w:rPr>
                <w:t>Map A.15</w:t>
              </w:r>
            </w:hyperlink>
          </w:p>
        </w:tc>
      </w:tr>
      <w:tr w:rsidR="00570673" w:rsidRPr="00570673" w14:paraId="6D1B4D79" w14:textId="77777777" w:rsidTr="003677F5">
        <w:trPr>
          <w:trHeight w:val="60"/>
        </w:trPr>
        <w:tc>
          <w:tcPr>
            <w:tcW w:w="2891" w:type="dxa"/>
            <w:tcMar>
              <w:top w:w="85" w:type="dxa"/>
              <w:left w:w="113" w:type="dxa"/>
              <w:bottom w:w="85" w:type="dxa"/>
              <w:right w:w="113" w:type="dxa"/>
            </w:tcMar>
            <w:vAlign w:val="center"/>
          </w:tcPr>
          <w:p w14:paraId="5D62E250" w14:textId="77777777" w:rsidR="00570673" w:rsidRPr="00570673" w:rsidRDefault="00570673" w:rsidP="00570673">
            <w:pPr>
              <w:pStyle w:val="CDITable-RowLeft"/>
              <w:rPr>
                <w:lang w:val="en-GB"/>
              </w:rPr>
            </w:pPr>
            <w:r w:rsidRPr="00570673">
              <w:rPr>
                <w:i/>
                <w:iCs/>
                <w:lang w:val="en-GB"/>
              </w:rPr>
              <w:t>S</w:t>
            </w:r>
            <w:r w:rsidRPr="00570673">
              <w:rPr>
                <w:lang w:val="en-GB"/>
              </w:rPr>
              <w:t xml:space="preserve">. Paratyphi B </w:t>
            </w:r>
            <w:proofErr w:type="spellStart"/>
            <w:r w:rsidRPr="00570673">
              <w:rPr>
                <w:lang w:val="en-GB"/>
              </w:rPr>
              <w:t>bv</w:t>
            </w:r>
            <w:proofErr w:type="spellEnd"/>
            <w:r w:rsidRPr="00570673">
              <w:rPr>
                <w:lang w:val="en-GB"/>
              </w:rPr>
              <w:t xml:space="preserve"> Java</w:t>
            </w:r>
          </w:p>
        </w:tc>
        <w:tc>
          <w:tcPr>
            <w:tcW w:w="2267" w:type="dxa"/>
            <w:tcMar>
              <w:top w:w="85" w:type="dxa"/>
              <w:left w:w="113" w:type="dxa"/>
              <w:bottom w:w="85" w:type="dxa"/>
              <w:right w:w="113" w:type="dxa"/>
            </w:tcMar>
            <w:vAlign w:val="center"/>
          </w:tcPr>
          <w:p w14:paraId="35911073" w14:textId="77777777" w:rsidR="00570673" w:rsidRPr="00570673" w:rsidRDefault="00570673" w:rsidP="00570673">
            <w:pPr>
              <w:pStyle w:val="CDITable-RowCentre"/>
              <w:rPr>
                <w:lang w:val="en-GB"/>
              </w:rPr>
            </w:pPr>
            <w:r w:rsidRPr="00570673">
              <w:rPr>
                <w:lang w:val="en-GB"/>
              </w:rPr>
              <w:t>132</w:t>
            </w:r>
          </w:p>
        </w:tc>
        <w:tc>
          <w:tcPr>
            <w:tcW w:w="2268" w:type="dxa"/>
            <w:tcMar>
              <w:top w:w="85" w:type="dxa"/>
              <w:left w:w="113" w:type="dxa"/>
              <w:bottom w:w="85" w:type="dxa"/>
              <w:right w:w="113" w:type="dxa"/>
            </w:tcMar>
            <w:vAlign w:val="center"/>
          </w:tcPr>
          <w:p w14:paraId="1930C925" w14:textId="77777777" w:rsidR="00570673" w:rsidRPr="00570673" w:rsidRDefault="00570673" w:rsidP="00570673">
            <w:pPr>
              <w:pStyle w:val="CDITable-RowCentre"/>
              <w:rPr>
                <w:lang w:val="en-GB"/>
              </w:rPr>
            </w:pPr>
            <w:r w:rsidRPr="00570673">
              <w:rPr>
                <w:lang w:val="en-GB"/>
              </w:rPr>
              <w:t>1.5</w:t>
            </w:r>
          </w:p>
        </w:tc>
        <w:tc>
          <w:tcPr>
            <w:tcW w:w="2268" w:type="dxa"/>
            <w:tcMar>
              <w:top w:w="85" w:type="dxa"/>
              <w:left w:w="113" w:type="dxa"/>
              <w:bottom w:w="85" w:type="dxa"/>
              <w:right w:w="113" w:type="dxa"/>
            </w:tcMar>
            <w:vAlign w:val="center"/>
          </w:tcPr>
          <w:p w14:paraId="7FA16136" w14:textId="4A39E013" w:rsidR="00570673" w:rsidRPr="00570673" w:rsidRDefault="00570673" w:rsidP="00570673">
            <w:pPr>
              <w:pStyle w:val="CDITable-RowCentre"/>
              <w:rPr>
                <w:lang w:val="en-GB"/>
              </w:rPr>
            </w:pPr>
            <w:hyperlink w:anchor="MapA16" w:history="1">
              <w:r w:rsidRPr="00AB1362">
                <w:rPr>
                  <w:rStyle w:val="Hyperlink"/>
                  <w:lang w:val="en-GB"/>
                </w:rPr>
                <w:t>Map A.16</w:t>
              </w:r>
            </w:hyperlink>
          </w:p>
        </w:tc>
      </w:tr>
      <w:tr w:rsidR="00570673" w:rsidRPr="00570673" w14:paraId="3D773E29" w14:textId="77777777" w:rsidTr="003677F5">
        <w:trPr>
          <w:trHeight w:val="60"/>
        </w:trPr>
        <w:tc>
          <w:tcPr>
            <w:tcW w:w="2891" w:type="dxa"/>
            <w:tcMar>
              <w:top w:w="85" w:type="dxa"/>
              <w:left w:w="113" w:type="dxa"/>
              <w:bottom w:w="85" w:type="dxa"/>
              <w:right w:w="113" w:type="dxa"/>
            </w:tcMar>
            <w:vAlign w:val="center"/>
          </w:tcPr>
          <w:p w14:paraId="4B781AB6" w14:textId="77777777" w:rsidR="00570673" w:rsidRPr="00570673" w:rsidRDefault="00570673" w:rsidP="00570673">
            <w:pPr>
              <w:pStyle w:val="CDITable-RowLeft"/>
              <w:rPr>
                <w:lang w:val="en-GB"/>
              </w:rPr>
            </w:pPr>
            <w:r w:rsidRPr="00570673">
              <w:rPr>
                <w:i/>
                <w:iCs/>
                <w:lang w:val="en-GB"/>
              </w:rPr>
              <w:t>S</w:t>
            </w:r>
            <w:r w:rsidRPr="00570673">
              <w:rPr>
                <w:lang w:val="en-GB"/>
              </w:rPr>
              <w:t>. Havana</w:t>
            </w:r>
          </w:p>
        </w:tc>
        <w:tc>
          <w:tcPr>
            <w:tcW w:w="2267" w:type="dxa"/>
            <w:tcMar>
              <w:top w:w="85" w:type="dxa"/>
              <w:left w:w="113" w:type="dxa"/>
              <w:bottom w:w="85" w:type="dxa"/>
              <w:right w:w="113" w:type="dxa"/>
            </w:tcMar>
            <w:vAlign w:val="center"/>
          </w:tcPr>
          <w:p w14:paraId="59A5866A" w14:textId="77777777" w:rsidR="00570673" w:rsidRPr="00570673" w:rsidRDefault="00570673" w:rsidP="00570673">
            <w:pPr>
              <w:pStyle w:val="CDITable-RowCentre"/>
              <w:rPr>
                <w:lang w:val="en-GB"/>
              </w:rPr>
            </w:pPr>
            <w:r w:rsidRPr="00570673">
              <w:rPr>
                <w:lang w:val="en-GB"/>
              </w:rPr>
              <w:t>123</w:t>
            </w:r>
          </w:p>
        </w:tc>
        <w:tc>
          <w:tcPr>
            <w:tcW w:w="2268" w:type="dxa"/>
            <w:tcMar>
              <w:top w:w="85" w:type="dxa"/>
              <w:left w:w="113" w:type="dxa"/>
              <w:bottom w:w="85" w:type="dxa"/>
              <w:right w:w="113" w:type="dxa"/>
            </w:tcMar>
            <w:vAlign w:val="center"/>
          </w:tcPr>
          <w:p w14:paraId="3E228998" w14:textId="77777777" w:rsidR="00570673" w:rsidRPr="00570673" w:rsidRDefault="00570673" w:rsidP="00570673">
            <w:pPr>
              <w:pStyle w:val="CDITable-RowCentre"/>
              <w:rPr>
                <w:lang w:val="en-GB"/>
              </w:rPr>
            </w:pPr>
            <w:r w:rsidRPr="00570673">
              <w:rPr>
                <w:lang w:val="en-GB"/>
              </w:rPr>
              <w:t>1.4</w:t>
            </w:r>
          </w:p>
        </w:tc>
        <w:tc>
          <w:tcPr>
            <w:tcW w:w="2268" w:type="dxa"/>
            <w:tcMar>
              <w:top w:w="85" w:type="dxa"/>
              <w:left w:w="113" w:type="dxa"/>
              <w:bottom w:w="85" w:type="dxa"/>
              <w:right w:w="113" w:type="dxa"/>
            </w:tcMar>
            <w:vAlign w:val="center"/>
          </w:tcPr>
          <w:p w14:paraId="4E055413" w14:textId="55329FAD" w:rsidR="00570673" w:rsidRPr="00570673" w:rsidRDefault="00570673" w:rsidP="00570673">
            <w:pPr>
              <w:pStyle w:val="CDITable-RowCentre"/>
              <w:rPr>
                <w:lang w:val="en-GB"/>
              </w:rPr>
            </w:pPr>
            <w:hyperlink w:anchor="MapA17" w:history="1">
              <w:r w:rsidRPr="00AB1362">
                <w:rPr>
                  <w:rStyle w:val="Hyperlink"/>
                  <w:lang w:val="en-GB"/>
                </w:rPr>
                <w:t>Map A.17</w:t>
              </w:r>
            </w:hyperlink>
          </w:p>
        </w:tc>
      </w:tr>
      <w:tr w:rsidR="00570673" w:rsidRPr="00570673" w14:paraId="439D0ACA" w14:textId="77777777" w:rsidTr="003677F5">
        <w:trPr>
          <w:trHeight w:val="60"/>
        </w:trPr>
        <w:tc>
          <w:tcPr>
            <w:tcW w:w="2891" w:type="dxa"/>
            <w:tcMar>
              <w:top w:w="85" w:type="dxa"/>
              <w:left w:w="113" w:type="dxa"/>
              <w:bottom w:w="85" w:type="dxa"/>
              <w:right w:w="113" w:type="dxa"/>
            </w:tcMar>
            <w:vAlign w:val="center"/>
          </w:tcPr>
          <w:p w14:paraId="22987BE5" w14:textId="77777777" w:rsidR="00570673" w:rsidRPr="00570673" w:rsidRDefault="00570673" w:rsidP="00570673">
            <w:pPr>
              <w:pStyle w:val="CDITable-RowLeft"/>
              <w:rPr>
                <w:lang w:val="en-GB"/>
              </w:rPr>
            </w:pPr>
            <w:r w:rsidRPr="00570673">
              <w:rPr>
                <w:i/>
                <w:iCs/>
                <w:lang w:val="en-GB"/>
              </w:rPr>
              <w:t>S</w:t>
            </w:r>
            <w:r w:rsidRPr="00570673">
              <w:rPr>
                <w:lang w:val="en-GB"/>
              </w:rPr>
              <w:t xml:space="preserve">. </w:t>
            </w:r>
            <w:proofErr w:type="spellStart"/>
            <w:r w:rsidRPr="00570673">
              <w:rPr>
                <w:lang w:val="en-GB"/>
              </w:rPr>
              <w:t>Mgulani</w:t>
            </w:r>
            <w:proofErr w:type="spellEnd"/>
          </w:p>
        </w:tc>
        <w:tc>
          <w:tcPr>
            <w:tcW w:w="2267" w:type="dxa"/>
            <w:tcMar>
              <w:top w:w="85" w:type="dxa"/>
              <w:left w:w="113" w:type="dxa"/>
              <w:bottom w:w="85" w:type="dxa"/>
              <w:right w:w="113" w:type="dxa"/>
            </w:tcMar>
            <w:vAlign w:val="center"/>
          </w:tcPr>
          <w:p w14:paraId="4ED5C13B" w14:textId="77777777" w:rsidR="00570673" w:rsidRPr="00570673" w:rsidRDefault="00570673" w:rsidP="00570673">
            <w:pPr>
              <w:pStyle w:val="CDITable-RowCentre"/>
              <w:rPr>
                <w:lang w:val="en-GB"/>
              </w:rPr>
            </w:pPr>
            <w:r w:rsidRPr="00570673">
              <w:rPr>
                <w:lang w:val="en-GB"/>
              </w:rPr>
              <w:t>104</w:t>
            </w:r>
          </w:p>
        </w:tc>
        <w:tc>
          <w:tcPr>
            <w:tcW w:w="2268" w:type="dxa"/>
            <w:tcMar>
              <w:top w:w="85" w:type="dxa"/>
              <w:left w:w="113" w:type="dxa"/>
              <w:bottom w:w="85" w:type="dxa"/>
              <w:right w:w="113" w:type="dxa"/>
            </w:tcMar>
            <w:vAlign w:val="center"/>
          </w:tcPr>
          <w:p w14:paraId="7962C162" w14:textId="77777777" w:rsidR="00570673" w:rsidRPr="00570673" w:rsidRDefault="00570673" w:rsidP="00570673">
            <w:pPr>
              <w:pStyle w:val="CDITable-RowCentre"/>
              <w:rPr>
                <w:lang w:val="en-GB"/>
              </w:rPr>
            </w:pPr>
            <w:r w:rsidRPr="00570673">
              <w:rPr>
                <w:lang w:val="en-GB"/>
              </w:rPr>
              <w:t>1.2</w:t>
            </w:r>
          </w:p>
        </w:tc>
        <w:tc>
          <w:tcPr>
            <w:tcW w:w="2268" w:type="dxa"/>
            <w:tcMar>
              <w:top w:w="85" w:type="dxa"/>
              <w:left w:w="113" w:type="dxa"/>
              <w:bottom w:w="85" w:type="dxa"/>
              <w:right w:w="113" w:type="dxa"/>
            </w:tcMar>
            <w:vAlign w:val="center"/>
          </w:tcPr>
          <w:p w14:paraId="5CA1BB58" w14:textId="2E32661E" w:rsidR="00570673" w:rsidRPr="00570673" w:rsidRDefault="00570673" w:rsidP="00570673">
            <w:pPr>
              <w:pStyle w:val="CDITable-RowCentre"/>
              <w:rPr>
                <w:lang w:val="en-GB"/>
              </w:rPr>
            </w:pPr>
            <w:hyperlink w:anchor="MapA18" w:history="1">
              <w:r w:rsidRPr="00AB1362">
                <w:rPr>
                  <w:rStyle w:val="Hyperlink"/>
                  <w:lang w:val="en-GB"/>
                </w:rPr>
                <w:t>Map A.18</w:t>
              </w:r>
            </w:hyperlink>
          </w:p>
        </w:tc>
      </w:tr>
      <w:tr w:rsidR="00570673" w:rsidRPr="00570673" w14:paraId="363D7414" w14:textId="77777777" w:rsidTr="003677F5">
        <w:trPr>
          <w:trHeight w:val="60"/>
        </w:trPr>
        <w:tc>
          <w:tcPr>
            <w:tcW w:w="2891" w:type="dxa"/>
            <w:tcMar>
              <w:top w:w="85" w:type="dxa"/>
              <w:left w:w="113" w:type="dxa"/>
              <w:bottom w:w="85" w:type="dxa"/>
              <w:right w:w="113" w:type="dxa"/>
            </w:tcMar>
            <w:vAlign w:val="center"/>
          </w:tcPr>
          <w:p w14:paraId="7AB3CFD4" w14:textId="77777777" w:rsidR="00570673" w:rsidRPr="00570673" w:rsidRDefault="00570673" w:rsidP="00570673">
            <w:pPr>
              <w:pStyle w:val="CDITable-RowLeft"/>
              <w:rPr>
                <w:lang w:val="en-GB"/>
              </w:rPr>
            </w:pPr>
            <w:r w:rsidRPr="00570673">
              <w:rPr>
                <w:i/>
                <w:iCs/>
                <w:lang w:val="en-GB"/>
              </w:rPr>
              <w:t>S</w:t>
            </w:r>
            <w:r w:rsidRPr="00570673">
              <w:rPr>
                <w:lang w:val="en-GB"/>
              </w:rPr>
              <w:t xml:space="preserve">. </w:t>
            </w:r>
            <w:proofErr w:type="spellStart"/>
            <w:r w:rsidRPr="00570673">
              <w:rPr>
                <w:lang w:val="en-GB"/>
              </w:rPr>
              <w:t>Senftenberg</w:t>
            </w:r>
            <w:proofErr w:type="spellEnd"/>
          </w:p>
        </w:tc>
        <w:tc>
          <w:tcPr>
            <w:tcW w:w="2267" w:type="dxa"/>
            <w:tcMar>
              <w:top w:w="85" w:type="dxa"/>
              <w:left w:w="113" w:type="dxa"/>
              <w:bottom w:w="85" w:type="dxa"/>
              <w:right w:w="113" w:type="dxa"/>
            </w:tcMar>
            <w:vAlign w:val="center"/>
          </w:tcPr>
          <w:p w14:paraId="5F390029" w14:textId="77777777" w:rsidR="00570673" w:rsidRPr="00570673" w:rsidRDefault="00570673" w:rsidP="00570673">
            <w:pPr>
              <w:pStyle w:val="CDITable-RowCentre"/>
              <w:rPr>
                <w:lang w:val="en-GB"/>
              </w:rPr>
            </w:pPr>
            <w:r w:rsidRPr="00570673">
              <w:rPr>
                <w:lang w:val="en-GB"/>
              </w:rPr>
              <w:t>91</w:t>
            </w:r>
          </w:p>
        </w:tc>
        <w:tc>
          <w:tcPr>
            <w:tcW w:w="2268" w:type="dxa"/>
            <w:tcMar>
              <w:top w:w="85" w:type="dxa"/>
              <w:left w:w="113" w:type="dxa"/>
              <w:bottom w:w="85" w:type="dxa"/>
              <w:right w:w="113" w:type="dxa"/>
            </w:tcMar>
            <w:vAlign w:val="center"/>
          </w:tcPr>
          <w:p w14:paraId="28C80062"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1BC38120" w14:textId="5EEB9852" w:rsidR="00570673" w:rsidRPr="00570673" w:rsidRDefault="00570673" w:rsidP="00570673">
            <w:pPr>
              <w:pStyle w:val="CDITable-RowCentre"/>
              <w:rPr>
                <w:lang w:val="en-GB"/>
              </w:rPr>
            </w:pPr>
            <w:hyperlink w:anchor="MapA19" w:history="1">
              <w:r w:rsidRPr="00AB1362">
                <w:rPr>
                  <w:rStyle w:val="Hyperlink"/>
                  <w:lang w:val="en-GB"/>
                </w:rPr>
                <w:t>Map A.19</w:t>
              </w:r>
            </w:hyperlink>
          </w:p>
        </w:tc>
      </w:tr>
      <w:tr w:rsidR="00570673" w:rsidRPr="00570673" w14:paraId="45935D07" w14:textId="77777777" w:rsidTr="003677F5">
        <w:trPr>
          <w:trHeight w:val="60"/>
        </w:trPr>
        <w:tc>
          <w:tcPr>
            <w:tcW w:w="2891" w:type="dxa"/>
            <w:tcMar>
              <w:top w:w="85" w:type="dxa"/>
              <w:left w:w="113" w:type="dxa"/>
              <w:bottom w:w="85" w:type="dxa"/>
              <w:right w:w="113" w:type="dxa"/>
            </w:tcMar>
            <w:vAlign w:val="center"/>
          </w:tcPr>
          <w:p w14:paraId="6E9AF9BB" w14:textId="77777777" w:rsidR="00570673" w:rsidRPr="00570673" w:rsidRDefault="00570673" w:rsidP="00570673">
            <w:pPr>
              <w:pStyle w:val="CDITable-RowLeft"/>
              <w:rPr>
                <w:lang w:val="en-GB"/>
              </w:rPr>
            </w:pPr>
            <w:r w:rsidRPr="00570673">
              <w:rPr>
                <w:i/>
                <w:iCs/>
                <w:lang w:val="en-GB"/>
              </w:rPr>
              <w:t>S</w:t>
            </w:r>
            <w:r w:rsidRPr="00570673">
              <w:rPr>
                <w:lang w:val="en-GB"/>
              </w:rPr>
              <w:t>. Chailey</w:t>
            </w:r>
          </w:p>
        </w:tc>
        <w:tc>
          <w:tcPr>
            <w:tcW w:w="2267" w:type="dxa"/>
            <w:tcMar>
              <w:top w:w="85" w:type="dxa"/>
              <w:left w:w="113" w:type="dxa"/>
              <w:bottom w:w="85" w:type="dxa"/>
              <w:right w:w="113" w:type="dxa"/>
            </w:tcMar>
            <w:vAlign w:val="center"/>
          </w:tcPr>
          <w:p w14:paraId="4A6B6C4D" w14:textId="77777777" w:rsidR="00570673" w:rsidRPr="00570673" w:rsidRDefault="00570673" w:rsidP="00570673">
            <w:pPr>
              <w:pStyle w:val="CDITable-RowCentre"/>
              <w:rPr>
                <w:lang w:val="en-GB"/>
              </w:rPr>
            </w:pPr>
            <w:r w:rsidRPr="00570673">
              <w:rPr>
                <w:lang w:val="en-GB"/>
              </w:rPr>
              <w:t>90</w:t>
            </w:r>
          </w:p>
        </w:tc>
        <w:tc>
          <w:tcPr>
            <w:tcW w:w="2268" w:type="dxa"/>
            <w:tcMar>
              <w:top w:w="85" w:type="dxa"/>
              <w:left w:w="113" w:type="dxa"/>
              <w:bottom w:w="85" w:type="dxa"/>
              <w:right w:w="113" w:type="dxa"/>
            </w:tcMar>
            <w:vAlign w:val="center"/>
          </w:tcPr>
          <w:p w14:paraId="16269912"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61CB0BDF" w14:textId="2BCADD2D" w:rsidR="00570673" w:rsidRPr="00570673" w:rsidRDefault="00570673" w:rsidP="00570673">
            <w:pPr>
              <w:pStyle w:val="CDITable-RowCentre"/>
              <w:rPr>
                <w:lang w:val="en-GB"/>
              </w:rPr>
            </w:pPr>
            <w:hyperlink w:anchor="MapA20" w:history="1">
              <w:r w:rsidRPr="00AB1362">
                <w:rPr>
                  <w:rStyle w:val="Hyperlink"/>
                  <w:lang w:val="en-GB"/>
                </w:rPr>
                <w:t>Map A.20</w:t>
              </w:r>
            </w:hyperlink>
          </w:p>
        </w:tc>
      </w:tr>
      <w:tr w:rsidR="00570673" w:rsidRPr="00570673" w14:paraId="6AE9AE63" w14:textId="77777777" w:rsidTr="003677F5">
        <w:trPr>
          <w:trHeight w:val="60"/>
        </w:trPr>
        <w:tc>
          <w:tcPr>
            <w:tcW w:w="2891" w:type="dxa"/>
            <w:tcMar>
              <w:top w:w="85" w:type="dxa"/>
              <w:left w:w="113" w:type="dxa"/>
              <w:bottom w:w="85" w:type="dxa"/>
              <w:right w:w="113" w:type="dxa"/>
            </w:tcMar>
            <w:vAlign w:val="center"/>
          </w:tcPr>
          <w:p w14:paraId="4164A86A" w14:textId="77777777" w:rsidR="00570673" w:rsidRPr="00570673" w:rsidRDefault="00570673" w:rsidP="00570673">
            <w:pPr>
              <w:pStyle w:val="CDITable-RowLeft"/>
              <w:rPr>
                <w:lang w:val="en-GB"/>
              </w:rPr>
            </w:pPr>
            <w:r w:rsidRPr="00570673">
              <w:rPr>
                <w:i/>
                <w:iCs/>
                <w:lang w:val="en-GB"/>
              </w:rPr>
              <w:t>S</w:t>
            </w:r>
            <w:r w:rsidRPr="00570673">
              <w:rPr>
                <w:lang w:val="en-GB"/>
              </w:rPr>
              <w:t>. Newport</w:t>
            </w:r>
          </w:p>
        </w:tc>
        <w:tc>
          <w:tcPr>
            <w:tcW w:w="2267" w:type="dxa"/>
            <w:tcMar>
              <w:top w:w="85" w:type="dxa"/>
              <w:left w:w="113" w:type="dxa"/>
              <w:bottom w:w="85" w:type="dxa"/>
              <w:right w:w="113" w:type="dxa"/>
            </w:tcMar>
            <w:vAlign w:val="center"/>
          </w:tcPr>
          <w:p w14:paraId="4D9DC04D" w14:textId="77777777" w:rsidR="00570673" w:rsidRPr="00570673" w:rsidRDefault="00570673" w:rsidP="00570673">
            <w:pPr>
              <w:pStyle w:val="CDITable-RowCentre"/>
              <w:rPr>
                <w:lang w:val="en-GB"/>
              </w:rPr>
            </w:pPr>
            <w:r w:rsidRPr="00570673">
              <w:rPr>
                <w:lang w:val="en-GB"/>
              </w:rPr>
              <w:t>90</w:t>
            </w:r>
          </w:p>
        </w:tc>
        <w:tc>
          <w:tcPr>
            <w:tcW w:w="2268" w:type="dxa"/>
            <w:tcMar>
              <w:top w:w="85" w:type="dxa"/>
              <w:left w:w="113" w:type="dxa"/>
              <w:bottom w:w="85" w:type="dxa"/>
              <w:right w:w="113" w:type="dxa"/>
            </w:tcMar>
            <w:vAlign w:val="center"/>
          </w:tcPr>
          <w:p w14:paraId="37E722FD"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393615A8" w14:textId="19E4F8F0" w:rsidR="00570673" w:rsidRPr="00570673" w:rsidRDefault="00570673" w:rsidP="00570673">
            <w:pPr>
              <w:pStyle w:val="CDITable-RowCentre"/>
              <w:rPr>
                <w:lang w:val="en-GB"/>
              </w:rPr>
            </w:pPr>
            <w:hyperlink w:anchor="MapA21" w:history="1">
              <w:r w:rsidRPr="00AB1362">
                <w:rPr>
                  <w:rStyle w:val="Hyperlink"/>
                  <w:lang w:val="en-GB"/>
                </w:rPr>
                <w:t>Map A.21</w:t>
              </w:r>
            </w:hyperlink>
          </w:p>
        </w:tc>
      </w:tr>
      <w:tr w:rsidR="00570673" w:rsidRPr="00570673" w14:paraId="45932F84" w14:textId="77777777" w:rsidTr="003677F5">
        <w:trPr>
          <w:trHeight w:val="60"/>
        </w:trPr>
        <w:tc>
          <w:tcPr>
            <w:tcW w:w="2891" w:type="dxa"/>
            <w:tcMar>
              <w:top w:w="85" w:type="dxa"/>
              <w:left w:w="113" w:type="dxa"/>
              <w:bottom w:w="85" w:type="dxa"/>
              <w:right w:w="113" w:type="dxa"/>
            </w:tcMar>
            <w:vAlign w:val="center"/>
          </w:tcPr>
          <w:p w14:paraId="21D3FC6F" w14:textId="77777777" w:rsidR="00570673" w:rsidRPr="00570673" w:rsidRDefault="00570673" w:rsidP="00570673">
            <w:pPr>
              <w:pStyle w:val="CDITable-RowLeft"/>
              <w:rPr>
                <w:lang w:val="en-GB"/>
              </w:rPr>
            </w:pPr>
            <w:r w:rsidRPr="00570673">
              <w:rPr>
                <w:i/>
                <w:iCs/>
                <w:lang w:val="en-GB"/>
              </w:rPr>
              <w:t>S</w:t>
            </w:r>
            <w:r w:rsidRPr="00570673">
              <w:rPr>
                <w:lang w:val="en-GB"/>
              </w:rPr>
              <w:t>. Poona</w:t>
            </w:r>
          </w:p>
        </w:tc>
        <w:tc>
          <w:tcPr>
            <w:tcW w:w="2267" w:type="dxa"/>
            <w:tcMar>
              <w:top w:w="85" w:type="dxa"/>
              <w:left w:w="113" w:type="dxa"/>
              <w:bottom w:w="85" w:type="dxa"/>
              <w:right w:w="113" w:type="dxa"/>
            </w:tcMar>
            <w:vAlign w:val="center"/>
          </w:tcPr>
          <w:p w14:paraId="5C87FA86" w14:textId="77777777" w:rsidR="00570673" w:rsidRPr="00570673" w:rsidRDefault="00570673" w:rsidP="00570673">
            <w:pPr>
              <w:pStyle w:val="CDITable-RowCentre"/>
              <w:rPr>
                <w:lang w:val="en-GB"/>
              </w:rPr>
            </w:pPr>
            <w:r w:rsidRPr="00570673">
              <w:rPr>
                <w:lang w:val="en-GB"/>
              </w:rPr>
              <w:t>88</w:t>
            </w:r>
          </w:p>
        </w:tc>
        <w:tc>
          <w:tcPr>
            <w:tcW w:w="2268" w:type="dxa"/>
            <w:tcMar>
              <w:top w:w="85" w:type="dxa"/>
              <w:left w:w="113" w:type="dxa"/>
              <w:bottom w:w="85" w:type="dxa"/>
              <w:right w:w="113" w:type="dxa"/>
            </w:tcMar>
            <w:vAlign w:val="center"/>
          </w:tcPr>
          <w:p w14:paraId="67A2DC77"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6DF0AFBF" w14:textId="7A483A9F" w:rsidR="00570673" w:rsidRPr="00570673" w:rsidRDefault="00570673" w:rsidP="00570673">
            <w:pPr>
              <w:pStyle w:val="CDITable-RowCentre"/>
              <w:rPr>
                <w:lang w:val="en-GB"/>
              </w:rPr>
            </w:pPr>
            <w:hyperlink w:anchor="MapA22" w:history="1">
              <w:r w:rsidRPr="00AB1362">
                <w:rPr>
                  <w:rStyle w:val="Hyperlink"/>
                  <w:lang w:val="en-GB"/>
                </w:rPr>
                <w:t>Map A.22</w:t>
              </w:r>
            </w:hyperlink>
          </w:p>
        </w:tc>
      </w:tr>
      <w:tr w:rsidR="00570673" w:rsidRPr="00570673" w14:paraId="0E4BA660" w14:textId="77777777" w:rsidTr="003677F5">
        <w:trPr>
          <w:trHeight w:val="60"/>
        </w:trPr>
        <w:tc>
          <w:tcPr>
            <w:tcW w:w="2891" w:type="dxa"/>
            <w:tcMar>
              <w:top w:w="85" w:type="dxa"/>
              <w:left w:w="113" w:type="dxa"/>
              <w:bottom w:w="85" w:type="dxa"/>
              <w:right w:w="113" w:type="dxa"/>
            </w:tcMar>
            <w:vAlign w:val="center"/>
          </w:tcPr>
          <w:p w14:paraId="3A92C1FB" w14:textId="77777777" w:rsidR="00570673" w:rsidRPr="00570673" w:rsidRDefault="00570673" w:rsidP="00570673">
            <w:pPr>
              <w:pStyle w:val="CDITable-RowLeft"/>
              <w:rPr>
                <w:lang w:val="en-GB"/>
              </w:rPr>
            </w:pPr>
            <w:r w:rsidRPr="00570673">
              <w:rPr>
                <w:i/>
                <w:iCs/>
                <w:lang w:val="en-GB"/>
              </w:rPr>
              <w:t>S</w:t>
            </w:r>
            <w:r w:rsidRPr="00570673">
              <w:rPr>
                <w:lang w:val="en-GB"/>
              </w:rPr>
              <w:t>. Zanzibar</w:t>
            </w:r>
          </w:p>
        </w:tc>
        <w:tc>
          <w:tcPr>
            <w:tcW w:w="2267" w:type="dxa"/>
            <w:tcMar>
              <w:top w:w="85" w:type="dxa"/>
              <w:left w:w="113" w:type="dxa"/>
              <w:bottom w:w="85" w:type="dxa"/>
              <w:right w:w="113" w:type="dxa"/>
            </w:tcMar>
            <w:vAlign w:val="center"/>
          </w:tcPr>
          <w:p w14:paraId="2B288AA8" w14:textId="77777777" w:rsidR="00570673" w:rsidRPr="00570673" w:rsidRDefault="00570673" w:rsidP="00570673">
            <w:pPr>
              <w:pStyle w:val="CDITable-RowCentre"/>
              <w:rPr>
                <w:lang w:val="en-GB"/>
              </w:rPr>
            </w:pPr>
            <w:r w:rsidRPr="00570673">
              <w:rPr>
                <w:lang w:val="en-GB"/>
              </w:rPr>
              <w:t>87</w:t>
            </w:r>
          </w:p>
        </w:tc>
        <w:tc>
          <w:tcPr>
            <w:tcW w:w="2268" w:type="dxa"/>
            <w:tcMar>
              <w:top w:w="85" w:type="dxa"/>
              <w:left w:w="113" w:type="dxa"/>
              <w:bottom w:w="85" w:type="dxa"/>
              <w:right w:w="113" w:type="dxa"/>
            </w:tcMar>
            <w:vAlign w:val="center"/>
          </w:tcPr>
          <w:p w14:paraId="4D5C2C04"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64117F40" w14:textId="6558DA46" w:rsidR="00570673" w:rsidRPr="00570673" w:rsidRDefault="00570673" w:rsidP="00570673">
            <w:pPr>
              <w:pStyle w:val="CDITable-RowCentre"/>
              <w:rPr>
                <w:lang w:val="en-GB"/>
              </w:rPr>
            </w:pPr>
            <w:hyperlink w:anchor="MapA23" w:history="1">
              <w:r w:rsidRPr="00AB1362">
                <w:rPr>
                  <w:rStyle w:val="Hyperlink"/>
                  <w:lang w:val="en-GB"/>
                </w:rPr>
                <w:t>Map A.23</w:t>
              </w:r>
            </w:hyperlink>
          </w:p>
        </w:tc>
      </w:tr>
      <w:tr w:rsidR="00570673" w:rsidRPr="00570673" w14:paraId="1A2EB78C" w14:textId="77777777" w:rsidTr="003677F5">
        <w:trPr>
          <w:trHeight w:val="60"/>
        </w:trPr>
        <w:tc>
          <w:tcPr>
            <w:tcW w:w="2891" w:type="dxa"/>
            <w:tcMar>
              <w:top w:w="85" w:type="dxa"/>
              <w:left w:w="113" w:type="dxa"/>
              <w:bottom w:w="85" w:type="dxa"/>
              <w:right w:w="113" w:type="dxa"/>
            </w:tcMar>
            <w:vAlign w:val="center"/>
          </w:tcPr>
          <w:p w14:paraId="073A687A" w14:textId="77777777" w:rsidR="00570673" w:rsidRPr="00570673" w:rsidRDefault="00570673" w:rsidP="00570673">
            <w:pPr>
              <w:pStyle w:val="CDITable-RowLeft"/>
              <w:rPr>
                <w:lang w:val="en-GB"/>
              </w:rPr>
            </w:pPr>
            <w:r w:rsidRPr="00570673">
              <w:rPr>
                <w:i/>
                <w:iCs/>
                <w:lang w:val="en-GB"/>
              </w:rPr>
              <w:t>S</w:t>
            </w:r>
            <w:r w:rsidRPr="00570673">
              <w:rPr>
                <w:lang w:val="en-GB"/>
              </w:rPr>
              <w:t>. Kinondoni</w:t>
            </w:r>
          </w:p>
        </w:tc>
        <w:tc>
          <w:tcPr>
            <w:tcW w:w="2267" w:type="dxa"/>
            <w:tcMar>
              <w:top w:w="85" w:type="dxa"/>
              <w:left w:w="113" w:type="dxa"/>
              <w:bottom w:w="85" w:type="dxa"/>
              <w:right w:w="113" w:type="dxa"/>
            </w:tcMar>
            <w:vAlign w:val="center"/>
          </w:tcPr>
          <w:p w14:paraId="66C6BB41" w14:textId="77777777" w:rsidR="00570673" w:rsidRPr="00570673" w:rsidRDefault="00570673" w:rsidP="00570673">
            <w:pPr>
              <w:pStyle w:val="CDITable-RowCentre"/>
              <w:rPr>
                <w:lang w:val="en-GB"/>
              </w:rPr>
            </w:pPr>
            <w:r w:rsidRPr="00570673">
              <w:rPr>
                <w:lang w:val="en-GB"/>
              </w:rPr>
              <w:t>74</w:t>
            </w:r>
          </w:p>
        </w:tc>
        <w:tc>
          <w:tcPr>
            <w:tcW w:w="2268" w:type="dxa"/>
            <w:tcMar>
              <w:top w:w="85" w:type="dxa"/>
              <w:left w:w="113" w:type="dxa"/>
              <w:bottom w:w="85" w:type="dxa"/>
              <w:right w:w="113" w:type="dxa"/>
            </w:tcMar>
            <w:vAlign w:val="center"/>
          </w:tcPr>
          <w:p w14:paraId="710A8986" w14:textId="77777777" w:rsidR="00570673" w:rsidRPr="00570673" w:rsidRDefault="00570673" w:rsidP="00570673">
            <w:pPr>
              <w:pStyle w:val="CDITable-RowCentre"/>
              <w:rPr>
                <w:lang w:val="en-GB"/>
              </w:rPr>
            </w:pPr>
            <w:r w:rsidRPr="00570673">
              <w:rPr>
                <w:lang w:val="en-GB"/>
              </w:rPr>
              <w:t>0.8</w:t>
            </w:r>
          </w:p>
        </w:tc>
        <w:tc>
          <w:tcPr>
            <w:tcW w:w="2268" w:type="dxa"/>
            <w:tcMar>
              <w:top w:w="85" w:type="dxa"/>
              <w:left w:w="113" w:type="dxa"/>
              <w:bottom w:w="85" w:type="dxa"/>
              <w:right w:w="113" w:type="dxa"/>
            </w:tcMar>
            <w:vAlign w:val="center"/>
          </w:tcPr>
          <w:p w14:paraId="3C4ABC83" w14:textId="44299FC0" w:rsidR="00570673" w:rsidRPr="00570673" w:rsidRDefault="00570673" w:rsidP="00570673">
            <w:pPr>
              <w:pStyle w:val="CDITable-RowCentre"/>
              <w:rPr>
                <w:lang w:val="en-GB"/>
              </w:rPr>
            </w:pPr>
            <w:hyperlink w:anchor="MapA24" w:history="1">
              <w:r w:rsidRPr="00AB1362">
                <w:rPr>
                  <w:rStyle w:val="Hyperlink"/>
                  <w:lang w:val="en-GB"/>
                </w:rPr>
                <w:t>Map A.24</w:t>
              </w:r>
            </w:hyperlink>
          </w:p>
        </w:tc>
      </w:tr>
      <w:tr w:rsidR="00570673" w:rsidRPr="00570673" w14:paraId="7B33F5AC" w14:textId="77777777" w:rsidTr="003677F5">
        <w:trPr>
          <w:trHeight w:val="60"/>
        </w:trPr>
        <w:tc>
          <w:tcPr>
            <w:tcW w:w="2891" w:type="dxa"/>
            <w:tcBorders>
              <w:bottom w:val="nil"/>
            </w:tcBorders>
            <w:tcMar>
              <w:top w:w="85" w:type="dxa"/>
              <w:left w:w="113" w:type="dxa"/>
              <w:bottom w:w="85" w:type="dxa"/>
              <w:right w:w="113" w:type="dxa"/>
            </w:tcMar>
            <w:vAlign w:val="center"/>
          </w:tcPr>
          <w:p w14:paraId="0D44340E" w14:textId="77777777" w:rsidR="00570673" w:rsidRPr="00570673" w:rsidRDefault="00570673" w:rsidP="00570673">
            <w:pPr>
              <w:pStyle w:val="CDITable-RowLeft"/>
              <w:rPr>
                <w:lang w:val="en-GB"/>
              </w:rPr>
            </w:pPr>
            <w:r w:rsidRPr="00570673">
              <w:rPr>
                <w:i/>
                <w:iCs/>
                <w:lang w:val="en-GB"/>
              </w:rPr>
              <w:t>S</w:t>
            </w:r>
            <w:r w:rsidRPr="00570673">
              <w:rPr>
                <w:lang w:val="en-GB"/>
              </w:rPr>
              <w:t>. Enteritidis</w:t>
            </w:r>
          </w:p>
        </w:tc>
        <w:tc>
          <w:tcPr>
            <w:tcW w:w="2267" w:type="dxa"/>
            <w:tcBorders>
              <w:bottom w:val="nil"/>
            </w:tcBorders>
            <w:tcMar>
              <w:top w:w="85" w:type="dxa"/>
              <w:left w:w="113" w:type="dxa"/>
              <w:bottom w:w="85" w:type="dxa"/>
              <w:right w:w="113" w:type="dxa"/>
            </w:tcMar>
            <w:vAlign w:val="center"/>
          </w:tcPr>
          <w:p w14:paraId="0C8DA76D" w14:textId="77777777" w:rsidR="00570673" w:rsidRPr="00570673" w:rsidRDefault="00570673" w:rsidP="00570673">
            <w:pPr>
              <w:pStyle w:val="CDITable-RowCentre"/>
              <w:rPr>
                <w:lang w:val="en-GB"/>
              </w:rPr>
            </w:pPr>
            <w:r w:rsidRPr="00570673">
              <w:rPr>
                <w:lang w:val="en-GB"/>
              </w:rPr>
              <w:t>51</w:t>
            </w:r>
          </w:p>
        </w:tc>
        <w:tc>
          <w:tcPr>
            <w:tcW w:w="2268" w:type="dxa"/>
            <w:tcBorders>
              <w:bottom w:val="nil"/>
            </w:tcBorders>
            <w:tcMar>
              <w:top w:w="85" w:type="dxa"/>
              <w:left w:w="113" w:type="dxa"/>
              <w:bottom w:w="85" w:type="dxa"/>
              <w:right w:w="113" w:type="dxa"/>
            </w:tcMar>
            <w:vAlign w:val="center"/>
          </w:tcPr>
          <w:p w14:paraId="315CA5C3" w14:textId="77777777" w:rsidR="00570673" w:rsidRPr="00570673" w:rsidRDefault="00570673" w:rsidP="00570673">
            <w:pPr>
              <w:pStyle w:val="CDITable-RowCentre"/>
              <w:rPr>
                <w:lang w:val="en-GB"/>
              </w:rPr>
            </w:pPr>
            <w:r w:rsidRPr="00570673">
              <w:rPr>
                <w:lang w:val="en-GB"/>
              </w:rPr>
              <w:t>0.6</w:t>
            </w:r>
          </w:p>
        </w:tc>
        <w:tc>
          <w:tcPr>
            <w:tcW w:w="2268" w:type="dxa"/>
            <w:tcBorders>
              <w:bottom w:val="nil"/>
            </w:tcBorders>
            <w:tcMar>
              <w:top w:w="85" w:type="dxa"/>
              <w:left w:w="113" w:type="dxa"/>
              <w:bottom w:w="85" w:type="dxa"/>
              <w:right w:w="113" w:type="dxa"/>
            </w:tcMar>
            <w:vAlign w:val="center"/>
          </w:tcPr>
          <w:p w14:paraId="4A500746" w14:textId="0D6A02EB" w:rsidR="00570673" w:rsidRPr="00570673" w:rsidRDefault="00570673" w:rsidP="00570673">
            <w:pPr>
              <w:pStyle w:val="CDITable-RowCentre"/>
              <w:rPr>
                <w:lang w:val="en-GB"/>
              </w:rPr>
            </w:pPr>
            <w:hyperlink w:anchor="MapA25" w:history="1">
              <w:r w:rsidRPr="00AB1362">
                <w:rPr>
                  <w:rStyle w:val="Hyperlink"/>
                  <w:lang w:val="en-GB"/>
                </w:rPr>
                <w:t>Map A.25</w:t>
              </w:r>
            </w:hyperlink>
          </w:p>
        </w:tc>
      </w:tr>
      <w:tr w:rsidR="00570673" w:rsidRPr="00570673" w14:paraId="19371BDB" w14:textId="77777777" w:rsidTr="003677F5">
        <w:trPr>
          <w:trHeight w:val="60"/>
        </w:trPr>
        <w:tc>
          <w:tcPr>
            <w:tcW w:w="2891" w:type="dxa"/>
            <w:tcBorders>
              <w:top w:val="nil"/>
              <w:bottom w:val="nil"/>
            </w:tcBorders>
            <w:shd w:val="clear" w:color="auto" w:fill="DCF4FC" w:themeFill="background2" w:themeFillTint="33"/>
            <w:tcMar>
              <w:top w:w="85" w:type="dxa"/>
              <w:left w:w="113" w:type="dxa"/>
              <w:bottom w:w="85" w:type="dxa"/>
              <w:right w:w="113" w:type="dxa"/>
            </w:tcMar>
            <w:vAlign w:val="center"/>
          </w:tcPr>
          <w:p w14:paraId="1364C13F" w14:textId="77777777" w:rsidR="00570673" w:rsidRPr="00570673" w:rsidRDefault="00570673" w:rsidP="00570673">
            <w:pPr>
              <w:pStyle w:val="CDITable-TotalRowLeft"/>
              <w:rPr>
                <w:lang w:val="en-GB"/>
              </w:rPr>
            </w:pPr>
            <w:r w:rsidRPr="00570673">
              <w:rPr>
                <w:lang w:val="en-GB"/>
              </w:rPr>
              <w:t xml:space="preserve">All other </w:t>
            </w:r>
            <w:r w:rsidRPr="00570673">
              <w:rPr>
                <w:i/>
                <w:iCs/>
                <w:lang w:val="en-GB"/>
              </w:rPr>
              <w:t>Salmonella</w:t>
            </w:r>
            <w:r w:rsidRPr="00570673">
              <w:rPr>
                <w:lang w:val="en-GB"/>
              </w:rPr>
              <w:t xml:space="preserve"> serotypes</w:t>
            </w:r>
          </w:p>
        </w:tc>
        <w:tc>
          <w:tcPr>
            <w:tcW w:w="2267" w:type="dxa"/>
            <w:tcBorders>
              <w:top w:val="nil"/>
              <w:bottom w:val="nil"/>
            </w:tcBorders>
            <w:shd w:val="clear" w:color="auto" w:fill="DCF4FC" w:themeFill="background2" w:themeFillTint="33"/>
            <w:tcMar>
              <w:top w:w="85" w:type="dxa"/>
              <w:left w:w="113" w:type="dxa"/>
              <w:bottom w:w="85" w:type="dxa"/>
              <w:right w:w="113" w:type="dxa"/>
            </w:tcMar>
            <w:vAlign w:val="center"/>
          </w:tcPr>
          <w:p w14:paraId="1B5647CF" w14:textId="77777777" w:rsidR="00570673" w:rsidRPr="00570673" w:rsidRDefault="00570673" w:rsidP="00570673">
            <w:pPr>
              <w:pStyle w:val="CDITable-TotalRowCentre"/>
              <w:rPr>
                <w:lang w:val="en-GB"/>
              </w:rPr>
            </w:pPr>
            <w:r w:rsidRPr="00570673">
              <w:rPr>
                <w:lang w:val="en-GB"/>
              </w:rPr>
              <w:t>1,988</w:t>
            </w:r>
          </w:p>
        </w:tc>
        <w:tc>
          <w:tcPr>
            <w:tcW w:w="2268" w:type="dxa"/>
            <w:tcBorders>
              <w:top w:val="nil"/>
              <w:bottom w:val="nil"/>
            </w:tcBorders>
            <w:shd w:val="clear" w:color="auto" w:fill="DCF4FC" w:themeFill="background2" w:themeFillTint="33"/>
            <w:tcMar>
              <w:top w:w="85" w:type="dxa"/>
              <w:left w:w="113" w:type="dxa"/>
              <w:bottom w:w="85" w:type="dxa"/>
              <w:right w:w="113" w:type="dxa"/>
            </w:tcMar>
            <w:vAlign w:val="center"/>
          </w:tcPr>
          <w:p w14:paraId="580D9355" w14:textId="77777777" w:rsidR="00570673" w:rsidRPr="00570673" w:rsidRDefault="00570673" w:rsidP="00570673">
            <w:pPr>
              <w:pStyle w:val="CDITable-TotalRowCentre"/>
              <w:rPr>
                <w:lang w:val="en-GB"/>
              </w:rPr>
            </w:pPr>
            <w:r w:rsidRPr="00570673">
              <w:rPr>
                <w:lang w:val="en-GB"/>
              </w:rPr>
              <w:t>22.8</w:t>
            </w:r>
          </w:p>
        </w:tc>
        <w:tc>
          <w:tcPr>
            <w:tcW w:w="2268" w:type="dxa"/>
            <w:tcBorders>
              <w:top w:val="nil"/>
              <w:bottom w:val="nil"/>
            </w:tcBorders>
            <w:shd w:val="clear" w:color="auto" w:fill="DCF4FC" w:themeFill="background2" w:themeFillTint="33"/>
            <w:tcMar>
              <w:top w:w="85" w:type="dxa"/>
              <w:left w:w="113" w:type="dxa"/>
              <w:bottom w:w="85" w:type="dxa"/>
              <w:right w:w="113" w:type="dxa"/>
            </w:tcMar>
            <w:vAlign w:val="center"/>
          </w:tcPr>
          <w:p w14:paraId="1BDA1A7E" w14:textId="77777777" w:rsidR="00570673" w:rsidRPr="00570673" w:rsidRDefault="00570673" w:rsidP="00570673">
            <w:pPr>
              <w:pStyle w:val="CDITable-TotalRowCentre"/>
              <w:rPr>
                <w:lang w:val="en-GB"/>
              </w:rPr>
            </w:pPr>
            <w:r w:rsidRPr="00570673">
              <w:rPr>
                <w:lang w:val="en-GB"/>
              </w:rPr>
              <w:t>—</w:t>
            </w:r>
          </w:p>
        </w:tc>
      </w:tr>
      <w:tr w:rsidR="00570673" w:rsidRPr="00570673" w14:paraId="11FA8A87" w14:textId="77777777" w:rsidTr="003677F5">
        <w:trPr>
          <w:trHeight w:val="60"/>
        </w:trPr>
        <w:tc>
          <w:tcPr>
            <w:tcW w:w="2891" w:type="dxa"/>
            <w:tcBorders>
              <w:top w:val="nil"/>
            </w:tcBorders>
            <w:shd w:val="clear" w:color="auto" w:fill="53C9F1" w:themeFill="background2"/>
            <w:tcMar>
              <w:top w:w="85" w:type="dxa"/>
              <w:left w:w="113" w:type="dxa"/>
              <w:bottom w:w="85" w:type="dxa"/>
              <w:right w:w="113" w:type="dxa"/>
            </w:tcMar>
            <w:vAlign w:val="center"/>
          </w:tcPr>
          <w:p w14:paraId="7234705B" w14:textId="77777777" w:rsidR="00570673" w:rsidRPr="00570673" w:rsidRDefault="00570673" w:rsidP="00570673">
            <w:pPr>
              <w:pStyle w:val="CDITable-TotalRowLeft"/>
              <w:rPr>
                <w:lang w:val="en-GB"/>
              </w:rPr>
            </w:pPr>
            <w:r w:rsidRPr="00570673">
              <w:rPr>
                <w:lang w:val="en-GB"/>
              </w:rPr>
              <w:t>Total</w:t>
            </w:r>
          </w:p>
        </w:tc>
        <w:tc>
          <w:tcPr>
            <w:tcW w:w="2267" w:type="dxa"/>
            <w:tcBorders>
              <w:top w:val="nil"/>
            </w:tcBorders>
            <w:shd w:val="clear" w:color="auto" w:fill="53C9F1" w:themeFill="background2"/>
            <w:tcMar>
              <w:top w:w="85" w:type="dxa"/>
              <w:left w:w="113" w:type="dxa"/>
              <w:bottom w:w="85" w:type="dxa"/>
              <w:right w:w="113" w:type="dxa"/>
            </w:tcMar>
            <w:vAlign w:val="center"/>
          </w:tcPr>
          <w:p w14:paraId="60C73E0E" w14:textId="77777777" w:rsidR="00570673" w:rsidRPr="00570673" w:rsidRDefault="00570673" w:rsidP="00570673">
            <w:pPr>
              <w:pStyle w:val="CDITable-TotalRowCentre"/>
              <w:rPr>
                <w:lang w:val="en-GB"/>
              </w:rPr>
            </w:pPr>
            <w:r w:rsidRPr="00570673">
              <w:rPr>
                <w:lang w:val="en-GB"/>
              </w:rPr>
              <w:t>8,706</w:t>
            </w:r>
          </w:p>
        </w:tc>
        <w:tc>
          <w:tcPr>
            <w:tcW w:w="2268" w:type="dxa"/>
            <w:tcBorders>
              <w:top w:val="nil"/>
            </w:tcBorders>
            <w:shd w:val="clear" w:color="auto" w:fill="53C9F1" w:themeFill="background2"/>
            <w:tcMar>
              <w:top w:w="85" w:type="dxa"/>
              <w:left w:w="113" w:type="dxa"/>
              <w:bottom w:w="85" w:type="dxa"/>
              <w:right w:w="113" w:type="dxa"/>
            </w:tcMar>
            <w:vAlign w:val="center"/>
          </w:tcPr>
          <w:p w14:paraId="56A4879C" w14:textId="77777777" w:rsidR="00570673" w:rsidRPr="00570673" w:rsidRDefault="00570673" w:rsidP="00570673">
            <w:pPr>
              <w:pStyle w:val="CDITable-TotalRowCentre"/>
              <w:rPr>
                <w:lang w:val="en-GB"/>
              </w:rPr>
            </w:pPr>
            <w:r w:rsidRPr="00570673">
              <w:rPr>
                <w:lang w:val="en-GB"/>
              </w:rPr>
              <w:t>100</w:t>
            </w:r>
          </w:p>
        </w:tc>
        <w:tc>
          <w:tcPr>
            <w:tcW w:w="2268" w:type="dxa"/>
            <w:tcBorders>
              <w:top w:val="nil"/>
            </w:tcBorders>
            <w:shd w:val="clear" w:color="auto" w:fill="53C9F1" w:themeFill="background2"/>
            <w:tcMar>
              <w:top w:w="85" w:type="dxa"/>
              <w:left w:w="113" w:type="dxa"/>
              <w:bottom w:w="85" w:type="dxa"/>
              <w:right w:w="113" w:type="dxa"/>
            </w:tcMar>
            <w:vAlign w:val="center"/>
          </w:tcPr>
          <w:p w14:paraId="00F3546D" w14:textId="77777777" w:rsidR="00570673" w:rsidRPr="00570673" w:rsidRDefault="00570673" w:rsidP="00570673">
            <w:pPr>
              <w:pStyle w:val="CDITable-TotalRowCentre"/>
              <w:rPr>
                <w:lang w:val="en-GB"/>
              </w:rPr>
            </w:pPr>
            <w:r w:rsidRPr="00570673">
              <w:rPr>
                <w:lang w:val="en-GB"/>
              </w:rPr>
              <w:t>—</w:t>
            </w:r>
          </w:p>
        </w:tc>
      </w:tr>
    </w:tbl>
    <w:p w14:paraId="20DFA863" w14:textId="3C7B10EE" w:rsidR="006E0B0E" w:rsidRDefault="008017B6" w:rsidP="003677F5">
      <w:pPr>
        <w:pStyle w:val="Heading1-nospacebefore"/>
      </w:pPr>
      <w:bookmarkStart w:id="20" w:name="_Toc231994270"/>
      <w:bookmarkStart w:id="21" w:name="_Toc195519590"/>
      <w:bookmarkStart w:id="22" w:name="_Toc195522359"/>
      <w:r>
        <w:t>Discussion</w:t>
      </w:r>
      <w:bookmarkEnd w:id="20"/>
    </w:p>
    <w:p w14:paraId="4D7401CE" w14:textId="77777777" w:rsidR="003677F5" w:rsidRPr="003677F5" w:rsidRDefault="003677F5" w:rsidP="003677F5">
      <w:pPr>
        <w:pStyle w:val="Normal-Opening"/>
        <w:rPr>
          <w:lang w:val="en-GB"/>
        </w:rPr>
      </w:pPr>
      <w:r w:rsidRPr="003677F5">
        <w:rPr>
          <w:lang w:val="en-GB"/>
        </w:rPr>
        <w:t>Salmonellosis is common in the NT, with a large proportion of cases aged &lt; 5 years who probably acquire their infection from a contaminated environment.</w:t>
      </w:r>
      <w:r w:rsidRPr="003677F5">
        <w:rPr>
          <w:vertAlign w:val="superscript"/>
          <w:lang w:val="en-GB"/>
        </w:rPr>
        <w:t>9,10,29</w:t>
      </w:r>
      <w:r w:rsidRPr="003677F5">
        <w:rPr>
          <w:lang w:val="en-GB"/>
        </w:rPr>
        <w:t xml:space="preserve"> This atlas of common </w:t>
      </w:r>
      <w:r w:rsidRPr="003677F5">
        <w:rPr>
          <w:i/>
          <w:iCs/>
          <w:lang w:val="en-GB"/>
        </w:rPr>
        <w:t>Salmonella</w:t>
      </w:r>
      <w:r w:rsidRPr="003677F5">
        <w:rPr>
          <w:lang w:val="en-GB"/>
        </w:rPr>
        <w:t xml:space="preserve"> serotypes in the NT shows the geographic distribution of human cases as a proxy for the environmental distribution in the NT. It may be used as a tool in the investigation of salmonellosis outbreaks in Australia to formulate hypotheses, particularly during multijurisdictional outbreaks where the serotype is one that is common in the NT or where food production and distribution patterns may suggest a food produced in the NT. It is important, though, to understand the national epidemiology of </w:t>
      </w:r>
      <w:r w:rsidRPr="003677F5">
        <w:rPr>
          <w:i/>
          <w:iCs/>
          <w:lang w:val="en-GB"/>
        </w:rPr>
        <w:t>Salmonella</w:t>
      </w:r>
      <w:r w:rsidRPr="003677F5">
        <w:rPr>
          <w:lang w:val="en-GB"/>
        </w:rPr>
        <w:t xml:space="preserve"> serotypes and their distribution across other jurisdictions in Australia while formulating hypotheses. </w:t>
      </w:r>
    </w:p>
    <w:p w14:paraId="767607CF" w14:textId="208C2BDA" w:rsidR="003677F5" w:rsidRPr="003677F5" w:rsidRDefault="003677F5" w:rsidP="003677F5">
      <w:pPr>
        <w:rPr>
          <w:lang w:val="en-GB"/>
        </w:rPr>
      </w:pPr>
      <w:r w:rsidRPr="003677F5">
        <w:rPr>
          <w:lang w:val="en-GB"/>
        </w:rPr>
        <w:t xml:space="preserve">An example of how this atlas could have been utilised is during a multijurisdictional outbreak of </w:t>
      </w:r>
      <w:r w:rsidRPr="003677F5">
        <w:rPr>
          <w:i/>
          <w:iCs/>
          <w:lang w:val="en-GB"/>
        </w:rPr>
        <w:t>S</w:t>
      </w:r>
      <w:r w:rsidRPr="003677F5">
        <w:rPr>
          <w:lang w:val="en-GB"/>
        </w:rPr>
        <w:t>.</w:t>
      </w:r>
      <w:r>
        <w:rPr>
          <w:lang w:val="en-GB"/>
        </w:rPr>
        <w:t> </w:t>
      </w:r>
      <w:r w:rsidRPr="003677F5">
        <w:rPr>
          <w:lang w:val="en-GB"/>
        </w:rPr>
        <w:t>Hvittingfoss which occurred in Australia in 2016 and was associated with a single rockmelon grower in the Katherine region of NT.</w:t>
      </w:r>
      <w:r w:rsidRPr="003677F5">
        <w:rPr>
          <w:vertAlign w:val="superscript"/>
          <w:lang w:val="en-GB"/>
        </w:rPr>
        <w:t>48,49</w:t>
      </w:r>
      <w:r w:rsidRPr="003677F5">
        <w:rPr>
          <w:lang w:val="en-GB"/>
        </w:rPr>
        <w:t xml:space="preserve"> There were 144 cases of </w:t>
      </w:r>
      <w:r w:rsidRPr="003677F5">
        <w:rPr>
          <w:i/>
          <w:iCs/>
          <w:lang w:val="en-GB"/>
        </w:rPr>
        <w:t>S</w:t>
      </w:r>
      <w:r w:rsidRPr="003677F5">
        <w:rPr>
          <w:lang w:val="en-GB"/>
        </w:rPr>
        <w:t xml:space="preserve">. Hvittingfoss in total, notified across every jurisdiction in Australia except the NT as all affected product was sold interstate. Initial epidemiological investigations suggested rockmelons and food-traceback activities were conducted in multiple states and territories concurrently. If the investigators had access to the geographical distribution map of </w:t>
      </w:r>
      <w:r w:rsidRPr="003677F5">
        <w:rPr>
          <w:i/>
          <w:iCs/>
          <w:lang w:val="en-GB"/>
        </w:rPr>
        <w:t>S</w:t>
      </w:r>
      <w:r w:rsidRPr="003677F5">
        <w:rPr>
          <w:lang w:val="en-GB"/>
        </w:rPr>
        <w:t xml:space="preserve">. Hvittingfoss in the NT (Appendix A, Map A.10), they would have quickly identified that the Katherine region is a hotspot for </w:t>
      </w:r>
      <w:r w:rsidRPr="003677F5">
        <w:rPr>
          <w:i/>
          <w:iCs/>
          <w:lang w:val="en-GB"/>
        </w:rPr>
        <w:t>S</w:t>
      </w:r>
      <w:r w:rsidRPr="003677F5">
        <w:rPr>
          <w:lang w:val="en-GB"/>
        </w:rPr>
        <w:t>. Hvittingfoss. This evidence could have led to quicker hypothesis generation, faster traceback and faster removal of the risk to public health.</w:t>
      </w:r>
    </w:p>
    <w:p w14:paraId="29169772" w14:textId="77777777" w:rsidR="003677F5" w:rsidRPr="003677F5" w:rsidRDefault="003677F5" w:rsidP="003677F5">
      <w:pPr>
        <w:rPr>
          <w:lang w:val="en-GB"/>
        </w:rPr>
      </w:pPr>
      <w:r w:rsidRPr="003677F5">
        <w:rPr>
          <w:lang w:val="en-GB"/>
        </w:rPr>
        <w:t xml:space="preserve">There are some limitations to consider when using this atlas. Firstly, the maps are an estimated location of exposure to salmonellosis only and assume that the exposure has occurred in the same SA2 location that the person resides in. Secondly, the maps do not account for food exposures where foods have been imported into the NT from interstate or overseas; this is shown by the map of </w:t>
      </w:r>
      <w:r w:rsidRPr="003677F5">
        <w:rPr>
          <w:i/>
          <w:iCs/>
          <w:lang w:val="en-GB"/>
        </w:rPr>
        <w:t>S</w:t>
      </w:r>
      <w:r w:rsidRPr="003677F5">
        <w:rPr>
          <w:lang w:val="en-GB"/>
        </w:rPr>
        <w:t xml:space="preserve">. Typhimurium where human cases occur across the NT. In Australia, chicken and eggs have been shown to be the predominant sources of human infection with </w:t>
      </w:r>
      <w:r w:rsidRPr="003677F5">
        <w:rPr>
          <w:i/>
          <w:iCs/>
          <w:lang w:val="en-GB"/>
        </w:rPr>
        <w:t>S</w:t>
      </w:r>
      <w:r w:rsidRPr="003677F5">
        <w:rPr>
          <w:lang w:val="en-GB"/>
        </w:rPr>
        <w:t>. Typhimurium;</w:t>
      </w:r>
      <w:r w:rsidRPr="003677F5">
        <w:rPr>
          <w:vertAlign w:val="superscript"/>
          <w:lang w:val="en-GB"/>
        </w:rPr>
        <w:t>50,51</w:t>
      </w:r>
      <w:r w:rsidRPr="003677F5">
        <w:rPr>
          <w:lang w:val="en-GB"/>
        </w:rPr>
        <w:t xml:space="preserve"> accordingly, NT cases or outbreaks involving this serotype are not likely environmental in origin. Conversely, other serotypes which are common in the NT showed distinct geographical patterns which likely reflect their presence in the environment at different locations. Thirdly, we have included all cases of notified salmonellosis, not just those aged &lt; 5 years. The sustained high rates of salmonellosis in the NT across all age groups shows that </w:t>
      </w:r>
      <w:r w:rsidRPr="003677F5">
        <w:rPr>
          <w:i/>
          <w:iCs/>
          <w:lang w:val="en-GB"/>
        </w:rPr>
        <w:t>Salmonella</w:t>
      </w:r>
      <w:r w:rsidRPr="003677F5">
        <w:rPr>
          <w:lang w:val="en-GB"/>
        </w:rPr>
        <w:t xml:space="preserve"> are ubiquitous in the NT environment, but it is more likely that some adults have acquired their infection from food, rather than the environment where they live. Fourth, we are unable to distinguish outbreak cases from sporadic cases due to the nature of the surveillance data; however, outbreak-related cases are likely to be a small proportion compared to sporadic cases due to the small number of salmonellosis outbreaks reported in the NT (Appendix A, Table A.1); it is likely that health seeking behaviour and case notification is higher in outbreak cases than in sporadic cases, especially as investigators may facilitate case-finding and sample submission. </w:t>
      </w:r>
    </w:p>
    <w:p w14:paraId="5E3DB807" w14:textId="77777777" w:rsidR="00550C70" w:rsidRDefault="003677F5" w:rsidP="003677F5">
      <w:pPr>
        <w:rPr>
          <w:lang w:val="en-GB"/>
        </w:rPr>
      </w:pPr>
      <w:r w:rsidRPr="003677F5">
        <w:rPr>
          <w:lang w:val="en-GB"/>
        </w:rPr>
        <w:t xml:space="preserve">Finally, this atlas is formulated on surveillance data from notified human cases of salmonellosis. This atlas does not use data on </w:t>
      </w:r>
      <w:r w:rsidRPr="003677F5">
        <w:rPr>
          <w:i/>
          <w:iCs/>
          <w:lang w:val="en-GB"/>
        </w:rPr>
        <w:t>Salmonella</w:t>
      </w:r>
      <w:r w:rsidRPr="003677F5">
        <w:rPr>
          <w:lang w:val="en-GB"/>
        </w:rPr>
        <w:t xml:space="preserve"> that is detected through veterinary sampling, environmental sampling or through food testing, which would increase our understanding of environmental distribution of </w:t>
      </w:r>
      <w:r w:rsidRPr="003677F5">
        <w:rPr>
          <w:i/>
          <w:iCs/>
          <w:lang w:val="en-GB"/>
        </w:rPr>
        <w:t>Salmonella</w:t>
      </w:r>
      <w:r w:rsidRPr="003677F5">
        <w:rPr>
          <w:lang w:val="en-GB"/>
        </w:rPr>
        <w:t>. Future surveillance and research of salmonellosis in the NT should occur with a focus on data integration through a One Health approach. Furthermore, it is estimated that for every laboratory notification of salmonellosis there are another seven cases in the community that are not detected.</w:t>
      </w:r>
      <w:r w:rsidRPr="003677F5">
        <w:rPr>
          <w:vertAlign w:val="superscript"/>
          <w:lang w:val="en-GB"/>
        </w:rPr>
        <w:t>52</w:t>
      </w:r>
      <w:r w:rsidRPr="003677F5">
        <w:rPr>
          <w:lang w:val="en-GB"/>
        </w:rPr>
        <w:t xml:space="preserve"> </w:t>
      </w:r>
    </w:p>
    <w:p w14:paraId="1BE4F6BD" w14:textId="1EB699F9" w:rsidR="003677F5" w:rsidRDefault="003677F5" w:rsidP="003677F5">
      <w:pPr>
        <w:rPr>
          <w:lang w:val="en-GB"/>
        </w:rPr>
      </w:pPr>
      <w:r w:rsidRPr="003677F5">
        <w:rPr>
          <w:lang w:val="en-GB"/>
        </w:rPr>
        <w:t>Another limitation is that the data presented in this paper and maps is limited to the 20 years analysed. Future epidemiology may not always correspond to this historical data, so geographical trends in serovar incidence should be continually and routinely analysed over time.</w:t>
      </w:r>
    </w:p>
    <w:p w14:paraId="537BB22D" w14:textId="77777777" w:rsidR="00FE2847" w:rsidRDefault="008017B6" w:rsidP="008017B6">
      <w:pPr>
        <w:pStyle w:val="Heading1"/>
      </w:pPr>
      <w:bookmarkStart w:id="23" w:name="_Toc231994271"/>
      <w:bookmarkEnd w:id="21"/>
      <w:bookmarkEnd w:id="22"/>
      <w:r>
        <w:t>Conclusion</w:t>
      </w:r>
      <w:bookmarkEnd w:id="23"/>
    </w:p>
    <w:p w14:paraId="42FCF0F5" w14:textId="77777777" w:rsidR="00550C70" w:rsidRPr="00550C70" w:rsidRDefault="00550C70" w:rsidP="00550C70">
      <w:pPr>
        <w:pStyle w:val="Normal-Opening"/>
        <w:rPr>
          <w:lang w:val="en-GB"/>
        </w:rPr>
      </w:pPr>
      <w:r w:rsidRPr="00550C70">
        <w:rPr>
          <w:lang w:val="en-GB"/>
        </w:rPr>
        <w:t xml:space="preserve">This atlas of common </w:t>
      </w:r>
      <w:r w:rsidRPr="00550C70">
        <w:rPr>
          <w:i/>
          <w:iCs/>
          <w:lang w:val="en-GB"/>
        </w:rPr>
        <w:t>Salmonella</w:t>
      </w:r>
      <w:r w:rsidRPr="00550C70">
        <w:rPr>
          <w:lang w:val="en-GB"/>
        </w:rPr>
        <w:t xml:space="preserve"> serotypes notified in the NT provides useful epidemiological data to public health units, outbreak investigators, food authorities and food safety agencies in Australia. It makes key information about the geographical distribution of these common serotypes readily available to support hypotheses during outbreak investigations, facilitating the traceback of suspected food vehicles, the judicious allocation of resources to targeted areas, and the implementation of control strategies more rapidly. This atlas should not be used in isolation; it should augment knowledge acquired from previous published outbreak investigations and should be used in conjunction with knowledge about food supply chains and with other sources of data and interpretive advice. The Australia Centre for Disease Control should consider routinely mapping diseases in a national interoperable disease surveillance database, especially those with an environmental or zoonotic transmission route. Geographic distribution of serovars should be routinely and systematically analysed over time to identify trends.</w:t>
      </w:r>
    </w:p>
    <w:p w14:paraId="3E0441B1" w14:textId="77777777" w:rsidR="008A0736" w:rsidRDefault="008A0736" w:rsidP="008A0736">
      <w:pPr>
        <w:pStyle w:val="Heading1"/>
      </w:pPr>
      <w:bookmarkStart w:id="24" w:name="_Toc195530508"/>
      <w:bookmarkStart w:id="25" w:name="_Toc231994272"/>
      <w:r>
        <w:t>Author details</w:t>
      </w:r>
      <w:bookmarkEnd w:id="24"/>
      <w:bookmarkEnd w:id="25"/>
    </w:p>
    <w:p w14:paraId="165CD6E5" w14:textId="35836CB5" w:rsidR="00550C70" w:rsidRPr="00550C70" w:rsidRDefault="00550C70" w:rsidP="005524F6">
      <w:pPr>
        <w:pStyle w:val="Normal-Opening"/>
        <w:rPr>
          <w:lang w:val="en-GB"/>
        </w:rPr>
      </w:pPr>
      <w:r w:rsidRPr="00550C70">
        <w:rPr>
          <w:lang w:val="en-GB"/>
        </w:rPr>
        <w:t>Anthony DK Draper,</w:t>
      </w:r>
      <w:r w:rsidRPr="00550C70">
        <w:rPr>
          <w:vertAlign w:val="superscript"/>
          <w:lang w:val="en-GB"/>
        </w:rPr>
        <w:t>1,2,3</w:t>
      </w:r>
    </w:p>
    <w:p w14:paraId="02ACDF98" w14:textId="0DEE2E2E" w:rsidR="00550C70" w:rsidRPr="00550C70" w:rsidRDefault="00550C70" w:rsidP="00550C70">
      <w:pPr>
        <w:pStyle w:val="Normal-lessspace"/>
      </w:pPr>
      <w:r w:rsidRPr="00550C70">
        <w:t>Martyn D Kirk,</w:t>
      </w:r>
      <w:r w:rsidRPr="00550C70">
        <w:rPr>
          <w:vertAlign w:val="superscript"/>
        </w:rPr>
        <w:t>2</w:t>
      </w:r>
    </w:p>
    <w:p w14:paraId="3D0A79E0" w14:textId="056E46B3" w:rsidR="00550C70" w:rsidRPr="00550C70" w:rsidRDefault="00550C70" w:rsidP="00550C70">
      <w:pPr>
        <w:pStyle w:val="Normal-lessspace"/>
      </w:pPr>
      <w:r w:rsidRPr="00550C70">
        <w:t>Samantha Colquhoun,</w:t>
      </w:r>
      <w:r w:rsidRPr="00550C70">
        <w:rPr>
          <w:vertAlign w:val="superscript"/>
        </w:rPr>
        <w:t>2</w:t>
      </w:r>
    </w:p>
    <w:p w14:paraId="55F24DEF" w14:textId="729AE60A" w:rsidR="00550C70" w:rsidRPr="00550C70" w:rsidRDefault="00550C70" w:rsidP="00550C70">
      <w:pPr>
        <w:pStyle w:val="Normal-lessspace"/>
      </w:pPr>
      <w:r w:rsidRPr="00550C70">
        <w:t>Kathryn Glass,</w:t>
      </w:r>
      <w:r w:rsidRPr="00550C70">
        <w:rPr>
          <w:vertAlign w:val="superscript"/>
        </w:rPr>
        <w:t>2</w:t>
      </w:r>
    </w:p>
    <w:p w14:paraId="4BA4A636" w14:textId="3B78037F" w:rsidR="00550C70" w:rsidRPr="00550C70" w:rsidRDefault="00550C70" w:rsidP="00550C70">
      <w:pPr>
        <w:pStyle w:val="Normal-lessspace"/>
      </w:pPr>
      <w:r w:rsidRPr="00550C70">
        <w:t>Kelly Lomas,</w:t>
      </w:r>
      <w:r w:rsidRPr="00550C70">
        <w:rPr>
          <w:vertAlign w:val="superscript"/>
        </w:rPr>
        <w:t>1</w:t>
      </w:r>
    </w:p>
    <w:p w14:paraId="06893E09" w14:textId="062AEE57" w:rsidR="00550C70" w:rsidRPr="00550C70" w:rsidRDefault="00550C70" w:rsidP="00550C70">
      <w:pPr>
        <w:pStyle w:val="Normal-lessspace"/>
      </w:pPr>
      <w:r w:rsidRPr="00550C70">
        <w:t>Kimberley McMahon,</w:t>
      </w:r>
      <w:r w:rsidRPr="00550C70">
        <w:rPr>
          <w:vertAlign w:val="superscript"/>
        </w:rPr>
        <w:t>1</w:t>
      </w:r>
    </w:p>
    <w:p w14:paraId="5A1D9FA2" w14:textId="380632DB" w:rsidR="00550C70" w:rsidRPr="00550C70" w:rsidRDefault="00550C70" w:rsidP="00550C70">
      <w:pPr>
        <w:pStyle w:val="Normal-lessspace"/>
      </w:pPr>
      <w:r w:rsidRPr="00550C70">
        <w:t>Joshua R Francis,</w:t>
      </w:r>
      <w:r w:rsidRPr="00550C70">
        <w:rPr>
          <w:vertAlign w:val="superscript"/>
        </w:rPr>
        <w:t>3,4</w:t>
      </w:r>
    </w:p>
    <w:p w14:paraId="3D81E4D1" w14:textId="60D9DEB0" w:rsidR="00550C70" w:rsidRPr="00550C70" w:rsidRDefault="00550C70" w:rsidP="00550C70">
      <w:pPr>
        <w:pStyle w:val="Normal-lessspace"/>
      </w:pPr>
      <w:r w:rsidRPr="00550C70">
        <w:t>Jennifer Yan,</w:t>
      </w:r>
      <w:r w:rsidRPr="00550C70">
        <w:rPr>
          <w:vertAlign w:val="superscript"/>
        </w:rPr>
        <w:t>3,4</w:t>
      </w:r>
    </w:p>
    <w:p w14:paraId="3B33ED09" w14:textId="77777777" w:rsidR="00550C70" w:rsidRPr="00550C70" w:rsidRDefault="00550C70" w:rsidP="00550C70">
      <w:pPr>
        <w:pStyle w:val="Normal-lessspace"/>
      </w:pPr>
      <w:r w:rsidRPr="00550C70">
        <w:t>Vicki L Krause</w:t>
      </w:r>
      <w:r w:rsidRPr="00550C70">
        <w:rPr>
          <w:vertAlign w:val="superscript"/>
        </w:rPr>
        <w:t>1</w:t>
      </w:r>
    </w:p>
    <w:p w14:paraId="52193435" w14:textId="77777777" w:rsidR="00550C70" w:rsidRPr="00550C70" w:rsidRDefault="00550C70" w:rsidP="00550C70">
      <w:pPr>
        <w:pStyle w:val="CDINumberedList1L1"/>
        <w:rPr>
          <w:lang w:val="en-GB"/>
        </w:rPr>
      </w:pPr>
      <w:r w:rsidRPr="00550C70">
        <w:rPr>
          <w:lang w:val="en-GB"/>
        </w:rPr>
        <w:t>Centre for Disease Control, Northern Territory Government Department of Health, Darwin, Northern Territory, Australia</w:t>
      </w:r>
    </w:p>
    <w:p w14:paraId="2BF4A91A" w14:textId="77777777" w:rsidR="00550C70" w:rsidRPr="00550C70" w:rsidRDefault="00550C70" w:rsidP="00550C70">
      <w:pPr>
        <w:pStyle w:val="CDINumberedList1L1"/>
        <w:rPr>
          <w:lang w:val="en-GB"/>
        </w:rPr>
      </w:pPr>
      <w:r w:rsidRPr="00550C70">
        <w:rPr>
          <w:lang w:val="en-GB"/>
        </w:rPr>
        <w:t>National Centre for Epidemiology and Population Health, College of Law, Governance and Policy, Australian National University, Canberra, Australian Capital Territory, Australia</w:t>
      </w:r>
    </w:p>
    <w:p w14:paraId="640807BC" w14:textId="77777777" w:rsidR="00550C70" w:rsidRPr="00550C70" w:rsidRDefault="00550C70" w:rsidP="00550C70">
      <w:pPr>
        <w:pStyle w:val="CDINumberedList1L1"/>
        <w:rPr>
          <w:lang w:val="en-GB"/>
        </w:rPr>
      </w:pPr>
      <w:r w:rsidRPr="00550C70">
        <w:rPr>
          <w:lang w:val="en-GB"/>
        </w:rPr>
        <w:t xml:space="preserve">Global and Tropical Health Division, Menzies School of Health Research, Charles Darwin University, Bidau </w:t>
      </w:r>
      <w:proofErr w:type="spellStart"/>
      <w:r w:rsidRPr="00550C70">
        <w:rPr>
          <w:lang w:val="en-GB"/>
        </w:rPr>
        <w:t>Lecidere</w:t>
      </w:r>
      <w:proofErr w:type="spellEnd"/>
      <w:r w:rsidRPr="00550C70">
        <w:rPr>
          <w:lang w:val="en-GB"/>
        </w:rPr>
        <w:t>, Dili, Timor-Leste</w:t>
      </w:r>
    </w:p>
    <w:p w14:paraId="231DA777" w14:textId="77777777" w:rsidR="00550C70" w:rsidRPr="00550C70" w:rsidRDefault="00550C70" w:rsidP="00550C70">
      <w:pPr>
        <w:pStyle w:val="CDINumberedList1L1"/>
        <w:rPr>
          <w:lang w:val="en-GB"/>
        </w:rPr>
      </w:pPr>
      <w:r w:rsidRPr="00550C70">
        <w:rPr>
          <w:lang w:val="en-GB"/>
        </w:rPr>
        <w:t>Department of Paediatrics, Royal Darwin Hospital, Darwin, Northern Territory, Australia</w:t>
      </w:r>
    </w:p>
    <w:p w14:paraId="228FDB4C" w14:textId="77777777" w:rsidR="00423436" w:rsidRDefault="00423436" w:rsidP="00423436">
      <w:pPr>
        <w:pStyle w:val="CDICorrespondingauthor"/>
      </w:pPr>
      <w:r>
        <w:t>Corresponding author</w:t>
      </w:r>
    </w:p>
    <w:p w14:paraId="19510BAA" w14:textId="77777777" w:rsidR="00550C70" w:rsidRPr="00550C70" w:rsidRDefault="00550C70" w:rsidP="00550C70">
      <w:pPr>
        <w:rPr>
          <w:lang w:val="en-GB"/>
        </w:rPr>
      </w:pPr>
      <w:r w:rsidRPr="00550C70">
        <w:rPr>
          <w:lang w:val="en-GB"/>
        </w:rPr>
        <w:t>Anthony Draper</w:t>
      </w:r>
    </w:p>
    <w:p w14:paraId="5539250A" w14:textId="77777777" w:rsidR="00550C70" w:rsidRPr="00550C70" w:rsidRDefault="00550C70" w:rsidP="00550C70">
      <w:pPr>
        <w:pStyle w:val="Normal-lessspace"/>
      </w:pPr>
      <w:r w:rsidRPr="00550C70">
        <w:t xml:space="preserve">Northern Territory Centre for Disease Control, PO Box 45096, Casuarina NT 0811, Australia </w:t>
      </w:r>
    </w:p>
    <w:p w14:paraId="0C4ED7E3" w14:textId="77777777" w:rsidR="00550C70" w:rsidRPr="00550C70" w:rsidRDefault="00550C70" w:rsidP="00550C70">
      <w:pPr>
        <w:pStyle w:val="Normal-lessspace"/>
      </w:pPr>
      <w:r w:rsidRPr="00550C70">
        <w:t>Telephone: +61 8 8922 7635</w:t>
      </w:r>
    </w:p>
    <w:p w14:paraId="47BCDE7B" w14:textId="77777777" w:rsidR="00550C70" w:rsidRPr="00550C70" w:rsidRDefault="00550C70" w:rsidP="00550C70">
      <w:pPr>
        <w:pStyle w:val="Normal-lessspace"/>
      </w:pPr>
      <w:r w:rsidRPr="00550C70">
        <w:t>Facsimile: +61 8 8922 8310</w:t>
      </w:r>
    </w:p>
    <w:p w14:paraId="03DCC76F" w14:textId="5D4B3511" w:rsidR="008A0736" w:rsidRDefault="00550C70" w:rsidP="00550C70">
      <w:pPr>
        <w:pStyle w:val="Normal-lessspace"/>
      </w:pPr>
      <w:r w:rsidRPr="00550C70">
        <w:t xml:space="preserve">Email: </w:t>
      </w:r>
      <w:hyperlink r:id="rId18" w:history="1">
        <w:r w:rsidRPr="00550C70">
          <w:rPr>
            <w:rStyle w:val="Hyperlink"/>
          </w:rPr>
          <w:t>anthony.draper@nt.gov.au</w:t>
        </w:r>
      </w:hyperlink>
      <w:r>
        <w:t xml:space="preserve"> </w:t>
      </w:r>
    </w:p>
    <w:p w14:paraId="47DB921D" w14:textId="77777777" w:rsidR="008A0736" w:rsidRDefault="008A0736" w:rsidP="00122ADA">
      <w:pPr>
        <w:pStyle w:val="Heading1"/>
      </w:pPr>
      <w:bookmarkStart w:id="26" w:name="_Toc195530511"/>
      <w:bookmarkStart w:id="27" w:name="_Toc231994273"/>
      <w:r>
        <w:t>References</w:t>
      </w:r>
      <w:bookmarkEnd w:id="26"/>
      <w:bookmarkEnd w:id="27"/>
    </w:p>
    <w:p w14:paraId="45E25E59" w14:textId="107222D4" w:rsidR="00550C70" w:rsidRDefault="00550C70" w:rsidP="003A01F3">
      <w:pPr>
        <w:pStyle w:val="CDINumberedList1L1"/>
        <w:numPr>
          <w:ilvl w:val="0"/>
          <w:numId w:val="10"/>
        </w:numPr>
        <w:spacing w:before="360"/>
        <w:ind w:left="397" w:hanging="397"/>
      </w:pPr>
      <w:r w:rsidRPr="00550C70">
        <w:rPr>
          <w:i/>
          <w:iCs/>
        </w:rPr>
        <w:t>Salmonella</w:t>
      </w:r>
      <w:r>
        <w:t xml:space="preserve">. In: Hocking AD, ed. </w:t>
      </w:r>
      <w:r w:rsidRPr="00550C70">
        <w:rPr>
          <w:i/>
          <w:iCs/>
        </w:rPr>
        <w:t>Foodborne Microorganisms of Public Health Significance</w:t>
      </w:r>
      <w:r>
        <w:t>. 6th</w:t>
      </w:r>
      <w:r w:rsidR="003A01F3">
        <w:t> </w:t>
      </w:r>
      <w:r>
        <w:t>ed. Waterloo, New South Wales: Australian Institute of Food Science and Technology (NSW Branch) Food Microbiology Group; 2003.</w:t>
      </w:r>
    </w:p>
    <w:p w14:paraId="184A46BD" w14:textId="77777777" w:rsidR="00550C70" w:rsidRDefault="00550C70" w:rsidP="003A01F3">
      <w:pPr>
        <w:pStyle w:val="CDINumberedList1L1"/>
        <w:ind w:left="397" w:hanging="397"/>
      </w:pPr>
      <w:proofErr w:type="spellStart"/>
      <w:r>
        <w:t>Grimont</w:t>
      </w:r>
      <w:proofErr w:type="spellEnd"/>
      <w:r>
        <w:t xml:space="preserve"> PAD, Weill FX. </w:t>
      </w:r>
      <w:r w:rsidRPr="00550C70">
        <w:rPr>
          <w:i/>
          <w:iCs/>
        </w:rPr>
        <w:t>Antigenic formulae of the Salmonella serovars: 2007; 9th edition</w:t>
      </w:r>
      <w:r>
        <w:t xml:space="preserve">. Paris: WHO Collaborating </w:t>
      </w:r>
      <w:proofErr w:type="spellStart"/>
      <w:r>
        <w:t>Center</w:t>
      </w:r>
      <w:proofErr w:type="spellEnd"/>
      <w:r>
        <w:t xml:space="preserve"> for Reference and Research on Salmonella, </w:t>
      </w:r>
      <w:proofErr w:type="spellStart"/>
      <w:r>
        <w:t>Institut</w:t>
      </w:r>
      <w:proofErr w:type="spellEnd"/>
      <w:r>
        <w:t xml:space="preserve"> Pasteur; 2007. Available from: </w:t>
      </w:r>
      <w:hyperlink r:id="rId19" w:history="1">
        <w:r>
          <w:rPr>
            <w:rStyle w:val="Hyperlink"/>
          </w:rPr>
          <w:t>https://www.pasteur.fr/sites/default/files/veng_0.pdf</w:t>
        </w:r>
      </w:hyperlink>
      <w:r>
        <w:t>.</w:t>
      </w:r>
    </w:p>
    <w:p w14:paraId="7488824B" w14:textId="77777777" w:rsidR="00550C70" w:rsidRDefault="00550C70" w:rsidP="003A01F3">
      <w:pPr>
        <w:pStyle w:val="CDINumberedList1L1"/>
        <w:ind w:left="397" w:hanging="397"/>
      </w:pPr>
      <w:r>
        <w:t xml:space="preserve">Parry CM. Salmonellosis. In: Heymann DL, ed. </w:t>
      </w:r>
      <w:r w:rsidRPr="00550C70">
        <w:rPr>
          <w:i/>
          <w:iCs/>
        </w:rPr>
        <w:t>Control of Communicable Diseases Manual</w:t>
      </w:r>
      <w:r>
        <w:t>. 21st ed. Washington DC: APHA Press, 2022.</w:t>
      </w:r>
    </w:p>
    <w:p w14:paraId="33FB7BF2" w14:textId="46FE5014" w:rsidR="00550C70" w:rsidRDefault="00550C70" w:rsidP="003A01F3">
      <w:pPr>
        <w:pStyle w:val="CDINumberedList1L1"/>
        <w:ind w:left="397" w:hanging="397"/>
      </w:pPr>
      <w:r>
        <w:t xml:space="preserve">Glass K, McLure A, Bourke S, Cribb DM, Kirk MD, March J et al. The cost of foodborne illness and its sequelae in Australia circa 2019. </w:t>
      </w:r>
      <w:r w:rsidRPr="00550C70">
        <w:rPr>
          <w:i/>
          <w:iCs/>
        </w:rPr>
        <w:t xml:space="preserve">Foodborne </w:t>
      </w:r>
      <w:proofErr w:type="spellStart"/>
      <w:r w:rsidRPr="00550C70">
        <w:rPr>
          <w:i/>
          <w:iCs/>
        </w:rPr>
        <w:t>Pathog</w:t>
      </w:r>
      <w:proofErr w:type="spellEnd"/>
      <w:r w:rsidRPr="00550C70">
        <w:rPr>
          <w:i/>
          <w:iCs/>
        </w:rPr>
        <w:t xml:space="preserve"> Dis</w:t>
      </w:r>
      <w:r>
        <w:t>. 2023;20(10):419–26. doi:</w:t>
      </w:r>
      <w:r w:rsidR="003A01F3">
        <w:t> </w:t>
      </w:r>
      <w:hyperlink r:id="rId20" w:history="1">
        <w:r>
          <w:rPr>
            <w:rStyle w:val="Hyperlink"/>
          </w:rPr>
          <w:t>https://doi.org/10.1089/fpd.2023.0015</w:t>
        </w:r>
      </w:hyperlink>
      <w:r>
        <w:t>.</w:t>
      </w:r>
    </w:p>
    <w:p w14:paraId="51CEC0C4" w14:textId="77777777" w:rsidR="00550C70" w:rsidRDefault="00550C70" w:rsidP="003A01F3">
      <w:pPr>
        <w:pStyle w:val="CDINumberedList1L1"/>
        <w:ind w:left="397" w:hanging="397"/>
      </w:pPr>
      <w:r>
        <w:t xml:space="preserve">Northern Territory Government Department of Health (NT Health). </w:t>
      </w:r>
      <w:r w:rsidRPr="00550C70">
        <w:rPr>
          <w:i/>
          <w:iCs/>
        </w:rPr>
        <w:t>Notifiable diseases in the NT</w:t>
      </w:r>
      <w:r>
        <w:t xml:space="preserve">. Darwin: NT Health; 2023. [Accessed on 26 February 2025.] Available from: </w:t>
      </w:r>
      <w:hyperlink r:id="rId21" w:history="1">
        <w:r>
          <w:rPr>
            <w:rStyle w:val="Hyperlink"/>
          </w:rPr>
          <w:t>https://health.nt.gov.au/__data/assets/pdf_file/0005/1130387/notifiable-diseases-to-be-reported-in-the-nt.pdf</w:t>
        </w:r>
      </w:hyperlink>
      <w:r>
        <w:t xml:space="preserve">. </w:t>
      </w:r>
    </w:p>
    <w:p w14:paraId="03C5EE7B" w14:textId="77777777" w:rsidR="00550C70" w:rsidRDefault="00550C70" w:rsidP="003A01F3">
      <w:pPr>
        <w:pStyle w:val="CDINumberedList1L1"/>
        <w:ind w:left="397" w:hanging="397"/>
      </w:pPr>
      <w:r>
        <w:t xml:space="preserve">Australian Government Department of Health, Disability and Ageing. List of nationally notifiable diseases. [Webpage.] Canberra: Australian Government Department of Health, Disability and Ageing; 2024. [Accessed on 26 February 2025.] Available from: </w:t>
      </w:r>
      <w:hyperlink r:id="rId22" w:history="1">
        <w:r>
          <w:rPr>
            <w:rStyle w:val="Hyperlink"/>
          </w:rPr>
          <w:t>https://www.health.gov.au/topics/communicable-diseases/nationally-notifiable-diseases/list</w:t>
        </w:r>
      </w:hyperlink>
      <w:r>
        <w:t xml:space="preserve">. </w:t>
      </w:r>
    </w:p>
    <w:p w14:paraId="5B5A9EE7" w14:textId="07C549DF" w:rsidR="00550C70" w:rsidRDefault="00550C70" w:rsidP="003A01F3">
      <w:pPr>
        <w:pStyle w:val="CDINumberedList1L1"/>
        <w:ind w:left="397" w:hanging="397"/>
      </w:pPr>
      <w:r>
        <w:t>Australian Government Department of Health, Disability and Ageing. OzFoodNet network. [Webpage.] Canberra: Australian Government Department of Health, Disability and Ageing; 2024. [Accessed on 27 February 2025.] Available from:</w:t>
      </w:r>
      <w:r w:rsidR="003A01F3">
        <w:br/>
      </w:r>
      <w:hyperlink r:id="rId23" w:history="1">
        <w:r>
          <w:rPr>
            <w:rStyle w:val="Hyperlink"/>
          </w:rPr>
          <w:t>https://www.health.gov.au/our-work/ozfoodnet-network</w:t>
        </w:r>
      </w:hyperlink>
      <w:r>
        <w:t>.</w:t>
      </w:r>
    </w:p>
    <w:p w14:paraId="3E8EE2ED" w14:textId="0BBDDCF9" w:rsidR="00550C70" w:rsidRDefault="00550C70" w:rsidP="003A01F3">
      <w:pPr>
        <w:pStyle w:val="CDINumberedList1L1"/>
        <w:ind w:left="397" w:hanging="397"/>
      </w:pPr>
      <w:r>
        <w:t>Australian Government Department of Health, Disability and Ageing. National Notifiable Disease Surveillance System – National Communicable Disease Surveillance Dashboard. [Webpage.] Canberra: Australian Government Department of Health, Disability and Ageing; 2025. [Accessed on 28 February 2025.] Available from:</w:t>
      </w:r>
      <w:r w:rsidR="003A01F3">
        <w:br/>
      </w:r>
      <w:hyperlink r:id="rId24" w:history="1">
        <w:r>
          <w:rPr>
            <w:rStyle w:val="Hyperlink"/>
          </w:rPr>
          <w:t>https://nindss.health.gov.au/pbi-dashboard/</w:t>
        </w:r>
      </w:hyperlink>
      <w:r>
        <w:t xml:space="preserve">. </w:t>
      </w:r>
    </w:p>
    <w:p w14:paraId="0AA4843A" w14:textId="77777777" w:rsidR="00550C70" w:rsidRDefault="00550C70" w:rsidP="003A01F3">
      <w:pPr>
        <w:pStyle w:val="CDINumberedList1L1"/>
        <w:ind w:left="397" w:hanging="397"/>
      </w:pPr>
      <w:r>
        <w:t xml:space="preserve">Williams S. What is environmental </w:t>
      </w:r>
      <w:r w:rsidRPr="00550C70">
        <w:rPr>
          <w:i/>
          <w:iCs/>
        </w:rPr>
        <w:t>Salmonella</w:t>
      </w:r>
      <w:r>
        <w:t xml:space="preserve">? </w:t>
      </w:r>
      <w:r w:rsidRPr="00550C70">
        <w:rPr>
          <w:i/>
          <w:iCs/>
        </w:rPr>
        <w:t>N T Dis Control Bull</w:t>
      </w:r>
      <w:r>
        <w:t xml:space="preserve">. 2005;12(4):22–4. Available from: </w:t>
      </w:r>
      <w:hyperlink r:id="rId25" w:history="1">
        <w:r>
          <w:rPr>
            <w:rStyle w:val="Hyperlink"/>
          </w:rPr>
          <w:t>https://digitallibrary.health.nt.gov.au/nthealthserver/api/core/bitstreams/df9838b8-4d5b-46e5-8292-d96f26fac67b/content</w:t>
        </w:r>
      </w:hyperlink>
      <w:r>
        <w:t>.</w:t>
      </w:r>
    </w:p>
    <w:p w14:paraId="64716EA6" w14:textId="70C15031" w:rsidR="00550C70" w:rsidRDefault="00550C70" w:rsidP="003A01F3">
      <w:pPr>
        <w:pStyle w:val="CDINumberedList1L1"/>
        <w:ind w:left="397" w:hanging="397"/>
      </w:pPr>
      <w:r>
        <w:t xml:space="preserve">Williams S, Patel M, Markey P, Muller R, Benedict S, Ross I et al. </w:t>
      </w:r>
      <w:r w:rsidRPr="00550C70">
        <w:rPr>
          <w:i/>
          <w:iCs/>
        </w:rPr>
        <w:t>Salmonella</w:t>
      </w:r>
      <w:r>
        <w:t xml:space="preserve"> in the tropical household environment--</w:t>
      </w:r>
      <w:proofErr w:type="spellStart"/>
      <w:r>
        <w:t>everyday</w:t>
      </w:r>
      <w:proofErr w:type="spellEnd"/>
      <w:r>
        <w:t xml:space="preserve">, everywhere. </w:t>
      </w:r>
      <w:r w:rsidRPr="00550C70">
        <w:rPr>
          <w:i/>
          <w:iCs/>
        </w:rPr>
        <w:t>J Infect</w:t>
      </w:r>
      <w:r>
        <w:t>. 2015;71(6):642–8. doi:</w:t>
      </w:r>
      <w:r w:rsidR="003A01F3">
        <w:t> </w:t>
      </w:r>
      <w:hyperlink r:id="rId26" w:history="1">
        <w:r>
          <w:rPr>
            <w:rStyle w:val="Hyperlink"/>
          </w:rPr>
          <w:t>https://doi.org/10.1016/j.jinf.2015.09.011</w:t>
        </w:r>
      </w:hyperlink>
      <w:r>
        <w:t xml:space="preserve">. </w:t>
      </w:r>
    </w:p>
    <w:p w14:paraId="6EAEBE61" w14:textId="63F47BBB" w:rsidR="00550C70" w:rsidRDefault="00550C70" w:rsidP="003A01F3">
      <w:pPr>
        <w:pStyle w:val="CDINumberedList1L1"/>
        <w:ind w:left="397" w:hanging="397"/>
      </w:pPr>
      <w:r>
        <w:t xml:space="preserve">Draper ADK, Boyd RH. Enteric disease in the Northern Territory in 2019 – </w:t>
      </w:r>
      <w:proofErr w:type="gramStart"/>
      <w:r>
        <w:t>a brief summary</w:t>
      </w:r>
      <w:proofErr w:type="gramEnd"/>
      <w:r>
        <w:t xml:space="preserve">. </w:t>
      </w:r>
      <w:r w:rsidRPr="00550C70">
        <w:rPr>
          <w:i/>
          <w:iCs/>
        </w:rPr>
        <w:t>N</w:t>
      </w:r>
      <w:r w:rsidR="003A01F3">
        <w:rPr>
          <w:i/>
          <w:iCs/>
        </w:rPr>
        <w:t> </w:t>
      </w:r>
      <w:r w:rsidRPr="00550C70">
        <w:rPr>
          <w:i/>
          <w:iCs/>
        </w:rPr>
        <w:t>T Dis Control Bull</w:t>
      </w:r>
      <w:r>
        <w:t xml:space="preserve">. 2020;27(1):16–25. Available from: </w:t>
      </w:r>
      <w:hyperlink r:id="rId27" w:history="1">
        <w:r>
          <w:rPr>
            <w:rStyle w:val="Hyperlink"/>
          </w:rPr>
          <w:t>https://digitallibrary.health.nt.gov.au/nthealthserver/api/core/bitstreams/2467ab56-1d25-49fa-8cbe-0e3a108d32e0/content</w:t>
        </w:r>
      </w:hyperlink>
      <w:r>
        <w:t xml:space="preserve">. </w:t>
      </w:r>
    </w:p>
    <w:p w14:paraId="40CA748B" w14:textId="77777777" w:rsidR="00550C70" w:rsidRDefault="00550C70" w:rsidP="003A01F3">
      <w:pPr>
        <w:pStyle w:val="CDINumberedList1L1"/>
        <w:ind w:left="397" w:hanging="397"/>
      </w:pPr>
      <w:r>
        <w:t xml:space="preserve">Draper ADK. Enteric disease in the Northern Territory in 2020 – the pandemic sees reduction in person-to-person gastrointestinal diseases. </w:t>
      </w:r>
      <w:r w:rsidRPr="00550C70">
        <w:rPr>
          <w:i/>
          <w:iCs/>
        </w:rPr>
        <w:t>N T Dis Control Bull</w:t>
      </w:r>
      <w:r>
        <w:t xml:space="preserve">. 2021;28(1):3–10. Available from: </w:t>
      </w:r>
      <w:hyperlink r:id="rId28" w:history="1">
        <w:r>
          <w:rPr>
            <w:rStyle w:val="Hyperlink"/>
          </w:rPr>
          <w:t>https://digitallibrary.health.nt.gov.au/nthealthserver/api/core/bitstreams/ed78c925-3afd-4c18-b6e0-ca2821633b93/content</w:t>
        </w:r>
      </w:hyperlink>
      <w:r>
        <w:t xml:space="preserve">. </w:t>
      </w:r>
    </w:p>
    <w:p w14:paraId="31E5C227" w14:textId="77777777" w:rsidR="00550C70" w:rsidRDefault="00550C70" w:rsidP="003A01F3">
      <w:pPr>
        <w:pStyle w:val="CDINumberedList1L1"/>
        <w:ind w:left="397" w:hanging="397"/>
      </w:pPr>
      <w:r>
        <w:t xml:space="preserve">Draper ADK. Enteric disease infections in the Northern Territory in 2021. </w:t>
      </w:r>
      <w:r w:rsidRPr="00550C70">
        <w:rPr>
          <w:i/>
          <w:iCs/>
        </w:rPr>
        <w:t>N T Dis Control Bull</w:t>
      </w:r>
      <w:r>
        <w:t xml:space="preserve">. 2021;29(1):18–26. Available from: </w:t>
      </w:r>
      <w:hyperlink r:id="rId29" w:history="1">
        <w:r>
          <w:rPr>
            <w:rStyle w:val="Hyperlink"/>
          </w:rPr>
          <w:t>https://digitallibrary.health.nt.gov.au/nthealthserver/api/core/bitstreams/f86538b9-0cfc-4290-bb43-efc41cfa2490/content</w:t>
        </w:r>
      </w:hyperlink>
      <w:r>
        <w:t>.</w:t>
      </w:r>
    </w:p>
    <w:p w14:paraId="56561AD9" w14:textId="77777777" w:rsidR="00550C70" w:rsidRDefault="00550C70" w:rsidP="003A01F3">
      <w:pPr>
        <w:pStyle w:val="CDINumberedList1L1"/>
        <w:ind w:left="397" w:hanging="397"/>
      </w:pPr>
      <w:r>
        <w:t xml:space="preserve">Draper ADK, McMahon KE. Enteric disease infections in the Northern Territory in 2022. </w:t>
      </w:r>
      <w:r w:rsidRPr="00550C70">
        <w:rPr>
          <w:i/>
          <w:iCs/>
        </w:rPr>
        <w:t>N T Dis Control Bull</w:t>
      </w:r>
      <w:r>
        <w:t xml:space="preserve">. 2023;30(1):3–10. Available from: </w:t>
      </w:r>
      <w:hyperlink r:id="rId30" w:history="1">
        <w:r>
          <w:rPr>
            <w:rStyle w:val="Hyperlink"/>
          </w:rPr>
          <w:t>https://digitallibrary.health.nt.gov.au/nthealthserver/api/core/bitstreams/a93710a6-942c-45ed-981c-68833fb40b33/content</w:t>
        </w:r>
      </w:hyperlink>
      <w:r>
        <w:t xml:space="preserve">. </w:t>
      </w:r>
    </w:p>
    <w:p w14:paraId="4050D804" w14:textId="77777777" w:rsidR="00550C70" w:rsidRDefault="00550C70" w:rsidP="003A01F3">
      <w:pPr>
        <w:pStyle w:val="CDINumberedList1L1"/>
        <w:ind w:left="397" w:hanging="397"/>
      </w:pPr>
      <w:r>
        <w:t xml:space="preserve">Draper ADK &amp; McMahon KE. OzFoodNet in the Northern Territory in 2023; a post-pandemic increase in viral gastroenteritis outbreaks and a record year overall for gastrointestinal outbreak investigations and for typhoid fever notifications. </w:t>
      </w:r>
      <w:r w:rsidRPr="00550C70">
        <w:rPr>
          <w:i/>
          <w:iCs/>
        </w:rPr>
        <w:t>N T Dis Control Bull</w:t>
      </w:r>
      <w:r>
        <w:t xml:space="preserve">. 2024;31(1):3–13. Available from: </w:t>
      </w:r>
      <w:hyperlink r:id="rId31" w:history="1">
        <w:r>
          <w:rPr>
            <w:rStyle w:val="Hyperlink"/>
          </w:rPr>
          <w:t>https://digitallibrary.health.nt.gov.au/nthealthserver/api/core/bitstreams/43da77de-f72b-4ccc-8960-c273d1f2080c/content</w:t>
        </w:r>
      </w:hyperlink>
      <w:r>
        <w:t xml:space="preserve">. </w:t>
      </w:r>
    </w:p>
    <w:p w14:paraId="787BDB7B" w14:textId="77777777" w:rsidR="00550C70" w:rsidRDefault="00550C70" w:rsidP="003A01F3">
      <w:pPr>
        <w:pStyle w:val="CDINumberedList1L1"/>
        <w:ind w:left="397" w:hanging="397"/>
      </w:pPr>
      <w:r>
        <w:t xml:space="preserve">Draper ADK. The epidemiology of enteric diseases and gastrointestinal disease outbreaks in the Northern Territory in 2024. </w:t>
      </w:r>
      <w:r w:rsidRPr="00550C70">
        <w:rPr>
          <w:i/>
          <w:iCs/>
        </w:rPr>
        <w:t>N T Dis Control Bull</w:t>
      </w:r>
      <w:r>
        <w:t xml:space="preserve">. 2025;32(1)3–13. Available from: </w:t>
      </w:r>
      <w:hyperlink r:id="rId32" w:history="1">
        <w:r>
          <w:rPr>
            <w:rStyle w:val="Hyperlink"/>
          </w:rPr>
          <w:t>https://digitallibrary.health.nt.gov.au/nthealthserver/api/core/bitstreams/46ad971a-2f7e-42cb-853f-6d667fb222de/content</w:t>
        </w:r>
      </w:hyperlink>
      <w:r>
        <w:t>.</w:t>
      </w:r>
    </w:p>
    <w:p w14:paraId="429FE935" w14:textId="77777777" w:rsidR="00550C70" w:rsidRDefault="00550C70" w:rsidP="003A01F3">
      <w:pPr>
        <w:pStyle w:val="CDINumberedList1L1"/>
        <w:ind w:left="397" w:hanging="397"/>
      </w:pPr>
      <w:r>
        <w:t xml:space="preserve">Dempsey K. Enteric diseases in the Northern Territory, first quarter report, January–March 2003. </w:t>
      </w:r>
      <w:r w:rsidRPr="00550C70">
        <w:rPr>
          <w:i/>
          <w:iCs/>
        </w:rPr>
        <w:t>N</w:t>
      </w:r>
      <w:r>
        <w:t xml:space="preserve"> T Di</w:t>
      </w:r>
      <w:r w:rsidRPr="00550C70">
        <w:rPr>
          <w:i/>
          <w:iCs/>
        </w:rPr>
        <w:t>s Control Bull</w:t>
      </w:r>
      <w:r>
        <w:t xml:space="preserve">. 2003;10(2):36–7. Available from: </w:t>
      </w:r>
      <w:hyperlink r:id="rId33" w:history="1">
        <w:r>
          <w:rPr>
            <w:rStyle w:val="Hyperlink"/>
          </w:rPr>
          <w:t>https://digitallibrary.health.nt.gov.au/nthealthserver/api/core/bitstreams/6cf90dae-fa50-4206-b5fb-235790ce07fd/content</w:t>
        </w:r>
      </w:hyperlink>
      <w:r>
        <w:t xml:space="preserve">. </w:t>
      </w:r>
    </w:p>
    <w:p w14:paraId="0BC262E9" w14:textId="77777777" w:rsidR="00550C70" w:rsidRDefault="00550C70" w:rsidP="003A01F3">
      <w:pPr>
        <w:pStyle w:val="CDINumberedList1L1"/>
        <w:ind w:left="397" w:hanging="397"/>
      </w:pPr>
      <w:r>
        <w:t xml:space="preserve">Dempsey K. Enteric diseases in the Northern Territory, July-September 2003. </w:t>
      </w:r>
      <w:r w:rsidRPr="00550C70">
        <w:rPr>
          <w:i/>
          <w:iCs/>
        </w:rPr>
        <w:t>N T Dis Control Bull</w:t>
      </w:r>
      <w:r>
        <w:t xml:space="preserve">. 2003;10(4):21–3. Available from: </w:t>
      </w:r>
      <w:hyperlink r:id="rId34" w:history="1">
        <w:r>
          <w:rPr>
            <w:rStyle w:val="Hyperlink"/>
          </w:rPr>
          <w:t>https://digitallibrary.health.nt.gov.au/nthealthserver/api/core/bitstreams/d335298a-e922-49e5-8a15-4dfbf5596b24/content</w:t>
        </w:r>
      </w:hyperlink>
      <w:r>
        <w:t xml:space="preserve">. </w:t>
      </w:r>
    </w:p>
    <w:p w14:paraId="3B593127" w14:textId="77777777" w:rsidR="00550C70" w:rsidRDefault="00550C70" w:rsidP="003A01F3">
      <w:pPr>
        <w:pStyle w:val="CDINumberedList1L1"/>
        <w:ind w:left="397" w:hanging="397"/>
      </w:pPr>
      <w:r>
        <w:t xml:space="preserve">Dempsey K. OzFoodNet highlights for 2003. </w:t>
      </w:r>
      <w:r w:rsidRPr="00550C70">
        <w:rPr>
          <w:i/>
          <w:iCs/>
        </w:rPr>
        <w:t>N T Dis Control Bull</w:t>
      </w:r>
      <w:r>
        <w:t xml:space="preserve">. 2004;11(1):29–31. Available from: </w:t>
      </w:r>
      <w:hyperlink r:id="rId35" w:history="1">
        <w:r>
          <w:rPr>
            <w:rStyle w:val="Hyperlink"/>
          </w:rPr>
          <w:t>https://digitallibrary.health.nt.gov.au/nthealthserver/api/core/bitstreams/39a5a04d-f13e-4e91-9d83-9751efa3d729/content</w:t>
        </w:r>
      </w:hyperlink>
      <w:r>
        <w:t xml:space="preserve">. </w:t>
      </w:r>
    </w:p>
    <w:p w14:paraId="67BF7AF5" w14:textId="77777777" w:rsidR="00550C70" w:rsidRDefault="00550C70" w:rsidP="003A01F3">
      <w:pPr>
        <w:pStyle w:val="CDINumberedList1L1"/>
        <w:ind w:left="397" w:hanging="397"/>
      </w:pPr>
      <w:r>
        <w:t xml:space="preserve">Dempsey K. Enteric diseases in the Northern Territory, January–March 2004. </w:t>
      </w:r>
      <w:r w:rsidRPr="00550C70">
        <w:rPr>
          <w:i/>
          <w:iCs/>
        </w:rPr>
        <w:t>N T Dis Control Bull</w:t>
      </w:r>
      <w:r>
        <w:t xml:space="preserve">. 2004;11(2):47–9. Available from: </w:t>
      </w:r>
      <w:hyperlink r:id="rId36" w:history="1">
        <w:r>
          <w:rPr>
            <w:rStyle w:val="Hyperlink"/>
          </w:rPr>
          <w:t>https://digitallibrary.health.nt.gov.au/nthealthserver/api/core/bitstreams/48198261-3267-44b7-9247-66c595583fb3/content</w:t>
        </w:r>
      </w:hyperlink>
      <w:r>
        <w:t xml:space="preserve">. </w:t>
      </w:r>
    </w:p>
    <w:p w14:paraId="37DD0862" w14:textId="77777777" w:rsidR="00550C70" w:rsidRDefault="00550C70" w:rsidP="003A01F3">
      <w:pPr>
        <w:pStyle w:val="CDINumberedList1L1"/>
        <w:ind w:left="397" w:hanging="397"/>
      </w:pPr>
      <w:r>
        <w:t xml:space="preserve">Dempsey K. Enteric diseases in the Northern Territory, April – June 2024. </w:t>
      </w:r>
      <w:r w:rsidRPr="00550C70">
        <w:rPr>
          <w:i/>
          <w:iCs/>
        </w:rPr>
        <w:t>N T Dis Control Bull</w:t>
      </w:r>
      <w:r>
        <w:t xml:space="preserve">. 2004;11(3):39–41. Available from: </w:t>
      </w:r>
      <w:hyperlink r:id="rId37" w:history="1">
        <w:r>
          <w:rPr>
            <w:rStyle w:val="Hyperlink"/>
          </w:rPr>
          <w:t>https://digitallibrary.health.nt.gov.au/nthealthserver/api/core/bitstreams/e8439bd6-4add-48aa-bbeb-29941c641ed8/content</w:t>
        </w:r>
      </w:hyperlink>
      <w:r>
        <w:t xml:space="preserve">. </w:t>
      </w:r>
    </w:p>
    <w:p w14:paraId="35976959" w14:textId="77777777" w:rsidR="00550C70" w:rsidRDefault="00550C70" w:rsidP="003A01F3">
      <w:pPr>
        <w:pStyle w:val="CDINumberedList1L1"/>
        <w:ind w:left="397" w:hanging="397"/>
      </w:pPr>
      <w:r>
        <w:t xml:space="preserve">Binns P, Markey P. Northern Territory OzFoodNet highlights for 2005. </w:t>
      </w:r>
      <w:r w:rsidRPr="00550C70">
        <w:rPr>
          <w:i/>
          <w:iCs/>
        </w:rPr>
        <w:t>N T Dis Control Bull</w:t>
      </w:r>
      <w:r>
        <w:t xml:space="preserve">. 2006;13(2):37–40. Available from: </w:t>
      </w:r>
      <w:hyperlink r:id="rId38" w:history="1">
        <w:r>
          <w:rPr>
            <w:rStyle w:val="Hyperlink"/>
          </w:rPr>
          <w:t>https://digitallibrary.health.nt.gov.au/nthealthserver/api/core/bitstreams/93d7770e-2456-45d9-891d-b1f558aa0795/content</w:t>
        </w:r>
      </w:hyperlink>
      <w:r>
        <w:t xml:space="preserve">. </w:t>
      </w:r>
    </w:p>
    <w:p w14:paraId="0CB15BB1" w14:textId="77777777" w:rsidR="00550C70" w:rsidRDefault="00550C70" w:rsidP="003A01F3">
      <w:pPr>
        <w:pStyle w:val="CDINumberedList1L1"/>
        <w:ind w:left="397" w:hanging="397"/>
      </w:pPr>
      <w:r>
        <w:t xml:space="preserve">Harlock M. The Northern Territory OzFoodNet site – a summary of 2008. </w:t>
      </w:r>
      <w:r w:rsidRPr="00550C70">
        <w:rPr>
          <w:i/>
          <w:iCs/>
        </w:rPr>
        <w:t>N T Dis Control Bull</w:t>
      </w:r>
      <w:r>
        <w:t xml:space="preserve">. 2009;16(1):11–3. Available from: </w:t>
      </w:r>
      <w:hyperlink r:id="rId39" w:history="1">
        <w:r>
          <w:rPr>
            <w:rStyle w:val="Hyperlink"/>
          </w:rPr>
          <w:t>https://digitallibrary.health.nt.gov.au/nthealthserver/api/core/bitstreams/03ba2bcd-26cc-4c8f-ab6a-2c0b6203cb99/content</w:t>
        </w:r>
      </w:hyperlink>
      <w:r>
        <w:t>.</w:t>
      </w:r>
    </w:p>
    <w:p w14:paraId="0B175F69" w14:textId="0DD0A6FD" w:rsidR="00550C70" w:rsidRDefault="00550C70" w:rsidP="003A01F3">
      <w:pPr>
        <w:pStyle w:val="CDINumberedList1L1"/>
        <w:ind w:left="397" w:hanging="397"/>
      </w:pPr>
      <w:r>
        <w:t xml:space="preserve">Harlock M. A look at enteric disease in the NT during 2011 from the OzFoodNet perspective. </w:t>
      </w:r>
      <w:r w:rsidRPr="00460463">
        <w:rPr>
          <w:i/>
          <w:iCs/>
        </w:rPr>
        <w:t>N</w:t>
      </w:r>
      <w:r w:rsidR="00460463">
        <w:rPr>
          <w:i/>
          <w:iCs/>
        </w:rPr>
        <w:t> </w:t>
      </w:r>
      <w:r w:rsidRPr="00460463">
        <w:rPr>
          <w:i/>
          <w:iCs/>
        </w:rPr>
        <w:t>T Dis Control Bull</w:t>
      </w:r>
      <w:r>
        <w:t xml:space="preserve">. 2012;19(3):14–8. Available from </w:t>
      </w:r>
      <w:hyperlink r:id="rId40" w:history="1">
        <w:r>
          <w:rPr>
            <w:rStyle w:val="Hyperlink"/>
          </w:rPr>
          <w:t>https://digitallibrary.health.nt.gov.au/nthealthserver/api/core/bitstreams/dd5c0b34-6d9b-45ed-aa72-4148579d998a/content</w:t>
        </w:r>
      </w:hyperlink>
      <w:r>
        <w:t>.</w:t>
      </w:r>
    </w:p>
    <w:p w14:paraId="1AB3E4E9" w14:textId="77777777" w:rsidR="00550C70" w:rsidRDefault="00550C70" w:rsidP="003A01F3">
      <w:pPr>
        <w:pStyle w:val="CDINumberedList1L1"/>
        <w:ind w:left="397" w:hanging="397"/>
      </w:pPr>
      <w:r>
        <w:t xml:space="preserve">Draper ADK. Enteric disease in the Northern Territory in 2012. </w:t>
      </w:r>
      <w:r w:rsidRPr="00550C70">
        <w:rPr>
          <w:i/>
          <w:iCs/>
        </w:rPr>
        <w:t>N T Dis Control Bull</w:t>
      </w:r>
      <w:r>
        <w:t xml:space="preserve">. 2013;20(2):18–23. Available from: </w:t>
      </w:r>
      <w:hyperlink r:id="rId41" w:history="1">
        <w:r>
          <w:rPr>
            <w:rStyle w:val="Hyperlink"/>
          </w:rPr>
          <w:t>https://digitallibrary.health.nt.gov.au/nthealthserver/api/core/bitstreams/07554075-96cd-4790-a749-fdbfb2448bef/content</w:t>
        </w:r>
      </w:hyperlink>
      <w:r>
        <w:t xml:space="preserve">. </w:t>
      </w:r>
    </w:p>
    <w:p w14:paraId="0261871B" w14:textId="77777777" w:rsidR="00550C70" w:rsidRDefault="00550C70" w:rsidP="003A01F3">
      <w:pPr>
        <w:pStyle w:val="CDINumberedList1L1"/>
        <w:ind w:left="397" w:hanging="397"/>
      </w:pPr>
      <w:r>
        <w:t xml:space="preserve">Draper ADK. Enteric disease in the Northern Territory in 2015. </w:t>
      </w:r>
      <w:r w:rsidRPr="00550C70">
        <w:rPr>
          <w:i/>
          <w:iCs/>
        </w:rPr>
        <w:t>N T Dis Control Bull</w:t>
      </w:r>
      <w:r>
        <w:t xml:space="preserve">. 2016;23(1):17–25. Available from: </w:t>
      </w:r>
      <w:hyperlink r:id="rId42" w:history="1">
        <w:r>
          <w:rPr>
            <w:rStyle w:val="Hyperlink"/>
          </w:rPr>
          <w:t>https://digitallibrary.health.nt.gov.au/nthealthserver/api/core/bitstreams/6d0d851d-350b-4d89-83d0-3d829420fd75/content</w:t>
        </w:r>
      </w:hyperlink>
      <w:r>
        <w:t>.</w:t>
      </w:r>
    </w:p>
    <w:p w14:paraId="7288BCB8" w14:textId="77777777" w:rsidR="00550C70" w:rsidRDefault="00550C70" w:rsidP="003A01F3">
      <w:pPr>
        <w:pStyle w:val="CDINumberedList1L1"/>
        <w:ind w:left="397" w:hanging="397"/>
      </w:pPr>
      <w:r>
        <w:t xml:space="preserve">Draper ADK. A summary of enteric disease in the Northern Territory in 2016. </w:t>
      </w:r>
      <w:r w:rsidRPr="00550C70">
        <w:rPr>
          <w:i/>
          <w:iCs/>
        </w:rPr>
        <w:t>N T Dis Control Bull</w:t>
      </w:r>
      <w:r>
        <w:t xml:space="preserve">. 2017;24(1):23–31. Available from: </w:t>
      </w:r>
      <w:hyperlink r:id="rId43" w:history="1">
        <w:r>
          <w:rPr>
            <w:rStyle w:val="Hyperlink"/>
          </w:rPr>
          <w:t>https://digitallibrary.health.nt.gov.au/nthealthserver/api/core/bitstreams/a5dca3b8-7a53-493b-8950-b749d1221fc9/content</w:t>
        </w:r>
      </w:hyperlink>
      <w:r>
        <w:t xml:space="preserve">. </w:t>
      </w:r>
    </w:p>
    <w:p w14:paraId="02BCDB9B" w14:textId="77777777" w:rsidR="00550C70" w:rsidRDefault="00550C70" w:rsidP="003A01F3">
      <w:pPr>
        <w:pStyle w:val="CDINumberedList1L1"/>
        <w:ind w:left="397" w:hanging="397"/>
      </w:pPr>
      <w:r>
        <w:t xml:space="preserve">Draper ADK. A snapshot of enteric disease in the Northern Territory in 2018. </w:t>
      </w:r>
      <w:r w:rsidRPr="00550C70">
        <w:rPr>
          <w:i/>
          <w:iCs/>
        </w:rPr>
        <w:t>N T Dis Control Bull</w:t>
      </w:r>
      <w:r>
        <w:t xml:space="preserve">. 2019;26(1):14–20. Available from: </w:t>
      </w:r>
      <w:hyperlink r:id="rId44" w:history="1">
        <w:r>
          <w:rPr>
            <w:rStyle w:val="Hyperlink"/>
          </w:rPr>
          <w:t>https://digitallibrary.health.nt.gov.au/nthealthserver/api/core/bitstreams/39bd7283-ae49-4cf5-a6a4-aa6083f15c4e/content</w:t>
        </w:r>
      </w:hyperlink>
      <w:r>
        <w:t>.</w:t>
      </w:r>
    </w:p>
    <w:p w14:paraId="22417DFC" w14:textId="53435186" w:rsidR="00550C70" w:rsidRDefault="00550C70" w:rsidP="003A01F3">
      <w:pPr>
        <w:pStyle w:val="CDINumberedList1L1"/>
        <w:ind w:left="397" w:hanging="397"/>
      </w:pPr>
      <w:r>
        <w:t xml:space="preserve">Williams S, Markey P, Harlock M, Binns P, Gaggin J, Patel M. Individual and household-level risk factors for sporadic salmonellosis in children. </w:t>
      </w:r>
      <w:r w:rsidRPr="00550C70">
        <w:rPr>
          <w:i/>
          <w:iCs/>
        </w:rPr>
        <w:t>J Infect</w:t>
      </w:r>
      <w:r>
        <w:t>. 2016;72(1):36–44. doi:</w:t>
      </w:r>
      <w:r w:rsidR="003A01F3">
        <w:t> </w:t>
      </w:r>
      <w:hyperlink r:id="rId45" w:history="1">
        <w:r>
          <w:rPr>
            <w:rStyle w:val="Hyperlink"/>
          </w:rPr>
          <w:t>https://doi.org/10.1016/j.jinf.2015.09.014</w:t>
        </w:r>
      </w:hyperlink>
      <w:r>
        <w:t>.</w:t>
      </w:r>
    </w:p>
    <w:p w14:paraId="458AFAA0" w14:textId="77777777" w:rsidR="00550C70" w:rsidRDefault="00550C70" w:rsidP="003A01F3">
      <w:pPr>
        <w:pStyle w:val="CDINumberedList1L1"/>
        <w:ind w:left="397" w:hanging="397"/>
      </w:pPr>
      <w:r>
        <w:t xml:space="preserve">Hamilton NJ, Draper ADK, Baird R, Wilson A, Ford T, Francis JR. Invasive salmonellosis in paediatric patients in the Northern Territory, Australia, 2005–2015. </w:t>
      </w:r>
      <w:r w:rsidRPr="00550C70">
        <w:rPr>
          <w:i/>
          <w:iCs/>
        </w:rPr>
        <w:t>J Paediatr Child Health</w:t>
      </w:r>
      <w:r>
        <w:t xml:space="preserve">. 2021;57(9):1397–401. doi: </w:t>
      </w:r>
      <w:hyperlink r:id="rId46" w:history="1">
        <w:r>
          <w:rPr>
            <w:rStyle w:val="Hyperlink"/>
          </w:rPr>
          <w:t>https://doi.org/10.1111/jpc.15473</w:t>
        </w:r>
      </w:hyperlink>
      <w:r>
        <w:t xml:space="preserve">. </w:t>
      </w:r>
    </w:p>
    <w:p w14:paraId="7FBDA0F1" w14:textId="5CB67C1B" w:rsidR="00550C70" w:rsidRDefault="00550C70" w:rsidP="003A01F3">
      <w:pPr>
        <w:pStyle w:val="CDINumberedList1L1"/>
        <w:ind w:left="397" w:hanging="397"/>
      </w:pPr>
      <w:r>
        <w:t xml:space="preserve">Xie O, Markey PG, Draper ADK, Krause VL. Physical distancing and non-respiratory notifiable diseases in the Northern Territory, March–May 2020. </w:t>
      </w:r>
      <w:r w:rsidRPr="00550C70">
        <w:rPr>
          <w:i/>
          <w:iCs/>
        </w:rPr>
        <w:t>Commun Dis Intell (2018)</w:t>
      </w:r>
      <w:r>
        <w:t>. 2020;44. doi:</w:t>
      </w:r>
      <w:r w:rsidR="003A01F3">
        <w:t> </w:t>
      </w:r>
      <w:hyperlink r:id="rId47" w:history="1">
        <w:r>
          <w:rPr>
            <w:rStyle w:val="Hyperlink"/>
          </w:rPr>
          <w:t>https://doi.org/10.33321/cdi.2020.44.90</w:t>
        </w:r>
      </w:hyperlink>
      <w:r>
        <w:t xml:space="preserve">. </w:t>
      </w:r>
    </w:p>
    <w:p w14:paraId="28D42F12" w14:textId="77777777" w:rsidR="00550C70" w:rsidRDefault="00550C70" w:rsidP="003A01F3">
      <w:pPr>
        <w:pStyle w:val="CDINumberedList1L1"/>
        <w:ind w:left="397" w:hanging="397"/>
      </w:pPr>
      <w:r>
        <w:t xml:space="preserve">Williams S. </w:t>
      </w:r>
      <w:r w:rsidRPr="00550C70">
        <w:rPr>
          <w:i/>
          <w:iCs/>
        </w:rPr>
        <w:t>Salmonella</w:t>
      </w:r>
      <w:r>
        <w:t xml:space="preserve"> Paratyphi B var Java in a child and their pet turtle. </w:t>
      </w:r>
      <w:r w:rsidRPr="00550C70">
        <w:rPr>
          <w:i/>
          <w:iCs/>
        </w:rPr>
        <w:t>N T Dis Control Bull</w:t>
      </w:r>
      <w:r>
        <w:t xml:space="preserve">. 2007;14(3):24–7. Available from: </w:t>
      </w:r>
      <w:hyperlink r:id="rId48" w:history="1">
        <w:r>
          <w:rPr>
            <w:rStyle w:val="Hyperlink"/>
          </w:rPr>
          <w:t>https://digitallibrary.health.nt.gov.au/nthealthserver/api/core/bitstreams/5be8893a-4bf5-4324-8a55-8c172fb5bcac/content</w:t>
        </w:r>
      </w:hyperlink>
      <w:r>
        <w:t xml:space="preserve">. </w:t>
      </w:r>
    </w:p>
    <w:p w14:paraId="6F1E8035" w14:textId="77777777" w:rsidR="00550C70" w:rsidRDefault="00550C70" w:rsidP="003A01F3">
      <w:pPr>
        <w:pStyle w:val="CDINumberedList1L1"/>
        <w:ind w:left="397" w:hanging="397"/>
      </w:pPr>
      <w:r>
        <w:t xml:space="preserve">Draper ADK. An unusual case of salmonellosis following a motorcycle accident. </w:t>
      </w:r>
      <w:r w:rsidRPr="00550C70">
        <w:rPr>
          <w:i/>
          <w:iCs/>
        </w:rPr>
        <w:t>N T Dis Control Bull</w:t>
      </w:r>
      <w:r>
        <w:t xml:space="preserve">. 2020;27(3):1–4. Available from: </w:t>
      </w:r>
      <w:hyperlink r:id="rId49" w:history="1">
        <w:r>
          <w:rPr>
            <w:rStyle w:val="Hyperlink"/>
          </w:rPr>
          <w:t>https://digitallibrary.health.nt.gov.au/nthealthserver/api/core/bitstreams/cd9cc25d-d6cd-4f79-a7ce-f5d4cc13cfcf/content</w:t>
        </w:r>
      </w:hyperlink>
      <w:r>
        <w:t>.</w:t>
      </w:r>
    </w:p>
    <w:p w14:paraId="002953B7" w14:textId="77777777" w:rsidR="00550C70" w:rsidRDefault="00550C70" w:rsidP="003A01F3">
      <w:pPr>
        <w:pStyle w:val="CDINumberedList1L1"/>
        <w:ind w:left="397" w:hanging="397"/>
      </w:pPr>
      <w:r>
        <w:t xml:space="preserve">Ward T, </w:t>
      </w:r>
      <w:proofErr w:type="spellStart"/>
      <w:r>
        <w:t>Schobben</w:t>
      </w:r>
      <w:proofErr w:type="spellEnd"/>
      <w:r>
        <w:t xml:space="preserve"> X, Clements N, Le P, Schmitt D, Luthy C. </w:t>
      </w:r>
      <w:r w:rsidRPr="00550C70">
        <w:rPr>
          <w:i/>
          <w:iCs/>
        </w:rPr>
        <w:t>Salmonella</w:t>
      </w:r>
      <w:r>
        <w:t xml:space="preserve"> species in fresh produce – an emerging food safety issue for the NT. </w:t>
      </w:r>
      <w:r w:rsidRPr="00550C70">
        <w:rPr>
          <w:i/>
          <w:iCs/>
        </w:rPr>
        <w:t>N T Dis Control Bull</w:t>
      </w:r>
      <w:r>
        <w:t xml:space="preserve">. 2007;14(3):20–2. Available from: </w:t>
      </w:r>
      <w:hyperlink r:id="rId50" w:history="1">
        <w:r>
          <w:rPr>
            <w:rStyle w:val="Hyperlink"/>
          </w:rPr>
          <w:t>https://digitallibrary.health.nt.gov.au/nthealthserver/api/core/bitstreams/5be8893a-4bf5-4324-8a55-8c172fb5bcac/content</w:t>
        </w:r>
      </w:hyperlink>
      <w:r>
        <w:t xml:space="preserve">. </w:t>
      </w:r>
    </w:p>
    <w:p w14:paraId="4C7D3AAB" w14:textId="77777777" w:rsidR="00550C70" w:rsidRDefault="00550C70" w:rsidP="003A01F3">
      <w:pPr>
        <w:pStyle w:val="CDINumberedList1L1"/>
        <w:ind w:left="397" w:hanging="397"/>
      </w:pPr>
      <w:r>
        <w:t xml:space="preserve">New South Wales Government Food Authority (NSW Food Authority). </w:t>
      </w:r>
      <w:r w:rsidRPr="00550C70">
        <w:rPr>
          <w:i/>
          <w:iCs/>
        </w:rPr>
        <w:t>Salmonella</w:t>
      </w:r>
      <w:r>
        <w:t xml:space="preserve"> linked to NT rockmelon grower. [Media release.] Sydney: NSW Food Authority; 3 August 2016. [Accessed on 28 February 2025.] Available from: </w:t>
      </w:r>
      <w:hyperlink r:id="rId51" w:history="1">
        <w:r>
          <w:rPr>
            <w:rStyle w:val="Hyperlink"/>
          </w:rPr>
          <w:t>https://www.foodauthority.nsw.gov.au/news/departmental-media-releases/salmonella-nt-rockmelon-grower</w:t>
        </w:r>
      </w:hyperlink>
      <w:r>
        <w:t>.</w:t>
      </w:r>
    </w:p>
    <w:p w14:paraId="7B408BE2" w14:textId="77777777" w:rsidR="00550C70" w:rsidRDefault="00550C70" w:rsidP="003A01F3">
      <w:pPr>
        <w:pStyle w:val="CDINumberedList1L1"/>
        <w:ind w:left="397" w:hanging="397"/>
      </w:pPr>
      <w:r>
        <w:t xml:space="preserve">Draper ADK, James CL, Pascall JE, Shield KJ, Langrell J, Hogg A. An outbreak of </w:t>
      </w:r>
      <w:r w:rsidRPr="00550C70">
        <w:rPr>
          <w:i/>
          <w:iCs/>
        </w:rPr>
        <w:t>Salmonella</w:t>
      </w:r>
      <w:r>
        <w:t xml:space="preserve"> Muenchen after consuming sea turtle, Northern Territory, Australia, 2017. </w:t>
      </w:r>
      <w:r w:rsidRPr="00550C70">
        <w:rPr>
          <w:i/>
          <w:iCs/>
        </w:rPr>
        <w:t>Commun Dis Intell Q Rep</w:t>
      </w:r>
      <w:r>
        <w:t>. 2017;41(4</w:t>
      </w:r>
      <w:proofErr w:type="gramStart"/>
      <w:r>
        <w:t>):E</w:t>
      </w:r>
      <w:proofErr w:type="gramEnd"/>
      <w:r>
        <w:t xml:space="preserve">290–4. doi: </w:t>
      </w:r>
      <w:hyperlink r:id="rId52" w:history="1">
        <w:r>
          <w:rPr>
            <w:rStyle w:val="Hyperlink"/>
          </w:rPr>
          <w:t>https://doi.org/10.33321/cdi.2017.41.39</w:t>
        </w:r>
      </w:hyperlink>
      <w:r>
        <w:t xml:space="preserve">. </w:t>
      </w:r>
    </w:p>
    <w:p w14:paraId="76435C8D" w14:textId="7CDAAACC" w:rsidR="00550C70" w:rsidRDefault="00550C70" w:rsidP="003A01F3">
      <w:pPr>
        <w:pStyle w:val="CDINumberedList1L1"/>
        <w:ind w:left="397" w:hanging="397"/>
      </w:pPr>
      <w:r>
        <w:t xml:space="preserve">Draper ADK, Gerrell J, McKay S, Forrester J, Ordonez A, </w:t>
      </w:r>
      <w:proofErr w:type="spellStart"/>
      <w:r>
        <w:t>Meumann</w:t>
      </w:r>
      <w:proofErr w:type="spellEnd"/>
      <w:r>
        <w:t xml:space="preserve"> E et al. An outbreak of </w:t>
      </w:r>
      <w:r w:rsidRPr="00550C70">
        <w:rPr>
          <w:i/>
          <w:iCs/>
        </w:rPr>
        <w:t>Salmonella</w:t>
      </w:r>
      <w:r>
        <w:t xml:space="preserve"> Muenchen gastroenteritis after consuming wild hunted kangaroo, Northern Territory, Australia, 2024. </w:t>
      </w:r>
      <w:r w:rsidRPr="00550C70">
        <w:rPr>
          <w:i/>
          <w:iCs/>
        </w:rPr>
        <w:t>Commun Dis Intell (2018)</w:t>
      </w:r>
      <w:r>
        <w:t>. 2025;49. doi:</w:t>
      </w:r>
      <w:r w:rsidR="003A01F3">
        <w:t> </w:t>
      </w:r>
      <w:hyperlink r:id="rId53" w:history="1">
        <w:r>
          <w:rPr>
            <w:rStyle w:val="Hyperlink"/>
          </w:rPr>
          <w:t>https://doi.org/10.33321/cdi.2025.49.010</w:t>
        </w:r>
      </w:hyperlink>
      <w:r>
        <w:t xml:space="preserve">. </w:t>
      </w:r>
    </w:p>
    <w:p w14:paraId="11428C61" w14:textId="77777777" w:rsidR="00550C70" w:rsidRDefault="00550C70" w:rsidP="003A01F3">
      <w:pPr>
        <w:pStyle w:val="CDINumberedList1L1"/>
        <w:ind w:left="397" w:hanging="397"/>
      </w:pPr>
      <w:r>
        <w:t xml:space="preserve">Draper ADK, Morton CN, Heath JN, Lim JA, Markey PG. An outbreak of </w:t>
      </w:r>
      <w:r w:rsidRPr="00550C70">
        <w:rPr>
          <w:i/>
          <w:iCs/>
        </w:rPr>
        <w:t>Salmonella</w:t>
      </w:r>
      <w:r>
        <w:t xml:space="preserve"> Saintpaul gastroenteritis after attending a school camp in the Northern Territory, Australia. </w:t>
      </w:r>
      <w:r w:rsidRPr="00550C70">
        <w:rPr>
          <w:i/>
          <w:iCs/>
        </w:rPr>
        <w:t>Commun Dis Intell Q Rep</w:t>
      </w:r>
      <w:r>
        <w:t>. 2017;41(1</w:t>
      </w:r>
      <w:proofErr w:type="gramStart"/>
      <w:r>
        <w:t>):E</w:t>
      </w:r>
      <w:proofErr w:type="gramEnd"/>
      <w:r>
        <w:t xml:space="preserve">10–5. doi: </w:t>
      </w:r>
      <w:hyperlink r:id="rId54" w:history="1">
        <w:r>
          <w:rPr>
            <w:rStyle w:val="Hyperlink"/>
          </w:rPr>
          <w:t>https://doi.org/10.33321/cdi.2017.41.3</w:t>
        </w:r>
      </w:hyperlink>
      <w:r>
        <w:t>.</w:t>
      </w:r>
    </w:p>
    <w:p w14:paraId="41102228" w14:textId="77777777" w:rsidR="00550C70" w:rsidRDefault="00550C70" w:rsidP="003A01F3">
      <w:pPr>
        <w:pStyle w:val="CDINumberedList1L1"/>
        <w:ind w:left="397" w:hanging="397"/>
      </w:pPr>
      <w:r>
        <w:t xml:space="preserve">Dempsey K, Campbell L. Gastroenteritis outbreak due to </w:t>
      </w:r>
      <w:r w:rsidRPr="00550C70">
        <w:rPr>
          <w:i/>
          <w:iCs/>
        </w:rPr>
        <w:t>Salmonella</w:t>
      </w:r>
      <w:r>
        <w:t xml:space="preserve">. </w:t>
      </w:r>
      <w:r w:rsidRPr="00550C70">
        <w:rPr>
          <w:i/>
          <w:iCs/>
        </w:rPr>
        <w:t>N T Dis Control Bull</w:t>
      </w:r>
      <w:r>
        <w:t xml:space="preserve">. 2003;10(4):17–8. Available from: </w:t>
      </w:r>
      <w:hyperlink r:id="rId55" w:history="1">
        <w:r>
          <w:rPr>
            <w:rStyle w:val="Hyperlink"/>
          </w:rPr>
          <w:t>https://digitallibrary.health.nt.gov.au/nthealthserver/api/core/bitstreams/d335298a-e922-49e5-8a15-4dfbf5596b24/content</w:t>
        </w:r>
      </w:hyperlink>
      <w:r>
        <w:t>.</w:t>
      </w:r>
    </w:p>
    <w:p w14:paraId="22FB25DC" w14:textId="77777777" w:rsidR="00550C70" w:rsidRDefault="00550C70" w:rsidP="003A01F3">
      <w:pPr>
        <w:pStyle w:val="CDINumberedList1L1"/>
        <w:ind w:left="397" w:hanging="397"/>
      </w:pPr>
      <w:r>
        <w:t xml:space="preserve">Dempsey K, Markey P, Gaffney R, </w:t>
      </w:r>
      <w:proofErr w:type="spellStart"/>
      <w:r>
        <w:t>Klessa</w:t>
      </w:r>
      <w:proofErr w:type="spellEnd"/>
      <w:r>
        <w:t xml:space="preserve"> B. Outbreak of gastroenteritis due to </w:t>
      </w:r>
      <w:r w:rsidRPr="00550C70">
        <w:rPr>
          <w:i/>
          <w:iCs/>
        </w:rPr>
        <w:t>Salmonella</w:t>
      </w:r>
      <w:r>
        <w:t xml:space="preserve"> Typhimurium phage-type 135 linked to consumption of meat rolls and sandwiches at a food outlet. N T Dis Control Bull. 2003;10(2):33–4. Available from: </w:t>
      </w:r>
      <w:hyperlink r:id="rId56" w:history="1">
        <w:r>
          <w:rPr>
            <w:rStyle w:val="Hyperlink"/>
          </w:rPr>
          <w:t>https://digitallibrary.health.nt.gov.au/nthealthserver/api/core/bitstreams/6cf90dae-fa50-4206-b5fb-235790ce07fd/content</w:t>
        </w:r>
      </w:hyperlink>
      <w:r>
        <w:t>.</w:t>
      </w:r>
    </w:p>
    <w:p w14:paraId="17E82DC9" w14:textId="77777777" w:rsidR="00550C70" w:rsidRDefault="00550C70" w:rsidP="003A01F3">
      <w:pPr>
        <w:pStyle w:val="CDINumberedList1L1"/>
        <w:ind w:left="397" w:hanging="397"/>
      </w:pPr>
      <w:r>
        <w:t xml:space="preserve">Harlock M, Roper K, Markey P, Fearnley, Clements N, Le P, Schmitt D, </w:t>
      </w:r>
      <w:proofErr w:type="spellStart"/>
      <w:r>
        <w:t>Schobben</w:t>
      </w:r>
      <w:proofErr w:type="spellEnd"/>
      <w:r>
        <w:t xml:space="preserve"> X. An investigation of a cluster of </w:t>
      </w:r>
      <w:r w:rsidRPr="00550C70">
        <w:rPr>
          <w:i/>
          <w:iCs/>
        </w:rPr>
        <w:t>Salmonella</w:t>
      </w:r>
      <w:r>
        <w:t xml:space="preserve"> Oslo cases. </w:t>
      </w:r>
      <w:r w:rsidRPr="00550C70">
        <w:rPr>
          <w:i/>
          <w:iCs/>
        </w:rPr>
        <w:t>N T Dis Control Bull</w:t>
      </w:r>
      <w:r>
        <w:t xml:space="preserve">. 2007;14(3):16–20. Available from: </w:t>
      </w:r>
      <w:hyperlink r:id="rId57" w:history="1">
        <w:r>
          <w:rPr>
            <w:rStyle w:val="Hyperlink"/>
          </w:rPr>
          <w:t>https://digitallibrary.health.nt.gov.au/nthealthserver/api/core/bitstreams/5be8893a-4bf5-4324-8a55-8c172fb5bcac/content</w:t>
        </w:r>
      </w:hyperlink>
      <w:r>
        <w:t>.</w:t>
      </w:r>
    </w:p>
    <w:p w14:paraId="413128B9" w14:textId="77777777" w:rsidR="00550C70" w:rsidRDefault="00550C70" w:rsidP="003A01F3">
      <w:pPr>
        <w:pStyle w:val="CDINumberedList1L1"/>
        <w:ind w:left="397" w:hanging="397"/>
      </w:pPr>
      <w:r>
        <w:t xml:space="preserve">Davis S, Harlock M, Markey P. An investigation into an outbreak of </w:t>
      </w:r>
      <w:r w:rsidRPr="00550C70">
        <w:rPr>
          <w:i/>
          <w:iCs/>
        </w:rPr>
        <w:t>Salmonella</w:t>
      </w:r>
      <w:r>
        <w:t xml:space="preserve"> Typhimurium phage type 9 associated with a Darwin restaurant. </w:t>
      </w:r>
      <w:r w:rsidRPr="00550C70">
        <w:rPr>
          <w:i/>
          <w:iCs/>
        </w:rPr>
        <w:t>N T Dis Control Bull</w:t>
      </w:r>
      <w:r>
        <w:t xml:space="preserve">. 2008;15(3):13–8. Available from: </w:t>
      </w:r>
      <w:hyperlink r:id="rId58" w:history="1">
        <w:r>
          <w:rPr>
            <w:rStyle w:val="Hyperlink"/>
          </w:rPr>
          <w:t>https://digitallibrary.health.nt.gov.au/nthealthserver/api/core/bitstreams/ec3b45be-c3f5-4acb-bf88-70211d92f9c6/content</w:t>
        </w:r>
      </w:hyperlink>
      <w:r>
        <w:t xml:space="preserve">. </w:t>
      </w:r>
    </w:p>
    <w:p w14:paraId="15F41D99" w14:textId="77777777" w:rsidR="00550C70" w:rsidRDefault="00550C70" w:rsidP="003A01F3">
      <w:pPr>
        <w:pStyle w:val="CDINumberedList1L1"/>
        <w:ind w:left="397" w:hanging="397"/>
      </w:pPr>
      <w:r>
        <w:t xml:space="preserve">Wallace P, Kirk MD, Munnoch SA, Gunn J, Stafford RJ, Kelly PM. An outbreak of </w:t>
      </w:r>
      <w:r w:rsidRPr="00550C70">
        <w:rPr>
          <w:i/>
          <w:iCs/>
        </w:rPr>
        <w:t>Salmonella</w:t>
      </w:r>
      <w:r>
        <w:t xml:space="preserve"> Litchfield on a car rally, Northern Territory, 2009. </w:t>
      </w:r>
      <w:r w:rsidRPr="00550C70">
        <w:rPr>
          <w:i/>
          <w:iCs/>
        </w:rPr>
        <w:t>Commun Dis Intell Q Rep</w:t>
      </w:r>
      <w:r>
        <w:t xml:space="preserve">. 2010;34(2):124–6. doi: </w:t>
      </w:r>
      <w:hyperlink r:id="rId59" w:history="1">
        <w:r>
          <w:rPr>
            <w:rStyle w:val="Hyperlink"/>
          </w:rPr>
          <w:t>https://doi.org/10.33321/cdi.2010.34.18</w:t>
        </w:r>
      </w:hyperlink>
      <w:r>
        <w:t>.</w:t>
      </w:r>
    </w:p>
    <w:p w14:paraId="512028A2" w14:textId="77777777" w:rsidR="00550C70" w:rsidRDefault="00550C70" w:rsidP="003A01F3">
      <w:pPr>
        <w:pStyle w:val="CDINumberedList1L1"/>
        <w:ind w:left="397" w:hanging="397"/>
      </w:pPr>
      <w:r>
        <w:t xml:space="preserve">Draper ADK, Morton CN, Heath JN, Lim JA, Schiek AI, Davis S et al. An outbreak of salmonellosis associated with duck prosciutto at a Northern Territory restaurant. </w:t>
      </w:r>
      <w:r w:rsidRPr="00550C70">
        <w:rPr>
          <w:i/>
          <w:iCs/>
        </w:rPr>
        <w:t>Commun Dis Intell Q Rep</w:t>
      </w:r>
      <w:r>
        <w:t>. 2017;41(1</w:t>
      </w:r>
      <w:proofErr w:type="gramStart"/>
      <w:r>
        <w:t>):E</w:t>
      </w:r>
      <w:proofErr w:type="gramEnd"/>
      <w:r>
        <w:t xml:space="preserve">16–20. doi: </w:t>
      </w:r>
      <w:hyperlink r:id="rId60" w:history="1">
        <w:r>
          <w:rPr>
            <w:rStyle w:val="Hyperlink"/>
          </w:rPr>
          <w:t>https://doi.org/10.33321/cdi.2017.41.4</w:t>
        </w:r>
      </w:hyperlink>
      <w:r>
        <w:t>.</w:t>
      </w:r>
    </w:p>
    <w:p w14:paraId="59C3B594" w14:textId="77777777" w:rsidR="00550C70" w:rsidRDefault="00550C70" w:rsidP="003A01F3">
      <w:pPr>
        <w:pStyle w:val="CDINumberedList1L1"/>
        <w:ind w:left="397" w:hanging="397"/>
      </w:pPr>
      <w:r>
        <w:t xml:space="preserve">Garton L, Markey P, Morton C, Heath J, Roper K, Draper ADK. Was it the bean sprouts? Investigating an outbreak of </w:t>
      </w:r>
      <w:r w:rsidRPr="00550C70">
        <w:rPr>
          <w:i/>
          <w:iCs/>
        </w:rPr>
        <w:t>Salmonella</w:t>
      </w:r>
      <w:r>
        <w:t xml:space="preserve"> Saintpaul associated with ready-to-eat meals in the Darwin region, April 2016. </w:t>
      </w:r>
      <w:r w:rsidRPr="00550C70">
        <w:rPr>
          <w:i/>
          <w:iCs/>
        </w:rPr>
        <w:t>N T Dis Control Bull</w:t>
      </w:r>
      <w:r>
        <w:t xml:space="preserve">. 2017;24(4):16–22. Available from: </w:t>
      </w:r>
      <w:hyperlink r:id="rId61" w:history="1">
        <w:r>
          <w:rPr>
            <w:rStyle w:val="Hyperlink"/>
          </w:rPr>
          <w:t>https://digitallibrary.health.nt.gov.au/nthealthserver/api/core/bitstreams/f0caeaad-33f9-4a4b-bd21-5a7c15553206/content</w:t>
        </w:r>
      </w:hyperlink>
      <w:r>
        <w:t>.</w:t>
      </w:r>
    </w:p>
    <w:p w14:paraId="4419C9BB" w14:textId="77777777" w:rsidR="00550C70" w:rsidRDefault="00550C70" w:rsidP="003A01F3">
      <w:pPr>
        <w:pStyle w:val="CDINumberedList1L1"/>
        <w:ind w:left="397" w:hanging="397"/>
      </w:pPr>
      <w:r>
        <w:t xml:space="preserve">Draper ADK, Kirk MD, Colquhoun S, Glass K, Lomas K, McMahon K et al. Hyperendemic salmonellosis in the Northern Territory of Australia over a twenty-year period, 2005–2024: an epidemiological analysis using routine human surveillance data. </w:t>
      </w:r>
      <w:r w:rsidRPr="00550C70">
        <w:rPr>
          <w:i/>
          <w:iCs/>
        </w:rPr>
        <w:t xml:space="preserve">Foodborne </w:t>
      </w:r>
      <w:proofErr w:type="spellStart"/>
      <w:r w:rsidRPr="00550C70">
        <w:rPr>
          <w:i/>
          <w:iCs/>
        </w:rPr>
        <w:t>Pathog</w:t>
      </w:r>
      <w:proofErr w:type="spellEnd"/>
      <w:r w:rsidRPr="00550C70">
        <w:rPr>
          <w:i/>
          <w:iCs/>
        </w:rPr>
        <w:t xml:space="preserve"> Dis</w:t>
      </w:r>
      <w:r>
        <w:t xml:space="preserve">. 2026:15353141261430302. doi: </w:t>
      </w:r>
      <w:hyperlink r:id="rId62" w:history="1">
        <w:r>
          <w:rPr>
            <w:rStyle w:val="Hyperlink"/>
          </w:rPr>
          <w:t>https://doi.org/10.1177/15353141261430302</w:t>
        </w:r>
      </w:hyperlink>
      <w:r>
        <w:t>.</w:t>
      </w:r>
    </w:p>
    <w:p w14:paraId="2C5CD20B" w14:textId="77777777" w:rsidR="00550C70" w:rsidRDefault="00550C70" w:rsidP="003A01F3">
      <w:pPr>
        <w:pStyle w:val="CDINumberedList1L1"/>
        <w:ind w:left="397" w:hanging="397"/>
      </w:pPr>
      <w:r>
        <w:t xml:space="preserve">Australian Bureau of Statistics. Statistical Area Level 2. Australian Statistical Geography Standard (ASGS) Edition 3. Reference period: July 2021 – June 2026. [Webpage.] Canberra: Australian Bureau of Statistics; 20 July 2021. [Accessed on 27 March 2025.] Available from: </w:t>
      </w:r>
      <w:hyperlink r:id="rId63" w:history="1">
        <w:r>
          <w:rPr>
            <w:rStyle w:val="Hyperlink"/>
          </w:rPr>
          <w:t>https://www.abs.gov.au/statistics/standards/australian-statistical-geography-standard-asgs-edition-3/jul2021-jun2026/main-structure-and-greater-capital-city-statistical-areas/statistical-area-level-2</w:t>
        </w:r>
      </w:hyperlink>
      <w:r>
        <w:t>.</w:t>
      </w:r>
    </w:p>
    <w:p w14:paraId="7FF2B1EE" w14:textId="77777777" w:rsidR="00550C70" w:rsidRDefault="00550C70" w:rsidP="003A01F3">
      <w:pPr>
        <w:pStyle w:val="CDINumberedList1L1"/>
        <w:ind w:left="397" w:hanging="397"/>
      </w:pPr>
      <w:r>
        <w:t xml:space="preserve">OzFoodNet Working Group. Monitoring the incidence and causes of disease potentially transmitted by food in Australia: annual report of the OzFoodNet network, 2016. </w:t>
      </w:r>
      <w:r w:rsidRPr="00550C70">
        <w:rPr>
          <w:i/>
          <w:iCs/>
        </w:rPr>
        <w:t>Commun Dis Intell (2018)</w:t>
      </w:r>
      <w:r>
        <w:t xml:space="preserve">. 2021;45. doi: </w:t>
      </w:r>
      <w:hyperlink r:id="rId64" w:history="1">
        <w:r>
          <w:rPr>
            <w:rStyle w:val="Hyperlink"/>
          </w:rPr>
          <w:t>https://doi.org/10.33321/cdi.2021.45.52</w:t>
        </w:r>
      </w:hyperlink>
      <w:r>
        <w:t xml:space="preserve">. </w:t>
      </w:r>
    </w:p>
    <w:p w14:paraId="1CA0F1AC" w14:textId="575D3192" w:rsidR="00550C70" w:rsidRPr="00D606AC" w:rsidRDefault="00550C70" w:rsidP="003A01F3">
      <w:pPr>
        <w:pStyle w:val="CDINumberedList1L1"/>
        <w:ind w:left="397" w:hanging="397"/>
      </w:pPr>
      <w:r>
        <w:t xml:space="preserve">New South Wales Government Department of Health (NSW Health). </w:t>
      </w:r>
      <w:hyperlink r:id="rId65" w:anchor=":~:text=%E2%80%9CAlthough%20the%20source%20of%20the,hand%20hygiene%20can%20prevent%20infection" w:history="1">
        <w:r w:rsidRPr="00D606AC">
          <w:rPr>
            <w:rStyle w:val="Hyperlink"/>
          </w:rPr>
          <w:t xml:space="preserve">Avoid recalled rockmelon after </w:t>
        </w:r>
        <w:r w:rsidRPr="00D606AC">
          <w:rPr>
            <w:rStyle w:val="Hyperlink"/>
            <w:i/>
            <w:iCs/>
          </w:rPr>
          <w:t>Salmonella</w:t>
        </w:r>
        <w:r w:rsidRPr="00D606AC">
          <w:rPr>
            <w:rStyle w:val="Hyperlink"/>
          </w:rPr>
          <w:t xml:space="preserve"> outbreak: NSW Health</w:t>
        </w:r>
      </w:hyperlink>
      <w:r>
        <w:t>. [Media release.] Sydney: NSW Health; 3 August 2016. [Accessed on 12 November 2025.]</w:t>
      </w:r>
      <w:r w:rsidRPr="00D606AC">
        <w:t xml:space="preserve"> </w:t>
      </w:r>
    </w:p>
    <w:p w14:paraId="656410D9" w14:textId="77777777" w:rsidR="00550C70" w:rsidRDefault="00550C70" w:rsidP="003A01F3">
      <w:pPr>
        <w:pStyle w:val="CDINumberedList1L1"/>
        <w:ind w:left="397" w:hanging="397"/>
      </w:pPr>
      <w:r>
        <w:t xml:space="preserve">Fearnley EJ, Lal A, Bates J, Stafford R, Kirk MD, Glass K. </w:t>
      </w:r>
      <w:r w:rsidRPr="00550C70">
        <w:rPr>
          <w:i/>
          <w:iCs/>
        </w:rPr>
        <w:t>Salmonella</w:t>
      </w:r>
      <w:r>
        <w:t xml:space="preserve"> source attribution in a subtropical state of Australia: capturing environmental reservoirs of infection. </w:t>
      </w:r>
      <w:r w:rsidRPr="00550C70">
        <w:rPr>
          <w:i/>
          <w:iCs/>
        </w:rPr>
        <w:t>Epidemiol Infect</w:t>
      </w:r>
      <w:r>
        <w:t xml:space="preserve">. 2018;146(15):1903–8. doi: </w:t>
      </w:r>
      <w:hyperlink r:id="rId66" w:history="1">
        <w:r>
          <w:rPr>
            <w:rStyle w:val="Hyperlink"/>
          </w:rPr>
          <w:t>https://doi.org/10.1017/S0950268818002224</w:t>
        </w:r>
      </w:hyperlink>
      <w:r>
        <w:t xml:space="preserve">. </w:t>
      </w:r>
    </w:p>
    <w:p w14:paraId="4AE74BF8" w14:textId="781C3357" w:rsidR="00550C70" w:rsidRDefault="00550C70" w:rsidP="003A01F3">
      <w:pPr>
        <w:pStyle w:val="CDINumberedList1L1"/>
        <w:ind w:left="397" w:hanging="397"/>
      </w:pPr>
      <w:r>
        <w:t xml:space="preserve">Moffatt CRM, Musto J, Pingault N, Miller M, Stafford R, Gregory J et al. </w:t>
      </w:r>
      <w:r w:rsidRPr="00550C70">
        <w:rPr>
          <w:i/>
          <w:iCs/>
        </w:rPr>
        <w:t>Salmonella</w:t>
      </w:r>
      <w:r>
        <w:t xml:space="preserve"> Typhimurium and outbreaks of egg-associated d</w:t>
      </w:r>
      <w:r w:rsidR="00460463">
        <w:t>i</w:t>
      </w:r>
      <w:r>
        <w:t xml:space="preserve">sease in Australia, 2001 to 2011. </w:t>
      </w:r>
      <w:r w:rsidRPr="00550C70">
        <w:rPr>
          <w:i/>
          <w:iCs/>
        </w:rPr>
        <w:t xml:space="preserve">Foodborne </w:t>
      </w:r>
      <w:proofErr w:type="spellStart"/>
      <w:r w:rsidRPr="00550C70">
        <w:rPr>
          <w:i/>
          <w:iCs/>
        </w:rPr>
        <w:t>Pathog</w:t>
      </w:r>
      <w:proofErr w:type="spellEnd"/>
      <w:r w:rsidRPr="00550C70">
        <w:rPr>
          <w:i/>
          <w:iCs/>
        </w:rPr>
        <w:t xml:space="preserve"> Dis</w:t>
      </w:r>
      <w:r>
        <w:t xml:space="preserve">. 2016;13(7):379–85. doi: </w:t>
      </w:r>
      <w:hyperlink r:id="rId67" w:history="1">
        <w:r>
          <w:rPr>
            <w:rStyle w:val="Hyperlink"/>
          </w:rPr>
          <w:t>https://doi.org/10.1089/fpd.2015.2110</w:t>
        </w:r>
      </w:hyperlink>
      <w:r>
        <w:t>.</w:t>
      </w:r>
    </w:p>
    <w:p w14:paraId="4D81437E" w14:textId="64D94B69" w:rsidR="0058264F" w:rsidRPr="001E3ECB" w:rsidRDefault="00550C70" w:rsidP="003A01F3">
      <w:pPr>
        <w:pStyle w:val="CDINumberedList1L1"/>
        <w:ind w:left="397" w:hanging="397"/>
      </w:pPr>
      <w:r>
        <w:t xml:space="preserve">Hall G, Yohannes K, Raupach J, Becker N, Kirk M. Estimating community incidence of </w:t>
      </w:r>
      <w:r w:rsidRPr="00550C70">
        <w:rPr>
          <w:i/>
          <w:iCs/>
        </w:rPr>
        <w:t>Salmonella</w:t>
      </w:r>
      <w:r>
        <w:t xml:space="preserve">, </w:t>
      </w:r>
      <w:r w:rsidRPr="00550C70">
        <w:rPr>
          <w:i/>
          <w:iCs/>
        </w:rPr>
        <w:t>Campylobacter</w:t>
      </w:r>
      <w:r>
        <w:t xml:space="preserve">, and Shiga toxin-producing </w:t>
      </w:r>
      <w:r w:rsidRPr="00550C70">
        <w:rPr>
          <w:i/>
          <w:iCs/>
        </w:rPr>
        <w:t>Escherichia coli</w:t>
      </w:r>
      <w:r>
        <w:t xml:space="preserve"> infections, Australia. </w:t>
      </w:r>
      <w:r w:rsidRPr="00550C70">
        <w:rPr>
          <w:i/>
          <w:iCs/>
        </w:rPr>
        <w:t>Emerg Infect Dis</w:t>
      </w:r>
      <w:r>
        <w:t xml:space="preserve">. 2008;14(10):1601–9. doi: </w:t>
      </w:r>
      <w:hyperlink r:id="rId68" w:history="1">
        <w:r>
          <w:rPr>
            <w:rStyle w:val="Hyperlink"/>
          </w:rPr>
          <w:t>https://doi.org/10.3201/eid1410.071042</w:t>
        </w:r>
      </w:hyperlink>
      <w:r>
        <w:t>.</w:t>
      </w:r>
    </w:p>
    <w:p w14:paraId="73071442" w14:textId="77777777" w:rsidR="004973B4" w:rsidRDefault="004973B4" w:rsidP="004973B4">
      <w:pPr>
        <w:pStyle w:val="Heading1-nospacebefore"/>
      </w:pPr>
      <w:bookmarkStart w:id="28" w:name="_Toc231994274"/>
      <w:r>
        <w:t>Appendix A</w:t>
      </w:r>
      <w:bookmarkEnd w:id="28"/>
    </w:p>
    <w:p w14:paraId="71A11FDC" w14:textId="7FE107F8" w:rsidR="004973B4" w:rsidRDefault="004973B4" w:rsidP="00987E68">
      <w:pPr>
        <w:pStyle w:val="CDITable-Title"/>
      </w:pPr>
      <w:bookmarkStart w:id="29" w:name="_Toc201745519"/>
      <w:bookmarkStart w:id="30" w:name="_Toc231991777"/>
      <w:r>
        <w:t>Table</w:t>
      </w:r>
      <w:r w:rsidR="002D74C3">
        <w:t xml:space="preserve"> A.</w:t>
      </w:r>
      <w:r w:rsidR="00AD3C9E">
        <w:t>1</w:t>
      </w:r>
      <w:r w:rsidR="00425757">
        <w:t xml:space="preserve">: </w:t>
      </w:r>
      <w:bookmarkEnd w:id="29"/>
      <w:r w:rsidR="00545D78" w:rsidRPr="00545D78">
        <w:t>Published salmonellosis outbreaks, Northern Territory (NT), Australia, from the NT OzFoodNet site since 2003 by aetiology, likely source and year</w:t>
      </w:r>
      <w:bookmarkEnd w:id="30"/>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A.1: Published salmonellosis outbreaks, Northern Territory (NT), Australia, from the NT OzFoodNet site since 2003 by aetiology, likely source and year"/>
        <w:tblDescription w:val="The table shows published salmonellosis outbreaks from the Northern Territory OzFoodNet site since 2004 by Salmonella serotype, likely source and by year. There were 3 Salmonella Typhimurium outbreaks, 2 Salmonella Muenchen outbreaks and 2 Salmonella Saintpaul outbreaks."/>
      </w:tblPr>
      <w:tblGrid>
        <w:gridCol w:w="1417"/>
        <w:gridCol w:w="2552"/>
        <w:gridCol w:w="4251"/>
        <w:gridCol w:w="1418"/>
      </w:tblGrid>
      <w:tr w:rsidR="00C81263" w:rsidRPr="00C81263" w14:paraId="7249412F" w14:textId="77777777" w:rsidTr="003A01F3">
        <w:trPr>
          <w:trHeight w:val="60"/>
          <w:tblHeader/>
        </w:trPr>
        <w:tc>
          <w:tcPr>
            <w:tcW w:w="1417" w:type="dxa"/>
            <w:shd w:val="clear" w:color="auto" w:fill="1E4496" w:themeFill="text2"/>
            <w:tcMar>
              <w:top w:w="85" w:type="dxa"/>
              <w:left w:w="113" w:type="dxa"/>
              <w:bottom w:w="85" w:type="dxa"/>
              <w:right w:w="113" w:type="dxa"/>
            </w:tcMar>
            <w:vAlign w:val="bottom"/>
          </w:tcPr>
          <w:p w14:paraId="062F3030" w14:textId="77777777" w:rsidR="00C81263" w:rsidRPr="00C81263" w:rsidRDefault="00C81263" w:rsidP="00C81263">
            <w:pPr>
              <w:pStyle w:val="CDITable-HeaderRowLeft"/>
              <w:rPr>
                <w:lang w:val="en-GB"/>
              </w:rPr>
            </w:pPr>
            <w:r w:rsidRPr="00C81263">
              <w:rPr>
                <w:lang w:val="en-GB"/>
              </w:rPr>
              <w:t>Year</w:t>
            </w:r>
          </w:p>
        </w:tc>
        <w:tc>
          <w:tcPr>
            <w:tcW w:w="2552" w:type="dxa"/>
            <w:shd w:val="clear" w:color="auto" w:fill="1E4496" w:themeFill="text2"/>
            <w:tcMar>
              <w:top w:w="85" w:type="dxa"/>
              <w:left w:w="113" w:type="dxa"/>
              <w:bottom w:w="85" w:type="dxa"/>
              <w:right w:w="113" w:type="dxa"/>
            </w:tcMar>
            <w:vAlign w:val="bottom"/>
          </w:tcPr>
          <w:p w14:paraId="5B58658C" w14:textId="77777777" w:rsidR="00C81263" w:rsidRPr="00C81263" w:rsidRDefault="00C81263" w:rsidP="00C81263">
            <w:pPr>
              <w:pStyle w:val="CDITable-HeaderRowLeft"/>
              <w:rPr>
                <w:lang w:val="en-GB"/>
              </w:rPr>
            </w:pPr>
            <w:proofErr w:type="spellStart"/>
            <w:r w:rsidRPr="00C81263">
              <w:rPr>
                <w:lang w:val="en-GB"/>
              </w:rPr>
              <w:t>Aetiology</w:t>
            </w:r>
            <w:r w:rsidRPr="00C81263">
              <w:rPr>
                <w:vertAlign w:val="superscript"/>
                <w:lang w:val="en-GB"/>
              </w:rPr>
              <w:t>a</w:t>
            </w:r>
            <w:proofErr w:type="spellEnd"/>
          </w:p>
        </w:tc>
        <w:tc>
          <w:tcPr>
            <w:tcW w:w="4251" w:type="dxa"/>
            <w:shd w:val="clear" w:color="auto" w:fill="1E4496" w:themeFill="text2"/>
            <w:tcMar>
              <w:top w:w="85" w:type="dxa"/>
              <w:left w:w="113" w:type="dxa"/>
              <w:bottom w:w="85" w:type="dxa"/>
              <w:right w:w="113" w:type="dxa"/>
            </w:tcMar>
            <w:vAlign w:val="bottom"/>
          </w:tcPr>
          <w:p w14:paraId="693C89F8" w14:textId="77777777" w:rsidR="00C81263" w:rsidRPr="00C81263" w:rsidRDefault="00C81263" w:rsidP="00C81263">
            <w:pPr>
              <w:pStyle w:val="CDITable-HeaderRowLeft"/>
              <w:rPr>
                <w:lang w:val="en-GB"/>
              </w:rPr>
            </w:pPr>
            <w:r w:rsidRPr="00C81263">
              <w:rPr>
                <w:lang w:val="en-GB"/>
              </w:rPr>
              <w:t>Likely source</w:t>
            </w:r>
          </w:p>
        </w:tc>
        <w:tc>
          <w:tcPr>
            <w:tcW w:w="1418" w:type="dxa"/>
            <w:shd w:val="clear" w:color="auto" w:fill="1E4496" w:themeFill="text2"/>
            <w:tcMar>
              <w:top w:w="85" w:type="dxa"/>
              <w:left w:w="113" w:type="dxa"/>
              <w:bottom w:w="85" w:type="dxa"/>
              <w:right w:w="113" w:type="dxa"/>
            </w:tcMar>
            <w:vAlign w:val="bottom"/>
          </w:tcPr>
          <w:p w14:paraId="5285CE54" w14:textId="77777777" w:rsidR="00C81263" w:rsidRPr="00C81263" w:rsidRDefault="00C81263" w:rsidP="00C81263">
            <w:pPr>
              <w:pStyle w:val="CDITable-HeaderRowCentre"/>
            </w:pPr>
            <w:r w:rsidRPr="00C81263">
              <w:t>Reference</w:t>
            </w:r>
          </w:p>
        </w:tc>
      </w:tr>
      <w:tr w:rsidR="00C81263" w:rsidRPr="00C81263" w14:paraId="55B99CCC" w14:textId="77777777" w:rsidTr="003A01F3">
        <w:trPr>
          <w:trHeight w:val="60"/>
        </w:trPr>
        <w:tc>
          <w:tcPr>
            <w:tcW w:w="1417" w:type="dxa"/>
            <w:tcMar>
              <w:top w:w="85" w:type="dxa"/>
              <w:left w:w="113" w:type="dxa"/>
              <w:bottom w:w="85" w:type="dxa"/>
              <w:right w:w="113" w:type="dxa"/>
            </w:tcMar>
            <w:vAlign w:val="center"/>
          </w:tcPr>
          <w:p w14:paraId="7F568BA6" w14:textId="77777777" w:rsidR="00C81263" w:rsidRPr="00C81263" w:rsidRDefault="00C81263" w:rsidP="00C81263">
            <w:pPr>
              <w:pStyle w:val="CDITable-RowLeft"/>
              <w:rPr>
                <w:lang w:val="en-GB"/>
              </w:rPr>
            </w:pPr>
            <w:r w:rsidRPr="00C81263">
              <w:rPr>
                <w:lang w:val="en-GB"/>
              </w:rPr>
              <w:t>2003</w:t>
            </w:r>
          </w:p>
        </w:tc>
        <w:tc>
          <w:tcPr>
            <w:tcW w:w="2552" w:type="dxa"/>
            <w:tcMar>
              <w:top w:w="85" w:type="dxa"/>
              <w:left w:w="113" w:type="dxa"/>
              <w:bottom w:w="85" w:type="dxa"/>
              <w:right w:w="113" w:type="dxa"/>
            </w:tcMar>
            <w:vAlign w:val="center"/>
          </w:tcPr>
          <w:p w14:paraId="36386EF1" w14:textId="77777777" w:rsidR="00C81263" w:rsidRPr="00C81263" w:rsidRDefault="00C81263" w:rsidP="00C81263">
            <w:pPr>
              <w:pStyle w:val="CDITable-RowLeft"/>
              <w:rPr>
                <w:lang w:val="en-GB"/>
              </w:rPr>
            </w:pPr>
            <w:r w:rsidRPr="00C81263">
              <w:rPr>
                <w:i/>
                <w:iCs/>
                <w:lang w:val="en-GB"/>
              </w:rPr>
              <w:t>Salmonella</w:t>
            </w:r>
            <w:r w:rsidRPr="00C81263">
              <w:rPr>
                <w:lang w:val="en-GB"/>
              </w:rPr>
              <w:t xml:space="preserve"> (untyped)</w:t>
            </w:r>
          </w:p>
        </w:tc>
        <w:tc>
          <w:tcPr>
            <w:tcW w:w="4251" w:type="dxa"/>
            <w:tcMar>
              <w:top w:w="85" w:type="dxa"/>
              <w:left w:w="113" w:type="dxa"/>
              <w:bottom w:w="85" w:type="dxa"/>
              <w:right w:w="113" w:type="dxa"/>
            </w:tcMar>
            <w:vAlign w:val="center"/>
          </w:tcPr>
          <w:p w14:paraId="2E04F555" w14:textId="77777777" w:rsidR="00C81263" w:rsidRPr="00C81263" w:rsidRDefault="00C81263" w:rsidP="00C81263">
            <w:pPr>
              <w:pStyle w:val="CDITable-RowLeft"/>
              <w:rPr>
                <w:lang w:val="en-GB"/>
              </w:rPr>
            </w:pPr>
            <w:r w:rsidRPr="00C81263">
              <w:rPr>
                <w:lang w:val="en-GB"/>
              </w:rPr>
              <w:t>Quail</w:t>
            </w:r>
          </w:p>
        </w:tc>
        <w:tc>
          <w:tcPr>
            <w:tcW w:w="1418" w:type="dxa"/>
            <w:tcMar>
              <w:top w:w="85" w:type="dxa"/>
              <w:left w:w="113" w:type="dxa"/>
              <w:bottom w:w="85" w:type="dxa"/>
              <w:right w:w="113" w:type="dxa"/>
            </w:tcMar>
            <w:vAlign w:val="center"/>
          </w:tcPr>
          <w:p w14:paraId="0F44994B" w14:textId="77777777" w:rsidR="00C81263" w:rsidRPr="00C81263" w:rsidRDefault="00C81263" w:rsidP="00C81263">
            <w:pPr>
              <w:pStyle w:val="CDITable-RowCentre"/>
              <w:rPr>
                <w:lang w:val="en-GB"/>
              </w:rPr>
            </w:pPr>
            <w:r w:rsidRPr="00C81263">
              <w:rPr>
                <w:lang w:val="en-GB"/>
              </w:rPr>
              <w:t>39</w:t>
            </w:r>
          </w:p>
        </w:tc>
      </w:tr>
      <w:tr w:rsidR="00C81263" w:rsidRPr="00C81263" w14:paraId="70171C75" w14:textId="77777777" w:rsidTr="003A01F3">
        <w:trPr>
          <w:trHeight w:val="60"/>
        </w:trPr>
        <w:tc>
          <w:tcPr>
            <w:tcW w:w="1417" w:type="dxa"/>
            <w:tcMar>
              <w:top w:w="85" w:type="dxa"/>
              <w:left w:w="113" w:type="dxa"/>
              <w:bottom w:w="85" w:type="dxa"/>
              <w:right w:w="113" w:type="dxa"/>
            </w:tcMar>
            <w:vAlign w:val="center"/>
          </w:tcPr>
          <w:p w14:paraId="4CC1340C" w14:textId="77777777" w:rsidR="00C81263" w:rsidRPr="00C81263" w:rsidRDefault="00C81263" w:rsidP="00C81263">
            <w:pPr>
              <w:pStyle w:val="CDITable-RowLeft"/>
              <w:rPr>
                <w:lang w:val="en-GB"/>
              </w:rPr>
            </w:pPr>
            <w:r w:rsidRPr="00C81263">
              <w:rPr>
                <w:lang w:val="en-GB"/>
              </w:rPr>
              <w:t>2003</w:t>
            </w:r>
          </w:p>
        </w:tc>
        <w:tc>
          <w:tcPr>
            <w:tcW w:w="2552" w:type="dxa"/>
            <w:tcMar>
              <w:top w:w="85" w:type="dxa"/>
              <w:left w:w="113" w:type="dxa"/>
              <w:bottom w:w="85" w:type="dxa"/>
              <w:right w:w="113" w:type="dxa"/>
            </w:tcMar>
            <w:vAlign w:val="center"/>
          </w:tcPr>
          <w:p w14:paraId="2AF68674" w14:textId="77777777" w:rsidR="00C81263" w:rsidRPr="00C81263" w:rsidRDefault="00C81263" w:rsidP="00C81263">
            <w:pPr>
              <w:pStyle w:val="CDITable-RowLeft"/>
              <w:rPr>
                <w:lang w:val="en-GB"/>
              </w:rPr>
            </w:pPr>
            <w:r w:rsidRPr="00C81263">
              <w:rPr>
                <w:i/>
                <w:iCs/>
                <w:lang w:val="en-GB"/>
              </w:rPr>
              <w:t>S</w:t>
            </w:r>
            <w:r w:rsidRPr="00C81263">
              <w:rPr>
                <w:lang w:val="en-GB"/>
              </w:rPr>
              <w:t>. Typhimurium PT135</w:t>
            </w:r>
          </w:p>
        </w:tc>
        <w:tc>
          <w:tcPr>
            <w:tcW w:w="4251" w:type="dxa"/>
            <w:tcMar>
              <w:top w:w="85" w:type="dxa"/>
              <w:left w:w="113" w:type="dxa"/>
              <w:bottom w:w="85" w:type="dxa"/>
              <w:right w:w="113" w:type="dxa"/>
            </w:tcMar>
            <w:vAlign w:val="center"/>
          </w:tcPr>
          <w:p w14:paraId="4E90DEAA" w14:textId="77777777" w:rsidR="00C81263" w:rsidRPr="00C81263" w:rsidRDefault="00C81263" w:rsidP="00C81263">
            <w:pPr>
              <w:pStyle w:val="CDITable-RowLeft"/>
              <w:rPr>
                <w:lang w:val="en-GB"/>
              </w:rPr>
            </w:pPr>
            <w:r w:rsidRPr="00C81263">
              <w:rPr>
                <w:lang w:val="en-GB"/>
              </w:rPr>
              <w:t>Undercooked meat rolls and sandwiches</w:t>
            </w:r>
          </w:p>
        </w:tc>
        <w:tc>
          <w:tcPr>
            <w:tcW w:w="1418" w:type="dxa"/>
            <w:tcMar>
              <w:top w:w="85" w:type="dxa"/>
              <w:left w:w="113" w:type="dxa"/>
              <w:bottom w:w="85" w:type="dxa"/>
              <w:right w:w="113" w:type="dxa"/>
            </w:tcMar>
            <w:vAlign w:val="center"/>
          </w:tcPr>
          <w:p w14:paraId="26BB0763" w14:textId="77777777" w:rsidR="00C81263" w:rsidRPr="00C81263" w:rsidRDefault="00C81263" w:rsidP="00C81263">
            <w:pPr>
              <w:pStyle w:val="CDITable-RowCentre"/>
              <w:rPr>
                <w:lang w:val="en-GB"/>
              </w:rPr>
            </w:pPr>
            <w:r w:rsidRPr="00C81263">
              <w:rPr>
                <w:lang w:val="en-GB"/>
              </w:rPr>
              <w:t>40</w:t>
            </w:r>
          </w:p>
        </w:tc>
      </w:tr>
      <w:tr w:rsidR="00C81263" w:rsidRPr="00C81263" w14:paraId="719524CF" w14:textId="77777777" w:rsidTr="003A01F3">
        <w:trPr>
          <w:trHeight w:val="60"/>
        </w:trPr>
        <w:tc>
          <w:tcPr>
            <w:tcW w:w="1417" w:type="dxa"/>
            <w:tcMar>
              <w:top w:w="85" w:type="dxa"/>
              <w:left w:w="113" w:type="dxa"/>
              <w:bottom w:w="85" w:type="dxa"/>
              <w:right w:w="113" w:type="dxa"/>
            </w:tcMar>
            <w:vAlign w:val="center"/>
          </w:tcPr>
          <w:p w14:paraId="41AB96E3" w14:textId="77777777" w:rsidR="00C81263" w:rsidRPr="00C81263" w:rsidRDefault="00C81263" w:rsidP="00C81263">
            <w:pPr>
              <w:pStyle w:val="CDITable-RowLeft"/>
              <w:rPr>
                <w:lang w:val="en-GB"/>
              </w:rPr>
            </w:pPr>
            <w:r w:rsidRPr="00C81263">
              <w:rPr>
                <w:lang w:val="en-GB"/>
              </w:rPr>
              <w:t>2007</w:t>
            </w:r>
          </w:p>
        </w:tc>
        <w:tc>
          <w:tcPr>
            <w:tcW w:w="2552" w:type="dxa"/>
            <w:tcMar>
              <w:top w:w="85" w:type="dxa"/>
              <w:left w:w="113" w:type="dxa"/>
              <w:bottom w:w="85" w:type="dxa"/>
              <w:right w:w="113" w:type="dxa"/>
            </w:tcMar>
            <w:vAlign w:val="center"/>
          </w:tcPr>
          <w:p w14:paraId="6EC848F8" w14:textId="77777777" w:rsidR="00C81263" w:rsidRPr="00C81263" w:rsidRDefault="00C81263" w:rsidP="00C81263">
            <w:pPr>
              <w:pStyle w:val="CDITable-RowLeft"/>
              <w:rPr>
                <w:lang w:val="en-GB"/>
              </w:rPr>
            </w:pPr>
            <w:r w:rsidRPr="00C81263">
              <w:rPr>
                <w:i/>
                <w:iCs/>
                <w:lang w:val="en-GB"/>
              </w:rPr>
              <w:t>S</w:t>
            </w:r>
            <w:r w:rsidRPr="00C81263">
              <w:rPr>
                <w:lang w:val="en-GB"/>
              </w:rPr>
              <w:t>. Oslo</w:t>
            </w:r>
          </w:p>
        </w:tc>
        <w:tc>
          <w:tcPr>
            <w:tcW w:w="4251" w:type="dxa"/>
            <w:tcMar>
              <w:top w:w="85" w:type="dxa"/>
              <w:left w:w="113" w:type="dxa"/>
              <w:bottom w:w="85" w:type="dxa"/>
              <w:right w:w="113" w:type="dxa"/>
            </w:tcMar>
            <w:vAlign w:val="center"/>
          </w:tcPr>
          <w:p w14:paraId="14A44F60" w14:textId="77777777" w:rsidR="00C81263" w:rsidRPr="00C81263" w:rsidRDefault="00C81263" w:rsidP="00C81263">
            <w:pPr>
              <w:pStyle w:val="CDITable-RowLeft"/>
              <w:rPr>
                <w:lang w:val="en-GB"/>
              </w:rPr>
            </w:pPr>
            <w:r w:rsidRPr="00C81263">
              <w:rPr>
                <w:lang w:val="en-GB"/>
              </w:rPr>
              <w:t>Unknown</w:t>
            </w:r>
          </w:p>
        </w:tc>
        <w:tc>
          <w:tcPr>
            <w:tcW w:w="1418" w:type="dxa"/>
            <w:tcMar>
              <w:top w:w="85" w:type="dxa"/>
              <w:left w:w="113" w:type="dxa"/>
              <w:bottom w:w="85" w:type="dxa"/>
              <w:right w:w="113" w:type="dxa"/>
            </w:tcMar>
            <w:vAlign w:val="center"/>
          </w:tcPr>
          <w:p w14:paraId="7E85E452" w14:textId="77777777" w:rsidR="00C81263" w:rsidRPr="00C81263" w:rsidRDefault="00C81263" w:rsidP="00C81263">
            <w:pPr>
              <w:pStyle w:val="CDITable-RowCentre"/>
              <w:rPr>
                <w:lang w:val="en-GB"/>
              </w:rPr>
            </w:pPr>
            <w:r w:rsidRPr="00C81263">
              <w:rPr>
                <w:lang w:val="en-GB"/>
              </w:rPr>
              <w:t>41</w:t>
            </w:r>
          </w:p>
        </w:tc>
      </w:tr>
      <w:tr w:rsidR="00C81263" w:rsidRPr="00C81263" w14:paraId="376D80E1" w14:textId="77777777" w:rsidTr="003A01F3">
        <w:trPr>
          <w:trHeight w:val="60"/>
        </w:trPr>
        <w:tc>
          <w:tcPr>
            <w:tcW w:w="1417" w:type="dxa"/>
            <w:tcMar>
              <w:top w:w="85" w:type="dxa"/>
              <w:left w:w="113" w:type="dxa"/>
              <w:bottom w:w="85" w:type="dxa"/>
              <w:right w:w="113" w:type="dxa"/>
            </w:tcMar>
            <w:vAlign w:val="center"/>
          </w:tcPr>
          <w:p w14:paraId="01B1FF55" w14:textId="77777777" w:rsidR="00C81263" w:rsidRPr="00C81263" w:rsidRDefault="00C81263" w:rsidP="00C81263">
            <w:pPr>
              <w:pStyle w:val="CDITable-RowLeft"/>
              <w:rPr>
                <w:lang w:val="en-GB"/>
              </w:rPr>
            </w:pPr>
            <w:r w:rsidRPr="00C81263">
              <w:rPr>
                <w:lang w:val="en-GB"/>
              </w:rPr>
              <w:t>2008</w:t>
            </w:r>
          </w:p>
        </w:tc>
        <w:tc>
          <w:tcPr>
            <w:tcW w:w="2552" w:type="dxa"/>
            <w:tcMar>
              <w:top w:w="85" w:type="dxa"/>
              <w:left w:w="113" w:type="dxa"/>
              <w:bottom w:w="85" w:type="dxa"/>
              <w:right w:w="113" w:type="dxa"/>
            </w:tcMar>
            <w:vAlign w:val="center"/>
          </w:tcPr>
          <w:p w14:paraId="249D032C" w14:textId="77777777" w:rsidR="00C81263" w:rsidRPr="00C81263" w:rsidRDefault="00C81263" w:rsidP="00C81263">
            <w:pPr>
              <w:pStyle w:val="CDITable-RowLeft"/>
              <w:rPr>
                <w:lang w:val="en-GB"/>
              </w:rPr>
            </w:pPr>
            <w:r w:rsidRPr="00C81263">
              <w:rPr>
                <w:i/>
                <w:iCs/>
                <w:lang w:val="en-GB"/>
              </w:rPr>
              <w:t>S</w:t>
            </w:r>
            <w:r w:rsidRPr="00C81263">
              <w:rPr>
                <w:lang w:val="en-GB"/>
              </w:rPr>
              <w:t>. Typhimurium PT9</w:t>
            </w:r>
          </w:p>
        </w:tc>
        <w:tc>
          <w:tcPr>
            <w:tcW w:w="4251" w:type="dxa"/>
            <w:tcMar>
              <w:top w:w="85" w:type="dxa"/>
              <w:left w:w="113" w:type="dxa"/>
              <w:bottom w:w="85" w:type="dxa"/>
              <w:right w:w="113" w:type="dxa"/>
            </w:tcMar>
            <w:vAlign w:val="center"/>
          </w:tcPr>
          <w:p w14:paraId="368F77AB" w14:textId="77777777" w:rsidR="00C81263" w:rsidRPr="00C81263" w:rsidRDefault="00C81263" w:rsidP="00C81263">
            <w:pPr>
              <w:pStyle w:val="CDITable-RowLeft"/>
              <w:rPr>
                <w:lang w:val="en-GB"/>
              </w:rPr>
            </w:pPr>
            <w:r w:rsidRPr="00C81263">
              <w:rPr>
                <w:lang w:val="en-GB"/>
              </w:rPr>
              <w:t>Unknown (likely cross contamination from eggs)</w:t>
            </w:r>
          </w:p>
        </w:tc>
        <w:tc>
          <w:tcPr>
            <w:tcW w:w="1418" w:type="dxa"/>
            <w:tcMar>
              <w:top w:w="85" w:type="dxa"/>
              <w:left w:w="113" w:type="dxa"/>
              <w:bottom w:w="85" w:type="dxa"/>
              <w:right w:w="113" w:type="dxa"/>
            </w:tcMar>
            <w:vAlign w:val="center"/>
          </w:tcPr>
          <w:p w14:paraId="38EEACF2" w14:textId="77777777" w:rsidR="00C81263" w:rsidRPr="00C81263" w:rsidRDefault="00C81263" w:rsidP="00C81263">
            <w:pPr>
              <w:pStyle w:val="CDITable-RowCentre"/>
              <w:rPr>
                <w:lang w:val="en-GB"/>
              </w:rPr>
            </w:pPr>
            <w:r w:rsidRPr="00C81263">
              <w:rPr>
                <w:lang w:val="en-GB"/>
              </w:rPr>
              <w:t>42</w:t>
            </w:r>
          </w:p>
        </w:tc>
      </w:tr>
      <w:tr w:rsidR="00C81263" w:rsidRPr="00C81263" w14:paraId="3692ADA2" w14:textId="77777777" w:rsidTr="003A01F3">
        <w:trPr>
          <w:trHeight w:val="60"/>
        </w:trPr>
        <w:tc>
          <w:tcPr>
            <w:tcW w:w="1417" w:type="dxa"/>
            <w:tcMar>
              <w:top w:w="85" w:type="dxa"/>
              <w:left w:w="113" w:type="dxa"/>
              <w:bottom w:w="85" w:type="dxa"/>
              <w:right w:w="113" w:type="dxa"/>
            </w:tcMar>
            <w:vAlign w:val="center"/>
          </w:tcPr>
          <w:p w14:paraId="7EF5FDB8" w14:textId="77777777" w:rsidR="00C81263" w:rsidRPr="00C81263" w:rsidRDefault="00C81263" w:rsidP="00C81263">
            <w:pPr>
              <w:pStyle w:val="CDITable-RowLeft"/>
              <w:rPr>
                <w:lang w:val="en-GB"/>
              </w:rPr>
            </w:pPr>
            <w:r w:rsidRPr="00C81263">
              <w:rPr>
                <w:lang w:val="en-GB"/>
              </w:rPr>
              <w:t>2009</w:t>
            </w:r>
          </w:p>
        </w:tc>
        <w:tc>
          <w:tcPr>
            <w:tcW w:w="2552" w:type="dxa"/>
            <w:tcMar>
              <w:top w:w="85" w:type="dxa"/>
              <w:left w:w="113" w:type="dxa"/>
              <w:bottom w:w="85" w:type="dxa"/>
              <w:right w:w="113" w:type="dxa"/>
            </w:tcMar>
            <w:vAlign w:val="center"/>
          </w:tcPr>
          <w:p w14:paraId="3E136EB6" w14:textId="77777777" w:rsidR="00C81263" w:rsidRPr="00C81263" w:rsidRDefault="00C81263" w:rsidP="00C81263">
            <w:pPr>
              <w:pStyle w:val="CDITable-RowLeft"/>
              <w:rPr>
                <w:lang w:val="en-GB"/>
              </w:rPr>
            </w:pPr>
            <w:r w:rsidRPr="00C81263">
              <w:rPr>
                <w:i/>
                <w:iCs/>
                <w:lang w:val="en-GB"/>
              </w:rPr>
              <w:t>S</w:t>
            </w:r>
            <w:r w:rsidRPr="00C81263">
              <w:rPr>
                <w:lang w:val="en-GB"/>
              </w:rPr>
              <w:t>. Litchfield</w:t>
            </w:r>
          </w:p>
        </w:tc>
        <w:tc>
          <w:tcPr>
            <w:tcW w:w="4251" w:type="dxa"/>
            <w:tcMar>
              <w:top w:w="85" w:type="dxa"/>
              <w:left w:w="113" w:type="dxa"/>
              <w:bottom w:w="85" w:type="dxa"/>
              <w:right w:w="113" w:type="dxa"/>
            </w:tcMar>
            <w:vAlign w:val="center"/>
          </w:tcPr>
          <w:p w14:paraId="0A8B0121" w14:textId="77777777" w:rsidR="00C81263" w:rsidRPr="00C81263" w:rsidRDefault="00C81263" w:rsidP="00C81263">
            <w:pPr>
              <w:pStyle w:val="CDITable-RowLeft"/>
              <w:rPr>
                <w:lang w:val="en-GB"/>
              </w:rPr>
            </w:pPr>
            <w:r w:rsidRPr="00C81263">
              <w:rPr>
                <w:lang w:val="en-GB"/>
              </w:rPr>
              <w:t>Barramundi fillets</w:t>
            </w:r>
          </w:p>
        </w:tc>
        <w:tc>
          <w:tcPr>
            <w:tcW w:w="1418" w:type="dxa"/>
            <w:tcMar>
              <w:top w:w="85" w:type="dxa"/>
              <w:left w:w="113" w:type="dxa"/>
              <w:bottom w:w="85" w:type="dxa"/>
              <w:right w:w="113" w:type="dxa"/>
            </w:tcMar>
            <w:vAlign w:val="center"/>
          </w:tcPr>
          <w:p w14:paraId="11B70DA2" w14:textId="77777777" w:rsidR="00C81263" w:rsidRPr="00C81263" w:rsidRDefault="00C81263" w:rsidP="00C81263">
            <w:pPr>
              <w:pStyle w:val="CDITable-RowCentre"/>
              <w:rPr>
                <w:lang w:val="en-GB"/>
              </w:rPr>
            </w:pPr>
            <w:r w:rsidRPr="00C81263">
              <w:rPr>
                <w:lang w:val="en-GB"/>
              </w:rPr>
              <w:t>43</w:t>
            </w:r>
          </w:p>
        </w:tc>
      </w:tr>
      <w:tr w:rsidR="00C81263" w:rsidRPr="00C81263" w14:paraId="5799CCE1" w14:textId="77777777" w:rsidTr="003A01F3">
        <w:trPr>
          <w:trHeight w:val="60"/>
        </w:trPr>
        <w:tc>
          <w:tcPr>
            <w:tcW w:w="1417" w:type="dxa"/>
            <w:tcMar>
              <w:top w:w="85" w:type="dxa"/>
              <w:left w:w="113" w:type="dxa"/>
              <w:bottom w:w="85" w:type="dxa"/>
              <w:right w:w="113" w:type="dxa"/>
            </w:tcMar>
            <w:vAlign w:val="center"/>
          </w:tcPr>
          <w:p w14:paraId="341BF904" w14:textId="77777777" w:rsidR="00C81263" w:rsidRPr="00C81263" w:rsidRDefault="00C81263" w:rsidP="00C81263">
            <w:pPr>
              <w:pStyle w:val="CDITable-RowLeft"/>
              <w:rPr>
                <w:lang w:val="en-GB"/>
              </w:rPr>
            </w:pPr>
            <w:r w:rsidRPr="00C81263">
              <w:rPr>
                <w:lang w:val="en-GB"/>
              </w:rPr>
              <w:t>2014</w:t>
            </w:r>
          </w:p>
        </w:tc>
        <w:tc>
          <w:tcPr>
            <w:tcW w:w="2552" w:type="dxa"/>
            <w:tcMar>
              <w:top w:w="85" w:type="dxa"/>
              <w:left w:w="113" w:type="dxa"/>
              <w:bottom w:w="85" w:type="dxa"/>
              <w:right w:w="113" w:type="dxa"/>
            </w:tcMar>
            <w:vAlign w:val="center"/>
          </w:tcPr>
          <w:p w14:paraId="302CEE23" w14:textId="77777777" w:rsidR="00C81263" w:rsidRPr="00C81263" w:rsidRDefault="00C81263" w:rsidP="00C81263">
            <w:pPr>
              <w:pStyle w:val="CDITable-RowLeft"/>
              <w:rPr>
                <w:lang w:val="en-GB"/>
              </w:rPr>
            </w:pPr>
            <w:r w:rsidRPr="00C81263">
              <w:rPr>
                <w:i/>
                <w:iCs/>
                <w:lang w:val="en-GB"/>
              </w:rPr>
              <w:t>S</w:t>
            </w:r>
            <w:r w:rsidRPr="00C81263">
              <w:rPr>
                <w:lang w:val="en-GB"/>
              </w:rPr>
              <w:t>. Saintpaul</w:t>
            </w:r>
          </w:p>
        </w:tc>
        <w:tc>
          <w:tcPr>
            <w:tcW w:w="4251" w:type="dxa"/>
            <w:tcMar>
              <w:top w:w="85" w:type="dxa"/>
              <w:left w:w="113" w:type="dxa"/>
              <w:bottom w:w="85" w:type="dxa"/>
              <w:right w:w="113" w:type="dxa"/>
            </w:tcMar>
            <w:vAlign w:val="center"/>
          </w:tcPr>
          <w:p w14:paraId="46B88CD5" w14:textId="77777777" w:rsidR="00C81263" w:rsidRPr="00C81263" w:rsidRDefault="00C81263" w:rsidP="00C81263">
            <w:pPr>
              <w:pStyle w:val="CDITable-RowLeft"/>
              <w:rPr>
                <w:lang w:val="en-GB"/>
              </w:rPr>
            </w:pPr>
            <w:r w:rsidRPr="00C81263">
              <w:rPr>
                <w:lang w:val="en-GB"/>
              </w:rPr>
              <w:t>Cordial</w:t>
            </w:r>
          </w:p>
        </w:tc>
        <w:tc>
          <w:tcPr>
            <w:tcW w:w="1418" w:type="dxa"/>
            <w:tcMar>
              <w:top w:w="85" w:type="dxa"/>
              <w:left w:w="113" w:type="dxa"/>
              <w:bottom w:w="85" w:type="dxa"/>
              <w:right w:w="113" w:type="dxa"/>
            </w:tcMar>
            <w:vAlign w:val="center"/>
          </w:tcPr>
          <w:p w14:paraId="30FF923C" w14:textId="77777777" w:rsidR="00C81263" w:rsidRPr="00C81263" w:rsidRDefault="00C81263" w:rsidP="00C81263">
            <w:pPr>
              <w:pStyle w:val="CDITable-RowCentre"/>
              <w:rPr>
                <w:lang w:val="en-GB"/>
              </w:rPr>
            </w:pPr>
            <w:r w:rsidRPr="00C81263">
              <w:rPr>
                <w:lang w:val="en-GB"/>
              </w:rPr>
              <w:t>38</w:t>
            </w:r>
          </w:p>
        </w:tc>
      </w:tr>
      <w:tr w:rsidR="00C81263" w:rsidRPr="00C81263" w14:paraId="61AC07B1" w14:textId="77777777" w:rsidTr="003A01F3">
        <w:trPr>
          <w:trHeight w:val="60"/>
        </w:trPr>
        <w:tc>
          <w:tcPr>
            <w:tcW w:w="1417" w:type="dxa"/>
            <w:tcMar>
              <w:top w:w="85" w:type="dxa"/>
              <w:left w:w="113" w:type="dxa"/>
              <w:bottom w:w="85" w:type="dxa"/>
              <w:right w:w="113" w:type="dxa"/>
            </w:tcMar>
            <w:vAlign w:val="center"/>
          </w:tcPr>
          <w:p w14:paraId="4255BFB6" w14:textId="77777777" w:rsidR="00C81263" w:rsidRPr="00C81263" w:rsidRDefault="00C81263" w:rsidP="00C81263">
            <w:pPr>
              <w:pStyle w:val="CDITable-RowLeft"/>
              <w:rPr>
                <w:lang w:val="en-GB"/>
              </w:rPr>
            </w:pPr>
            <w:r w:rsidRPr="00C81263">
              <w:rPr>
                <w:lang w:val="en-GB"/>
              </w:rPr>
              <w:t>2015</w:t>
            </w:r>
          </w:p>
        </w:tc>
        <w:tc>
          <w:tcPr>
            <w:tcW w:w="2552" w:type="dxa"/>
            <w:tcMar>
              <w:top w:w="85" w:type="dxa"/>
              <w:left w:w="113" w:type="dxa"/>
              <w:bottom w:w="85" w:type="dxa"/>
              <w:right w:w="113" w:type="dxa"/>
            </w:tcMar>
            <w:vAlign w:val="center"/>
          </w:tcPr>
          <w:p w14:paraId="6EA87923" w14:textId="77777777" w:rsidR="00C81263" w:rsidRPr="00C81263" w:rsidRDefault="00C81263" w:rsidP="00C81263">
            <w:pPr>
              <w:pStyle w:val="CDITable-RowLeft"/>
              <w:rPr>
                <w:lang w:val="en-GB"/>
              </w:rPr>
            </w:pPr>
            <w:r w:rsidRPr="00C81263">
              <w:rPr>
                <w:i/>
                <w:iCs/>
                <w:lang w:val="en-GB"/>
              </w:rPr>
              <w:t>S</w:t>
            </w:r>
            <w:r w:rsidRPr="00C81263">
              <w:rPr>
                <w:lang w:val="en-GB"/>
              </w:rPr>
              <w:t>. Typhimurium</w:t>
            </w:r>
          </w:p>
        </w:tc>
        <w:tc>
          <w:tcPr>
            <w:tcW w:w="4251" w:type="dxa"/>
            <w:tcMar>
              <w:top w:w="85" w:type="dxa"/>
              <w:left w:w="113" w:type="dxa"/>
              <w:bottom w:w="85" w:type="dxa"/>
              <w:right w:w="113" w:type="dxa"/>
            </w:tcMar>
            <w:vAlign w:val="center"/>
          </w:tcPr>
          <w:p w14:paraId="503C339E" w14:textId="77777777" w:rsidR="00C81263" w:rsidRPr="00C81263" w:rsidRDefault="00C81263" w:rsidP="00C81263">
            <w:pPr>
              <w:pStyle w:val="CDITable-RowLeft"/>
              <w:rPr>
                <w:lang w:val="en-GB"/>
              </w:rPr>
            </w:pPr>
            <w:r w:rsidRPr="00C81263">
              <w:rPr>
                <w:lang w:val="en-GB"/>
              </w:rPr>
              <w:t>Duck prosciutto</w:t>
            </w:r>
          </w:p>
        </w:tc>
        <w:tc>
          <w:tcPr>
            <w:tcW w:w="1418" w:type="dxa"/>
            <w:tcMar>
              <w:top w:w="85" w:type="dxa"/>
              <w:left w:w="113" w:type="dxa"/>
              <w:bottom w:w="85" w:type="dxa"/>
              <w:right w:w="113" w:type="dxa"/>
            </w:tcMar>
            <w:vAlign w:val="center"/>
          </w:tcPr>
          <w:p w14:paraId="309510A3" w14:textId="77777777" w:rsidR="00C81263" w:rsidRPr="00C81263" w:rsidRDefault="00C81263" w:rsidP="00C81263">
            <w:pPr>
              <w:pStyle w:val="CDITable-RowCentre"/>
              <w:rPr>
                <w:lang w:val="en-GB"/>
              </w:rPr>
            </w:pPr>
            <w:r w:rsidRPr="00C81263">
              <w:rPr>
                <w:lang w:val="en-GB"/>
              </w:rPr>
              <w:t>44</w:t>
            </w:r>
          </w:p>
        </w:tc>
      </w:tr>
      <w:tr w:rsidR="00C81263" w:rsidRPr="00C81263" w14:paraId="6A3C0125" w14:textId="77777777" w:rsidTr="003A01F3">
        <w:trPr>
          <w:trHeight w:val="60"/>
        </w:trPr>
        <w:tc>
          <w:tcPr>
            <w:tcW w:w="1417" w:type="dxa"/>
            <w:tcMar>
              <w:top w:w="85" w:type="dxa"/>
              <w:left w:w="113" w:type="dxa"/>
              <w:bottom w:w="85" w:type="dxa"/>
              <w:right w:w="113" w:type="dxa"/>
            </w:tcMar>
            <w:vAlign w:val="center"/>
          </w:tcPr>
          <w:p w14:paraId="1FB00046" w14:textId="77777777" w:rsidR="00C81263" w:rsidRPr="00C81263" w:rsidRDefault="00C81263" w:rsidP="00C81263">
            <w:pPr>
              <w:pStyle w:val="CDITable-RowLeft"/>
              <w:rPr>
                <w:lang w:val="en-GB"/>
              </w:rPr>
            </w:pPr>
            <w:r w:rsidRPr="00C81263">
              <w:rPr>
                <w:lang w:val="en-GB"/>
              </w:rPr>
              <w:t>2016</w:t>
            </w:r>
          </w:p>
        </w:tc>
        <w:tc>
          <w:tcPr>
            <w:tcW w:w="2552" w:type="dxa"/>
            <w:tcMar>
              <w:top w:w="85" w:type="dxa"/>
              <w:left w:w="113" w:type="dxa"/>
              <w:bottom w:w="85" w:type="dxa"/>
              <w:right w:w="113" w:type="dxa"/>
            </w:tcMar>
            <w:vAlign w:val="center"/>
          </w:tcPr>
          <w:p w14:paraId="3E073148" w14:textId="77777777" w:rsidR="00C81263" w:rsidRPr="00C81263" w:rsidRDefault="00C81263" w:rsidP="00C81263">
            <w:pPr>
              <w:pStyle w:val="CDITable-RowLeft"/>
              <w:rPr>
                <w:lang w:val="en-GB"/>
              </w:rPr>
            </w:pPr>
            <w:r w:rsidRPr="00C81263">
              <w:rPr>
                <w:i/>
                <w:iCs/>
                <w:lang w:val="en-GB"/>
              </w:rPr>
              <w:t>S</w:t>
            </w:r>
            <w:r w:rsidRPr="00C81263">
              <w:rPr>
                <w:lang w:val="en-GB"/>
              </w:rPr>
              <w:t>. Saintpaul</w:t>
            </w:r>
          </w:p>
        </w:tc>
        <w:tc>
          <w:tcPr>
            <w:tcW w:w="4251" w:type="dxa"/>
            <w:tcMar>
              <w:top w:w="85" w:type="dxa"/>
              <w:left w:w="113" w:type="dxa"/>
              <w:bottom w:w="85" w:type="dxa"/>
              <w:right w:w="113" w:type="dxa"/>
            </w:tcMar>
            <w:vAlign w:val="center"/>
          </w:tcPr>
          <w:p w14:paraId="34FA654F" w14:textId="77777777" w:rsidR="00C81263" w:rsidRPr="00C81263" w:rsidRDefault="00C81263" w:rsidP="00C81263">
            <w:pPr>
              <w:pStyle w:val="CDITable-RowLeft"/>
              <w:rPr>
                <w:lang w:val="en-GB"/>
              </w:rPr>
            </w:pPr>
            <w:r w:rsidRPr="00C81263">
              <w:rPr>
                <w:lang w:val="en-GB"/>
              </w:rPr>
              <w:t>Bean sprouts</w:t>
            </w:r>
          </w:p>
        </w:tc>
        <w:tc>
          <w:tcPr>
            <w:tcW w:w="1418" w:type="dxa"/>
            <w:tcMar>
              <w:top w:w="85" w:type="dxa"/>
              <w:left w:w="113" w:type="dxa"/>
              <w:bottom w:w="85" w:type="dxa"/>
              <w:right w:w="113" w:type="dxa"/>
            </w:tcMar>
            <w:vAlign w:val="center"/>
          </w:tcPr>
          <w:p w14:paraId="050D4C7D" w14:textId="77777777" w:rsidR="00C81263" w:rsidRPr="00C81263" w:rsidRDefault="00C81263" w:rsidP="00C81263">
            <w:pPr>
              <w:pStyle w:val="CDITable-RowCentre"/>
              <w:rPr>
                <w:lang w:val="en-GB"/>
              </w:rPr>
            </w:pPr>
            <w:r w:rsidRPr="00C81263">
              <w:rPr>
                <w:lang w:val="en-GB"/>
              </w:rPr>
              <w:t>45</w:t>
            </w:r>
          </w:p>
        </w:tc>
      </w:tr>
      <w:tr w:rsidR="00C81263" w:rsidRPr="00C81263" w14:paraId="144CC353" w14:textId="77777777" w:rsidTr="003A01F3">
        <w:trPr>
          <w:trHeight w:val="60"/>
        </w:trPr>
        <w:tc>
          <w:tcPr>
            <w:tcW w:w="1417" w:type="dxa"/>
            <w:tcMar>
              <w:top w:w="85" w:type="dxa"/>
              <w:left w:w="113" w:type="dxa"/>
              <w:bottom w:w="85" w:type="dxa"/>
              <w:right w:w="113" w:type="dxa"/>
            </w:tcMar>
            <w:vAlign w:val="center"/>
          </w:tcPr>
          <w:p w14:paraId="1B04C8F4" w14:textId="77777777" w:rsidR="00C81263" w:rsidRPr="00C81263" w:rsidRDefault="00C81263" w:rsidP="00C81263">
            <w:pPr>
              <w:pStyle w:val="CDITable-RowLeft"/>
              <w:rPr>
                <w:lang w:val="en-GB"/>
              </w:rPr>
            </w:pPr>
            <w:r w:rsidRPr="00C81263">
              <w:rPr>
                <w:lang w:val="en-GB"/>
              </w:rPr>
              <w:t>2017</w:t>
            </w:r>
          </w:p>
        </w:tc>
        <w:tc>
          <w:tcPr>
            <w:tcW w:w="2552" w:type="dxa"/>
            <w:tcMar>
              <w:top w:w="85" w:type="dxa"/>
              <w:left w:w="113" w:type="dxa"/>
              <w:bottom w:w="85" w:type="dxa"/>
              <w:right w:w="113" w:type="dxa"/>
            </w:tcMar>
            <w:vAlign w:val="center"/>
          </w:tcPr>
          <w:p w14:paraId="219DEA52" w14:textId="77777777" w:rsidR="00C81263" w:rsidRPr="00C81263" w:rsidRDefault="00C81263" w:rsidP="00C81263">
            <w:pPr>
              <w:pStyle w:val="CDITable-RowLeft"/>
              <w:rPr>
                <w:lang w:val="en-GB"/>
              </w:rPr>
            </w:pPr>
            <w:r w:rsidRPr="00C81263">
              <w:rPr>
                <w:i/>
                <w:iCs/>
                <w:lang w:val="en-GB"/>
              </w:rPr>
              <w:t>S</w:t>
            </w:r>
            <w:r w:rsidRPr="00C81263">
              <w:rPr>
                <w:lang w:val="en-GB"/>
              </w:rPr>
              <w:t>. Muenchen</w:t>
            </w:r>
          </w:p>
        </w:tc>
        <w:tc>
          <w:tcPr>
            <w:tcW w:w="4251" w:type="dxa"/>
            <w:tcMar>
              <w:top w:w="85" w:type="dxa"/>
              <w:left w:w="113" w:type="dxa"/>
              <w:bottom w:w="85" w:type="dxa"/>
              <w:right w:w="113" w:type="dxa"/>
            </w:tcMar>
            <w:vAlign w:val="center"/>
          </w:tcPr>
          <w:p w14:paraId="42330FAD" w14:textId="77777777" w:rsidR="00C81263" w:rsidRPr="00C81263" w:rsidRDefault="00C81263" w:rsidP="00C81263">
            <w:pPr>
              <w:pStyle w:val="CDITable-RowLeft"/>
              <w:rPr>
                <w:lang w:val="en-GB"/>
              </w:rPr>
            </w:pPr>
            <w:r w:rsidRPr="00C81263">
              <w:rPr>
                <w:lang w:val="en-GB"/>
              </w:rPr>
              <w:t>Wild hunted turtle</w:t>
            </w:r>
          </w:p>
        </w:tc>
        <w:tc>
          <w:tcPr>
            <w:tcW w:w="1418" w:type="dxa"/>
            <w:tcMar>
              <w:top w:w="85" w:type="dxa"/>
              <w:left w:w="113" w:type="dxa"/>
              <w:bottom w:w="85" w:type="dxa"/>
              <w:right w:w="113" w:type="dxa"/>
            </w:tcMar>
            <w:vAlign w:val="center"/>
          </w:tcPr>
          <w:p w14:paraId="3BED290E" w14:textId="77777777" w:rsidR="00C81263" w:rsidRPr="00C81263" w:rsidRDefault="00C81263" w:rsidP="00C81263">
            <w:pPr>
              <w:pStyle w:val="CDITable-RowCentre"/>
              <w:rPr>
                <w:lang w:val="en-GB"/>
              </w:rPr>
            </w:pPr>
            <w:r w:rsidRPr="00C81263">
              <w:rPr>
                <w:lang w:val="en-GB"/>
              </w:rPr>
              <w:t>36</w:t>
            </w:r>
          </w:p>
        </w:tc>
      </w:tr>
      <w:tr w:rsidR="00C81263" w:rsidRPr="00C81263" w14:paraId="414E0825" w14:textId="77777777" w:rsidTr="003A01F3">
        <w:trPr>
          <w:trHeight w:val="60"/>
        </w:trPr>
        <w:tc>
          <w:tcPr>
            <w:tcW w:w="1417" w:type="dxa"/>
            <w:tcMar>
              <w:top w:w="85" w:type="dxa"/>
              <w:left w:w="113" w:type="dxa"/>
              <w:bottom w:w="85" w:type="dxa"/>
              <w:right w:w="113" w:type="dxa"/>
            </w:tcMar>
            <w:vAlign w:val="center"/>
          </w:tcPr>
          <w:p w14:paraId="5FEDF455" w14:textId="77777777" w:rsidR="00C81263" w:rsidRPr="00C81263" w:rsidRDefault="00C81263" w:rsidP="00C81263">
            <w:pPr>
              <w:pStyle w:val="CDITable-RowLeft"/>
              <w:rPr>
                <w:lang w:val="en-GB"/>
              </w:rPr>
            </w:pPr>
            <w:r w:rsidRPr="00C81263">
              <w:rPr>
                <w:lang w:val="en-GB"/>
              </w:rPr>
              <w:t>2024</w:t>
            </w:r>
          </w:p>
        </w:tc>
        <w:tc>
          <w:tcPr>
            <w:tcW w:w="2552" w:type="dxa"/>
            <w:tcMar>
              <w:top w:w="85" w:type="dxa"/>
              <w:left w:w="113" w:type="dxa"/>
              <w:bottom w:w="85" w:type="dxa"/>
              <w:right w:w="113" w:type="dxa"/>
            </w:tcMar>
            <w:vAlign w:val="center"/>
          </w:tcPr>
          <w:p w14:paraId="46C34F06" w14:textId="77777777" w:rsidR="00C81263" w:rsidRPr="00C81263" w:rsidRDefault="00C81263" w:rsidP="00C81263">
            <w:pPr>
              <w:pStyle w:val="CDITable-RowLeft"/>
              <w:rPr>
                <w:lang w:val="en-GB"/>
              </w:rPr>
            </w:pPr>
            <w:r w:rsidRPr="00C81263">
              <w:rPr>
                <w:i/>
                <w:iCs/>
                <w:lang w:val="en-GB"/>
              </w:rPr>
              <w:t>S</w:t>
            </w:r>
            <w:r w:rsidRPr="00C81263">
              <w:rPr>
                <w:lang w:val="en-GB"/>
              </w:rPr>
              <w:t>. Muenchen</w:t>
            </w:r>
          </w:p>
        </w:tc>
        <w:tc>
          <w:tcPr>
            <w:tcW w:w="4251" w:type="dxa"/>
            <w:tcMar>
              <w:top w:w="85" w:type="dxa"/>
              <w:left w:w="113" w:type="dxa"/>
              <w:bottom w:w="85" w:type="dxa"/>
              <w:right w:w="113" w:type="dxa"/>
            </w:tcMar>
            <w:vAlign w:val="center"/>
          </w:tcPr>
          <w:p w14:paraId="4DBB7378" w14:textId="77777777" w:rsidR="00C81263" w:rsidRPr="00C81263" w:rsidRDefault="00C81263" w:rsidP="00C81263">
            <w:pPr>
              <w:pStyle w:val="CDITable-RowLeft"/>
              <w:rPr>
                <w:lang w:val="en-GB"/>
              </w:rPr>
            </w:pPr>
            <w:r w:rsidRPr="00C81263">
              <w:rPr>
                <w:lang w:val="en-GB"/>
              </w:rPr>
              <w:t>Wild hunted kangaroo</w:t>
            </w:r>
          </w:p>
        </w:tc>
        <w:tc>
          <w:tcPr>
            <w:tcW w:w="1418" w:type="dxa"/>
            <w:tcMar>
              <w:top w:w="85" w:type="dxa"/>
              <w:left w:w="113" w:type="dxa"/>
              <w:bottom w:w="85" w:type="dxa"/>
              <w:right w:w="113" w:type="dxa"/>
            </w:tcMar>
            <w:vAlign w:val="center"/>
          </w:tcPr>
          <w:p w14:paraId="2B4997B7" w14:textId="77777777" w:rsidR="00C81263" w:rsidRPr="00C81263" w:rsidRDefault="00C81263" w:rsidP="00C81263">
            <w:pPr>
              <w:pStyle w:val="CDITable-RowCentre"/>
              <w:rPr>
                <w:lang w:val="en-GB"/>
              </w:rPr>
            </w:pPr>
            <w:r w:rsidRPr="00C81263">
              <w:rPr>
                <w:lang w:val="en-GB"/>
              </w:rPr>
              <w:t>37</w:t>
            </w:r>
          </w:p>
        </w:tc>
      </w:tr>
    </w:tbl>
    <w:p w14:paraId="0B02B523" w14:textId="7455E189" w:rsidR="00D31B26" w:rsidRDefault="00545D78" w:rsidP="00D31B26">
      <w:pPr>
        <w:pStyle w:val="CDITable-FirstFootnote"/>
      </w:pPr>
      <w:r w:rsidRPr="00545D78">
        <w:t>a</w:t>
      </w:r>
      <w:r w:rsidRPr="00545D78">
        <w:tab/>
        <w:t>PT: phage-type.</w:t>
      </w:r>
      <w:r w:rsidR="00D31B26">
        <w:br w:type="page"/>
      </w:r>
    </w:p>
    <w:p w14:paraId="361A4FAC" w14:textId="77777777" w:rsidR="00D31B26" w:rsidRDefault="00D31B26" w:rsidP="00D31B26">
      <w:pPr>
        <w:pStyle w:val="CDIFigure-Title"/>
        <w:rPr>
          <w:lang w:val="en-GB"/>
        </w:rPr>
      </w:pPr>
      <w:bookmarkStart w:id="31" w:name="_Toc231991738"/>
      <w:bookmarkStart w:id="32" w:name="MapA1"/>
      <w:r w:rsidRPr="00D31B26">
        <w:rPr>
          <w:lang w:val="en-GB"/>
        </w:rPr>
        <w:t xml:space="preserve">Map A.1: </w:t>
      </w:r>
      <w:r w:rsidRPr="00D31B26">
        <w:rPr>
          <w:i/>
          <w:iCs/>
          <w:lang w:val="en-GB"/>
        </w:rPr>
        <w:t>Salmonella</w:t>
      </w:r>
      <w:r w:rsidRPr="00D31B26">
        <w:rPr>
          <w:lang w:val="en-GB"/>
        </w:rPr>
        <w:t xml:space="preserve"> Saintpaul notifications in the Northern Territory, Australia by Statistical Areas Level 2, 2005–2024</w:t>
      </w:r>
      <w:bookmarkEnd w:id="31"/>
    </w:p>
    <w:bookmarkEnd w:id="32"/>
    <w:p w14:paraId="423A84CC" w14:textId="1BCE89B4" w:rsidR="00BA27CE" w:rsidRDefault="000B7233" w:rsidP="00AB1362">
      <w:pPr>
        <w:pStyle w:val="CDIFigure-Placeholder"/>
        <w:rPr>
          <w:lang w:val="en-GB"/>
        </w:rPr>
      </w:pPr>
      <w:r>
        <w:rPr>
          <w:noProof/>
          <w:lang w:val="en-GB"/>
          <w14:ligatures w14:val="none"/>
        </w:rPr>
        <w:drawing>
          <wp:inline distT="0" distB="0" distL="0" distR="0" wp14:anchorId="1DFB7542" wp14:editId="29B7C70E">
            <wp:extent cx="5312664" cy="8517636"/>
            <wp:effectExtent l="0" t="0" r="2540" b="0"/>
            <wp:docPr id="489754012" name="Picture 5" descr="The map shows Salmonella Saintpaul notifications in the Northern Territory, Australia by Statistical Areas Level 2 over the period 2005-2024. The map shoes that there was higher incidence of Salmonella Saintpaul in the Northern part of the Northern Territory and lower incidence in the southern part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54012" name="Picture 5" descr="The map shows Salmonella Saintpaul notifications in the Northern Territory, Australia by Statistical Areas Level 2 over the period 2005-2024. The map shoes that there was higher incidence of Salmonella Saintpaul in the Northern part of the Northern Territory and lower incidence in the southern part of the Northern Territory."/>
                    <pic:cNvPicPr/>
                  </pic:nvPicPr>
                  <pic:blipFill>
                    <a:blip r:embed="rId69">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A27CE">
        <w:rPr>
          <w:lang w:val="en-GB"/>
        </w:rPr>
        <w:br w:type="page"/>
      </w:r>
    </w:p>
    <w:p w14:paraId="2A6F54AC" w14:textId="77777777" w:rsidR="00D31B26" w:rsidRDefault="00D31B26" w:rsidP="00D31B26">
      <w:pPr>
        <w:pStyle w:val="CDIFigure-Title"/>
        <w:rPr>
          <w:lang w:val="en-GB"/>
        </w:rPr>
      </w:pPr>
      <w:bookmarkStart w:id="33" w:name="_Toc231991739"/>
      <w:bookmarkStart w:id="34" w:name="MapA2"/>
      <w:r w:rsidRPr="00D31B26">
        <w:rPr>
          <w:lang w:val="en-GB"/>
        </w:rPr>
        <w:t xml:space="preserve">Map A.2: </w:t>
      </w:r>
      <w:r w:rsidRPr="00D31B26">
        <w:rPr>
          <w:i/>
          <w:iCs/>
          <w:lang w:val="en-GB"/>
        </w:rPr>
        <w:t>Salmonella</w:t>
      </w:r>
      <w:r w:rsidRPr="00D31B26">
        <w:rPr>
          <w:lang w:val="en-GB"/>
        </w:rPr>
        <w:t xml:space="preserve"> Virchow notifications in the Northern Territory, Australia by Statistical Areas Level 2, 2005–2024</w:t>
      </w:r>
      <w:bookmarkEnd w:id="33"/>
    </w:p>
    <w:p w14:paraId="1BCB989D" w14:textId="55D636CE" w:rsidR="00BA27CE" w:rsidRDefault="000B7233" w:rsidP="00AB1362">
      <w:pPr>
        <w:pStyle w:val="CDIFigure-Placeholder"/>
        <w:rPr>
          <w:lang w:val="en-GB"/>
        </w:rPr>
      </w:pPr>
      <w:r>
        <w:rPr>
          <w:noProof/>
          <w:lang w:val="en-GB"/>
          <w14:ligatures w14:val="none"/>
        </w:rPr>
        <w:drawing>
          <wp:inline distT="0" distB="0" distL="0" distR="0" wp14:anchorId="1C921449" wp14:editId="74A7EF5E">
            <wp:extent cx="5312664" cy="8490204"/>
            <wp:effectExtent l="0" t="0" r="2540" b="6350"/>
            <wp:docPr id="745585176" name="Picture 6" descr="The map shows Salmonella Virchow notifications in the Northern Territory, Australia by Statistical Areas Level 2 over the period 2005-2024. The map shoes that there is higher incidence of Salmonella Virchow along the Northern coastal areas of the Northern Territory as well as the Katherine area, but lower incidence in the southern part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5176" name="Picture 6" descr="The map shows Salmonella Virchow notifications in the Northern Territory, Australia by Statistical Areas Level 2 over the period 2005-2024. The map shoes that there is higher incidence of Salmonella Virchow along the Northern coastal areas of the Northern Territory as well as the Katherine area, but lower incidence in the southern part of the Northern Territory."/>
                    <pic:cNvPicPr/>
                  </pic:nvPicPr>
                  <pic:blipFill>
                    <a:blip r:embed="rId70">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bookmarkEnd w:id="34"/>
      <w:r w:rsidR="00BA27CE">
        <w:rPr>
          <w:lang w:val="en-GB"/>
        </w:rPr>
        <w:br w:type="page"/>
      </w:r>
    </w:p>
    <w:p w14:paraId="0C102680" w14:textId="77777777" w:rsidR="00D31B26" w:rsidRDefault="00D31B26" w:rsidP="00D31B26">
      <w:pPr>
        <w:pStyle w:val="CDIFigure-Title"/>
        <w:rPr>
          <w:lang w:val="en-GB"/>
        </w:rPr>
      </w:pPr>
      <w:bookmarkStart w:id="35" w:name="_Toc231991740"/>
      <w:bookmarkStart w:id="36" w:name="MapA3"/>
      <w:r w:rsidRPr="00D31B26">
        <w:rPr>
          <w:lang w:val="en-GB"/>
        </w:rPr>
        <w:t xml:space="preserve">Map A.3: </w:t>
      </w:r>
      <w:r w:rsidRPr="00D31B26">
        <w:rPr>
          <w:i/>
          <w:iCs/>
          <w:lang w:val="en-GB"/>
        </w:rPr>
        <w:t>Salmonella</w:t>
      </w:r>
      <w:r w:rsidRPr="00D31B26">
        <w:rPr>
          <w:lang w:val="en-GB"/>
        </w:rPr>
        <w:t xml:space="preserve"> Typhimurium notifications in the Northern Territory, Australia by Statistical Areas Level 2, 2005–2024</w:t>
      </w:r>
      <w:bookmarkEnd w:id="35"/>
    </w:p>
    <w:bookmarkEnd w:id="36"/>
    <w:p w14:paraId="12D7035E" w14:textId="212B7CB5" w:rsidR="00BE45DC" w:rsidRDefault="000B7233" w:rsidP="00AB1362">
      <w:pPr>
        <w:pStyle w:val="CDIFigure-Placeholder"/>
        <w:rPr>
          <w:lang w:val="en-GB"/>
        </w:rPr>
      </w:pPr>
      <w:r>
        <w:rPr>
          <w:noProof/>
          <w:lang w:val="en-GB"/>
          <w14:ligatures w14:val="none"/>
        </w:rPr>
        <w:drawing>
          <wp:inline distT="0" distB="0" distL="0" distR="0" wp14:anchorId="39165974" wp14:editId="25100DBD">
            <wp:extent cx="5312664" cy="8517636"/>
            <wp:effectExtent l="0" t="0" r="2540" b="0"/>
            <wp:docPr id="1955038673" name="Picture 7" descr="The map shows Salmonella Typhimurium notifications in the Northern Territory, Australia by Statistical Areas Level 2 over the period 2005-2024. The map shoes that the incidence of Salmonella Typhimurium was ubiquitous across the whol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38673" name="Picture 7" descr="The map shows Salmonella Typhimurium notifications in the Northern Territory, Australia by Statistical Areas Level 2 over the period 2005-2024. The map shoes that the incidence of Salmonella Typhimurium was ubiquitous across the whole Northern Territory."/>
                    <pic:cNvPicPr/>
                  </pic:nvPicPr>
                  <pic:blipFill>
                    <a:blip r:embed="rId71">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E45DC">
        <w:rPr>
          <w:lang w:val="en-GB"/>
        </w:rPr>
        <w:br w:type="page"/>
      </w:r>
    </w:p>
    <w:p w14:paraId="62A1B212" w14:textId="77777777" w:rsidR="00D31B26" w:rsidRDefault="00D31B26" w:rsidP="00D31B26">
      <w:pPr>
        <w:pStyle w:val="CDIFigure-Title"/>
        <w:rPr>
          <w:lang w:val="en-GB"/>
        </w:rPr>
      </w:pPr>
      <w:bookmarkStart w:id="37" w:name="_Toc231991741"/>
      <w:bookmarkStart w:id="38" w:name="MapA4"/>
      <w:r w:rsidRPr="00D31B26">
        <w:rPr>
          <w:lang w:val="en-GB"/>
        </w:rPr>
        <w:t xml:space="preserve">Map A.4: </w:t>
      </w:r>
      <w:r w:rsidRPr="00D31B26">
        <w:rPr>
          <w:i/>
          <w:iCs/>
          <w:lang w:val="en-GB"/>
        </w:rPr>
        <w:t>Salmonella</w:t>
      </w:r>
      <w:r w:rsidRPr="00D31B26">
        <w:rPr>
          <w:lang w:val="en-GB"/>
        </w:rPr>
        <w:t xml:space="preserve"> Ball notifications in the Northern Territory, Australia by Statistical Areas Level 2, 2005–2024</w:t>
      </w:r>
      <w:bookmarkEnd w:id="37"/>
    </w:p>
    <w:bookmarkEnd w:id="38"/>
    <w:p w14:paraId="14D7A58C" w14:textId="73AA9B79" w:rsidR="00BE45DC" w:rsidRDefault="00AC5F58" w:rsidP="00AB1362">
      <w:pPr>
        <w:pStyle w:val="CDIFigure-Placeholder"/>
        <w:rPr>
          <w:lang w:val="en-GB"/>
        </w:rPr>
      </w:pPr>
      <w:r>
        <w:rPr>
          <w:noProof/>
          <w:lang w:val="en-GB"/>
          <w14:ligatures w14:val="none"/>
        </w:rPr>
        <w:drawing>
          <wp:inline distT="0" distB="0" distL="0" distR="0" wp14:anchorId="257EACB3" wp14:editId="0F40DF3B">
            <wp:extent cx="5312664" cy="8467344"/>
            <wp:effectExtent l="0" t="0" r="2540" b="0"/>
            <wp:docPr id="1445176067" name="Picture 9" descr="The map shows Salmonella Ball notifications in the Northern Territory, Australia by Statistical Areas Level 2 over the period 2005-2024. The map shoes that the incidence of Salmonella Ball was higher around Darwin and Outside Darwin, in the East Arnhem region and in the Katherine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76067" name="Picture 9" descr="The map shows Salmonella Ball notifications in the Northern Territory, Australia by Statistical Areas Level 2 over the period 2005-2024. The map shoes that the incidence of Salmonella Ball was higher around Darwin and Outside Darwin, in the East Arnhem region and in the Katherine region. "/>
                    <pic:cNvPicPr/>
                  </pic:nvPicPr>
                  <pic:blipFill>
                    <a:blip r:embed="rId72">
                      <a:extLst>
                        <a:ext uri="{28A0092B-C50C-407E-A947-70E740481C1C}">
                          <a14:useLocalDpi xmlns:a14="http://schemas.microsoft.com/office/drawing/2010/main" val="0"/>
                        </a:ext>
                      </a:extLst>
                    </a:blip>
                    <a:stretch>
                      <a:fillRect/>
                    </a:stretch>
                  </pic:blipFill>
                  <pic:spPr>
                    <a:xfrm>
                      <a:off x="0" y="0"/>
                      <a:ext cx="5312664" cy="8467344"/>
                    </a:xfrm>
                    <a:prstGeom prst="rect">
                      <a:avLst/>
                    </a:prstGeom>
                  </pic:spPr>
                </pic:pic>
              </a:graphicData>
            </a:graphic>
          </wp:inline>
        </w:drawing>
      </w:r>
      <w:r w:rsidR="00BE45DC">
        <w:rPr>
          <w:lang w:val="en-GB"/>
        </w:rPr>
        <w:br w:type="page"/>
      </w:r>
    </w:p>
    <w:p w14:paraId="703957DE" w14:textId="77777777" w:rsidR="00D31B26" w:rsidRDefault="00D31B26" w:rsidP="00D31B26">
      <w:pPr>
        <w:pStyle w:val="CDIFigure-Title"/>
        <w:rPr>
          <w:lang w:val="en-GB"/>
        </w:rPr>
      </w:pPr>
      <w:bookmarkStart w:id="39" w:name="_Toc231991742"/>
      <w:bookmarkStart w:id="40" w:name="MapA5"/>
      <w:r w:rsidRPr="00D31B26">
        <w:rPr>
          <w:lang w:val="en-GB"/>
        </w:rPr>
        <w:t xml:space="preserve">Map A.5: </w:t>
      </w:r>
      <w:r w:rsidRPr="00D31B26">
        <w:rPr>
          <w:i/>
          <w:iCs/>
          <w:lang w:val="en-GB"/>
        </w:rPr>
        <w:t>Salmonella</w:t>
      </w:r>
      <w:r w:rsidRPr="00D31B26">
        <w:rPr>
          <w:lang w:val="en-GB"/>
        </w:rPr>
        <w:t xml:space="preserve"> Lansing notifications in the Northern Territory, Australia by Statistical Areas Level 2, 2005–2024</w:t>
      </w:r>
      <w:bookmarkEnd w:id="39"/>
    </w:p>
    <w:bookmarkEnd w:id="40"/>
    <w:p w14:paraId="0564B589" w14:textId="7CFFA7A4" w:rsidR="00BE45DC" w:rsidRDefault="00AC5F58" w:rsidP="00AB1362">
      <w:pPr>
        <w:pStyle w:val="CDIFigure-Placeholder"/>
        <w:rPr>
          <w:lang w:val="en-GB"/>
        </w:rPr>
      </w:pPr>
      <w:r>
        <w:rPr>
          <w:noProof/>
          <w:lang w:val="en-GB"/>
          <w14:ligatures w14:val="none"/>
        </w:rPr>
        <w:drawing>
          <wp:inline distT="0" distB="0" distL="0" distR="0" wp14:anchorId="3401FF71" wp14:editId="11E52BB2">
            <wp:extent cx="5312664" cy="8531352"/>
            <wp:effectExtent l="0" t="0" r="2540" b="3175"/>
            <wp:docPr id="79096681" name="Picture 10" descr="The map shows Salmonella Lansing notifications in the Northern Territory, Australia by Statistical Areas Level 2 over the period 2005-2024. The map shoes that the incidence of Salmonella Lansing was higher around Darwin and Outside Darwin and in the Katherine region. There were almost no Salmonella Lansing notifications in the central and southern parts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6681" name="Picture 10" descr="The map shows Salmonella Lansing notifications in the Northern Territory, Australia by Statistical Areas Level 2 over the period 2005-2024. The map shoes that the incidence of Salmonella Lansing was higher around Darwin and Outside Darwin and in the Katherine region. There were almost no Salmonella Lansing notifications in the central and southern parts of the Northern Territory."/>
                    <pic:cNvPicPr/>
                  </pic:nvPicPr>
                  <pic:blipFill>
                    <a:blip r:embed="rId73">
                      <a:extLst>
                        <a:ext uri="{28A0092B-C50C-407E-A947-70E740481C1C}">
                          <a14:useLocalDpi xmlns:a14="http://schemas.microsoft.com/office/drawing/2010/main" val="0"/>
                        </a:ext>
                      </a:extLst>
                    </a:blip>
                    <a:stretch>
                      <a:fillRect/>
                    </a:stretch>
                  </pic:blipFill>
                  <pic:spPr>
                    <a:xfrm>
                      <a:off x="0" y="0"/>
                      <a:ext cx="5312664" cy="8531352"/>
                    </a:xfrm>
                    <a:prstGeom prst="rect">
                      <a:avLst/>
                    </a:prstGeom>
                  </pic:spPr>
                </pic:pic>
              </a:graphicData>
            </a:graphic>
          </wp:inline>
        </w:drawing>
      </w:r>
      <w:r w:rsidR="00BE45DC">
        <w:rPr>
          <w:lang w:val="en-GB"/>
        </w:rPr>
        <w:br w:type="page"/>
      </w:r>
    </w:p>
    <w:p w14:paraId="62ECDF1A" w14:textId="77777777" w:rsidR="00D31B26" w:rsidRDefault="00D31B26" w:rsidP="00D31B26">
      <w:pPr>
        <w:pStyle w:val="CDIFigure-Title"/>
        <w:rPr>
          <w:lang w:val="en-GB"/>
        </w:rPr>
      </w:pPr>
      <w:bookmarkStart w:id="41" w:name="_Toc231991743"/>
      <w:bookmarkStart w:id="42" w:name="MapA6"/>
      <w:r w:rsidRPr="00D31B26">
        <w:rPr>
          <w:lang w:val="en-GB"/>
        </w:rPr>
        <w:t xml:space="preserve">Map A.6: </w:t>
      </w:r>
      <w:r w:rsidRPr="00D31B26">
        <w:rPr>
          <w:i/>
          <w:iCs/>
          <w:lang w:val="en-GB"/>
        </w:rPr>
        <w:t>Salmonella</w:t>
      </w:r>
      <w:r w:rsidRPr="00D31B26">
        <w:rPr>
          <w:lang w:val="en-GB"/>
        </w:rPr>
        <w:t xml:space="preserve"> subspecies 1 ser </w:t>
      </w:r>
      <w:proofErr w:type="gramStart"/>
      <w:r w:rsidRPr="00D31B26">
        <w:rPr>
          <w:lang w:val="en-GB"/>
        </w:rPr>
        <w:t>16:l</w:t>
      </w:r>
      <w:proofErr w:type="gramEnd"/>
      <w:r w:rsidRPr="00D31B26">
        <w:rPr>
          <w:lang w:val="en-GB"/>
        </w:rPr>
        <w:t>:</w:t>
      </w:r>
      <w:proofErr w:type="gramStart"/>
      <w:r w:rsidRPr="00D31B26">
        <w:rPr>
          <w:lang w:val="en-GB"/>
        </w:rPr>
        <w:t>v;-</w:t>
      </w:r>
      <w:proofErr w:type="gramEnd"/>
      <w:r w:rsidRPr="00D31B26">
        <w:rPr>
          <w:lang w:val="en-GB"/>
        </w:rPr>
        <w:t xml:space="preserve"> notifications in the Northern Territory, Australia by Statistical Areas Level 2, 2005–2024</w:t>
      </w:r>
      <w:bookmarkEnd w:id="41"/>
    </w:p>
    <w:bookmarkEnd w:id="42"/>
    <w:p w14:paraId="3C8D14FF" w14:textId="29F9FD74" w:rsidR="00BE45DC" w:rsidRDefault="00AC5F58" w:rsidP="00AB1362">
      <w:pPr>
        <w:pStyle w:val="CDIFigure-Placeholder"/>
        <w:rPr>
          <w:lang w:val="en-GB"/>
        </w:rPr>
      </w:pPr>
      <w:r>
        <w:rPr>
          <w:noProof/>
          <w:lang w:val="en-GB"/>
          <w14:ligatures w14:val="none"/>
        </w:rPr>
        <w:drawing>
          <wp:inline distT="0" distB="0" distL="0" distR="0" wp14:anchorId="00C9E53F" wp14:editId="74B645B7">
            <wp:extent cx="5312664" cy="8453628"/>
            <wp:effectExtent l="0" t="0" r="2540" b="5080"/>
            <wp:docPr id="671276714" name="Picture 11" descr="The map shows Salmonella subspecies 1 serovar 16:l:v:- notifications in the Northern Territory, Australia by Statistical Areas Level 2 over the period 2005-2024. The map shoes that the incidence of Salmonella subspecies 1 serovar 16:l:v:- was ubiquitous across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76714" name="Picture 11" descr="The map shows Salmonella subspecies 1 serovar 16:l:v:- notifications in the Northern Territory, Australia by Statistical Areas Level 2 over the period 2005-2024. The map shoes that the incidence of Salmonella subspecies 1 serovar 16:l:v:- was ubiquitous across the Northern Territory."/>
                    <pic:cNvPicPr/>
                  </pic:nvPicPr>
                  <pic:blipFill>
                    <a:blip r:embed="rId74">
                      <a:extLst>
                        <a:ext uri="{28A0092B-C50C-407E-A947-70E740481C1C}">
                          <a14:useLocalDpi xmlns:a14="http://schemas.microsoft.com/office/drawing/2010/main" val="0"/>
                        </a:ext>
                      </a:extLst>
                    </a:blip>
                    <a:stretch>
                      <a:fillRect/>
                    </a:stretch>
                  </pic:blipFill>
                  <pic:spPr>
                    <a:xfrm>
                      <a:off x="0" y="0"/>
                      <a:ext cx="5312664" cy="8453628"/>
                    </a:xfrm>
                    <a:prstGeom prst="rect">
                      <a:avLst/>
                    </a:prstGeom>
                  </pic:spPr>
                </pic:pic>
              </a:graphicData>
            </a:graphic>
          </wp:inline>
        </w:drawing>
      </w:r>
      <w:r w:rsidR="00BE45DC">
        <w:rPr>
          <w:lang w:val="en-GB"/>
        </w:rPr>
        <w:br w:type="page"/>
      </w:r>
    </w:p>
    <w:p w14:paraId="3437C13D" w14:textId="77777777" w:rsidR="00D31B26" w:rsidRDefault="00D31B26" w:rsidP="00D31B26">
      <w:pPr>
        <w:pStyle w:val="CDIFigure-Title"/>
        <w:rPr>
          <w:lang w:val="en-GB"/>
        </w:rPr>
      </w:pPr>
      <w:bookmarkStart w:id="43" w:name="_Toc231991744"/>
      <w:bookmarkStart w:id="44" w:name="MapA7"/>
      <w:r w:rsidRPr="00D31B26">
        <w:rPr>
          <w:lang w:val="en-GB"/>
        </w:rPr>
        <w:t xml:space="preserve">Map A.7: </w:t>
      </w:r>
      <w:r w:rsidRPr="00D31B26">
        <w:rPr>
          <w:i/>
          <w:iCs/>
          <w:lang w:val="en-GB"/>
        </w:rPr>
        <w:t>Salmonella</w:t>
      </w:r>
      <w:r w:rsidRPr="00D31B26">
        <w:rPr>
          <w:lang w:val="en-GB"/>
        </w:rPr>
        <w:t xml:space="preserve"> Chester notifications in the Northern Territory, Australia by Statistical Areas Level 2, 2005–2024</w:t>
      </w:r>
      <w:bookmarkEnd w:id="43"/>
    </w:p>
    <w:bookmarkEnd w:id="44"/>
    <w:p w14:paraId="620E810E" w14:textId="6D0F0163" w:rsidR="00BE45DC" w:rsidRDefault="00AC5F58" w:rsidP="00AB1362">
      <w:pPr>
        <w:pStyle w:val="CDIFigure-Placeholder"/>
        <w:rPr>
          <w:lang w:val="en-GB"/>
        </w:rPr>
      </w:pPr>
      <w:r>
        <w:rPr>
          <w:noProof/>
          <w:lang w:val="en-GB"/>
          <w14:ligatures w14:val="none"/>
        </w:rPr>
        <w:drawing>
          <wp:inline distT="0" distB="0" distL="0" distR="0" wp14:anchorId="62EFDBE4" wp14:editId="400570F3">
            <wp:extent cx="5312664" cy="8490204"/>
            <wp:effectExtent l="0" t="0" r="2540" b="6350"/>
            <wp:docPr id="1316795988" name="Picture 12" descr="The map shows Salmonella Chester notifications in the Northern Territory, Australia by Statistical Areas Level 2 over the period 2005-2024. The map shoes that Salmonella Chester was ubiquitous across the Northern Territory but incidence was highest around Darwin and East Arn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95988" name="Picture 12" descr="The map shows Salmonella Chester notifications in the Northern Territory, Australia by Statistical Areas Level 2 over the period 2005-2024. The map shoes that Salmonella Chester was ubiquitous across the Northern Territory but incidence was highest around Darwin and East Arnhem. "/>
                    <pic:cNvPicPr/>
                  </pic:nvPicPr>
                  <pic:blipFill>
                    <a:blip r:embed="rId75">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59FCFE00" w14:textId="77777777" w:rsidR="00D31B26" w:rsidRDefault="00D31B26" w:rsidP="00D31B26">
      <w:pPr>
        <w:pStyle w:val="CDIFigure-Title"/>
        <w:rPr>
          <w:lang w:val="en-GB"/>
        </w:rPr>
      </w:pPr>
      <w:bookmarkStart w:id="45" w:name="_Toc231991745"/>
      <w:bookmarkStart w:id="46" w:name="MapA8"/>
      <w:r w:rsidRPr="00D31B26">
        <w:rPr>
          <w:lang w:val="en-GB"/>
        </w:rPr>
        <w:t xml:space="preserve">Map A.8: </w:t>
      </w:r>
      <w:r w:rsidRPr="00D31B26">
        <w:rPr>
          <w:i/>
          <w:iCs/>
          <w:lang w:val="en-GB"/>
        </w:rPr>
        <w:t>Salmonella</w:t>
      </w:r>
      <w:r w:rsidRPr="00D31B26">
        <w:rPr>
          <w:lang w:val="en-GB"/>
        </w:rPr>
        <w:t xml:space="preserve"> Weltevreden notifications in the Northern Territory, Australia by Statistical Areas Level 2, 2005–2024</w:t>
      </w:r>
      <w:bookmarkEnd w:id="45"/>
    </w:p>
    <w:bookmarkEnd w:id="46"/>
    <w:p w14:paraId="1D0BDE83" w14:textId="300157ED" w:rsidR="00BE45DC" w:rsidRDefault="00AC5F58" w:rsidP="00AB1362">
      <w:pPr>
        <w:pStyle w:val="CDIFigure-Placeholder"/>
        <w:rPr>
          <w:lang w:val="en-GB"/>
        </w:rPr>
      </w:pPr>
      <w:r>
        <w:rPr>
          <w:noProof/>
          <w:lang w:val="en-GB"/>
          <w14:ligatures w14:val="none"/>
        </w:rPr>
        <w:drawing>
          <wp:inline distT="0" distB="0" distL="0" distR="0" wp14:anchorId="2FE2A96C" wp14:editId="3E865868">
            <wp:extent cx="5312664" cy="8517636"/>
            <wp:effectExtent l="0" t="0" r="2540" b="0"/>
            <wp:docPr id="513947108" name="Picture 13" descr="The map shows Salmonella Weltevreden notifications in the Northern Territory, Australia by Statistical Areas Level 2 over the period 2005-2024. The map shoes that the incidence of Salmonella Weltevreden was highest in East Arnhem and on the Tiwi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47108" name="Picture 13" descr="The map shows Salmonella Weltevreden notifications in the Northern Territory, Australia by Statistical Areas Level 2 over the period 2005-2024. The map shoes that the incidence of Salmonella Weltevreden was highest in East Arnhem and on the Tiwi Islands."/>
                    <pic:cNvPicPr/>
                  </pic:nvPicPr>
                  <pic:blipFill>
                    <a:blip r:embed="rId76">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E45DC">
        <w:rPr>
          <w:lang w:val="en-GB"/>
        </w:rPr>
        <w:br w:type="page"/>
      </w:r>
    </w:p>
    <w:p w14:paraId="59A932B8" w14:textId="77777777" w:rsidR="00D31B26" w:rsidRDefault="00D31B26" w:rsidP="00D31B26">
      <w:pPr>
        <w:pStyle w:val="CDIFigure-Title"/>
        <w:rPr>
          <w:lang w:val="en-GB"/>
        </w:rPr>
      </w:pPr>
      <w:bookmarkStart w:id="47" w:name="_Toc231991746"/>
      <w:bookmarkStart w:id="48" w:name="MapA9"/>
      <w:r w:rsidRPr="00D31B26">
        <w:rPr>
          <w:lang w:val="en-GB"/>
        </w:rPr>
        <w:t xml:space="preserve">Map A.9: </w:t>
      </w:r>
      <w:r w:rsidRPr="00D31B26">
        <w:rPr>
          <w:i/>
          <w:iCs/>
          <w:lang w:val="en-GB"/>
        </w:rPr>
        <w:t>Salmonella</w:t>
      </w:r>
      <w:r w:rsidRPr="00D31B26">
        <w:rPr>
          <w:lang w:val="en-GB"/>
        </w:rPr>
        <w:t xml:space="preserve"> Anatum notifications in the Northern Territory, Australia by Statistical Areas Level 2, 2005–2024</w:t>
      </w:r>
      <w:bookmarkEnd w:id="47"/>
    </w:p>
    <w:bookmarkEnd w:id="48"/>
    <w:p w14:paraId="73AE2398" w14:textId="78548828" w:rsidR="00BE45DC" w:rsidRDefault="00AC5F58" w:rsidP="00AB1362">
      <w:pPr>
        <w:pStyle w:val="CDIFigure-Placeholder"/>
        <w:rPr>
          <w:lang w:val="en-GB"/>
        </w:rPr>
      </w:pPr>
      <w:r>
        <w:rPr>
          <w:noProof/>
          <w:lang w:val="en-GB"/>
          <w14:ligatures w14:val="none"/>
        </w:rPr>
        <w:drawing>
          <wp:inline distT="0" distB="0" distL="0" distR="0" wp14:anchorId="596F6A5A" wp14:editId="17148227">
            <wp:extent cx="5312664" cy="8531352"/>
            <wp:effectExtent l="0" t="0" r="2540" b="3175"/>
            <wp:docPr id="968931100" name="Picture 14" descr="The map shows Salmonella Anatum notifications in the Northern Territory, Australia by Statistical Areas Level 2 over the period 2005-2024. The map shoes that the incidence of Salmonella Anatum was ubiquitous across the Northern Territory but highest in Kathe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31100" name="Picture 14" descr="The map shows Salmonella Anatum notifications in the Northern Territory, Australia by Statistical Areas Level 2 over the period 2005-2024. The map shoes that the incidence of Salmonella Anatum was ubiquitous across the Northern Territory but highest in Katherine."/>
                    <pic:cNvPicPr/>
                  </pic:nvPicPr>
                  <pic:blipFill>
                    <a:blip r:embed="rId77">
                      <a:extLst>
                        <a:ext uri="{28A0092B-C50C-407E-A947-70E740481C1C}">
                          <a14:useLocalDpi xmlns:a14="http://schemas.microsoft.com/office/drawing/2010/main" val="0"/>
                        </a:ext>
                      </a:extLst>
                    </a:blip>
                    <a:stretch>
                      <a:fillRect/>
                    </a:stretch>
                  </pic:blipFill>
                  <pic:spPr>
                    <a:xfrm>
                      <a:off x="0" y="0"/>
                      <a:ext cx="5312664" cy="8531352"/>
                    </a:xfrm>
                    <a:prstGeom prst="rect">
                      <a:avLst/>
                    </a:prstGeom>
                  </pic:spPr>
                </pic:pic>
              </a:graphicData>
            </a:graphic>
          </wp:inline>
        </w:drawing>
      </w:r>
      <w:r w:rsidR="00BE45DC">
        <w:rPr>
          <w:lang w:val="en-GB"/>
        </w:rPr>
        <w:br w:type="page"/>
      </w:r>
    </w:p>
    <w:p w14:paraId="4B0BAC30" w14:textId="77777777" w:rsidR="00D31B26" w:rsidRDefault="00D31B26" w:rsidP="00D31B26">
      <w:pPr>
        <w:pStyle w:val="CDIFigure-Title"/>
        <w:rPr>
          <w:lang w:val="en-GB"/>
        </w:rPr>
      </w:pPr>
      <w:bookmarkStart w:id="49" w:name="_Toc231991747"/>
      <w:bookmarkStart w:id="50" w:name="MapA10"/>
      <w:r w:rsidRPr="00D31B26">
        <w:rPr>
          <w:lang w:val="en-GB"/>
        </w:rPr>
        <w:t xml:space="preserve">Map A.10: </w:t>
      </w:r>
      <w:r w:rsidRPr="00D31B26">
        <w:rPr>
          <w:i/>
          <w:iCs/>
          <w:lang w:val="en-GB"/>
        </w:rPr>
        <w:t>Salmonella</w:t>
      </w:r>
      <w:r w:rsidRPr="00D31B26">
        <w:rPr>
          <w:lang w:val="en-GB"/>
        </w:rPr>
        <w:t xml:space="preserve"> Hvittingfoss notifications in the Northern Territory, Australia by Statistical Areas Level 2, 2005–2024</w:t>
      </w:r>
      <w:bookmarkEnd w:id="49"/>
    </w:p>
    <w:bookmarkEnd w:id="50"/>
    <w:p w14:paraId="3882BD4A" w14:textId="42576130" w:rsidR="00BE45DC" w:rsidRDefault="00AC5F58" w:rsidP="00AB1362">
      <w:pPr>
        <w:pStyle w:val="CDIFigure-Placeholder"/>
        <w:rPr>
          <w:lang w:val="en-GB"/>
        </w:rPr>
      </w:pPr>
      <w:r>
        <w:rPr>
          <w:noProof/>
          <w:lang w:val="en-GB"/>
          <w14:ligatures w14:val="none"/>
        </w:rPr>
        <w:drawing>
          <wp:inline distT="0" distB="0" distL="0" distR="0" wp14:anchorId="1589060D" wp14:editId="53EEACA0">
            <wp:extent cx="5312664" cy="8467344"/>
            <wp:effectExtent l="0" t="0" r="2540" b="0"/>
            <wp:docPr id="810652911" name="Picture 15" descr="The map shows Salmonella Hvittingfoss notifications in the Northern Territory, Australia by Statistical Areas Level 2 over the period 2005-2024. The map shoes that Salmonella Hvittingfoss was typically seen in the Northern part of the Northern Territory with highest incidence in the Katheri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52911" name="Picture 15" descr="The map shows Salmonella Hvittingfoss notifications in the Northern Territory, Australia by Statistical Areas Level 2 over the period 2005-2024. The map shoes that Salmonella Hvittingfoss was typically seen in the Northern part of the Northern Territory with highest incidence in the Katherine area."/>
                    <pic:cNvPicPr/>
                  </pic:nvPicPr>
                  <pic:blipFill>
                    <a:blip r:embed="rId78">
                      <a:extLst>
                        <a:ext uri="{28A0092B-C50C-407E-A947-70E740481C1C}">
                          <a14:useLocalDpi xmlns:a14="http://schemas.microsoft.com/office/drawing/2010/main" val="0"/>
                        </a:ext>
                      </a:extLst>
                    </a:blip>
                    <a:stretch>
                      <a:fillRect/>
                    </a:stretch>
                  </pic:blipFill>
                  <pic:spPr>
                    <a:xfrm>
                      <a:off x="0" y="0"/>
                      <a:ext cx="5312664" cy="8467344"/>
                    </a:xfrm>
                    <a:prstGeom prst="rect">
                      <a:avLst/>
                    </a:prstGeom>
                  </pic:spPr>
                </pic:pic>
              </a:graphicData>
            </a:graphic>
          </wp:inline>
        </w:drawing>
      </w:r>
      <w:r w:rsidR="00BE45DC">
        <w:rPr>
          <w:lang w:val="en-GB"/>
        </w:rPr>
        <w:br w:type="page"/>
      </w:r>
    </w:p>
    <w:p w14:paraId="19D98422" w14:textId="77777777" w:rsidR="00D31B26" w:rsidRDefault="00D31B26" w:rsidP="00D31B26">
      <w:pPr>
        <w:pStyle w:val="CDIFigure-Title"/>
        <w:rPr>
          <w:lang w:val="en-GB"/>
        </w:rPr>
      </w:pPr>
      <w:bookmarkStart w:id="51" w:name="_Toc231991748"/>
      <w:bookmarkStart w:id="52" w:name="MapA11"/>
      <w:r w:rsidRPr="00D31B26">
        <w:rPr>
          <w:lang w:val="en-GB"/>
        </w:rPr>
        <w:t xml:space="preserve">Map A.11: </w:t>
      </w:r>
      <w:r w:rsidRPr="00D31B26">
        <w:rPr>
          <w:i/>
          <w:iCs/>
          <w:lang w:val="en-GB"/>
        </w:rPr>
        <w:t>Salmonella</w:t>
      </w:r>
      <w:r w:rsidRPr="00D31B26">
        <w:rPr>
          <w:lang w:val="en-GB"/>
        </w:rPr>
        <w:t xml:space="preserve"> Muenchen notifications in the Northern Territory, Australia by Statistical Areas Level 2, 2005–2024</w:t>
      </w:r>
      <w:bookmarkEnd w:id="51"/>
    </w:p>
    <w:bookmarkEnd w:id="52"/>
    <w:p w14:paraId="2BC93032" w14:textId="365E34F4" w:rsidR="00BE45DC" w:rsidRDefault="00AC5F58" w:rsidP="00AB1362">
      <w:pPr>
        <w:pStyle w:val="CDIFigure-Placeholder"/>
        <w:rPr>
          <w:lang w:val="en-GB"/>
        </w:rPr>
      </w:pPr>
      <w:r>
        <w:rPr>
          <w:noProof/>
          <w:lang w:val="en-GB"/>
          <w14:ligatures w14:val="none"/>
        </w:rPr>
        <w:drawing>
          <wp:inline distT="0" distB="0" distL="0" distR="0" wp14:anchorId="5FE5E885" wp14:editId="6FCD3FD5">
            <wp:extent cx="5312664" cy="8545068"/>
            <wp:effectExtent l="0" t="0" r="2540" b="8890"/>
            <wp:docPr id="222593539" name="Picture 16" descr="The map shows Salmonella Muenchen notifications in the Northern Territory, Australia by Statistical Areas Level 2 over the period 2005-2024. The map shoes that Salmonella Muenchen incidence was higher in the East Arnhem and Tamani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93539" name="Picture 16" descr="The map shows Salmonella Muenchen notifications in the Northern Territory, Australia by Statistical Areas Level 2 over the period 2005-2024. The map shoes that Salmonella Muenchen incidence was higher in the East Arnhem and Tamani areas."/>
                    <pic:cNvPicPr/>
                  </pic:nvPicPr>
                  <pic:blipFill>
                    <a:blip r:embed="rId79">
                      <a:extLst>
                        <a:ext uri="{28A0092B-C50C-407E-A947-70E740481C1C}">
                          <a14:useLocalDpi xmlns:a14="http://schemas.microsoft.com/office/drawing/2010/main" val="0"/>
                        </a:ext>
                      </a:extLst>
                    </a:blip>
                    <a:stretch>
                      <a:fillRect/>
                    </a:stretch>
                  </pic:blipFill>
                  <pic:spPr>
                    <a:xfrm>
                      <a:off x="0" y="0"/>
                      <a:ext cx="5312664" cy="8545068"/>
                    </a:xfrm>
                    <a:prstGeom prst="rect">
                      <a:avLst/>
                    </a:prstGeom>
                  </pic:spPr>
                </pic:pic>
              </a:graphicData>
            </a:graphic>
          </wp:inline>
        </w:drawing>
      </w:r>
      <w:r w:rsidR="00BE45DC">
        <w:rPr>
          <w:lang w:val="en-GB"/>
        </w:rPr>
        <w:br w:type="page"/>
      </w:r>
    </w:p>
    <w:p w14:paraId="48AEC5E5" w14:textId="77777777" w:rsidR="00D31B26" w:rsidRDefault="00D31B26" w:rsidP="00D31B26">
      <w:pPr>
        <w:pStyle w:val="CDIFigure-Title"/>
        <w:rPr>
          <w:lang w:val="en-GB"/>
        </w:rPr>
      </w:pPr>
      <w:bookmarkStart w:id="53" w:name="_Toc231991749"/>
      <w:bookmarkStart w:id="54" w:name="MapA12"/>
      <w:r w:rsidRPr="00D31B26">
        <w:rPr>
          <w:lang w:val="en-GB"/>
        </w:rPr>
        <w:t xml:space="preserve">Map A.12: </w:t>
      </w:r>
      <w:r w:rsidRPr="00D31B26">
        <w:rPr>
          <w:i/>
          <w:iCs/>
          <w:lang w:val="en-GB"/>
        </w:rPr>
        <w:t>Salmonella</w:t>
      </w:r>
      <w:r w:rsidRPr="00D31B26">
        <w:rPr>
          <w:lang w:val="en-GB"/>
        </w:rPr>
        <w:t xml:space="preserve"> Aberdeen notifications in the Northern Territory, Australia by Statistical Areas Level 2, 2005–2024</w:t>
      </w:r>
      <w:bookmarkEnd w:id="53"/>
    </w:p>
    <w:bookmarkEnd w:id="54"/>
    <w:p w14:paraId="53BBDFB3" w14:textId="21C1A3C6" w:rsidR="00BE45DC" w:rsidRDefault="00AC5F58" w:rsidP="00AB1362">
      <w:pPr>
        <w:pStyle w:val="CDIFigure-Placeholder"/>
        <w:rPr>
          <w:lang w:val="en-GB"/>
        </w:rPr>
      </w:pPr>
      <w:r>
        <w:rPr>
          <w:noProof/>
          <w:lang w:val="en-GB"/>
          <w14:ligatures w14:val="none"/>
        </w:rPr>
        <w:drawing>
          <wp:inline distT="0" distB="0" distL="0" distR="0" wp14:anchorId="4580873F" wp14:editId="7140A232">
            <wp:extent cx="5312664" cy="8517636"/>
            <wp:effectExtent l="0" t="0" r="2540" b="0"/>
            <wp:docPr id="1243097136" name="Picture 17" descr="The map shows Salmonella Aberdeen notifications in the Northern Territory, Australia by Statistical Areas Level 2 over the period 2005-2024. The map shoes that Salmonella Aberdeen incidence was higher in the area south of Darwin, followed by the Katheri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97136" name="Picture 17" descr="The map shows Salmonella Aberdeen notifications in the Northern Territory, Australia by Statistical Areas Level 2 over the period 2005-2024. The map shoes that Salmonella Aberdeen incidence was higher in the area south of Darwin, followed by the Katherine area."/>
                    <pic:cNvPicPr/>
                  </pic:nvPicPr>
                  <pic:blipFill>
                    <a:blip r:embed="rId80">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E45DC">
        <w:rPr>
          <w:lang w:val="en-GB"/>
        </w:rPr>
        <w:br w:type="page"/>
      </w:r>
    </w:p>
    <w:p w14:paraId="73EACF36" w14:textId="77777777" w:rsidR="00D31B26" w:rsidRDefault="00D31B26" w:rsidP="00D31B26">
      <w:pPr>
        <w:pStyle w:val="CDIFigure-Title"/>
        <w:rPr>
          <w:lang w:val="en-GB"/>
        </w:rPr>
      </w:pPr>
      <w:bookmarkStart w:id="55" w:name="_Toc231991750"/>
      <w:bookmarkStart w:id="56" w:name="MapA13"/>
      <w:r w:rsidRPr="00D31B26">
        <w:rPr>
          <w:lang w:val="en-GB"/>
        </w:rPr>
        <w:t xml:space="preserve">Map A.13: </w:t>
      </w:r>
      <w:r w:rsidRPr="00D31B26">
        <w:rPr>
          <w:i/>
          <w:iCs/>
          <w:lang w:val="en-GB"/>
        </w:rPr>
        <w:t>Salmonella</w:t>
      </w:r>
      <w:r w:rsidRPr="00D31B26">
        <w:rPr>
          <w:lang w:val="en-GB"/>
        </w:rPr>
        <w:t xml:space="preserve"> Reading notifications in the Northern Territory, Australia by Statistical Areas Level 2, 2005–2024</w:t>
      </w:r>
      <w:bookmarkEnd w:id="55"/>
    </w:p>
    <w:bookmarkEnd w:id="56"/>
    <w:p w14:paraId="57EE3DCC" w14:textId="0D0F75C6" w:rsidR="00BE45DC" w:rsidRDefault="00AC5F58" w:rsidP="00AB1362">
      <w:pPr>
        <w:pStyle w:val="CDIFigure-Placeholder"/>
        <w:rPr>
          <w:lang w:val="en-GB"/>
        </w:rPr>
      </w:pPr>
      <w:r>
        <w:rPr>
          <w:noProof/>
          <w:lang w:val="en-GB"/>
          <w14:ligatures w14:val="none"/>
        </w:rPr>
        <w:drawing>
          <wp:inline distT="0" distB="0" distL="0" distR="0" wp14:anchorId="520076E7" wp14:editId="71F4652C">
            <wp:extent cx="5312664" cy="8503920"/>
            <wp:effectExtent l="0" t="0" r="2540" b="0"/>
            <wp:docPr id="461643218" name="Picture 18" descr="The map shows Salmonella Reading notifications in the Northern Territory, Australia by Statistical Areas Level 2 over the period 2005-2024. The map shoes that Salmonella Reading incidence was higher in the Katherine area followed by the area south of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43218" name="Picture 18" descr="The map shows Salmonella Reading notifications in the Northern Territory, Australia by Statistical Areas Level 2 over the period 2005-2024. The map shoes that Salmonella Reading incidence was higher in the Katherine area followed by the area south of Darwin."/>
                    <pic:cNvPicPr/>
                  </pic:nvPicPr>
                  <pic:blipFill>
                    <a:blip r:embed="rId81">
                      <a:extLst>
                        <a:ext uri="{28A0092B-C50C-407E-A947-70E740481C1C}">
                          <a14:useLocalDpi xmlns:a14="http://schemas.microsoft.com/office/drawing/2010/main" val="0"/>
                        </a:ext>
                      </a:extLst>
                    </a:blip>
                    <a:stretch>
                      <a:fillRect/>
                    </a:stretch>
                  </pic:blipFill>
                  <pic:spPr>
                    <a:xfrm>
                      <a:off x="0" y="0"/>
                      <a:ext cx="5312664" cy="8503920"/>
                    </a:xfrm>
                    <a:prstGeom prst="rect">
                      <a:avLst/>
                    </a:prstGeom>
                  </pic:spPr>
                </pic:pic>
              </a:graphicData>
            </a:graphic>
          </wp:inline>
        </w:drawing>
      </w:r>
      <w:r w:rsidR="00BE45DC">
        <w:rPr>
          <w:lang w:val="en-GB"/>
        </w:rPr>
        <w:br w:type="page"/>
      </w:r>
    </w:p>
    <w:p w14:paraId="121C2F79" w14:textId="77777777" w:rsidR="00D31B26" w:rsidRDefault="00D31B26" w:rsidP="00D31B26">
      <w:pPr>
        <w:pStyle w:val="CDIFigure-Title"/>
        <w:rPr>
          <w:lang w:val="en-GB"/>
        </w:rPr>
      </w:pPr>
      <w:bookmarkStart w:id="57" w:name="_Toc231991751"/>
      <w:bookmarkStart w:id="58" w:name="MapA14"/>
      <w:r w:rsidRPr="00D31B26">
        <w:rPr>
          <w:lang w:val="en-GB"/>
        </w:rPr>
        <w:t xml:space="preserve">Map A.14: </w:t>
      </w:r>
      <w:r w:rsidRPr="00D31B26">
        <w:rPr>
          <w:i/>
          <w:iCs/>
          <w:lang w:val="en-GB"/>
        </w:rPr>
        <w:t>Salmonella</w:t>
      </w:r>
      <w:r w:rsidRPr="00D31B26">
        <w:rPr>
          <w:lang w:val="en-GB"/>
        </w:rPr>
        <w:t xml:space="preserve"> Litchfield notifications in the Northern Territory, Australia by Statistical Areas Level 2, 2005–2024</w:t>
      </w:r>
      <w:bookmarkEnd w:id="57"/>
    </w:p>
    <w:bookmarkEnd w:id="58"/>
    <w:p w14:paraId="48993875" w14:textId="001F1AE0" w:rsidR="00BE45DC" w:rsidRDefault="00AC5F58" w:rsidP="00AB1362">
      <w:pPr>
        <w:pStyle w:val="CDIFigure-Placeholder"/>
        <w:rPr>
          <w:lang w:val="en-GB"/>
        </w:rPr>
      </w:pPr>
      <w:r>
        <w:rPr>
          <w:noProof/>
          <w:lang w:val="en-GB"/>
          <w14:ligatures w14:val="none"/>
        </w:rPr>
        <w:drawing>
          <wp:inline distT="0" distB="0" distL="0" distR="0" wp14:anchorId="48E6E5E2" wp14:editId="4BA4C05F">
            <wp:extent cx="5312664" cy="8467344"/>
            <wp:effectExtent l="0" t="0" r="2540" b="0"/>
            <wp:docPr id="1551407267" name="Picture 19" descr="The map shows Salmonella Litchfield notifications in the Northern Territory, Australia by Statistical Areas Level 2 over the period 2005-2024. The map shoes that Salmonella Litchfield incidence was higher in the area south of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07267" name="Picture 19" descr="The map shows Salmonella Litchfield notifications in the Northern Territory, Australia by Statistical Areas Level 2 over the period 2005-2024. The map shoes that Salmonella Litchfield incidence was higher in the area south of Darwin."/>
                    <pic:cNvPicPr/>
                  </pic:nvPicPr>
                  <pic:blipFill>
                    <a:blip r:embed="rId82">
                      <a:extLst>
                        <a:ext uri="{28A0092B-C50C-407E-A947-70E740481C1C}">
                          <a14:useLocalDpi xmlns:a14="http://schemas.microsoft.com/office/drawing/2010/main" val="0"/>
                        </a:ext>
                      </a:extLst>
                    </a:blip>
                    <a:stretch>
                      <a:fillRect/>
                    </a:stretch>
                  </pic:blipFill>
                  <pic:spPr>
                    <a:xfrm>
                      <a:off x="0" y="0"/>
                      <a:ext cx="5312664" cy="8467344"/>
                    </a:xfrm>
                    <a:prstGeom prst="rect">
                      <a:avLst/>
                    </a:prstGeom>
                  </pic:spPr>
                </pic:pic>
              </a:graphicData>
            </a:graphic>
          </wp:inline>
        </w:drawing>
      </w:r>
      <w:r w:rsidR="00BE45DC">
        <w:rPr>
          <w:lang w:val="en-GB"/>
        </w:rPr>
        <w:br w:type="page"/>
      </w:r>
    </w:p>
    <w:p w14:paraId="5E55FB50" w14:textId="77777777" w:rsidR="00D31B26" w:rsidRDefault="00D31B26" w:rsidP="00D31B26">
      <w:pPr>
        <w:pStyle w:val="CDIFigure-Title"/>
        <w:rPr>
          <w:lang w:val="en-GB"/>
        </w:rPr>
      </w:pPr>
      <w:bookmarkStart w:id="59" w:name="_Toc231991752"/>
      <w:bookmarkStart w:id="60" w:name="MapA15"/>
      <w:r w:rsidRPr="00D31B26">
        <w:rPr>
          <w:lang w:val="en-GB"/>
        </w:rPr>
        <w:t xml:space="preserve">Map A.15: </w:t>
      </w:r>
      <w:r w:rsidRPr="00D31B26">
        <w:rPr>
          <w:i/>
          <w:iCs/>
          <w:lang w:val="en-GB"/>
        </w:rPr>
        <w:t>Salmonella</w:t>
      </w:r>
      <w:r w:rsidRPr="00D31B26">
        <w:rPr>
          <w:lang w:val="en-GB"/>
        </w:rPr>
        <w:t xml:space="preserve"> </w:t>
      </w:r>
      <w:proofErr w:type="spellStart"/>
      <w:r w:rsidRPr="00D31B26">
        <w:rPr>
          <w:lang w:val="en-GB"/>
        </w:rPr>
        <w:t>Infantis</w:t>
      </w:r>
      <w:proofErr w:type="spellEnd"/>
      <w:r w:rsidRPr="00D31B26">
        <w:rPr>
          <w:lang w:val="en-GB"/>
        </w:rPr>
        <w:t xml:space="preserve"> notifications in the Northern Territory, Australia by Statistical Areas Level 2, 2005–2024</w:t>
      </w:r>
      <w:bookmarkEnd w:id="59"/>
    </w:p>
    <w:bookmarkEnd w:id="60"/>
    <w:p w14:paraId="527A7FDF" w14:textId="5974AB56" w:rsidR="00BE45DC" w:rsidRDefault="00AC5F58" w:rsidP="00AB1362">
      <w:pPr>
        <w:pStyle w:val="CDIFigure-Placeholder"/>
        <w:rPr>
          <w:lang w:val="en-GB"/>
        </w:rPr>
      </w:pPr>
      <w:r>
        <w:rPr>
          <w:noProof/>
          <w:lang w:val="en-GB"/>
          <w14:ligatures w14:val="none"/>
        </w:rPr>
        <w:drawing>
          <wp:inline distT="0" distB="0" distL="0" distR="0" wp14:anchorId="1C45FA67" wp14:editId="03E867DA">
            <wp:extent cx="5312664" cy="8490204"/>
            <wp:effectExtent l="0" t="0" r="2540" b="6350"/>
            <wp:docPr id="541122427" name="Picture 20" descr="The map shows Salmonella Infantis notifications in the Northern Territory, Australia by Statistical Areas Level 2 over the period 2005-2024. The map shoes that Salmonella Infantis was notified across the whol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22427" name="Picture 20" descr="The map shows Salmonella Infantis notifications in the Northern Territory, Australia by Statistical Areas Level 2 over the period 2005-2024. The map shoes that Salmonella Infantis was notified across the whole Northern Territory."/>
                    <pic:cNvPicPr/>
                  </pic:nvPicPr>
                  <pic:blipFill>
                    <a:blip r:embed="rId83">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23971B68" w14:textId="77777777" w:rsidR="00D31B26" w:rsidRDefault="00D31B26" w:rsidP="00D31B26">
      <w:pPr>
        <w:pStyle w:val="CDIFigure-Title"/>
        <w:rPr>
          <w:lang w:val="en-GB"/>
        </w:rPr>
      </w:pPr>
      <w:bookmarkStart w:id="61" w:name="_Toc231991753"/>
      <w:bookmarkStart w:id="62" w:name="MapA16"/>
      <w:r w:rsidRPr="00D31B26">
        <w:rPr>
          <w:lang w:val="en-GB"/>
        </w:rPr>
        <w:t xml:space="preserve">Map A.16: </w:t>
      </w:r>
      <w:r w:rsidRPr="00D31B26">
        <w:rPr>
          <w:i/>
          <w:iCs/>
          <w:lang w:val="en-GB"/>
        </w:rPr>
        <w:t>Salmonella</w:t>
      </w:r>
      <w:r w:rsidRPr="00D31B26">
        <w:rPr>
          <w:lang w:val="en-GB"/>
        </w:rPr>
        <w:t xml:space="preserve"> Paratyphi B </w:t>
      </w:r>
      <w:proofErr w:type="spellStart"/>
      <w:r w:rsidRPr="00D31B26">
        <w:rPr>
          <w:lang w:val="en-GB"/>
        </w:rPr>
        <w:t>bv</w:t>
      </w:r>
      <w:proofErr w:type="spellEnd"/>
      <w:r w:rsidRPr="00D31B26">
        <w:rPr>
          <w:lang w:val="en-GB"/>
        </w:rPr>
        <w:t xml:space="preserve"> Java notifications in the Northern Territory, Australia by Statistical Areas Level 2, 2005–2024</w:t>
      </w:r>
      <w:bookmarkEnd w:id="61"/>
    </w:p>
    <w:bookmarkEnd w:id="62"/>
    <w:p w14:paraId="3F514703" w14:textId="2B26446B" w:rsidR="00BE45DC" w:rsidRDefault="00AC5F58" w:rsidP="00AB1362">
      <w:pPr>
        <w:pStyle w:val="CDIFigure-Placeholder"/>
        <w:rPr>
          <w:lang w:val="en-GB"/>
        </w:rPr>
      </w:pPr>
      <w:r>
        <w:rPr>
          <w:noProof/>
          <w:lang w:val="en-GB"/>
          <w14:ligatures w14:val="none"/>
        </w:rPr>
        <w:drawing>
          <wp:inline distT="0" distB="0" distL="0" distR="0" wp14:anchorId="361332F3" wp14:editId="09CEB556">
            <wp:extent cx="5312664" cy="8490204"/>
            <wp:effectExtent l="0" t="0" r="2540" b="6350"/>
            <wp:docPr id="1806056147" name="Picture 21" descr="The map shows Salmonella Paratyphi B biovar Java notifications in the Northern Territory, Australia by Statistical Areas Level 2 over the period 2005-2024. The map shoes that the incidence of Salmonella Paratyphi B biovar Java was higher in the Katherine area followed by the East Arnhem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56147" name="Picture 21" descr="The map shows Salmonella Paratyphi B biovar Java notifications in the Northern Territory, Australia by Statistical Areas Level 2 over the period 2005-2024. The map shoes that the incidence of Salmonella Paratyphi B biovar Java was higher in the Katherine area followed by the East Arnhem area."/>
                    <pic:cNvPicPr/>
                  </pic:nvPicPr>
                  <pic:blipFill>
                    <a:blip r:embed="rId84">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77033B78" w14:textId="77777777" w:rsidR="00D31B26" w:rsidRDefault="00D31B26" w:rsidP="00D31B26">
      <w:pPr>
        <w:pStyle w:val="CDIFigure-Title"/>
        <w:rPr>
          <w:lang w:val="en-GB"/>
        </w:rPr>
      </w:pPr>
      <w:bookmarkStart w:id="63" w:name="_Toc231991754"/>
      <w:bookmarkStart w:id="64" w:name="MapA17"/>
      <w:r w:rsidRPr="00D31B26">
        <w:rPr>
          <w:lang w:val="en-GB"/>
        </w:rPr>
        <w:t xml:space="preserve">Map A.17: </w:t>
      </w:r>
      <w:r w:rsidRPr="00D31B26">
        <w:rPr>
          <w:i/>
          <w:iCs/>
          <w:lang w:val="en-GB"/>
        </w:rPr>
        <w:t>Salmonella</w:t>
      </w:r>
      <w:r w:rsidRPr="00D31B26">
        <w:rPr>
          <w:lang w:val="en-GB"/>
        </w:rPr>
        <w:t xml:space="preserve"> Havana notifications in the Northern Territory, Australia by Statistical Areas Level 2, 2005–2024</w:t>
      </w:r>
      <w:bookmarkEnd w:id="63"/>
    </w:p>
    <w:bookmarkEnd w:id="64"/>
    <w:p w14:paraId="72A1A8C4" w14:textId="313B10F9" w:rsidR="00BE45DC" w:rsidRDefault="00AC5F58" w:rsidP="00AB1362">
      <w:pPr>
        <w:pStyle w:val="CDIFigure-Placeholder"/>
        <w:rPr>
          <w:lang w:val="en-GB"/>
        </w:rPr>
      </w:pPr>
      <w:r>
        <w:rPr>
          <w:noProof/>
          <w:lang w:val="en-GB"/>
          <w14:ligatures w14:val="none"/>
        </w:rPr>
        <w:drawing>
          <wp:inline distT="0" distB="0" distL="0" distR="0" wp14:anchorId="3ABCD4EA" wp14:editId="2B594434">
            <wp:extent cx="5312664" cy="8453628"/>
            <wp:effectExtent l="0" t="0" r="2540" b="5080"/>
            <wp:docPr id="775208037" name="Picture 22" descr="The map shows Salmonella Havana notifications in the Northern Territory, Australia by Statistical Areas Level 2 over the period 2005-2024. The map shoes that the incidence of Salmonella Havana was higher in the southern areas of the Northern Territory compared to the northern areas. The highest incidence was in the Tanami and Yuendumu-Anmatjere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8037" name="Picture 22" descr="The map shows Salmonella Havana notifications in the Northern Territory, Australia by Statistical Areas Level 2 over the period 2005-2024. The map shoes that the incidence of Salmonella Havana was higher in the southern areas of the Northern Territory compared to the northern areas. The highest incidence was in the Tanami and Yuendumu-Anmatjere areas. "/>
                    <pic:cNvPicPr/>
                  </pic:nvPicPr>
                  <pic:blipFill>
                    <a:blip r:embed="rId85">
                      <a:extLst>
                        <a:ext uri="{28A0092B-C50C-407E-A947-70E740481C1C}">
                          <a14:useLocalDpi xmlns:a14="http://schemas.microsoft.com/office/drawing/2010/main" val="0"/>
                        </a:ext>
                      </a:extLst>
                    </a:blip>
                    <a:stretch>
                      <a:fillRect/>
                    </a:stretch>
                  </pic:blipFill>
                  <pic:spPr>
                    <a:xfrm>
                      <a:off x="0" y="0"/>
                      <a:ext cx="5312664" cy="8453628"/>
                    </a:xfrm>
                    <a:prstGeom prst="rect">
                      <a:avLst/>
                    </a:prstGeom>
                  </pic:spPr>
                </pic:pic>
              </a:graphicData>
            </a:graphic>
          </wp:inline>
        </w:drawing>
      </w:r>
      <w:r w:rsidR="00BE45DC">
        <w:rPr>
          <w:lang w:val="en-GB"/>
        </w:rPr>
        <w:br w:type="page"/>
      </w:r>
    </w:p>
    <w:p w14:paraId="520D70DD" w14:textId="77777777" w:rsidR="00D31B26" w:rsidRDefault="00D31B26" w:rsidP="00D31B26">
      <w:pPr>
        <w:pStyle w:val="CDIFigure-Title"/>
        <w:rPr>
          <w:lang w:val="en-GB"/>
        </w:rPr>
      </w:pPr>
      <w:bookmarkStart w:id="65" w:name="_Toc231991755"/>
      <w:bookmarkStart w:id="66" w:name="MapA18"/>
      <w:r w:rsidRPr="00D31B26">
        <w:rPr>
          <w:lang w:val="en-GB"/>
        </w:rPr>
        <w:t xml:space="preserve">Map A.18: </w:t>
      </w:r>
      <w:r w:rsidRPr="00D31B26">
        <w:rPr>
          <w:i/>
          <w:iCs/>
          <w:lang w:val="en-GB"/>
        </w:rPr>
        <w:t>Salmonella</w:t>
      </w:r>
      <w:r w:rsidRPr="00D31B26">
        <w:rPr>
          <w:lang w:val="en-GB"/>
        </w:rPr>
        <w:t xml:space="preserve"> </w:t>
      </w:r>
      <w:proofErr w:type="spellStart"/>
      <w:r w:rsidRPr="00D31B26">
        <w:rPr>
          <w:lang w:val="en-GB"/>
        </w:rPr>
        <w:t>Mgulani</w:t>
      </w:r>
      <w:proofErr w:type="spellEnd"/>
      <w:r w:rsidRPr="00D31B26">
        <w:rPr>
          <w:lang w:val="en-GB"/>
        </w:rPr>
        <w:t xml:space="preserve"> notifications in the Northern Territory, Australia by Statistical Areas Level 2, 2005–2024</w:t>
      </w:r>
      <w:bookmarkEnd w:id="65"/>
    </w:p>
    <w:bookmarkEnd w:id="66"/>
    <w:p w14:paraId="22E79980" w14:textId="4F402A39" w:rsidR="00BE45DC" w:rsidRDefault="00AC5F58" w:rsidP="00AB1362">
      <w:pPr>
        <w:pStyle w:val="CDIFigure-Placeholder"/>
        <w:rPr>
          <w:lang w:val="en-GB"/>
        </w:rPr>
      </w:pPr>
      <w:r>
        <w:rPr>
          <w:noProof/>
          <w:lang w:val="en-GB"/>
          <w14:ligatures w14:val="none"/>
        </w:rPr>
        <w:drawing>
          <wp:inline distT="0" distB="0" distL="0" distR="0" wp14:anchorId="7B4BD17A" wp14:editId="7341314B">
            <wp:extent cx="5312664" cy="8503920"/>
            <wp:effectExtent l="0" t="0" r="2540" b="0"/>
            <wp:docPr id="1094403093" name="Picture 23" descr="The map shows Salmonella Mgulani notifications in the Northern Territory, Australia by Statistical Areas Level 2 over the period 2005-2024. The map shoes that the incidence of Salmonella Mgulani was higher in the Northern part of the Northern Territory with no notifications in the southern areas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03093" name="Picture 23" descr="The map shows Salmonella Mgulani notifications in the Northern Territory, Australia by Statistical Areas Level 2 over the period 2005-2024. The map shoes that the incidence of Salmonella Mgulani was higher in the Northern part of the Northern Territory with no notifications in the southern areas of the Northern Territory."/>
                    <pic:cNvPicPr/>
                  </pic:nvPicPr>
                  <pic:blipFill>
                    <a:blip r:embed="rId86">
                      <a:extLst>
                        <a:ext uri="{28A0092B-C50C-407E-A947-70E740481C1C}">
                          <a14:useLocalDpi xmlns:a14="http://schemas.microsoft.com/office/drawing/2010/main" val="0"/>
                        </a:ext>
                      </a:extLst>
                    </a:blip>
                    <a:stretch>
                      <a:fillRect/>
                    </a:stretch>
                  </pic:blipFill>
                  <pic:spPr>
                    <a:xfrm>
                      <a:off x="0" y="0"/>
                      <a:ext cx="5312664" cy="8503920"/>
                    </a:xfrm>
                    <a:prstGeom prst="rect">
                      <a:avLst/>
                    </a:prstGeom>
                  </pic:spPr>
                </pic:pic>
              </a:graphicData>
            </a:graphic>
          </wp:inline>
        </w:drawing>
      </w:r>
      <w:r w:rsidR="00BE45DC">
        <w:rPr>
          <w:lang w:val="en-GB"/>
        </w:rPr>
        <w:br w:type="page"/>
      </w:r>
    </w:p>
    <w:p w14:paraId="68AFBB4E" w14:textId="77777777" w:rsidR="00D31B26" w:rsidRDefault="00D31B26" w:rsidP="00D31B26">
      <w:pPr>
        <w:pStyle w:val="CDIFigure-Title"/>
        <w:rPr>
          <w:lang w:val="en-GB"/>
        </w:rPr>
      </w:pPr>
      <w:bookmarkStart w:id="67" w:name="_Toc231991756"/>
      <w:bookmarkStart w:id="68" w:name="MapA19"/>
      <w:r w:rsidRPr="00D31B26">
        <w:rPr>
          <w:lang w:val="en-GB"/>
        </w:rPr>
        <w:t xml:space="preserve">Map A.19: </w:t>
      </w:r>
      <w:r w:rsidRPr="00D31B26">
        <w:rPr>
          <w:i/>
          <w:iCs/>
          <w:lang w:val="en-GB"/>
        </w:rPr>
        <w:t>Salmonella</w:t>
      </w:r>
      <w:r w:rsidRPr="00D31B26">
        <w:rPr>
          <w:lang w:val="en-GB"/>
        </w:rPr>
        <w:t xml:space="preserve"> </w:t>
      </w:r>
      <w:proofErr w:type="spellStart"/>
      <w:r w:rsidRPr="00D31B26">
        <w:rPr>
          <w:lang w:val="en-GB"/>
        </w:rPr>
        <w:t>Senftenberg</w:t>
      </w:r>
      <w:proofErr w:type="spellEnd"/>
      <w:r w:rsidRPr="00D31B26">
        <w:rPr>
          <w:lang w:val="en-GB"/>
        </w:rPr>
        <w:t xml:space="preserve"> notifications in the Northern Territory, Australia by Statistical Areas Level 2, 2005–2024</w:t>
      </w:r>
      <w:bookmarkEnd w:id="67"/>
    </w:p>
    <w:bookmarkEnd w:id="68"/>
    <w:p w14:paraId="65385867" w14:textId="0CC66413" w:rsidR="00BE45DC" w:rsidRDefault="00AC5F58" w:rsidP="00AB1362">
      <w:pPr>
        <w:pStyle w:val="CDIFigure-Placeholder"/>
        <w:rPr>
          <w:lang w:val="en-GB"/>
        </w:rPr>
      </w:pPr>
      <w:r>
        <w:rPr>
          <w:noProof/>
          <w:lang w:val="en-GB"/>
          <w14:ligatures w14:val="none"/>
        </w:rPr>
        <w:drawing>
          <wp:inline distT="0" distB="0" distL="0" distR="0" wp14:anchorId="748BCC51" wp14:editId="76DC9E68">
            <wp:extent cx="5312664" cy="8403336"/>
            <wp:effectExtent l="0" t="0" r="2540" b="0"/>
            <wp:docPr id="84905600" name="Picture 24" descr="The map shows Salmonella Senftenberg notifications in the Northern Territory, Australia by Statistical Areas Level 2 over the period 2005-2024. The map shoes that the incidence of Salmonella Senftenberg was higher in the southern areas of the Northern Territory compared to the northern areas. The highest incidence was in the Tanami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5600" name="Picture 24" descr="The map shows Salmonella Senftenberg notifications in the Northern Territory, Australia by Statistical Areas Level 2 over the period 2005-2024. The map shoes that the incidence of Salmonella Senftenberg was higher in the southern areas of the Northern Territory compared to the northern areas. The highest incidence was in the Tanami area. "/>
                    <pic:cNvPicPr/>
                  </pic:nvPicPr>
                  <pic:blipFill>
                    <a:blip r:embed="rId87">
                      <a:extLst>
                        <a:ext uri="{28A0092B-C50C-407E-A947-70E740481C1C}">
                          <a14:useLocalDpi xmlns:a14="http://schemas.microsoft.com/office/drawing/2010/main" val="0"/>
                        </a:ext>
                      </a:extLst>
                    </a:blip>
                    <a:stretch>
                      <a:fillRect/>
                    </a:stretch>
                  </pic:blipFill>
                  <pic:spPr>
                    <a:xfrm>
                      <a:off x="0" y="0"/>
                      <a:ext cx="5312664" cy="8403336"/>
                    </a:xfrm>
                    <a:prstGeom prst="rect">
                      <a:avLst/>
                    </a:prstGeom>
                  </pic:spPr>
                </pic:pic>
              </a:graphicData>
            </a:graphic>
          </wp:inline>
        </w:drawing>
      </w:r>
      <w:r w:rsidR="00BE45DC">
        <w:rPr>
          <w:lang w:val="en-GB"/>
        </w:rPr>
        <w:br w:type="page"/>
      </w:r>
    </w:p>
    <w:p w14:paraId="38B18431" w14:textId="77777777" w:rsidR="00D31B26" w:rsidRDefault="00D31B26" w:rsidP="00D31B26">
      <w:pPr>
        <w:pStyle w:val="CDIFigure-Title"/>
        <w:rPr>
          <w:lang w:val="en-GB"/>
        </w:rPr>
      </w:pPr>
      <w:bookmarkStart w:id="69" w:name="_Toc231991757"/>
      <w:bookmarkStart w:id="70" w:name="MapA20"/>
      <w:r w:rsidRPr="00D31B26">
        <w:rPr>
          <w:lang w:val="en-GB"/>
        </w:rPr>
        <w:t xml:space="preserve">Map A.20: </w:t>
      </w:r>
      <w:r w:rsidRPr="00D31B26">
        <w:rPr>
          <w:i/>
          <w:iCs/>
          <w:lang w:val="en-GB"/>
        </w:rPr>
        <w:t>Salmonella</w:t>
      </w:r>
      <w:r w:rsidRPr="00D31B26">
        <w:rPr>
          <w:lang w:val="en-GB"/>
        </w:rPr>
        <w:t xml:space="preserve"> Chailey notifications in the Northern Territory, Australia by Statistical Areas Level 2, 2005–2024</w:t>
      </w:r>
      <w:bookmarkEnd w:id="69"/>
    </w:p>
    <w:bookmarkEnd w:id="70"/>
    <w:p w14:paraId="3D5B325E" w14:textId="443605BF" w:rsidR="00BE45DC" w:rsidRDefault="00AC5F58" w:rsidP="00AB1362">
      <w:pPr>
        <w:pStyle w:val="CDIFigure-Placeholder"/>
        <w:rPr>
          <w:lang w:val="en-GB"/>
        </w:rPr>
      </w:pPr>
      <w:r>
        <w:rPr>
          <w:noProof/>
          <w:lang w:val="en-GB"/>
          <w14:ligatures w14:val="none"/>
        </w:rPr>
        <w:drawing>
          <wp:inline distT="0" distB="0" distL="0" distR="0" wp14:anchorId="6AFE252F" wp14:editId="175D1F88">
            <wp:extent cx="5312664" cy="8430768"/>
            <wp:effectExtent l="0" t="0" r="2540" b="8890"/>
            <wp:docPr id="641796476" name="Picture 25" descr="The map shows Salmonella Chailey notifications in the Northern Territory, Australia by Statistical Areas Level 2 over the period 2005-2024. The map shoes that the incidence of Salmonella Chailey was higher in the area south of Darwin followed by the Katherine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96476" name="Picture 25" descr="The map shows Salmonella Chailey notifications in the Northern Territory, Australia by Statistical Areas Level 2 over the period 2005-2024. The map shoes that the incidence of Salmonella Chailey was higher in the area south of Darwin followed by the Katherine area. "/>
                    <pic:cNvPicPr/>
                  </pic:nvPicPr>
                  <pic:blipFill>
                    <a:blip r:embed="rId88">
                      <a:extLst>
                        <a:ext uri="{28A0092B-C50C-407E-A947-70E740481C1C}">
                          <a14:useLocalDpi xmlns:a14="http://schemas.microsoft.com/office/drawing/2010/main" val="0"/>
                        </a:ext>
                      </a:extLst>
                    </a:blip>
                    <a:stretch>
                      <a:fillRect/>
                    </a:stretch>
                  </pic:blipFill>
                  <pic:spPr>
                    <a:xfrm>
                      <a:off x="0" y="0"/>
                      <a:ext cx="5312664" cy="8430768"/>
                    </a:xfrm>
                    <a:prstGeom prst="rect">
                      <a:avLst/>
                    </a:prstGeom>
                  </pic:spPr>
                </pic:pic>
              </a:graphicData>
            </a:graphic>
          </wp:inline>
        </w:drawing>
      </w:r>
      <w:r w:rsidR="00BE45DC">
        <w:rPr>
          <w:lang w:val="en-GB"/>
        </w:rPr>
        <w:br w:type="page"/>
      </w:r>
    </w:p>
    <w:p w14:paraId="0D291203" w14:textId="77777777" w:rsidR="00D31B26" w:rsidRDefault="00D31B26" w:rsidP="00D31B26">
      <w:pPr>
        <w:pStyle w:val="CDIFigure-Title"/>
        <w:rPr>
          <w:lang w:val="en-GB"/>
        </w:rPr>
      </w:pPr>
      <w:bookmarkStart w:id="71" w:name="_Toc231991758"/>
      <w:bookmarkStart w:id="72" w:name="MapA21"/>
      <w:r w:rsidRPr="00D31B26">
        <w:rPr>
          <w:lang w:val="en-GB"/>
        </w:rPr>
        <w:t xml:space="preserve">Map A.21: </w:t>
      </w:r>
      <w:r w:rsidRPr="00D31B26">
        <w:rPr>
          <w:i/>
          <w:iCs/>
          <w:lang w:val="en-GB"/>
        </w:rPr>
        <w:t>Salmonella</w:t>
      </w:r>
      <w:r w:rsidRPr="00D31B26">
        <w:rPr>
          <w:lang w:val="en-GB"/>
        </w:rPr>
        <w:t xml:space="preserve"> Newport notifications in the Northern Territory, Australia by Statistical Areas Level 2, 2005–2024</w:t>
      </w:r>
      <w:bookmarkEnd w:id="71"/>
    </w:p>
    <w:bookmarkEnd w:id="72"/>
    <w:p w14:paraId="12DE3052" w14:textId="7201B011" w:rsidR="00BE45DC" w:rsidRDefault="00AC5F58" w:rsidP="00AB1362">
      <w:pPr>
        <w:pStyle w:val="CDIFigure-Placeholder"/>
        <w:rPr>
          <w:lang w:val="en-GB"/>
        </w:rPr>
      </w:pPr>
      <w:r>
        <w:rPr>
          <w:noProof/>
          <w:lang w:val="en-GB"/>
          <w14:ligatures w14:val="none"/>
        </w:rPr>
        <w:drawing>
          <wp:inline distT="0" distB="0" distL="0" distR="0" wp14:anchorId="2DC4F341" wp14:editId="0463AA5E">
            <wp:extent cx="5312664" cy="8403336"/>
            <wp:effectExtent l="0" t="0" r="2540" b="0"/>
            <wp:docPr id="366549513" name="Picture 26" descr="The map shows Salmonella Newport notifications in the Northern Territory, Australia by Statistical Areas Level 2 over the period 2005-2024. The map shoes that Salmonella Newport was only notified in the northern part of the Northern Territory with highest incidence in the Katherine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49513" name="Picture 26" descr="The map shows Salmonella Newport notifications in the Northern Territory, Australia by Statistical Areas Level 2 over the period 2005-2024. The map shoes that Salmonella Newport was only notified in the northern part of the Northern Territory with highest incidence in the Katherine area. "/>
                    <pic:cNvPicPr/>
                  </pic:nvPicPr>
                  <pic:blipFill>
                    <a:blip r:embed="rId89">
                      <a:extLst>
                        <a:ext uri="{28A0092B-C50C-407E-A947-70E740481C1C}">
                          <a14:useLocalDpi xmlns:a14="http://schemas.microsoft.com/office/drawing/2010/main" val="0"/>
                        </a:ext>
                      </a:extLst>
                    </a:blip>
                    <a:stretch>
                      <a:fillRect/>
                    </a:stretch>
                  </pic:blipFill>
                  <pic:spPr>
                    <a:xfrm>
                      <a:off x="0" y="0"/>
                      <a:ext cx="5312664" cy="8403336"/>
                    </a:xfrm>
                    <a:prstGeom prst="rect">
                      <a:avLst/>
                    </a:prstGeom>
                  </pic:spPr>
                </pic:pic>
              </a:graphicData>
            </a:graphic>
          </wp:inline>
        </w:drawing>
      </w:r>
      <w:r w:rsidR="00BE45DC">
        <w:rPr>
          <w:lang w:val="en-GB"/>
        </w:rPr>
        <w:br w:type="page"/>
      </w:r>
    </w:p>
    <w:p w14:paraId="7BA4B821" w14:textId="77777777" w:rsidR="00D31B26" w:rsidRDefault="00D31B26" w:rsidP="00D31B26">
      <w:pPr>
        <w:pStyle w:val="CDIFigure-Title"/>
        <w:rPr>
          <w:lang w:val="en-GB"/>
        </w:rPr>
      </w:pPr>
      <w:bookmarkStart w:id="73" w:name="_Toc231991759"/>
      <w:bookmarkStart w:id="74" w:name="MapA22"/>
      <w:r w:rsidRPr="00D31B26">
        <w:rPr>
          <w:lang w:val="en-GB"/>
        </w:rPr>
        <w:t xml:space="preserve">Map A.22: </w:t>
      </w:r>
      <w:r w:rsidRPr="00D31B26">
        <w:rPr>
          <w:i/>
          <w:iCs/>
          <w:lang w:val="en-GB"/>
        </w:rPr>
        <w:t>Salmonella</w:t>
      </w:r>
      <w:r w:rsidRPr="00D31B26">
        <w:rPr>
          <w:lang w:val="en-GB"/>
        </w:rPr>
        <w:t xml:space="preserve"> Poona notifications in the Northern Territory, Australia by Statistical Areas Level 2, 2005–2024</w:t>
      </w:r>
      <w:bookmarkEnd w:id="73"/>
    </w:p>
    <w:bookmarkEnd w:id="74"/>
    <w:p w14:paraId="3838A88E" w14:textId="4B70AB1A" w:rsidR="00BE45DC" w:rsidRDefault="00AC5F58" w:rsidP="00AB1362">
      <w:pPr>
        <w:pStyle w:val="CDIFigure-Placeholder"/>
        <w:rPr>
          <w:lang w:val="en-GB"/>
        </w:rPr>
      </w:pPr>
      <w:r>
        <w:rPr>
          <w:noProof/>
          <w:lang w:val="en-GB"/>
          <w14:ligatures w14:val="none"/>
        </w:rPr>
        <w:drawing>
          <wp:inline distT="0" distB="0" distL="0" distR="0" wp14:anchorId="4CF2295B" wp14:editId="1D7E96B1">
            <wp:extent cx="5312664" cy="8531352"/>
            <wp:effectExtent l="0" t="0" r="2540" b="3175"/>
            <wp:docPr id="1465134792" name="Picture 27" descr="The map shows Salmonella Poona notifications in the Northern Territory, Australia by Statistical Areas Level 2 over the period 2005-2024. The map shoes that the incidence of Salmonella Poona was higher in the Katheri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34792" name="Picture 27" descr="The map shows Salmonella Poona notifications in the Northern Territory, Australia by Statistical Areas Level 2 over the period 2005-2024. The map shoes that the incidence of Salmonella Poona was higher in the Katherine area."/>
                    <pic:cNvPicPr/>
                  </pic:nvPicPr>
                  <pic:blipFill>
                    <a:blip r:embed="rId90">
                      <a:extLst>
                        <a:ext uri="{28A0092B-C50C-407E-A947-70E740481C1C}">
                          <a14:useLocalDpi xmlns:a14="http://schemas.microsoft.com/office/drawing/2010/main" val="0"/>
                        </a:ext>
                      </a:extLst>
                    </a:blip>
                    <a:stretch>
                      <a:fillRect/>
                    </a:stretch>
                  </pic:blipFill>
                  <pic:spPr>
                    <a:xfrm>
                      <a:off x="0" y="0"/>
                      <a:ext cx="5312664" cy="8531352"/>
                    </a:xfrm>
                    <a:prstGeom prst="rect">
                      <a:avLst/>
                    </a:prstGeom>
                  </pic:spPr>
                </pic:pic>
              </a:graphicData>
            </a:graphic>
          </wp:inline>
        </w:drawing>
      </w:r>
      <w:r w:rsidR="00BE45DC">
        <w:rPr>
          <w:lang w:val="en-GB"/>
        </w:rPr>
        <w:br w:type="page"/>
      </w:r>
    </w:p>
    <w:p w14:paraId="7938CF48" w14:textId="77777777" w:rsidR="00D31B26" w:rsidRDefault="00D31B26" w:rsidP="00D31B26">
      <w:pPr>
        <w:pStyle w:val="CDIFigure-Title"/>
        <w:rPr>
          <w:lang w:val="en-GB"/>
        </w:rPr>
      </w:pPr>
      <w:bookmarkStart w:id="75" w:name="_Toc231991760"/>
      <w:bookmarkStart w:id="76" w:name="MapA23"/>
      <w:r w:rsidRPr="00D31B26">
        <w:rPr>
          <w:lang w:val="en-GB"/>
        </w:rPr>
        <w:t xml:space="preserve">Map A.23: </w:t>
      </w:r>
      <w:r w:rsidRPr="00D31B26">
        <w:rPr>
          <w:i/>
          <w:iCs/>
          <w:lang w:val="en-GB"/>
        </w:rPr>
        <w:t>Salmonella</w:t>
      </w:r>
      <w:r w:rsidRPr="00D31B26">
        <w:rPr>
          <w:lang w:val="en-GB"/>
        </w:rPr>
        <w:t xml:space="preserve"> Zanzibar notifications in the Northern Territory, Australia by Statistical Areas Level 2, 2005–2024</w:t>
      </w:r>
      <w:bookmarkEnd w:id="75"/>
    </w:p>
    <w:bookmarkEnd w:id="76"/>
    <w:p w14:paraId="0BE76F18" w14:textId="53F03AAC" w:rsidR="00BE45DC" w:rsidRDefault="00AC5F58" w:rsidP="00AB1362">
      <w:pPr>
        <w:pStyle w:val="CDIFigure-Placeholder"/>
        <w:rPr>
          <w:lang w:val="en-GB"/>
        </w:rPr>
      </w:pPr>
      <w:r>
        <w:rPr>
          <w:noProof/>
          <w:lang w:val="en-GB"/>
          <w14:ligatures w14:val="none"/>
        </w:rPr>
        <w:drawing>
          <wp:inline distT="0" distB="0" distL="0" distR="0" wp14:anchorId="50926E65" wp14:editId="26D7FB7B">
            <wp:extent cx="5312664" cy="8430768"/>
            <wp:effectExtent l="0" t="0" r="2540" b="8890"/>
            <wp:docPr id="1310347709" name="Picture 28" descr="The map shows Salmonella Zanzibar notifications in the Northern Territory, Australia by Statistical Areas Level 2 over the period 2005-2024. The map shoes that notifications of Salmonella Zanzibar only occurred in the Top End of the Northern Territory with the highest incidence observed in the East Arnhem and Katherin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47709" name="Picture 28" descr="The map shows Salmonella Zanzibar notifications in the Northern Territory, Australia by Statistical Areas Level 2 over the period 2005-2024. The map shoes that notifications of Salmonella Zanzibar only occurred in the Top End of the Northern Territory with the highest incidence observed in the East Arnhem and Katherine areas."/>
                    <pic:cNvPicPr/>
                  </pic:nvPicPr>
                  <pic:blipFill>
                    <a:blip r:embed="rId91">
                      <a:extLst>
                        <a:ext uri="{28A0092B-C50C-407E-A947-70E740481C1C}">
                          <a14:useLocalDpi xmlns:a14="http://schemas.microsoft.com/office/drawing/2010/main" val="0"/>
                        </a:ext>
                      </a:extLst>
                    </a:blip>
                    <a:stretch>
                      <a:fillRect/>
                    </a:stretch>
                  </pic:blipFill>
                  <pic:spPr>
                    <a:xfrm>
                      <a:off x="0" y="0"/>
                      <a:ext cx="5312664" cy="8430768"/>
                    </a:xfrm>
                    <a:prstGeom prst="rect">
                      <a:avLst/>
                    </a:prstGeom>
                  </pic:spPr>
                </pic:pic>
              </a:graphicData>
            </a:graphic>
          </wp:inline>
        </w:drawing>
      </w:r>
      <w:r w:rsidR="00BE45DC">
        <w:rPr>
          <w:lang w:val="en-GB"/>
        </w:rPr>
        <w:br w:type="page"/>
      </w:r>
    </w:p>
    <w:p w14:paraId="137502C2" w14:textId="77777777" w:rsidR="00D31B26" w:rsidRDefault="00D31B26" w:rsidP="00D31B26">
      <w:pPr>
        <w:pStyle w:val="CDIFigure-Title"/>
        <w:rPr>
          <w:lang w:val="en-GB"/>
        </w:rPr>
      </w:pPr>
      <w:bookmarkStart w:id="77" w:name="_Toc231991761"/>
      <w:bookmarkStart w:id="78" w:name="MapA24"/>
      <w:r w:rsidRPr="00D31B26">
        <w:rPr>
          <w:lang w:val="en-GB"/>
        </w:rPr>
        <w:t xml:space="preserve">Map A.24: </w:t>
      </w:r>
      <w:r w:rsidRPr="00D31B26">
        <w:rPr>
          <w:i/>
          <w:iCs/>
          <w:lang w:val="en-GB"/>
        </w:rPr>
        <w:t>Salmonella</w:t>
      </w:r>
      <w:r w:rsidRPr="00D31B26">
        <w:rPr>
          <w:lang w:val="en-GB"/>
        </w:rPr>
        <w:t xml:space="preserve"> Kinondoni notifications in the Northern Territory, Australia by Statistical Areas Level 2, 2005–2024</w:t>
      </w:r>
      <w:bookmarkEnd w:id="77"/>
    </w:p>
    <w:bookmarkEnd w:id="78"/>
    <w:p w14:paraId="575D82A1" w14:textId="4A969148" w:rsidR="00BE45DC" w:rsidRDefault="00AC5F58" w:rsidP="00AB1362">
      <w:pPr>
        <w:pStyle w:val="CDIFigure-Placeholder"/>
        <w:rPr>
          <w:lang w:val="en-GB"/>
        </w:rPr>
      </w:pPr>
      <w:r>
        <w:rPr>
          <w:noProof/>
          <w:lang w:val="en-GB"/>
          <w14:ligatures w14:val="none"/>
        </w:rPr>
        <w:drawing>
          <wp:inline distT="0" distB="0" distL="0" distR="0" wp14:anchorId="36EBED2E" wp14:editId="238627DB">
            <wp:extent cx="5312664" cy="8490204"/>
            <wp:effectExtent l="0" t="0" r="2540" b="6350"/>
            <wp:docPr id="1127978907" name="Picture 29" descr="The map shows Salmonella Kinondoni notifications in the Northern Territory, Australia by Statistical Areas Level 2 over the period 2005-2024. The map shoes that the highest incidence of Salmonella Kinondoni occurred in the area south of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78907" name="Picture 29" descr="The map shows Salmonella Kinondoni notifications in the Northern Territory, Australia by Statistical Areas Level 2 over the period 2005-2024. The map shoes that the highest incidence of Salmonella Kinondoni occurred in the area south of Darwin."/>
                    <pic:cNvPicPr/>
                  </pic:nvPicPr>
                  <pic:blipFill>
                    <a:blip r:embed="rId92">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44445C20" w14:textId="0AF77ADC" w:rsidR="00545D78" w:rsidRDefault="00D31B26" w:rsidP="00D31B26">
      <w:pPr>
        <w:pStyle w:val="CDIFigure-Title"/>
        <w:rPr>
          <w:lang w:val="en-GB"/>
        </w:rPr>
      </w:pPr>
      <w:bookmarkStart w:id="79" w:name="_Toc231991762"/>
      <w:bookmarkStart w:id="80" w:name="MapA25"/>
      <w:r w:rsidRPr="00D31B26">
        <w:rPr>
          <w:lang w:val="en-GB"/>
        </w:rPr>
        <w:t xml:space="preserve">Map A.25: </w:t>
      </w:r>
      <w:r w:rsidRPr="00D31B26">
        <w:rPr>
          <w:i/>
          <w:iCs/>
          <w:lang w:val="en-GB"/>
        </w:rPr>
        <w:t>Salmonella</w:t>
      </w:r>
      <w:r w:rsidRPr="00D31B26">
        <w:rPr>
          <w:lang w:val="en-GB"/>
        </w:rPr>
        <w:t xml:space="preserve"> Enteritidis notifications in the Northern Territory, Australia by Statistical Areas Level 2, 2005–2024</w:t>
      </w:r>
      <w:bookmarkEnd w:id="79"/>
    </w:p>
    <w:bookmarkEnd w:id="80"/>
    <w:p w14:paraId="489014CA" w14:textId="5D31B8F4" w:rsidR="00D31B26" w:rsidRDefault="00AC5F58" w:rsidP="00D31B26">
      <w:pPr>
        <w:pStyle w:val="CDIFigure-Placeholder"/>
      </w:pPr>
      <w:r>
        <w:rPr>
          <w:noProof/>
          <w14:ligatures w14:val="none"/>
        </w:rPr>
        <w:drawing>
          <wp:inline distT="0" distB="0" distL="0" distR="0" wp14:anchorId="579156A2" wp14:editId="3604ED03">
            <wp:extent cx="5312664" cy="8503920"/>
            <wp:effectExtent l="0" t="0" r="2540" b="0"/>
            <wp:docPr id="387619958" name="Picture 30" descr="The map shows Salmonella Enteritidis notifications in the Northern Territory, Australia by Statistical Areas Level 2 over the period 2005-2024. The map shoes that the highest incidence of Salmonella Enteritidis occurred in the Victoria River area and the Gulf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19958" name="Picture 30" descr="The map shows Salmonella Enteritidis notifications in the Northern Territory, Australia by Statistical Areas Level 2 over the period 2005-2024. The map shoes that the highest incidence of Salmonella Enteritidis occurred in the Victoria River area and the Gulf area."/>
                    <pic:cNvPicPr/>
                  </pic:nvPicPr>
                  <pic:blipFill>
                    <a:blip r:embed="rId93">
                      <a:extLst>
                        <a:ext uri="{28A0092B-C50C-407E-A947-70E740481C1C}">
                          <a14:useLocalDpi xmlns:a14="http://schemas.microsoft.com/office/drawing/2010/main" val="0"/>
                        </a:ext>
                      </a:extLst>
                    </a:blip>
                    <a:stretch>
                      <a:fillRect/>
                    </a:stretch>
                  </pic:blipFill>
                  <pic:spPr>
                    <a:xfrm>
                      <a:off x="0" y="0"/>
                      <a:ext cx="5312664" cy="8503920"/>
                    </a:xfrm>
                    <a:prstGeom prst="rect">
                      <a:avLst/>
                    </a:prstGeom>
                  </pic:spPr>
                </pic:pic>
              </a:graphicData>
            </a:graphic>
          </wp:inline>
        </w:drawing>
      </w:r>
    </w:p>
    <w:sectPr w:rsidR="00D31B26" w:rsidSect="001E3ECB">
      <w:headerReference w:type="even" r:id="rId94"/>
      <w:footerReference w:type="even" r:id="rId95"/>
      <w:footerReference w:type="default" r:id="rId96"/>
      <w:headerReference w:type="first" r:id="rId97"/>
      <w:footerReference w:type="first" r:id="rId98"/>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F7C1C" w14:textId="77777777" w:rsidR="000D15AE" w:rsidRDefault="000D15AE" w:rsidP="00E54DBA">
      <w:r>
        <w:separator/>
      </w:r>
    </w:p>
    <w:p w14:paraId="3F69281F" w14:textId="77777777" w:rsidR="000D15AE" w:rsidRDefault="000D15AE"/>
    <w:p w14:paraId="403500F5" w14:textId="77777777" w:rsidR="000D15AE" w:rsidRDefault="000D15AE" w:rsidP="008714B0"/>
  </w:endnote>
  <w:endnote w:type="continuationSeparator" w:id="0">
    <w:p w14:paraId="618D6740" w14:textId="77777777" w:rsidR="000D15AE" w:rsidRDefault="000D15AE" w:rsidP="00E54DBA">
      <w:r>
        <w:continuationSeparator/>
      </w:r>
    </w:p>
    <w:p w14:paraId="08BEFE7C" w14:textId="77777777" w:rsidR="000D15AE" w:rsidRDefault="000D15AE"/>
    <w:p w14:paraId="223594AB" w14:textId="77777777" w:rsidR="000D15AE" w:rsidRDefault="000D15A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6F0F"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1E58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91E58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842D" w14:textId="06F98BC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75D44">
        <w:t>2026</w:t>
      </w:r>
    </w:fldSimple>
    <w:r w:rsidR="009B78A9">
      <w:t>;</w:t>
    </w:r>
    <w:fldSimple w:instr=" DOCPROPERTY  Vol  \* MERGEFORMAT ">
      <w:r w:rsidR="00975D44">
        <w:t>50</w:t>
      </w:r>
    </w:fldSimple>
    <w:r w:rsidR="00385655" w:rsidRPr="001D0612">
      <w:t xml:space="preserve"> </w:t>
    </w:r>
    <w:r w:rsidR="00385655" w:rsidRPr="00B85B74">
      <w:t>•</w:t>
    </w:r>
    <w:r w:rsidR="00385655">
      <w:t xml:space="preserve"> </w:t>
    </w:r>
    <w:fldSimple w:instr=" DOCPROPERTY  DOI  \* MERGEFORMAT ">
      <w:r w:rsidR="00BC27D6">
        <w:t>doi.org/10.33321/cdi.2026.50.038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C27D6">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8682"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18ABE6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18ABE6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94AF" w14:textId="77777777" w:rsidR="000D15AE" w:rsidRPr="00B91FB5" w:rsidRDefault="000D15AE" w:rsidP="00B91FB5">
      <w:pPr>
        <w:spacing w:line="240" w:lineRule="auto"/>
        <w:rPr>
          <w:sz w:val="18"/>
          <w:szCs w:val="18"/>
        </w:rPr>
      </w:pPr>
      <w:r w:rsidRPr="00B91FB5">
        <w:rPr>
          <w:sz w:val="18"/>
          <w:szCs w:val="18"/>
        </w:rPr>
        <w:separator/>
      </w:r>
    </w:p>
  </w:footnote>
  <w:footnote w:type="continuationSeparator" w:id="0">
    <w:p w14:paraId="27C78188" w14:textId="77777777" w:rsidR="000D15AE" w:rsidRDefault="000D15AE" w:rsidP="00E54DBA">
      <w:r>
        <w:continuationSeparator/>
      </w:r>
    </w:p>
  </w:footnote>
  <w:footnote w:type="continuationNotice" w:id="1">
    <w:p w14:paraId="2470D840" w14:textId="77777777" w:rsidR="000D15AE" w:rsidRPr="00224EFF" w:rsidRDefault="000D15A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C14"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1D11AE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1D11AE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5201"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88F647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88F647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12A5A0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90506744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44"/>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B7233"/>
    <w:rsid w:val="000C34E2"/>
    <w:rsid w:val="000C3D48"/>
    <w:rsid w:val="000C3FB4"/>
    <w:rsid w:val="000C6D3B"/>
    <w:rsid w:val="000D15AE"/>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027"/>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6A4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77F5"/>
    <w:rsid w:val="00371080"/>
    <w:rsid w:val="0037146D"/>
    <w:rsid w:val="00372A88"/>
    <w:rsid w:val="00373D51"/>
    <w:rsid w:val="00374F80"/>
    <w:rsid w:val="00381A0F"/>
    <w:rsid w:val="00381E8E"/>
    <w:rsid w:val="00382D68"/>
    <w:rsid w:val="00385655"/>
    <w:rsid w:val="003858B4"/>
    <w:rsid w:val="00390F66"/>
    <w:rsid w:val="00392D07"/>
    <w:rsid w:val="00393B4D"/>
    <w:rsid w:val="003A01F3"/>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0463"/>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5D78"/>
    <w:rsid w:val="0054635D"/>
    <w:rsid w:val="00550C70"/>
    <w:rsid w:val="005524F6"/>
    <w:rsid w:val="005608D4"/>
    <w:rsid w:val="005635C8"/>
    <w:rsid w:val="00565974"/>
    <w:rsid w:val="005665CA"/>
    <w:rsid w:val="00570673"/>
    <w:rsid w:val="00570913"/>
    <w:rsid w:val="00572200"/>
    <w:rsid w:val="005732C0"/>
    <w:rsid w:val="0057336D"/>
    <w:rsid w:val="0057489A"/>
    <w:rsid w:val="00574ACF"/>
    <w:rsid w:val="00574C24"/>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360B8"/>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4DE8"/>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5A6"/>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75D44"/>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362"/>
    <w:rsid w:val="00AB1606"/>
    <w:rsid w:val="00AB3472"/>
    <w:rsid w:val="00AB3C13"/>
    <w:rsid w:val="00AB7613"/>
    <w:rsid w:val="00AC0F5D"/>
    <w:rsid w:val="00AC27EF"/>
    <w:rsid w:val="00AC3843"/>
    <w:rsid w:val="00AC3AD3"/>
    <w:rsid w:val="00AC4595"/>
    <w:rsid w:val="00AC46DC"/>
    <w:rsid w:val="00AC5F58"/>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27CE"/>
    <w:rsid w:val="00BA4697"/>
    <w:rsid w:val="00BA5893"/>
    <w:rsid w:val="00BB0C53"/>
    <w:rsid w:val="00BB3320"/>
    <w:rsid w:val="00BB5378"/>
    <w:rsid w:val="00BB589B"/>
    <w:rsid w:val="00BB6F53"/>
    <w:rsid w:val="00BC086C"/>
    <w:rsid w:val="00BC0BD3"/>
    <w:rsid w:val="00BC27D6"/>
    <w:rsid w:val="00BC4B9A"/>
    <w:rsid w:val="00BC4EAA"/>
    <w:rsid w:val="00BC5BA6"/>
    <w:rsid w:val="00BD0107"/>
    <w:rsid w:val="00BD2220"/>
    <w:rsid w:val="00BD4DBE"/>
    <w:rsid w:val="00BE0C33"/>
    <w:rsid w:val="00BE0FE9"/>
    <w:rsid w:val="00BE262C"/>
    <w:rsid w:val="00BE45D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0DA"/>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263"/>
    <w:rsid w:val="00C81439"/>
    <w:rsid w:val="00C82027"/>
    <w:rsid w:val="00C838F5"/>
    <w:rsid w:val="00C841C0"/>
    <w:rsid w:val="00C91F37"/>
    <w:rsid w:val="00C94309"/>
    <w:rsid w:val="00C97898"/>
    <w:rsid w:val="00CA07E5"/>
    <w:rsid w:val="00CA1AF4"/>
    <w:rsid w:val="00CA1EBE"/>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1B2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06AC"/>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000"/>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2A6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38E86"/>
  <w15:docId w15:val="{C358AF85-FFD5-445A-A354-D4E5840C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C27D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BC27D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styleId="FollowedHyperlink">
    <w:name w:val="FollowedHyperlink"/>
    <w:basedOn w:val="DefaultParagraphFont"/>
    <w:uiPriority w:val="99"/>
    <w:semiHidden/>
    <w:unhideWhenUsed/>
    <w:rsid w:val="00BE45DC"/>
    <w:rPr>
      <w:color w:val="522C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inf.2015.09.011" TargetMode="External"/><Relationship Id="rId21" Type="http://schemas.openxmlformats.org/officeDocument/2006/relationships/hyperlink" Target="https://health.nt.gov.au/__data/assets/pdf_file/0005/1130387/notifiable-diseases-to-be-reported-in-the-nt.pdf" TargetMode="External"/><Relationship Id="rId42" Type="http://schemas.openxmlformats.org/officeDocument/2006/relationships/hyperlink" Target="https://digitallibrary.health.nt.gov.au/nthealthserver/api/core/bitstreams/6d0d851d-350b-4d89-83d0-3d829420fd75/content" TargetMode="External"/><Relationship Id="rId47" Type="http://schemas.openxmlformats.org/officeDocument/2006/relationships/hyperlink" Target="https://doi.org/10.33321/cdi.2020.44.90" TargetMode="External"/><Relationship Id="rId63" Type="http://schemas.openxmlformats.org/officeDocument/2006/relationships/hyperlink" Target="https://www.abs.gov.au/statistics/standards/australian-statistical-geography-standard-asgs-edition-3/jul2021-jun2026/main-structure-and-greater-capital-city-statistical-areas/statistical-area-level-2" TargetMode="External"/><Relationship Id="rId68" Type="http://schemas.openxmlformats.org/officeDocument/2006/relationships/hyperlink" Target="https://doi.org/10.3201/eid1410.071042" TargetMode="External"/><Relationship Id="rId84" Type="http://schemas.openxmlformats.org/officeDocument/2006/relationships/image" Target="media/image17.jpg"/><Relationship Id="rId89" Type="http://schemas.openxmlformats.org/officeDocument/2006/relationships/image" Target="media/image22.jpg"/><Relationship Id="rId16" Type="http://schemas.openxmlformats.org/officeDocument/2006/relationships/hyperlink" Target="https://www.cdc.gov.au/cdi" TargetMode="External"/><Relationship Id="rId11" Type="http://schemas.openxmlformats.org/officeDocument/2006/relationships/hyperlink" Target="https://creativecommons.org/licenses/by-nc-nd/4.0/legalcode" TargetMode="External"/><Relationship Id="rId32" Type="http://schemas.openxmlformats.org/officeDocument/2006/relationships/hyperlink" Target="https://digitallibrary.health.nt.gov.au/nthealthserver/api/core/bitstreams/46ad971a-2f7e-42cb-853f-6d667fb222de/content" TargetMode="External"/><Relationship Id="rId37" Type="http://schemas.openxmlformats.org/officeDocument/2006/relationships/hyperlink" Target="https://digitallibrary.health.nt.gov.au/nthealthserver/api/core/bitstreams/e8439bd6-4add-48aa-bbeb-29941c641ed8/content" TargetMode="External"/><Relationship Id="rId53" Type="http://schemas.openxmlformats.org/officeDocument/2006/relationships/hyperlink" Target="https://doi.org/10.33321/cdi.2025.49.010" TargetMode="External"/><Relationship Id="rId58" Type="http://schemas.openxmlformats.org/officeDocument/2006/relationships/hyperlink" Target="https://digitallibrary.health.nt.gov.au/nthealthserver/api/core/bitstreams/ec3b45be-c3f5-4acb-bf88-70211d92f9c6/content" TargetMode="External"/><Relationship Id="rId74" Type="http://schemas.openxmlformats.org/officeDocument/2006/relationships/image" Target="media/image7.jpg"/><Relationship Id="rId79" Type="http://schemas.openxmlformats.org/officeDocument/2006/relationships/image" Target="media/image12.jpg"/><Relationship Id="rId5" Type="http://schemas.openxmlformats.org/officeDocument/2006/relationships/settings" Target="settings.xml"/><Relationship Id="rId90" Type="http://schemas.openxmlformats.org/officeDocument/2006/relationships/image" Target="media/image23.jpg"/><Relationship Id="rId95" Type="http://schemas.openxmlformats.org/officeDocument/2006/relationships/footer" Target="footer1.xml"/><Relationship Id="rId22" Type="http://schemas.openxmlformats.org/officeDocument/2006/relationships/hyperlink" Target="https://www.health.gov.au/topics/communicable-diseases/nationally-notifiable-diseases/list" TargetMode="External"/><Relationship Id="rId27" Type="http://schemas.openxmlformats.org/officeDocument/2006/relationships/hyperlink" Target="https://digitallibrary.health.nt.gov.au/nthealthserver/api/core/bitstreams/2467ab56-1d25-49fa-8cbe-0e3a108d32e0/content" TargetMode="External"/><Relationship Id="rId43" Type="http://schemas.openxmlformats.org/officeDocument/2006/relationships/hyperlink" Target="https://digitallibrary.health.nt.gov.au/nthealthserver/api/core/bitstreams/a5dca3b8-7a53-493b-8950-b749d1221fc9/content" TargetMode="External"/><Relationship Id="rId48" Type="http://schemas.openxmlformats.org/officeDocument/2006/relationships/hyperlink" Target="https://digitallibrary.health.nt.gov.au/nthealthserver/api/core/bitstreams/5be8893a-4bf5-4324-8a55-8c172fb5bcac/content" TargetMode="External"/><Relationship Id="rId64" Type="http://schemas.openxmlformats.org/officeDocument/2006/relationships/hyperlink" Target="https://doi.org/10.33321/cdi.2021.45.52" TargetMode="External"/><Relationship Id="rId69" Type="http://schemas.openxmlformats.org/officeDocument/2006/relationships/image" Target="media/image2.jpg"/><Relationship Id="rId80" Type="http://schemas.openxmlformats.org/officeDocument/2006/relationships/image" Target="media/image13.jpg"/><Relationship Id="rId85" Type="http://schemas.openxmlformats.org/officeDocument/2006/relationships/image" Target="media/image18.jpg"/><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digitallibrary.health.nt.gov.au/nthealthserver/api/core/bitstreams/df9838b8-4d5b-46e5-8292-d96f26fac67b/content" TargetMode="External"/><Relationship Id="rId33" Type="http://schemas.openxmlformats.org/officeDocument/2006/relationships/hyperlink" Target="https://digitallibrary.health.nt.gov.au/nthealthserver/api/core/bitstreams/6cf90dae-fa50-4206-b5fb-235790ce07fd/content" TargetMode="External"/><Relationship Id="rId38" Type="http://schemas.openxmlformats.org/officeDocument/2006/relationships/hyperlink" Target="https://digitallibrary.health.nt.gov.au/nthealthserver/api/core/bitstreams/93d7770e-2456-45d9-891d-b1f558aa0795/content" TargetMode="External"/><Relationship Id="rId46" Type="http://schemas.openxmlformats.org/officeDocument/2006/relationships/hyperlink" Target="https://doi.org/10.1111/jpc.15473" TargetMode="External"/><Relationship Id="rId59" Type="http://schemas.openxmlformats.org/officeDocument/2006/relationships/hyperlink" Target="https://doi.org/10.33321/cdi.2010.34.18" TargetMode="External"/><Relationship Id="rId67" Type="http://schemas.openxmlformats.org/officeDocument/2006/relationships/hyperlink" Target="https://doi.org/10.1089/fpd.2015.2110" TargetMode="External"/><Relationship Id="rId20" Type="http://schemas.openxmlformats.org/officeDocument/2006/relationships/hyperlink" Target="https://doi.org/10.1089/fpd.2023.0015" TargetMode="External"/><Relationship Id="rId41" Type="http://schemas.openxmlformats.org/officeDocument/2006/relationships/hyperlink" Target="https://digitallibrary.health.nt.gov.au/nthealthserver/api/core/bitstreams/07554075-96cd-4790-a749-fdbfb2448bef/content" TargetMode="External"/><Relationship Id="rId54" Type="http://schemas.openxmlformats.org/officeDocument/2006/relationships/hyperlink" Target="https://doi.org/10.33321/cdi.2017.41.3" TargetMode="External"/><Relationship Id="rId62" Type="http://schemas.openxmlformats.org/officeDocument/2006/relationships/hyperlink" Target="https://doi.org/10.1177/15353141261430302" TargetMode="External"/><Relationship Id="rId70" Type="http://schemas.openxmlformats.org/officeDocument/2006/relationships/image" Target="media/image3.jpg"/><Relationship Id="rId75" Type="http://schemas.openxmlformats.org/officeDocument/2006/relationships/image" Target="media/image8.jpg"/><Relationship Id="rId83" Type="http://schemas.openxmlformats.org/officeDocument/2006/relationships/image" Target="media/image16.jpg"/><Relationship Id="rId88" Type="http://schemas.openxmlformats.org/officeDocument/2006/relationships/image" Target="media/image21.jpg"/><Relationship Id="rId91" Type="http://schemas.openxmlformats.org/officeDocument/2006/relationships/image" Target="media/image24.jp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hyperlink" Target="https://www.health.gov.au/our-work/ozfoodnet-network" TargetMode="External"/><Relationship Id="rId28" Type="http://schemas.openxmlformats.org/officeDocument/2006/relationships/hyperlink" Target="https://digitallibrary.health.nt.gov.au/nthealthserver/api/core/bitstreams/ed78c925-3afd-4c18-b6e0-ca2821633b93/content" TargetMode="External"/><Relationship Id="rId36" Type="http://schemas.openxmlformats.org/officeDocument/2006/relationships/hyperlink" Target="https://digitallibrary.health.nt.gov.au/nthealthserver/api/core/bitstreams/48198261-3267-44b7-9247-66c595583fb3/content" TargetMode="External"/><Relationship Id="rId49" Type="http://schemas.openxmlformats.org/officeDocument/2006/relationships/hyperlink" Target="https://digitallibrary.health.nt.gov.au/nthealthserver/api/core/bitstreams/cd9cc25d-d6cd-4f79-a7ce-f5d4cc13cfcf/content" TargetMode="External"/><Relationship Id="rId57" Type="http://schemas.openxmlformats.org/officeDocument/2006/relationships/hyperlink" Target="https://digitallibrary.health.nt.gov.au/nthealthserver/api/core/bitstreams/5be8893a-4bf5-4324-8a55-8c172fb5bcac/content" TargetMode="External"/><Relationship Id="rId10" Type="http://schemas.openxmlformats.org/officeDocument/2006/relationships/hyperlink" Target="https://www.cdc.gov.au/cdi" TargetMode="External"/><Relationship Id="rId31" Type="http://schemas.openxmlformats.org/officeDocument/2006/relationships/hyperlink" Target="https://digitallibrary.health.nt.gov.au/nthealthserver/api/core/bitstreams/43da77de-f72b-4ccc-8960-c273d1f2080c/content" TargetMode="External"/><Relationship Id="rId44" Type="http://schemas.openxmlformats.org/officeDocument/2006/relationships/hyperlink" Target="https://digitallibrary.health.nt.gov.au/nthealthserver/api/core/bitstreams/39bd7283-ae49-4cf5-a6a4-aa6083f15c4e/content" TargetMode="External"/><Relationship Id="rId52" Type="http://schemas.openxmlformats.org/officeDocument/2006/relationships/hyperlink" Target="https://doi.org/10.33321/cdi.2017.41.39" TargetMode="External"/><Relationship Id="rId60" Type="http://schemas.openxmlformats.org/officeDocument/2006/relationships/hyperlink" Target="https://doi.org/10.33321/cdi.2017.41.4" TargetMode="External"/><Relationship Id="rId65" Type="http://schemas.openxmlformats.org/officeDocument/2006/relationships/hyperlink" Target="https://www.health.nsw.gov.au/news/Pages/20160803_01.aspx" TargetMode="External"/><Relationship Id="rId73" Type="http://schemas.openxmlformats.org/officeDocument/2006/relationships/image" Target="media/image6.jpg"/><Relationship Id="rId78" Type="http://schemas.openxmlformats.org/officeDocument/2006/relationships/image" Target="media/image11.jpg"/><Relationship Id="rId81" Type="http://schemas.openxmlformats.org/officeDocument/2006/relationships/image" Target="media/image14.jpg"/><Relationship Id="rId86" Type="http://schemas.openxmlformats.org/officeDocument/2006/relationships/image" Target="media/image19.jpg"/><Relationship Id="rId94" Type="http://schemas.openxmlformats.org/officeDocument/2006/relationships/header" Target="header1.xml"/><Relationship Id="rId9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hyperlink" Target="mailto:anthony.draper@nt.gov.au" TargetMode="External"/><Relationship Id="rId39" Type="http://schemas.openxmlformats.org/officeDocument/2006/relationships/hyperlink" Target="https://digitallibrary.health.nt.gov.au/nthealthserver/api/core/bitstreams/03ba2bcd-26cc-4c8f-ab6a-2c0b6203cb99/content" TargetMode="External"/><Relationship Id="rId34" Type="http://schemas.openxmlformats.org/officeDocument/2006/relationships/hyperlink" Target="https://digitallibrary.health.nt.gov.au/nthealthserver/api/core/bitstreams/d335298a-e922-49e5-8a15-4dfbf5596b24/content" TargetMode="External"/><Relationship Id="rId50" Type="http://schemas.openxmlformats.org/officeDocument/2006/relationships/hyperlink" Target="https://digitallibrary.health.nt.gov.au/nthealthserver/api/core/bitstreams/5be8893a-4bf5-4324-8a55-8c172fb5bcac/content" TargetMode="External"/><Relationship Id="rId55" Type="http://schemas.openxmlformats.org/officeDocument/2006/relationships/hyperlink" Target="https://digitallibrary.health.nt.gov.au/nthealthserver/api/core/bitstreams/d335298a-e922-49e5-8a15-4dfbf5596b24/content" TargetMode="External"/><Relationship Id="rId76" Type="http://schemas.openxmlformats.org/officeDocument/2006/relationships/image" Target="media/image9.jpg"/><Relationship Id="rId97"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image" Target="media/image4.jpg"/><Relationship Id="rId92" Type="http://schemas.openxmlformats.org/officeDocument/2006/relationships/image" Target="media/image25.jpg"/><Relationship Id="rId2" Type="http://schemas.openxmlformats.org/officeDocument/2006/relationships/customXml" Target="../customXml/item2.xml"/><Relationship Id="rId29" Type="http://schemas.openxmlformats.org/officeDocument/2006/relationships/hyperlink" Target="https://digitallibrary.health.nt.gov.au/nthealthserver/api/core/bitstreams/f86538b9-0cfc-4290-bb43-efc41cfa2490/content" TargetMode="External"/><Relationship Id="rId24" Type="http://schemas.openxmlformats.org/officeDocument/2006/relationships/hyperlink" Target="https://nindss.health.gov.au/pbi-dashboard/" TargetMode="External"/><Relationship Id="rId40" Type="http://schemas.openxmlformats.org/officeDocument/2006/relationships/hyperlink" Target="https://digitallibrary.health.nt.gov.au/nthealthserver/api/core/bitstreams/dd5c0b34-6d9b-45ed-aa72-4148579d998a/content" TargetMode="External"/><Relationship Id="rId45" Type="http://schemas.openxmlformats.org/officeDocument/2006/relationships/hyperlink" Target="https://doi.org/10.1016/j.jinf.2015.09.014" TargetMode="External"/><Relationship Id="rId66" Type="http://schemas.openxmlformats.org/officeDocument/2006/relationships/hyperlink" Target="https://doi.org/10.1017/S0950268818002224" TargetMode="External"/><Relationship Id="rId87" Type="http://schemas.openxmlformats.org/officeDocument/2006/relationships/image" Target="media/image20.jpg"/><Relationship Id="rId61" Type="http://schemas.openxmlformats.org/officeDocument/2006/relationships/hyperlink" Target="https://digitallibrary.health.nt.gov.au/nthealthserver/api/core/bitstreams/f0caeaad-33f9-4a4b-bd21-5a7c15553206/content" TargetMode="External"/><Relationship Id="rId82" Type="http://schemas.openxmlformats.org/officeDocument/2006/relationships/image" Target="media/image15.jpg"/><Relationship Id="rId19" Type="http://schemas.openxmlformats.org/officeDocument/2006/relationships/hyperlink" Target="https://www.pasteur.fr/sites/default/files/veng_0.pdf" TargetMode="External"/><Relationship Id="rId14" Type="http://schemas.openxmlformats.org/officeDocument/2006/relationships/hyperlink" Target="https://www.cdc.gov.au/resources/communicable-diseases-intelligence/guidelines-cdi-authors" TargetMode="External"/><Relationship Id="rId30" Type="http://schemas.openxmlformats.org/officeDocument/2006/relationships/hyperlink" Target="https://digitallibrary.health.nt.gov.au/nthealthserver/api/core/bitstreams/a93710a6-942c-45ed-981c-68833fb40b33/content" TargetMode="External"/><Relationship Id="rId35" Type="http://schemas.openxmlformats.org/officeDocument/2006/relationships/hyperlink" Target="https://digitallibrary.health.nt.gov.au/nthealthserver/api/core/bitstreams/39a5a04d-f13e-4e91-9d83-9751efa3d729/content" TargetMode="External"/><Relationship Id="rId56" Type="http://schemas.openxmlformats.org/officeDocument/2006/relationships/hyperlink" Target="https://digitallibrary.health.nt.gov.au/nthealthserver/api/core/bitstreams/6cf90dae-fa50-4206-b5fb-235790ce07fd/content" TargetMode="External"/><Relationship Id="rId77" Type="http://schemas.openxmlformats.org/officeDocument/2006/relationships/image" Target="media/image10.jpg"/><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foodauthority.nsw.gov.au/news/departmental-media-releases/salmonella-nt-rockmelon-grower" TargetMode="External"/><Relationship Id="rId72" Type="http://schemas.openxmlformats.org/officeDocument/2006/relationships/image" Target="media/image5.jpg"/><Relationship Id="rId93" Type="http://schemas.openxmlformats.org/officeDocument/2006/relationships/image" Target="media/image26.jpg"/><Relationship Id="rId98"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3</TotalTime>
  <Pages>43</Pages>
  <Words>5753</Words>
  <Characters>37971</Characters>
  <Application>Microsoft Office Word</Application>
  <DocSecurity>0</DocSecurity>
  <Lines>825</Lines>
  <Paragraphs>446</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Communicable Diseases Intelligence - An atlas of common Salmonella serotypes from routinely notified human cases in the Northern Territory of Australia, 2005–2024</vt:lpstr>
      <vt:lpstr>Contents</vt:lpstr>
      <vt:lpstr>    List of figures</vt:lpstr>
      <vt:lpstr>    List of tables</vt:lpstr>
      <vt:lpstr>Abstract</vt:lpstr>
      <vt:lpstr>Introduction</vt:lpstr>
      <vt:lpstr>Methods</vt:lpstr>
      <vt:lpstr>    Ethics</vt:lpstr>
      <vt:lpstr>Results</vt:lpstr>
      <vt:lpstr>Discussion</vt:lpstr>
      <vt:lpstr>Conclusion</vt:lpstr>
      <vt:lpstr>Acknowledgments</vt:lpstr>
      <vt:lpstr>Author details</vt:lpstr>
      <vt:lpstr>    Corresponding author</vt:lpstr>
      <vt:lpstr>References</vt:lpstr>
      <vt:lpstr>Appendix A</vt:lpstr>
    </vt:vector>
  </TitlesOfParts>
  <Company/>
  <LinksUpToDate>false</LinksUpToDate>
  <CharactersWithSpaces>43278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atlas of common Salmonella serotypes from routinely notified human cases in the Northern Territory of Australia, 2005–2024</dc:title>
  <dc:subject>This paper uses geographic information system (GIS) mapping to map common Salmonella serotypes from routinely notified human cases in the Northern Territory of Australia, 2005-2024. It is presented as a surveillance summary with accompanying maps which show the incidence of different Salmonella serotypes in different Statistical Areas 2 (SA2) in the Northern Territory.</dc:subject>
  <dc:creator>Anthony DK Draper; Martyn D Kirk; Samantha Colquhoun; Kathryn Glass; Kelly Lomas; Kimberley McMahon; Joshua R Francis; Jennifer Yan; Vicki L Krause</dc:creator>
  <cp:keywords>Salmonella; salmonellosis; Salmonella Saintpaul; Salmonella Virchow; Salmonella Hvittingfoss; Salmonella Ball; Salmonella Muenchen; foodborne disease; OzFoodNet; geographic information system (GIS) mapping</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2026-06-10T04:41:00Z</dcterms:created>
  <dcterms:modified xsi:type="dcterms:W3CDTF">2026-06-10T06:10:00Z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doi.org/10.33321/cdi.2026.50.038</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