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2CD3" w14:textId="2C457402"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67B2F">
          <w:t>2026</w:t>
        </w:r>
      </w:fldSimple>
      <w:r w:rsidR="00D22CC8" w:rsidRPr="00B652E8">
        <w:t xml:space="preserve"> • Volume </w:t>
      </w:r>
      <w:fldSimple w:instr=" DOCPROPERTY  Vol  \* MERGEFORMAT ">
        <w:r w:rsidR="00467B2F">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E1374">
          <w:t>16.06.2026</w:t>
        </w:r>
      </w:fldSimple>
      <w:r w:rsidR="00700338" w:rsidRPr="00B652E8">
        <w:t xml:space="preserve"> • </w:t>
      </w:r>
      <w:fldSimple w:instr=" DOCPROPERTY  DOI  \* MERGEFORMAT ">
        <w:r w:rsidR="00154BF4">
          <w:t>doi.org/10.33321/cdi.2026.50.035</w:t>
        </w:r>
      </w:fldSimple>
    </w:p>
    <w:p w14:paraId="24888EDE" w14:textId="138C617B" w:rsidR="006B16A5" w:rsidRPr="00154BF4" w:rsidRDefault="00154BF4" w:rsidP="00154BF4">
      <w:pPr>
        <w:pStyle w:val="Title"/>
      </w:pPr>
      <w:r w:rsidRPr="00154BF4">
        <w:t>Australian Gonococcal Surveillance Program, 1 October to 31 December 2025</w:t>
      </w:r>
    </w:p>
    <w:p w14:paraId="25DDA9ED" w14:textId="3CF880A2" w:rsidR="00112436" w:rsidRPr="00154BF4" w:rsidRDefault="00292EA5" w:rsidP="00BB3320">
      <w:pPr>
        <w:pStyle w:val="Subtitle"/>
        <w:rPr>
          <w:spacing w:val="-2"/>
        </w:rPr>
      </w:pPr>
      <w:r w:rsidRPr="00154BF4">
        <w:rPr>
          <w:spacing w:val="-2"/>
        </w:rPr>
        <w:t xml:space="preserve">Tiffany R Hogan, Siobhan M Hurley, </w:t>
      </w:r>
      <w:r w:rsidR="00154BF4" w:rsidRPr="00154BF4">
        <w:rPr>
          <w:spacing w:val="-2"/>
        </w:rPr>
        <w:t xml:space="preserve">Sebastiaan Van Hal and </w:t>
      </w:r>
      <w:r w:rsidRPr="00154BF4">
        <w:rPr>
          <w:spacing w:val="-2"/>
        </w:rPr>
        <w:t>Monica M Lahra</w:t>
      </w:r>
    </w:p>
    <w:p w14:paraId="38F41143" w14:textId="77777777" w:rsidR="00154BF4" w:rsidRPr="00154BF4" w:rsidRDefault="00154BF4" w:rsidP="00154BF4">
      <w:pPr>
        <w:pStyle w:val="Normal-morespacebefore"/>
        <w:rPr>
          <w:lang w:val="en-GB"/>
        </w:rPr>
      </w:pPr>
      <w:r w:rsidRPr="00154BF4">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154BF4">
        <w:rPr>
          <w:i/>
          <w:iCs/>
          <w:lang w:val="en-GB"/>
        </w:rPr>
        <w:t>Neisseria gonorrhoeae</w:t>
      </w:r>
      <w:r w:rsidRPr="00154BF4">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68A20E27" w14:textId="798C1A57" w:rsidR="003C4EC6" w:rsidRDefault="00154BF4" w:rsidP="003C4EC6">
      <w:pPr>
        <w:rPr>
          <w:lang w:val="en-GB"/>
        </w:rPr>
      </w:pPr>
      <w:r w:rsidRPr="00154BF4">
        <w:rPr>
          <w:lang w:val="en-GB"/>
        </w:rPr>
        <w:t xml:space="preserve">Ceftriaxone, combined with azithromycin, is the recommended treatment regimen for gonorrhoea in Australia. Historically, there were substantial geographic differences in susceptibility patterns across the country, with certain remote regions of the Northern Territory and Western Australia having low gonococcal antimicrobial resistance rates. In these regions, an oral treatment regimen comprising amoxycillin, probenecid, and azithromycin was recommended. Since January 2023, increasing reports of penicillin resistant </w:t>
      </w:r>
      <w:r w:rsidRPr="00154BF4">
        <w:rPr>
          <w:i/>
          <w:iCs/>
          <w:lang w:val="en-GB"/>
        </w:rPr>
        <w:t>N. gonorrhoeae</w:t>
      </w:r>
      <w:r w:rsidRPr="00154BF4">
        <w:rPr>
          <w:lang w:val="en-GB"/>
        </w:rPr>
        <w:t xml:space="preserve"> in the Northern Territory have led to treatment recommendations being aligned with those used in the majority of Australia.</w:t>
      </w:r>
      <w:r w:rsidRPr="00154BF4">
        <w:rPr>
          <w:vertAlign w:val="superscript"/>
          <w:lang w:val="en-GB"/>
        </w:rPr>
        <w:t>1</w:t>
      </w:r>
      <w:r w:rsidRPr="00154BF4">
        <w:rPr>
          <w:lang w:val="en-GB"/>
        </w:rPr>
        <w:t xml:space="preserve"> Additional data on other antibiotics are reported in the AGSP Annual Report. The AGSP is supported by a programme-specific quality assurance process. </w:t>
      </w:r>
      <w:r w:rsidR="003C4EC6">
        <w:rPr>
          <w:lang w:val="en-GB"/>
        </w:rPr>
        <w:br w:type="page"/>
      </w:r>
    </w:p>
    <w:p w14:paraId="7B034721" w14:textId="6324AEB4" w:rsidR="00154BF4" w:rsidRDefault="00154BF4" w:rsidP="00154BF4">
      <w:pPr>
        <w:pStyle w:val="Heading1-noline"/>
        <w:rPr>
          <w:lang w:val="en-GB"/>
        </w:rPr>
      </w:pPr>
      <w:r>
        <w:rPr>
          <w:lang w:val="en-GB"/>
        </w:rPr>
        <w:lastRenderedPageBreak/>
        <w:t>Results</w:t>
      </w:r>
    </w:p>
    <w:p w14:paraId="1A011A41" w14:textId="77777777" w:rsidR="003C4EC6" w:rsidRDefault="00154BF4" w:rsidP="003C4EC6">
      <w:pPr>
        <w:rPr>
          <w:lang w:val="en-GB"/>
        </w:rPr>
      </w:pPr>
      <w:r w:rsidRPr="00154BF4">
        <w:rPr>
          <w:lang w:val="en-GB"/>
        </w:rPr>
        <w:t xml:space="preserve">Table 1 provides a summary of the proportion of </w:t>
      </w:r>
      <w:r w:rsidRPr="00154BF4">
        <w:rPr>
          <w:i/>
          <w:iCs/>
          <w:lang w:val="en-GB"/>
        </w:rPr>
        <w:t>Neisseria gonorrhoeae</w:t>
      </w:r>
      <w:r w:rsidRPr="00154BF4">
        <w:rPr>
          <w:lang w:val="en-GB"/>
        </w:rPr>
        <w:t xml:space="preserve"> isolates resistant to azithromycin, ciprofloxacin and penicillin for Quarter 4, 2025.</w:t>
      </w:r>
    </w:p>
    <w:p w14:paraId="1F690095" w14:textId="77777777" w:rsidR="00154BF4" w:rsidRPr="00154BF4" w:rsidRDefault="00154BF4" w:rsidP="00154BF4">
      <w:pPr>
        <w:pStyle w:val="CDITable-Title"/>
        <w:rPr>
          <w:lang w:val="en-GB"/>
        </w:rPr>
      </w:pPr>
      <w:r w:rsidRPr="00154BF4">
        <w:rPr>
          <w:lang w:val="en-GB"/>
        </w:rPr>
        <w:t>Table 1: Gonococcal isolates resistant to azithromycin, ciprofloxacin, and penicillin, Australia, 1 October to 31 December 2025, by state or territory</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October to 31 December 2025, by state or territory"/>
        <w:tblDescription w:val="Table 1 shows the proportion of gonococcal isolates resistant to azithromycin, ciprofloxacin and penicillin in Australia, as reported by state or territory for the period 1 October to 31 December 2025."/>
      </w:tblPr>
      <w:tblGrid>
        <w:gridCol w:w="1984"/>
        <w:gridCol w:w="964"/>
        <w:gridCol w:w="794"/>
        <w:gridCol w:w="793"/>
        <w:gridCol w:w="964"/>
        <w:gridCol w:w="794"/>
        <w:gridCol w:w="794"/>
        <w:gridCol w:w="963"/>
        <w:gridCol w:w="794"/>
        <w:gridCol w:w="794"/>
      </w:tblGrid>
      <w:tr w:rsidR="002427C5" w:rsidRPr="002427C5" w14:paraId="7D8967FB" w14:textId="77777777" w:rsidTr="00D172DF">
        <w:trPr>
          <w:trHeight w:val="60"/>
          <w:tblHeader/>
        </w:trPr>
        <w:tc>
          <w:tcPr>
            <w:tcW w:w="1984" w:type="dxa"/>
            <w:vMerge w:val="restart"/>
            <w:tcBorders>
              <w:top w:val="nil"/>
              <w:bottom w:val="nil"/>
            </w:tcBorders>
            <w:shd w:val="clear" w:color="auto" w:fill="1E4496" w:themeFill="text2"/>
            <w:tcMar>
              <w:top w:w="113" w:type="dxa"/>
              <w:left w:w="113" w:type="dxa"/>
              <w:bottom w:w="113" w:type="dxa"/>
              <w:right w:w="113" w:type="dxa"/>
            </w:tcMar>
            <w:vAlign w:val="bottom"/>
          </w:tcPr>
          <w:p w14:paraId="798BDD45" w14:textId="77777777" w:rsidR="002427C5" w:rsidRPr="002427C5" w:rsidRDefault="002427C5" w:rsidP="002427C5">
            <w:pPr>
              <w:pStyle w:val="CDITable-HeaderRowLeft"/>
              <w:rPr>
                <w:lang w:val="en-GB"/>
              </w:rPr>
            </w:pPr>
            <w:r w:rsidRPr="002427C5">
              <w:rPr>
                <w:lang w:val="en-GB"/>
              </w:rPr>
              <w:t>Jurisdiction</w:t>
            </w:r>
          </w:p>
        </w:tc>
        <w:tc>
          <w:tcPr>
            <w:tcW w:w="7654" w:type="dxa"/>
            <w:gridSpan w:val="9"/>
            <w:tcBorders>
              <w:top w:val="nil"/>
              <w:bottom w:val="single" w:sz="6" w:space="0" w:color="FFFFFF" w:themeColor="background1"/>
            </w:tcBorders>
            <w:shd w:val="clear" w:color="auto" w:fill="1E4496" w:themeFill="text2"/>
            <w:tcMar>
              <w:top w:w="113" w:type="dxa"/>
              <w:left w:w="113" w:type="dxa"/>
              <w:bottom w:w="113" w:type="dxa"/>
              <w:right w:w="113" w:type="dxa"/>
            </w:tcMar>
            <w:vAlign w:val="bottom"/>
          </w:tcPr>
          <w:p w14:paraId="05B4A0CC" w14:textId="77777777" w:rsidR="002427C5" w:rsidRPr="002427C5" w:rsidRDefault="002427C5" w:rsidP="002427C5">
            <w:pPr>
              <w:pStyle w:val="CDITable-HeaderRowCentre"/>
            </w:pPr>
            <w:proofErr w:type="spellStart"/>
            <w:r w:rsidRPr="002427C5">
              <w:t>Resistance</w:t>
            </w:r>
            <w:r w:rsidRPr="002427C5">
              <w:rPr>
                <w:vertAlign w:val="superscript"/>
              </w:rPr>
              <w:t>a</w:t>
            </w:r>
            <w:proofErr w:type="spellEnd"/>
          </w:p>
        </w:tc>
      </w:tr>
      <w:tr w:rsidR="002427C5" w:rsidRPr="002427C5" w14:paraId="4C167199" w14:textId="77777777" w:rsidTr="00D172DF">
        <w:trPr>
          <w:trHeight w:val="60"/>
          <w:tblHeader/>
        </w:trPr>
        <w:tc>
          <w:tcPr>
            <w:tcW w:w="1984" w:type="dxa"/>
            <w:vMerge/>
            <w:tcBorders>
              <w:top w:val="nil"/>
              <w:bottom w:val="nil"/>
              <w:right w:val="nil"/>
            </w:tcBorders>
            <w:shd w:val="clear" w:color="auto" w:fill="1E4496" w:themeFill="text2"/>
          </w:tcPr>
          <w:p w14:paraId="1B66F907" w14:textId="77777777" w:rsidR="002427C5" w:rsidRPr="002427C5" w:rsidRDefault="002427C5" w:rsidP="002427C5">
            <w:pPr>
              <w:pStyle w:val="CDITable-RowCentre"/>
            </w:pPr>
          </w:p>
        </w:tc>
        <w:tc>
          <w:tcPr>
            <w:tcW w:w="964" w:type="dxa"/>
            <w:tcBorders>
              <w:top w:val="single" w:sz="6" w:space="0" w:color="FFFFFF" w:themeColor="background1"/>
              <w:left w:val="nil"/>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586C4A4C" w14:textId="77777777" w:rsidR="002427C5" w:rsidRPr="002427C5" w:rsidRDefault="002427C5" w:rsidP="002427C5">
            <w:pPr>
              <w:pStyle w:val="CDITable-HeaderRowCentre"/>
            </w:pPr>
            <w:r w:rsidRPr="002427C5">
              <w:t>Number of isolates tested</w:t>
            </w:r>
          </w:p>
        </w:tc>
        <w:tc>
          <w:tcPr>
            <w:tcW w:w="1587" w:type="dxa"/>
            <w:gridSpan w:val="2"/>
            <w:tcBorders>
              <w:top w:val="single" w:sz="6" w:space="0" w:color="FFFFFF" w:themeColor="background1"/>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4D6B2DC2" w14:textId="77777777" w:rsidR="002427C5" w:rsidRPr="002427C5" w:rsidRDefault="002427C5" w:rsidP="002427C5">
            <w:pPr>
              <w:pStyle w:val="CDITable-HeaderRowCentre"/>
            </w:pPr>
            <w:r w:rsidRPr="002427C5">
              <w:t>Azithromycin</w:t>
            </w:r>
          </w:p>
        </w:tc>
        <w:tc>
          <w:tcPr>
            <w:tcW w:w="964" w:type="dxa"/>
            <w:tcBorders>
              <w:top w:val="single" w:sz="6" w:space="0" w:color="FFFFFF" w:themeColor="background1"/>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23C757C0" w14:textId="77777777" w:rsidR="002427C5" w:rsidRPr="002427C5" w:rsidRDefault="002427C5" w:rsidP="002427C5">
            <w:pPr>
              <w:pStyle w:val="CDITable-HeaderRowCentre"/>
            </w:pPr>
            <w:r w:rsidRPr="002427C5">
              <w:t xml:space="preserve">Number of isolates </w:t>
            </w:r>
            <w:proofErr w:type="spellStart"/>
            <w:r w:rsidRPr="002427C5">
              <w:t>tested</w:t>
            </w:r>
            <w:r w:rsidRPr="002427C5">
              <w:rPr>
                <w:vertAlign w:val="superscript"/>
              </w:rPr>
              <w:t>b</w:t>
            </w:r>
            <w:proofErr w:type="spellEnd"/>
          </w:p>
        </w:tc>
        <w:tc>
          <w:tcPr>
            <w:tcW w:w="1588" w:type="dxa"/>
            <w:gridSpan w:val="2"/>
            <w:tcBorders>
              <w:top w:val="single" w:sz="6" w:space="0" w:color="FFFFFF" w:themeColor="background1"/>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317E2649" w14:textId="77777777" w:rsidR="002427C5" w:rsidRPr="002427C5" w:rsidRDefault="002427C5" w:rsidP="002427C5">
            <w:pPr>
              <w:pStyle w:val="CDITable-HeaderRowCentre"/>
            </w:pPr>
            <w:r w:rsidRPr="002427C5">
              <w:t>Ciprofloxacin</w:t>
            </w:r>
          </w:p>
        </w:tc>
        <w:tc>
          <w:tcPr>
            <w:tcW w:w="963" w:type="dxa"/>
            <w:tcBorders>
              <w:top w:val="single" w:sz="6" w:space="0" w:color="FFFFFF" w:themeColor="background1"/>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4F8F8793" w14:textId="77777777" w:rsidR="002427C5" w:rsidRPr="002427C5" w:rsidRDefault="002427C5" w:rsidP="002427C5">
            <w:pPr>
              <w:pStyle w:val="CDITable-HeaderRowCentre"/>
            </w:pPr>
            <w:r w:rsidRPr="002427C5">
              <w:t xml:space="preserve">Number of isolates </w:t>
            </w:r>
            <w:proofErr w:type="spellStart"/>
            <w:r w:rsidRPr="002427C5">
              <w:t>tested</w:t>
            </w:r>
            <w:r w:rsidRPr="002427C5">
              <w:rPr>
                <w:vertAlign w:val="superscript"/>
              </w:rPr>
              <w:t>b</w:t>
            </w:r>
            <w:proofErr w:type="spellEnd"/>
          </w:p>
        </w:tc>
        <w:tc>
          <w:tcPr>
            <w:tcW w:w="1588" w:type="dxa"/>
            <w:gridSpan w:val="2"/>
            <w:tcBorders>
              <w:top w:val="single" w:sz="6" w:space="0" w:color="FFFFFF" w:themeColor="background1"/>
              <w:left w:val="single" w:sz="6" w:space="0" w:color="FFFFFF" w:themeColor="background1"/>
              <w:bottom w:val="nil"/>
            </w:tcBorders>
            <w:shd w:val="clear" w:color="auto" w:fill="1E4496" w:themeFill="text2"/>
            <w:tcMar>
              <w:top w:w="113" w:type="dxa"/>
              <w:left w:w="113" w:type="dxa"/>
              <w:bottom w:w="113" w:type="dxa"/>
              <w:right w:w="113" w:type="dxa"/>
            </w:tcMar>
            <w:vAlign w:val="bottom"/>
          </w:tcPr>
          <w:p w14:paraId="5050F010" w14:textId="77777777" w:rsidR="002427C5" w:rsidRPr="002427C5" w:rsidRDefault="002427C5" w:rsidP="002427C5">
            <w:pPr>
              <w:pStyle w:val="CDITable-HeaderRowCentre"/>
            </w:pPr>
            <w:r w:rsidRPr="002427C5">
              <w:t>Penicillin</w:t>
            </w:r>
          </w:p>
        </w:tc>
      </w:tr>
      <w:tr w:rsidR="002427C5" w:rsidRPr="002427C5" w14:paraId="6347851B" w14:textId="77777777" w:rsidTr="00D172DF">
        <w:trPr>
          <w:trHeight w:val="60"/>
          <w:tblHeader/>
        </w:trPr>
        <w:tc>
          <w:tcPr>
            <w:tcW w:w="1984" w:type="dxa"/>
            <w:vMerge/>
            <w:tcBorders>
              <w:top w:val="nil"/>
              <w:bottom w:val="nil"/>
              <w:right w:val="nil"/>
            </w:tcBorders>
            <w:shd w:val="clear" w:color="auto" w:fill="1E4496" w:themeFill="text2"/>
          </w:tcPr>
          <w:p w14:paraId="1410E7FB" w14:textId="77777777" w:rsidR="002427C5" w:rsidRPr="002427C5" w:rsidRDefault="002427C5" w:rsidP="002427C5">
            <w:pPr>
              <w:pStyle w:val="CDITable-RowCentre"/>
            </w:pPr>
          </w:p>
        </w:tc>
        <w:tc>
          <w:tcPr>
            <w:tcW w:w="964" w:type="dxa"/>
            <w:tcBorders>
              <w:top w:val="nil"/>
              <w:left w:val="nil"/>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67A04326" w14:textId="77777777" w:rsidR="002427C5" w:rsidRPr="002427C5" w:rsidRDefault="002427C5" w:rsidP="002427C5">
            <w:pPr>
              <w:pStyle w:val="CDITable-HeaderRowCentre"/>
            </w:pPr>
            <w:r w:rsidRPr="002427C5">
              <w:t>Q4 2025</w:t>
            </w:r>
          </w:p>
        </w:tc>
        <w:tc>
          <w:tcPr>
            <w:tcW w:w="794" w:type="dxa"/>
            <w:tcBorders>
              <w:top w:val="nil"/>
              <w:left w:val="single" w:sz="6" w:space="0" w:color="FFFFFF" w:themeColor="background1"/>
              <w:bottom w:val="nil"/>
              <w:right w:val="nil"/>
            </w:tcBorders>
            <w:shd w:val="clear" w:color="auto" w:fill="1E4496" w:themeFill="text2"/>
            <w:tcMar>
              <w:top w:w="113" w:type="dxa"/>
              <w:left w:w="113" w:type="dxa"/>
              <w:bottom w:w="113" w:type="dxa"/>
              <w:right w:w="113" w:type="dxa"/>
            </w:tcMar>
            <w:vAlign w:val="bottom"/>
          </w:tcPr>
          <w:p w14:paraId="0A3D0723" w14:textId="77777777" w:rsidR="002427C5" w:rsidRPr="002427C5" w:rsidRDefault="002427C5" w:rsidP="002427C5">
            <w:pPr>
              <w:pStyle w:val="CDITable-HeaderRowCentre"/>
            </w:pPr>
            <w:r w:rsidRPr="002427C5">
              <w:t>n</w:t>
            </w:r>
          </w:p>
        </w:tc>
        <w:tc>
          <w:tcPr>
            <w:tcW w:w="793" w:type="dxa"/>
            <w:tcBorders>
              <w:top w:val="nil"/>
              <w:left w:val="nil"/>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624786A1" w14:textId="77777777" w:rsidR="002427C5" w:rsidRPr="002427C5" w:rsidRDefault="002427C5" w:rsidP="002427C5">
            <w:pPr>
              <w:pStyle w:val="CDITable-HeaderRowCentre"/>
            </w:pPr>
            <w:r w:rsidRPr="002427C5">
              <w:t>%</w:t>
            </w:r>
          </w:p>
        </w:tc>
        <w:tc>
          <w:tcPr>
            <w:tcW w:w="964" w:type="dxa"/>
            <w:tcBorders>
              <w:top w:val="nil"/>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6D04C22D" w14:textId="77777777" w:rsidR="002427C5" w:rsidRPr="002427C5" w:rsidRDefault="002427C5" w:rsidP="002427C5">
            <w:pPr>
              <w:pStyle w:val="CDITable-HeaderRowCentre"/>
            </w:pPr>
            <w:r w:rsidRPr="002427C5">
              <w:t>Q4 2025</w:t>
            </w:r>
          </w:p>
        </w:tc>
        <w:tc>
          <w:tcPr>
            <w:tcW w:w="794" w:type="dxa"/>
            <w:tcBorders>
              <w:top w:val="nil"/>
              <w:left w:val="single" w:sz="6" w:space="0" w:color="FFFFFF" w:themeColor="background1"/>
              <w:bottom w:val="nil"/>
              <w:right w:val="nil"/>
            </w:tcBorders>
            <w:shd w:val="clear" w:color="auto" w:fill="1E4496" w:themeFill="text2"/>
            <w:tcMar>
              <w:top w:w="113" w:type="dxa"/>
              <w:left w:w="113" w:type="dxa"/>
              <w:bottom w:w="113" w:type="dxa"/>
              <w:right w:w="113" w:type="dxa"/>
            </w:tcMar>
            <w:vAlign w:val="bottom"/>
          </w:tcPr>
          <w:p w14:paraId="6A9A2391" w14:textId="77777777" w:rsidR="002427C5" w:rsidRPr="002427C5" w:rsidRDefault="002427C5" w:rsidP="002427C5">
            <w:pPr>
              <w:pStyle w:val="CDITable-HeaderRowCentre"/>
            </w:pPr>
            <w:r w:rsidRPr="002427C5">
              <w:t>n</w:t>
            </w:r>
          </w:p>
        </w:tc>
        <w:tc>
          <w:tcPr>
            <w:tcW w:w="794" w:type="dxa"/>
            <w:tcBorders>
              <w:top w:val="nil"/>
              <w:left w:val="nil"/>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36536F2E" w14:textId="77777777" w:rsidR="002427C5" w:rsidRPr="002427C5" w:rsidRDefault="002427C5" w:rsidP="002427C5">
            <w:pPr>
              <w:pStyle w:val="CDITable-HeaderRowCentre"/>
            </w:pPr>
            <w:r w:rsidRPr="002427C5">
              <w:t>%</w:t>
            </w:r>
          </w:p>
        </w:tc>
        <w:tc>
          <w:tcPr>
            <w:tcW w:w="963" w:type="dxa"/>
            <w:tcBorders>
              <w:top w:val="nil"/>
              <w:left w:val="single" w:sz="6" w:space="0" w:color="FFFFFF" w:themeColor="background1"/>
              <w:bottom w:val="nil"/>
              <w:right w:val="single" w:sz="6" w:space="0" w:color="FFFFFF" w:themeColor="background1"/>
            </w:tcBorders>
            <w:shd w:val="clear" w:color="auto" w:fill="1E4496" w:themeFill="text2"/>
            <w:tcMar>
              <w:top w:w="113" w:type="dxa"/>
              <w:left w:w="113" w:type="dxa"/>
              <w:bottom w:w="113" w:type="dxa"/>
              <w:right w:w="113" w:type="dxa"/>
            </w:tcMar>
            <w:vAlign w:val="bottom"/>
          </w:tcPr>
          <w:p w14:paraId="39DD1B11" w14:textId="77777777" w:rsidR="002427C5" w:rsidRPr="002427C5" w:rsidRDefault="002427C5" w:rsidP="002427C5">
            <w:pPr>
              <w:pStyle w:val="CDITable-HeaderRowCentre"/>
            </w:pPr>
            <w:r w:rsidRPr="002427C5">
              <w:t>Q4 2025</w:t>
            </w:r>
          </w:p>
        </w:tc>
        <w:tc>
          <w:tcPr>
            <w:tcW w:w="794" w:type="dxa"/>
            <w:tcBorders>
              <w:top w:val="nil"/>
              <w:left w:val="single" w:sz="6" w:space="0" w:color="FFFFFF" w:themeColor="background1"/>
              <w:bottom w:val="nil"/>
              <w:right w:val="nil"/>
            </w:tcBorders>
            <w:shd w:val="clear" w:color="auto" w:fill="1E4496" w:themeFill="text2"/>
            <w:tcMar>
              <w:top w:w="113" w:type="dxa"/>
              <w:left w:w="113" w:type="dxa"/>
              <w:bottom w:w="113" w:type="dxa"/>
              <w:right w:w="113" w:type="dxa"/>
            </w:tcMar>
            <w:vAlign w:val="bottom"/>
          </w:tcPr>
          <w:p w14:paraId="72642F78" w14:textId="77777777" w:rsidR="002427C5" w:rsidRPr="002427C5" w:rsidRDefault="002427C5" w:rsidP="002427C5">
            <w:pPr>
              <w:pStyle w:val="CDITable-HeaderRowCentre"/>
            </w:pPr>
            <w:r w:rsidRPr="002427C5">
              <w:t>n</w:t>
            </w:r>
          </w:p>
        </w:tc>
        <w:tc>
          <w:tcPr>
            <w:tcW w:w="794" w:type="dxa"/>
            <w:tcBorders>
              <w:top w:val="nil"/>
              <w:left w:val="nil"/>
              <w:bottom w:val="nil"/>
            </w:tcBorders>
            <w:shd w:val="clear" w:color="auto" w:fill="1E4496" w:themeFill="text2"/>
            <w:tcMar>
              <w:top w:w="113" w:type="dxa"/>
              <w:left w:w="113" w:type="dxa"/>
              <w:bottom w:w="113" w:type="dxa"/>
              <w:right w:w="113" w:type="dxa"/>
            </w:tcMar>
            <w:vAlign w:val="bottom"/>
          </w:tcPr>
          <w:p w14:paraId="087DF5B3" w14:textId="77777777" w:rsidR="002427C5" w:rsidRPr="002427C5" w:rsidRDefault="002427C5" w:rsidP="002427C5">
            <w:pPr>
              <w:pStyle w:val="CDITable-HeaderRowCentre"/>
            </w:pPr>
            <w:r w:rsidRPr="002427C5">
              <w:t>%</w:t>
            </w:r>
          </w:p>
        </w:tc>
      </w:tr>
      <w:tr w:rsidR="002427C5" w:rsidRPr="002427C5" w14:paraId="2C7F61DF" w14:textId="77777777" w:rsidTr="00D172DF">
        <w:trPr>
          <w:trHeight w:val="60"/>
        </w:trPr>
        <w:tc>
          <w:tcPr>
            <w:tcW w:w="1984" w:type="dxa"/>
            <w:tcBorders>
              <w:top w:val="nil"/>
            </w:tcBorders>
            <w:shd w:val="clear" w:color="auto" w:fill="FFFFFF" w:themeFill="background1"/>
            <w:tcMar>
              <w:top w:w="113" w:type="dxa"/>
              <w:left w:w="113" w:type="dxa"/>
              <w:bottom w:w="113" w:type="dxa"/>
              <w:right w:w="113" w:type="dxa"/>
            </w:tcMar>
            <w:vAlign w:val="center"/>
          </w:tcPr>
          <w:p w14:paraId="49CA35AC" w14:textId="77777777" w:rsidR="002427C5" w:rsidRPr="002427C5" w:rsidRDefault="002427C5" w:rsidP="002427C5">
            <w:pPr>
              <w:pStyle w:val="CDITable-RowLeft"/>
              <w:rPr>
                <w:lang w:val="en-GB"/>
              </w:rPr>
            </w:pPr>
            <w:r w:rsidRPr="002427C5">
              <w:rPr>
                <w:lang w:val="en-GB"/>
              </w:rPr>
              <w:t>Australian Capital Territory</w:t>
            </w:r>
          </w:p>
        </w:tc>
        <w:tc>
          <w:tcPr>
            <w:tcW w:w="964" w:type="dxa"/>
            <w:tcBorders>
              <w:top w:val="nil"/>
            </w:tcBorders>
            <w:shd w:val="clear" w:color="auto" w:fill="DCF4FC" w:themeFill="background2" w:themeFillTint="33"/>
            <w:tcMar>
              <w:top w:w="113" w:type="dxa"/>
              <w:left w:w="113" w:type="dxa"/>
              <w:bottom w:w="113" w:type="dxa"/>
              <w:right w:w="113" w:type="dxa"/>
            </w:tcMar>
            <w:vAlign w:val="center"/>
          </w:tcPr>
          <w:p w14:paraId="6D79F1A8" w14:textId="77777777" w:rsidR="002427C5" w:rsidRPr="002427C5" w:rsidRDefault="002427C5" w:rsidP="002427C5">
            <w:pPr>
              <w:pStyle w:val="CDITable-RowCentre"/>
              <w:rPr>
                <w:lang w:val="en-GB"/>
              </w:rPr>
            </w:pPr>
            <w:r w:rsidRPr="002427C5">
              <w:rPr>
                <w:lang w:val="en-GB"/>
              </w:rPr>
              <w:t>46</w:t>
            </w:r>
          </w:p>
        </w:tc>
        <w:tc>
          <w:tcPr>
            <w:tcW w:w="794" w:type="dxa"/>
            <w:tcBorders>
              <w:top w:val="nil"/>
            </w:tcBorders>
            <w:shd w:val="clear" w:color="auto" w:fill="FFFFFF" w:themeFill="background1"/>
            <w:tcMar>
              <w:top w:w="113" w:type="dxa"/>
              <w:left w:w="113" w:type="dxa"/>
              <w:bottom w:w="113" w:type="dxa"/>
              <w:right w:w="113" w:type="dxa"/>
            </w:tcMar>
            <w:vAlign w:val="center"/>
          </w:tcPr>
          <w:p w14:paraId="7A38A2A1" w14:textId="77777777" w:rsidR="002427C5" w:rsidRPr="002427C5" w:rsidRDefault="002427C5" w:rsidP="002427C5">
            <w:pPr>
              <w:pStyle w:val="CDITable-RowCentre"/>
              <w:rPr>
                <w:lang w:val="en-GB"/>
              </w:rPr>
            </w:pPr>
            <w:r w:rsidRPr="002427C5">
              <w:rPr>
                <w:lang w:val="en-GB"/>
              </w:rPr>
              <w:t>3</w:t>
            </w:r>
          </w:p>
        </w:tc>
        <w:tc>
          <w:tcPr>
            <w:tcW w:w="793" w:type="dxa"/>
            <w:tcBorders>
              <w:top w:val="nil"/>
            </w:tcBorders>
            <w:shd w:val="clear" w:color="auto" w:fill="FFFFFF" w:themeFill="background1"/>
            <w:tcMar>
              <w:top w:w="113" w:type="dxa"/>
              <w:left w:w="113" w:type="dxa"/>
              <w:bottom w:w="113" w:type="dxa"/>
              <w:right w:w="113" w:type="dxa"/>
            </w:tcMar>
            <w:vAlign w:val="center"/>
          </w:tcPr>
          <w:p w14:paraId="69C3EA34" w14:textId="77777777" w:rsidR="002427C5" w:rsidRPr="002427C5" w:rsidRDefault="002427C5" w:rsidP="002427C5">
            <w:pPr>
              <w:pStyle w:val="CDITable-RowCentre"/>
              <w:rPr>
                <w:lang w:val="en-GB"/>
              </w:rPr>
            </w:pPr>
            <w:r w:rsidRPr="002427C5">
              <w:rPr>
                <w:lang w:val="en-GB"/>
              </w:rPr>
              <w:t>6.5</w:t>
            </w:r>
          </w:p>
        </w:tc>
        <w:tc>
          <w:tcPr>
            <w:tcW w:w="964" w:type="dxa"/>
            <w:tcBorders>
              <w:top w:val="nil"/>
            </w:tcBorders>
            <w:shd w:val="clear" w:color="auto" w:fill="DCF4FC" w:themeFill="background2" w:themeFillTint="33"/>
            <w:tcMar>
              <w:top w:w="113" w:type="dxa"/>
              <w:left w:w="113" w:type="dxa"/>
              <w:bottom w:w="113" w:type="dxa"/>
              <w:right w:w="113" w:type="dxa"/>
            </w:tcMar>
            <w:vAlign w:val="center"/>
          </w:tcPr>
          <w:p w14:paraId="1BFCC680" w14:textId="77777777" w:rsidR="002427C5" w:rsidRPr="002427C5" w:rsidRDefault="002427C5" w:rsidP="002427C5">
            <w:pPr>
              <w:pStyle w:val="CDITable-RowCentre"/>
              <w:rPr>
                <w:lang w:val="en-GB"/>
              </w:rPr>
            </w:pPr>
            <w:r w:rsidRPr="002427C5">
              <w:rPr>
                <w:lang w:val="en-GB"/>
              </w:rPr>
              <w:t>42</w:t>
            </w:r>
          </w:p>
        </w:tc>
        <w:tc>
          <w:tcPr>
            <w:tcW w:w="794" w:type="dxa"/>
            <w:tcBorders>
              <w:top w:val="nil"/>
            </w:tcBorders>
            <w:shd w:val="clear" w:color="auto" w:fill="FFFFFF" w:themeFill="background1"/>
            <w:tcMar>
              <w:top w:w="113" w:type="dxa"/>
              <w:left w:w="113" w:type="dxa"/>
              <w:bottom w:w="113" w:type="dxa"/>
              <w:right w:w="113" w:type="dxa"/>
            </w:tcMar>
            <w:vAlign w:val="center"/>
          </w:tcPr>
          <w:p w14:paraId="4B57EEC5" w14:textId="77777777" w:rsidR="002427C5" w:rsidRPr="002427C5" w:rsidRDefault="002427C5" w:rsidP="002427C5">
            <w:pPr>
              <w:pStyle w:val="CDITable-RowCentre"/>
              <w:rPr>
                <w:lang w:val="en-GB"/>
              </w:rPr>
            </w:pPr>
            <w:r w:rsidRPr="002427C5">
              <w:rPr>
                <w:lang w:val="en-GB"/>
              </w:rPr>
              <w:t>27</w:t>
            </w:r>
          </w:p>
        </w:tc>
        <w:tc>
          <w:tcPr>
            <w:tcW w:w="794" w:type="dxa"/>
            <w:tcBorders>
              <w:top w:val="nil"/>
            </w:tcBorders>
            <w:shd w:val="clear" w:color="auto" w:fill="FFFFFF" w:themeFill="background1"/>
            <w:tcMar>
              <w:top w:w="113" w:type="dxa"/>
              <w:left w:w="113" w:type="dxa"/>
              <w:bottom w:w="113" w:type="dxa"/>
              <w:right w:w="113" w:type="dxa"/>
            </w:tcMar>
            <w:vAlign w:val="center"/>
          </w:tcPr>
          <w:p w14:paraId="076FE658" w14:textId="77777777" w:rsidR="002427C5" w:rsidRPr="002427C5" w:rsidRDefault="002427C5" w:rsidP="002427C5">
            <w:pPr>
              <w:pStyle w:val="CDITable-RowCentre"/>
              <w:rPr>
                <w:lang w:val="en-GB"/>
              </w:rPr>
            </w:pPr>
            <w:r w:rsidRPr="002427C5">
              <w:rPr>
                <w:lang w:val="en-GB"/>
              </w:rPr>
              <w:t>64.3</w:t>
            </w:r>
          </w:p>
        </w:tc>
        <w:tc>
          <w:tcPr>
            <w:tcW w:w="963" w:type="dxa"/>
            <w:tcBorders>
              <w:top w:val="nil"/>
            </w:tcBorders>
            <w:shd w:val="clear" w:color="auto" w:fill="DCF4FC" w:themeFill="background2" w:themeFillTint="33"/>
            <w:tcMar>
              <w:top w:w="113" w:type="dxa"/>
              <w:left w:w="113" w:type="dxa"/>
              <w:bottom w:w="113" w:type="dxa"/>
              <w:right w:w="113" w:type="dxa"/>
            </w:tcMar>
            <w:vAlign w:val="center"/>
          </w:tcPr>
          <w:p w14:paraId="6AE46B39" w14:textId="77777777" w:rsidR="002427C5" w:rsidRPr="002427C5" w:rsidRDefault="002427C5" w:rsidP="002427C5">
            <w:pPr>
              <w:pStyle w:val="CDITable-RowCentre"/>
              <w:rPr>
                <w:lang w:val="en-GB"/>
              </w:rPr>
            </w:pPr>
            <w:r w:rsidRPr="002427C5">
              <w:rPr>
                <w:lang w:val="en-GB"/>
              </w:rPr>
              <w:t>42</w:t>
            </w:r>
          </w:p>
        </w:tc>
        <w:tc>
          <w:tcPr>
            <w:tcW w:w="794" w:type="dxa"/>
            <w:tcBorders>
              <w:top w:val="nil"/>
            </w:tcBorders>
            <w:shd w:val="clear" w:color="auto" w:fill="FFFFFF" w:themeFill="background1"/>
            <w:tcMar>
              <w:top w:w="113" w:type="dxa"/>
              <w:left w:w="113" w:type="dxa"/>
              <w:bottom w:w="113" w:type="dxa"/>
              <w:right w:w="113" w:type="dxa"/>
            </w:tcMar>
            <w:vAlign w:val="center"/>
          </w:tcPr>
          <w:p w14:paraId="57F25ED2" w14:textId="77777777" w:rsidR="002427C5" w:rsidRPr="002427C5" w:rsidRDefault="002427C5" w:rsidP="002427C5">
            <w:pPr>
              <w:pStyle w:val="CDITable-RowCentre"/>
              <w:rPr>
                <w:lang w:val="en-GB"/>
              </w:rPr>
            </w:pPr>
            <w:r w:rsidRPr="002427C5">
              <w:rPr>
                <w:lang w:val="en-GB"/>
              </w:rPr>
              <w:t>11</w:t>
            </w:r>
          </w:p>
        </w:tc>
        <w:tc>
          <w:tcPr>
            <w:tcW w:w="794" w:type="dxa"/>
            <w:tcBorders>
              <w:top w:val="nil"/>
            </w:tcBorders>
            <w:shd w:val="clear" w:color="auto" w:fill="FFFFFF" w:themeFill="background1"/>
            <w:tcMar>
              <w:top w:w="113" w:type="dxa"/>
              <w:left w:w="113" w:type="dxa"/>
              <w:bottom w:w="113" w:type="dxa"/>
              <w:right w:w="113" w:type="dxa"/>
            </w:tcMar>
            <w:vAlign w:val="center"/>
          </w:tcPr>
          <w:p w14:paraId="082C7489" w14:textId="77777777" w:rsidR="002427C5" w:rsidRPr="002427C5" w:rsidRDefault="002427C5" w:rsidP="002427C5">
            <w:pPr>
              <w:pStyle w:val="CDITable-RowCentre"/>
              <w:rPr>
                <w:lang w:val="en-GB"/>
              </w:rPr>
            </w:pPr>
            <w:r w:rsidRPr="002427C5">
              <w:rPr>
                <w:lang w:val="en-GB"/>
              </w:rPr>
              <w:t>26.2</w:t>
            </w:r>
          </w:p>
        </w:tc>
      </w:tr>
      <w:tr w:rsidR="002427C5" w:rsidRPr="002427C5" w14:paraId="721D1281" w14:textId="77777777" w:rsidTr="002427C5">
        <w:trPr>
          <w:trHeight w:val="60"/>
        </w:trPr>
        <w:tc>
          <w:tcPr>
            <w:tcW w:w="1984" w:type="dxa"/>
            <w:tcMar>
              <w:top w:w="113" w:type="dxa"/>
              <w:left w:w="113" w:type="dxa"/>
              <w:bottom w:w="113" w:type="dxa"/>
              <w:right w:w="113" w:type="dxa"/>
            </w:tcMar>
            <w:vAlign w:val="center"/>
          </w:tcPr>
          <w:p w14:paraId="2DDA6109" w14:textId="77777777" w:rsidR="002427C5" w:rsidRPr="002427C5" w:rsidRDefault="002427C5" w:rsidP="002427C5">
            <w:pPr>
              <w:pStyle w:val="CDITable-RowLeft"/>
              <w:rPr>
                <w:lang w:val="en-GB"/>
              </w:rPr>
            </w:pPr>
            <w:r w:rsidRPr="002427C5">
              <w:rPr>
                <w:lang w:val="en-GB"/>
              </w:rPr>
              <w:t>New South Wales</w:t>
            </w:r>
          </w:p>
        </w:tc>
        <w:tc>
          <w:tcPr>
            <w:tcW w:w="964" w:type="dxa"/>
            <w:shd w:val="clear" w:color="auto" w:fill="DCF4FC" w:themeFill="background2" w:themeFillTint="33"/>
            <w:tcMar>
              <w:top w:w="113" w:type="dxa"/>
              <w:left w:w="113" w:type="dxa"/>
              <w:bottom w:w="113" w:type="dxa"/>
              <w:right w:w="113" w:type="dxa"/>
            </w:tcMar>
            <w:vAlign w:val="center"/>
          </w:tcPr>
          <w:p w14:paraId="2DC95283" w14:textId="77777777" w:rsidR="002427C5" w:rsidRPr="002427C5" w:rsidRDefault="002427C5" w:rsidP="002427C5">
            <w:pPr>
              <w:pStyle w:val="CDITable-RowCentre"/>
              <w:rPr>
                <w:lang w:val="en-GB"/>
              </w:rPr>
            </w:pPr>
            <w:r w:rsidRPr="002427C5">
              <w:rPr>
                <w:lang w:val="en-GB"/>
              </w:rPr>
              <w:t>794</w:t>
            </w:r>
          </w:p>
        </w:tc>
        <w:tc>
          <w:tcPr>
            <w:tcW w:w="794" w:type="dxa"/>
            <w:tcMar>
              <w:top w:w="113" w:type="dxa"/>
              <w:left w:w="113" w:type="dxa"/>
              <w:bottom w:w="113" w:type="dxa"/>
              <w:right w:w="113" w:type="dxa"/>
            </w:tcMar>
            <w:vAlign w:val="center"/>
          </w:tcPr>
          <w:p w14:paraId="1F6F46EE" w14:textId="77777777" w:rsidR="002427C5" w:rsidRPr="002427C5" w:rsidRDefault="002427C5" w:rsidP="002427C5">
            <w:pPr>
              <w:pStyle w:val="CDITable-RowCentre"/>
              <w:rPr>
                <w:lang w:val="en-GB"/>
              </w:rPr>
            </w:pPr>
            <w:r w:rsidRPr="002427C5">
              <w:rPr>
                <w:lang w:val="en-GB"/>
              </w:rPr>
              <w:t>102</w:t>
            </w:r>
          </w:p>
        </w:tc>
        <w:tc>
          <w:tcPr>
            <w:tcW w:w="793" w:type="dxa"/>
            <w:tcMar>
              <w:top w:w="113" w:type="dxa"/>
              <w:left w:w="113" w:type="dxa"/>
              <w:bottom w:w="113" w:type="dxa"/>
              <w:right w:w="113" w:type="dxa"/>
            </w:tcMar>
            <w:vAlign w:val="center"/>
          </w:tcPr>
          <w:p w14:paraId="0B00DC0D" w14:textId="77777777" w:rsidR="002427C5" w:rsidRPr="002427C5" w:rsidRDefault="002427C5" w:rsidP="002427C5">
            <w:pPr>
              <w:pStyle w:val="CDITable-RowCentre"/>
              <w:rPr>
                <w:lang w:val="en-GB"/>
              </w:rPr>
            </w:pPr>
            <w:r w:rsidRPr="002427C5">
              <w:rPr>
                <w:lang w:val="en-GB"/>
              </w:rPr>
              <w:t>12.8</w:t>
            </w:r>
          </w:p>
        </w:tc>
        <w:tc>
          <w:tcPr>
            <w:tcW w:w="964" w:type="dxa"/>
            <w:shd w:val="clear" w:color="auto" w:fill="DCF4FC" w:themeFill="background2" w:themeFillTint="33"/>
            <w:tcMar>
              <w:top w:w="113" w:type="dxa"/>
              <w:left w:w="113" w:type="dxa"/>
              <w:bottom w:w="113" w:type="dxa"/>
              <w:right w:w="113" w:type="dxa"/>
            </w:tcMar>
            <w:vAlign w:val="center"/>
          </w:tcPr>
          <w:p w14:paraId="3B068C0E" w14:textId="77777777" w:rsidR="002427C5" w:rsidRPr="002427C5" w:rsidRDefault="002427C5" w:rsidP="002427C5">
            <w:pPr>
              <w:pStyle w:val="CDITable-RowCentre"/>
              <w:rPr>
                <w:lang w:val="en-GB"/>
              </w:rPr>
            </w:pPr>
            <w:r w:rsidRPr="002427C5">
              <w:rPr>
                <w:lang w:val="en-GB"/>
              </w:rPr>
              <w:t>134</w:t>
            </w:r>
          </w:p>
        </w:tc>
        <w:tc>
          <w:tcPr>
            <w:tcW w:w="794" w:type="dxa"/>
            <w:tcMar>
              <w:top w:w="113" w:type="dxa"/>
              <w:left w:w="113" w:type="dxa"/>
              <w:bottom w:w="113" w:type="dxa"/>
              <w:right w:w="113" w:type="dxa"/>
            </w:tcMar>
            <w:vAlign w:val="center"/>
          </w:tcPr>
          <w:p w14:paraId="0537CACF" w14:textId="77777777" w:rsidR="002427C5" w:rsidRPr="002427C5" w:rsidRDefault="002427C5" w:rsidP="002427C5">
            <w:pPr>
              <w:pStyle w:val="CDITable-RowCentre"/>
              <w:rPr>
                <w:lang w:val="en-GB"/>
              </w:rPr>
            </w:pPr>
            <w:r w:rsidRPr="002427C5">
              <w:rPr>
                <w:lang w:val="en-GB"/>
              </w:rPr>
              <w:t>73</w:t>
            </w:r>
          </w:p>
        </w:tc>
        <w:tc>
          <w:tcPr>
            <w:tcW w:w="794" w:type="dxa"/>
            <w:tcMar>
              <w:top w:w="113" w:type="dxa"/>
              <w:left w:w="113" w:type="dxa"/>
              <w:bottom w:w="113" w:type="dxa"/>
              <w:right w:w="113" w:type="dxa"/>
            </w:tcMar>
            <w:vAlign w:val="center"/>
          </w:tcPr>
          <w:p w14:paraId="486C12E2" w14:textId="77777777" w:rsidR="002427C5" w:rsidRPr="002427C5" w:rsidRDefault="002427C5" w:rsidP="002427C5">
            <w:pPr>
              <w:pStyle w:val="CDITable-RowCentre"/>
              <w:rPr>
                <w:lang w:val="en-GB"/>
              </w:rPr>
            </w:pPr>
            <w:r w:rsidRPr="002427C5">
              <w:rPr>
                <w:lang w:val="en-GB"/>
              </w:rPr>
              <w:t>54.5</w:t>
            </w:r>
          </w:p>
        </w:tc>
        <w:tc>
          <w:tcPr>
            <w:tcW w:w="963" w:type="dxa"/>
            <w:shd w:val="clear" w:color="auto" w:fill="DCF4FC" w:themeFill="background2" w:themeFillTint="33"/>
            <w:tcMar>
              <w:top w:w="113" w:type="dxa"/>
              <w:left w:w="113" w:type="dxa"/>
              <w:bottom w:w="113" w:type="dxa"/>
              <w:right w:w="113" w:type="dxa"/>
            </w:tcMar>
            <w:vAlign w:val="center"/>
          </w:tcPr>
          <w:p w14:paraId="751D3DF7" w14:textId="77777777" w:rsidR="002427C5" w:rsidRPr="002427C5" w:rsidRDefault="002427C5" w:rsidP="002427C5">
            <w:pPr>
              <w:pStyle w:val="CDITable-RowCentre"/>
              <w:rPr>
                <w:lang w:val="en-GB"/>
              </w:rPr>
            </w:pPr>
            <w:r w:rsidRPr="002427C5">
              <w:rPr>
                <w:lang w:val="en-GB"/>
              </w:rPr>
              <w:t>16</w:t>
            </w:r>
          </w:p>
        </w:tc>
        <w:tc>
          <w:tcPr>
            <w:tcW w:w="794" w:type="dxa"/>
            <w:tcMar>
              <w:top w:w="113" w:type="dxa"/>
              <w:left w:w="113" w:type="dxa"/>
              <w:bottom w:w="113" w:type="dxa"/>
              <w:right w:w="113" w:type="dxa"/>
            </w:tcMar>
            <w:vAlign w:val="center"/>
          </w:tcPr>
          <w:p w14:paraId="7DDF3313" w14:textId="77777777" w:rsidR="002427C5" w:rsidRPr="002427C5" w:rsidRDefault="002427C5" w:rsidP="002427C5">
            <w:pPr>
              <w:pStyle w:val="CDITable-RowCentre"/>
              <w:rPr>
                <w:lang w:val="en-GB"/>
              </w:rPr>
            </w:pPr>
            <w:r w:rsidRPr="002427C5">
              <w:rPr>
                <w:lang w:val="en-GB"/>
              </w:rPr>
              <w:t>2</w:t>
            </w:r>
          </w:p>
        </w:tc>
        <w:tc>
          <w:tcPr>
            <w:tcW w:w="794" w:type="dxa"/>
            <w:tcMar>
              <w:top w:w="113" w:type="dxa"/>
              <w:left w:w="113" w:type="dxa"/>
              <w:bottom w:w="113" w:type="dxa"/>
              <w:right w:w="113" w:type="dxa"/>
            </w:tcMar>
            <w:vAlign w:val="center"/>
          </w:tcPr>
          <w:p w14:paraId="76B753F7" w14:textId="77777777" w:rsidR="002427C5" w:rsidRPr="002427C5" w:rsidRDefault="002427C5" w:rsidP="002427C5">
            <w:pPr>
              <w:pStyle w:val="CDITable-RowCentre"/>
              <w:rPr>
                <w:lang w:val="en-GB"/>
              </w:rPr>
            </w:pPr>
            <w:r w:rsidRPr="002427C5">
              <w:rPr>
                <w:lang w:val="en-GB"/>
              </w:rPr>
              <w:t>12.5</w:t>
            </w:r>
          </w:p>
        </w:tc>
      </w:tr>
      <w:tr w:rsidR="002427C5" w:rsidRPr="002427C5" w14:paraId="724EACAF" w14:textId="77777777" w:rsidTr="002427C5">
        <w:trPr>
          <w:trHeight w:val="60"/>
        </w:trPr>
        <w:tc>
          <w:tcPr>
            <w:tcW w:w="1984" w:type="dxa"/>
            <w:tcMar>
              <w:top w:w="113" w:type="dxa"/>
              <w:left w:w="113" w:type="dxa"/>
              <w:bottom w:w="113" w:type="dxa"/>
              <w:right w:w="113" w:type="dxa"/>
            </w:tcMar>
            <w:vAlign w:val="center"/>
          </w:tcPr>
          <w:p w14:paraId="605BCEBB" w14:textId="77777777" w:rsidR="002427C5" w:rsidRPr="002427C5" w:rsidRDefault="002427C5" w:rsidP="002427C5">
            <w:pPr>
              <w:pStyle w:val="CDITable-RowLeft"/>
              <w:rPr>
                <w:lang w:val="en-GB"/>
              </w:rPr>
            </w:pPr>
            <w:r w:rsidRPr="002427C5">
              <w:rPr>
                <w:lang w:val="en-GB"/>
              </w:rPr>
              <w:t>Queensland</w:t>
            </w:r>
          </w:p>
        </w:tc>
        <w:tc>
          <w:tcPr>
            <w:tcW w:w="964" w:type="dxa"/>
            <w:shd w:val="clear" w:color="auto" w:fill="DCF4FC" w:themeFill="background2" w:themeFillTint="33"/>
            <w:tcMar>
              <w:top w:w="113" w:type="dxa"/>
              <w:left w:w="113" w:type="dxa"/>
              <w:bottom w:w="113" w:type="dxa"/>
              <w:right w:w="113" w:type="dxa"/>
            </w:tcMar>
            <w:vAlign w:val="center"/>
          </w:tcPr>
          <w:p w14:paraId="3D16BD1E" w14:textId="77777777" w:rsidR="002427C5" w:rsidRPr="002427C5" w:rsidRDefault="002427C5" w:rsidP="002427C5">
            <w:pPr>
              <w:pStyle w:val="CDITable-RowCentre"/>
              <w:rPr>
                <w:lang w:val="en-GB"/>
              </w:rPr>
            </w:pPr>
            <w:r w:rsidRPr="002427C5">
              <w:rPr>
                <w:lang w:val="en-GB"/>
              </w:rPr>
              <w:t>393</w:t>
            </w:r>
          </w:p>
        </w:tc>
        <w:tc>
          <w:tcPr>
            <w:tcW w:w="794" w:type="dxa"/>
            <w:tcMar>
              <w:top w:w="113" w:type="dxa"/>
              <w:left w:w="113" w:type="dxa"/>
              <w:bottom w:w="113" w:type="dxa"/>
              <w:right w:w="113" w:type="dxa"/>
            </w:tcMar>
            <w:vAlign w:val="center"/>
          </w:tcPr>
          <w:p w14:paraId="2C61F1EE" w14:textId="77777777" w:rsidR="002427C5" w:rsidRPr="002427C5" w:rsidRDefault="002427C5" w:rsidP="002427C5">
            <w:pPr>
              <w:pStyle w:val="CDITable-RowCentre"/>
              <w:rPr>
                <w:lang w:val="en-GB"/>
              </w:rPr>
            </w:pPr>
            <w:r w:rsidRPr="002427C5">
              <w:rPr>
                <w:lang w:val="en-GB"/>
              </w:rPr>
              <w:t>64</w:t>
            </w:r>
          </w:p>
        </w:tc>
        <w:tc>
          <w:tcPr>
            <w:tcW w:w="793" w:type="dxa"/>
            <w:tcMar>
              <w:top w:w="113" w:type="dxa"/>
              <w:left w:w="113" w:type="dxa"/>
              <w:bottom w:w="113" w:type="dxa"/>
              <w:right w:w="113" w:type="dxa"/>
            </w:tcMar>
            <w:vAlign w:val="center"/>
          </w:tcPr>
          <w:p w14:paraId="448AFC9F" w14:textId="77777777" w:rsidR="002427C5" w:rsidRPr="002427C5" w:rsidRDefault="002427C5" w:rsidP="002427C5">
            <w:pPr>
              <w:pStyle w:val="CDITable-RowCentre"/>
              <w:rPr>
                <w:lang w:val="en-GB"/>
              </w:rPr>
            </w:pPr>
            <w:r w:rsidRPr="002427C5">
              <w:rPr>
                <w:lang w:val="en-GB"/>
              </w:rPr>
              <w:t>16.3</w:t>
            </w:r>
          </w:p>
        </w:tc>
        <w:tc>
          <w:tcPr>
            <w:tcW w:w="964" w:type="dxa"/>
            <w:shd w:val="clear" w:color="auto" w:fill="DCF4FC" w:themeFill="background2" w:themeFillTint="33"/>
            <w:tcMar>
              <w:top w:w="113" w:type="dxa"/>
              <w:left w:w="113" w:type="dxa"/>
              <w:bottom w:w="113" w:type="dxa"/>
              <w:right w:w="113" w:type="dxa"/>
            </w:tcMar>
            <w:vAlign w:val="center"/>
          </w:tcPr>
          <w:p w14:paraId="230A2C57" w14:textId="77777777" w:rsidR="002427C5" w:rsidRPr="002427C5" w:rsidRDefault="002427C5" w:rsidP="002427C5">
            <w:pPr>
              <w:pStyle w:val="CDITable-RowCentre"/>
              <w:rPr>
                <w:lang w:val="en-GB"/>
              </w:rPr>
            </w:pPr>
            <w:r w:rsidRPr="002427C5">
              <w:rPr>
                <w:lang w:val="en-GB"/>
              </w:rPr>
              <w:t>362</w:t>
            </w:r>
          </w:p>
        </w:tc>
        <w:tc>
          <w:tcPr>
            <w:tcW w:w="794" w:type="dxa"/>
            <w:tcMar>
              <w:top w:w="113" w:type="dxa"/>
              <w:left w:w="113" w:type="dxa"/>
              <w:bottom w:w="113" w:type="dxa"/>
              <w:right w:w="113" w:type="dxa"/>
            </w:tcMar>
            <w:vAlign w:val="center"/>
          </w:tcPr>
          <w:p w14:paraId="5853D182" w14:textId="77777777" w:rsidR="002427C5" w:rsidRPr="002427C5" w:rsidRDefault="002427C5" w:rsidP="002427C5">
            <w:pPr>
              <w:pStyle w:val="CDITable-RowCentre"/>
              <w:rPr>
                <w:lang w:val="en-GB"/>
              </w:rPr>
            </w:pPr>
            <w:r w:rsidRPr="002427C5">
              <w:rPr>
                <w:lang w:val="en-GB"/>
              </w:rPr>
              <w:t>252</w:t>
            </w:r>
          </w:p>
        </w:tc>
        <w:tc>
          <w:tcPr>
            <w:tcW w:w="794" w:type="dxa"/>
            <w:tcMar>
              <w:top w:w="113" w:type="dxa"/>
              <w:left w:w="113" w:type="dxa"/>
              <w:bottom w:w="113" w:type="dxa"/>
              <w:right w:w="113" w:type="dxa"/>
            </w:tcMar>
            <w:vAlign w:val="center"/>
          </w:tcPr>
          <w:p w14:paraId="22994225" w14:textId="77777777" w:rsidR="002427C5" w:rsidRPr="002427C5" w:rsidRDefault="002427C5" w:rsidP="002427C5">
            <w:pPr>
              <w:pStyle w:val="CDITable-RowCentre"/>
              <w:rPr>
                <w:lang w:val="en-GB"/>
              </w:rPr>
            </w:pPr>
            <w:r w:rsidRPr="002427C5">
              <w:rPr>
                <w:lang w:val="en-GB"/>
              </w:rPr>
              <w:t>69.6</w:t>
            </w:r>
          </w:p>
        </w:tc>
        <w:tc>
          <w:tcPr>
            <w:tcW w:w="963" w:type="dxa"/>
            <w:shd w:val="clear" w:color="auto" w:fill="DCF4FC" w:themeFill="background2" w:themeFillTint="33"/>
            <w:tcMar>
              <w:top w:w="113" w:type="dxa"/>
              <w:left w:w="113" w:type="dxa"/>
              <w:bottom w:w="113" w:type="dxa"/>
              <w:right w:w="113" w:type="dxa"/>
            </w:tcMar>
            <w:vAlign w:val="center"/>
          </w:tcPr>
          <w:p w14:paraId="6C8B37B7" w14:textId="77777777" w:rsidR="002427C5" w:rsidRPr="002427C5" w:rsidRDefault="002427C5" w:rsidP="002427C5">
            <w:pPr>
              <w:pStyle w:val="CDITable-RowCentre"/>
              <w:rPr>
                <w:lang w:val="en-GB"/>
              </w:rPr>
            </w:pPr>
            <w:r w:rsidRPr="002427C5">
              <w:rPr>
                <w:lang w:val="en-GB"/>
              </w:rPr>
              <w:t>362</w:t>
            </w:r>
          </w:p>
        </w:tc>
        <w:tc>
          <w:tcPr>
            <w:tcW w:w="794" w:type="dxa"/>
            <w:tcMar>
              <w:top w:w="113" w:type="dxa"/>
              <w:left w:w="113" w:type="dxa"/>
              <w:bottom w:w="113" w:type="dxa"/>
              <w:right w:w="113" w:type="dxa"/>
            </w:tcMar>
            <w:vAlign w:val="center"/>
          </w:tcPr>
          <w:p w14:paraId="33E5631D" w14:textId="77777777" w:rsidR="002427C5" w:rsidRPr="002427C5" w:rsidRDefault="002427C5" w:rsidP="002427C5">
            <w:pPr>
              <w:pStyle w:val="CDITable-RowCentre"/>
              <w:rPr>
                <w:lang w:val="en-GB"/>
              </w:rPr>
            </w:pPr>
            <w:r w:rsidRPr="002427C5">
              <w:rPr>
                <w:lang w:val="en-GB"/>
              </w:rPr>
              <w:t>87</w:t>
            </w:r>
          </w:p>
        </w:tc>
        <w:tc>
          <w:tcPr>
            <w:tcW w:w="794" w:type="dxa"/>
            <w:tcMar>
              <w:top w:w="113" w:type="dxa"/>
              <w:left w:w="113" w:type="dxa"/>
              <w:bottom w:w="113" w:type="dxa"/>
              <w:right w:w="113" w:type="dxa"/>
            </w:tcMar>
            <w:vAlign w:val="center"/>
          </w:tcPr>
          <w:p w14:paraId="02181E4A" w14:textId="77777777" w:rsidR="002427C5" w:rsidRPr="002427C5" w:rsidRDefault="002427C5" w:rsidP="002427C5">
            <w:pPr>
              <w:pStyle w:val="CDITable-RowCentre"/>
              <w:rPr>
                <w:lang w:val="en-GB"/>
              </w:rPr>
            </w:pPr>
            <w:r w:rsidRPr="002427C5">
              <w:rPr>
                <w:lang w:val="en-GB"/>
              </w:rPr>
              <w:t>24.0</w:t>
            </w:r>
          </w:p>
        </w:tc>
      </w:tr>
      <w:tr w:rsidR="002427C5" w:rsidRPr="002427C5" w14:paraId="20954A1F" w14:textId="77777777" w:rsidTr="002427C5">
        <w:trPr>
          <w:trHeight w:val="60"/>
        </w:trPr>
        <w:tc>
          <w:tcPr>
            <w:tcW w:w="1984" w:type="dxa"/>
            <w:tcMar>
              <w:top w:w="113" w:type="dxa"/>
              <w:left w:w="113" w:type="dxa"/>
              <w:bottom w:w="113" w:type="dxa"/>
              <w:right w:w="113" w:type="dxa"/>
            </w:tcMar>
            <w:vAlign w:val="center"/>
          </w:tcPr>
          <w:p w14:paraId="4F43B16F" w14:textId="77777777" w:rsidR="002427C5" w:rsidRPr="002427C5" w:rsidRDefault="002427C5" w:rsidP="002427C5">
            <w:pPr>
              <w:pStyle w:val="CDITable-RowLeft"/>
              <w:rPr>
                <w:lang w:val="en-GB"/>
              </w:rPr>
            </w:pPr>
            <w:r w:rsidRPr="002427C5">
              <w:rPr>
                <w:lang w:val="en-GB"/>
              </w:rPr>
              <w:t>South Australia</w:t>
            </w:r>
          </w:p>
        </w:tc>
        <w:tc>
          <w:tcPr>
            <w:tcW w:w="964" w:type="dxa"/>
            <w:shd w:val="clear" w:color="auto" w:fill="DCF4FC" w:themeFill="background2" w:themeFillTint="33"/>
            <w:tcMar>
              <w:top w:w="113" w:type="dxa"/>
              <w:left w:w="113" w:type="dxa"/>
              <w:bottom w:w="113" w:type="dxa"/>
              <w:right w:w="113" w:type="dxa"/>
            </w:tcMar>
            <w:vAlign w:val="center"/>
          </w:tcPr>
          <w:p w14:paraId="72FAC377" w14:textId="77777777" w:rsidR="002427C5" w:rsidRPr="002427C5" w:rsidRDefault="002427C5" w:rsidP="002427C5">
            <w:pPr>
              <w:pStyle w:val="CDITable-RowCentre"/>
              <w:rPr>
                <w:lang w:val="en-GB"/>
              </w:rPr>
            </w:pPr>
            <w:r w:rsidRPr="002427C5">
              <w:rPr>
                <w:lang w:val="en-GB"/>
              </w:rPr>
              <w:t>161</w:t>
            </w:r>
          </w:p>
        </w:tc>
        <w:tc>
          <w:tcPr>
            <w:tcW w:w="794" w:type="dxa"/>
            <w:tcMar>
              <w:top w:w="113" w:type="dxa"/>
              <w:left w:w="113" w:type="dxa"/>
              <w:bottom w:w="113" w:type="dxa"/>
              <w:right w:w="113" w:type="dxa"/>
            </w:tcMar>
            <w:vAlign w:val="center"/>
          </w:tcPr>
          <w:p w14:paraId="1929ABC3" w14:textId="77777777" w:rsidR="002427C5" w:rsidRPr="002427C5" w:rsidRDefault="002427C5" w:rsidP="002427C5">
            <w:pPr>
              <w:pStyle w:val="CDITable-RowCentre"/>
              <w:rPr>
                <w:lang w:val="en-GB"/>
              </w:rPr>
            </w:pPr>
            <w:r w:rsidRPr="002427C5">
              <w:rPr>
                <w:lang w:val="en-GB"/>
              </w:rPr>
              <w:t>3</w:t>
            </w:r>
          </w:p>
        </w:tc>
        <w:tc>
          <w:tcPr>
            <w:tcW w:w="793" w:type="dxa"/>
            <w:tcMar>
              <w:top w:w="113" w:type="dxa"/>
              <w:left w:w="113" w:type="dxa"/>
              <w:bottom w:w="113" w:type="dxa"/>
              <w:right w:w="113" w:type="dxa"/>
            </w:tcMar>
            <w:vAlign w:val="center"/>
          </w:tcPr>
          <w:p w14:paraId="6EAF114F" w14:textId="77777777" w:rsidR="002427C5" w:rsidRPr="002427C5" w:rsidRDefault="002427C5" w:rsidP="002427C5">
            <w:pPr>
              <w:pStyle w:val="CDITable-RowCentre"/>
              <w:rPr>
                <w:lang w:val="en-GB"/>
              </w:rPr>
            </w:pPr>
            <w:r w:rsidRPr="002427C5">
              <w:rPr>
                <w:lang w:val="en-GB"/>
              </w:rPr>
              <w:t>1.9</w:t>
            </w:r>
          </w:p>
        </w:tc>
        <w:tc>
          <w:tcPr>
            <w:tcW w:w="964" w:type="dxa"/>
            <w:shd w:val="clear" w:color="auto" w:fill="DCF4FC" w:themeFill="background2" w:themeFillTint="33"/>
            <w:tcMar>
              <w:top w:w="113" w:type="dxa"/>
              <w:left w:w="113" w:type="dxa"/>
              <w:bottom w:w="113" w:type="dxa"/>
              <w:right w:w="113" w:type="dxa"/>
            </w:tcMar>
            <w:vAlign w:val="center"/>
          </w:tcPr>
          <w:p w14:paraId="4D37E9C0" w14:textId="77777777" w:rsidR="002427C5" w:rsidRPr="002427C5" w:rsidRDefault="002427C5" w:rsidP="002427C5">
            <w:pPr>
              <w:pStyle w:val="CDITable-RowCentre"/>
              <w:rPr>
                <w:lang w:val="en-GB"/>
              </w:rPr>
            </w:pPr>
            <w:r w:rsidRPr="002427C5">
              <w:rPr>
                <w:lang w:val="en-GB"/>
              </w:rPr>
              <w:t>161</w:t>
            </w:r>
          </w:p>
        </w:tc>
        <w:tc>
          <w:tcPr>
            <w:tcW w:w="794" w:type="dxa"/>
            <w:tcMar>
              <w:top w:w="113" w:type="dxa"/>
              <w:left w:w="113" w:type="dxa"/>
              <w:bottom w:w="113" w:type="dxa"/>
              <w:right w:w="113" w:type="dxa"/>
            </w:tcMar>
            <w:vAlign w:val="center"/>
          </w:tcPr>
          <w:p w14:paraId="750F53DF" w14:textId="77777777" w:rsidR="002427C5" w:rsidRPr="002427C5" w:rsidRDefault="002427C5" w:rsidP="002427C5">
            <w:pPr>
              <w:pStyle w:val="CDITable-RowCentre"/>
              <w:rPr>
                <w:lang w:val="en-GB"/>
              </w:rPr>
            </w:pPr>
            <w:r w:rsidRPr="002427C5">
              <w:rPr>
                <w:lang w:val="en-GB"/>
              </w:rPr>
              <w:t>101</w:t>
            </w:r>
          </w:p>
        </w:tc>
        <w:tc>
          <w:tcPr>
            <w:tcW w:w="794" w:type="dxa"/>
            <w:tcMar>
              <w:top w:w="113" w:type="dxa"/>
              <w:left w:w="113" w:type="dxa"/>
              <w:bottom w:w="113" w:type="dxa"/>
              <w:right w:w="113" w:type="dxa"/>
            </w:tcMar>
            <w:vAlign w:val="center"/>
          </w:tcPr>
          <w:p w14:paraId="68118C25" w14:textId="77777777" w:rsidR="002427C5" w:rsidRPr="002427C5" w:rsidRDefault="002427C5" w:rsidP="002427C5">
            <w:pPr>
              <w:pStyle w:val="CDITable-RowCentre"/>
              <w:rPr>
                <w:lang w:val="en-GB"/>
              </w:rPr>
            </w:pPr>
            <w:r w:rsidRPr="002427C5">
              <w:rPr>
                <w:lang w:val="en-GB"/>
              </w:rPr>
              <w:t>62.7</w:t>
            </w:r>
          </w:p>
        </w:tc>
        <w:tc>
          <w:tcPr>
            <w:tcW w:w="963" w:type="dxa"/>
            <w:shd w:val="clear" w:color="auto" w:fill="DCF4FC" w:themeFill="background2" w:themeFillTint="33"/>
            <w:tcMar>
              <w:top w:w="113" w:type="dxa"/>
              <w:left w:w="113" w:type="dxa"/>
              <w:bottom w:w="113" w:type="dxa"/>
              <w:right w:w="113" w:type="dxa"/>
            </w:tcMar>
            <w:vAlign w:val="center"/>
          </w:tcPr>
          <w:p w14:paraId="043A4448" w14:textId="77777777" w:rsidR="002427C5" w:rsidRPr="002427C5" w:rsidRDefault="002427C5" w:rsidP="002427C5">
            <w:pPr>
              <w:pStyle w:val="CDITable-RowCentre"/>
              <w:rPr>
                <w:lang w:val="en-GB"/>
              </w:rPr>
            </w:pPr>
            <w:r w:rsidRPr="002427C5">
              <w:rPr>
                <w:lang w:val="en-GB"/>
              </w:rPr>
              <w:t>161</w:t>
            </w:r>
          </w:p>
        </w:tc>
        <w:tc>
          <w:tcPr>
            <w:tcW w:w="794" w:type="dxa"/>
            <w:tcMar>
              <w:top w:w="113" w:type="dxa"/>
              <w:left w:w="113" w:type="dxa"/>
              <w:bottom w:w="113" w:type="dxa"/>
              <w:right w:w="113" w:type="dxa"/>
            </w:tcMar>
            <w:vAlign w:val="center"/>
          </w:tcPr>
          <w:p w14:paraId="4A5A33A8" w14:textId="77777777" w:rsidR="002427C5" w:rsidRPr="002427C5" w:rsidRDefault="002427C5" w:rsidP="002427C5">
            <w:pPr>
              <w:pStyle w:val="CDITable-RowCentre"/>
              <w:rPr>
                <w:lang w:val="en-GB"/>
              </w:rPr>
            </w:pPr>
            <w:r w:rsidRPr="002427C5">
              <w:rPr>
                <w:lang w:val="en-GB"/>
              </w:rPr>
              <w:t>20</w:t>
            </w:r>
          </w:p>
        </w:tc>
        <w:tc>
          <w:tcPr>
            <w:tcW w:w="794" w:type="dxa"/>
            <w:tcMar>
              <w:top w:w="113" w:type="dxa"/>
              <w:left w:w="113" w:type="dxa"/>
              <w:bottom w:w="113" w:type="dxa"/>
              <w:right w:w="113" w:type="dxa"/>
            </w:tcMar>
            <w:vAlign w:val="center"/>
          </w:tcPr>
          <w:p w14:paraId="017C8209" w14:textId="77777777" w:rsidR="002427C5" w:rsidRPr="002427C5" w:rsidRDefault="002427C5" w:rsidP="002427C5">
            <w:pPr>
              <w:pStyle w:val="CDITable-RowCentre"/>
              <w:rPr>
                <w:lang w:val="en-GB"/>
              </w:rPr>
            </w:pPr>
            <w:r w:rsidRPr="002427C5">
              <w:rPr>
                <w:lang w:val="en-GB"/>
              </w:rPr>
              <w:t>12.4</w:t>
            </w:r>
          </w:p>
        </w:tc>
      </w:tr>
      <w:tr w:rsidR="002427C5" w:rsidRPr="002427C5" w14:paraId="107B303C" w14:textId="77777777" w:rsidTr="002427C5">
        <w:trPr>
          <w:trHeight w:val="60"/>
        </w:trPr>
        <w:tc>
          <w:tcPr>
            <w:tcW w:w="1984" w:type="dxa"/>
            <w:tcMar>
              <w:top w:w="113" w:type="dxa"/>
              <w:left w:w="113" w:type="dxa"/>
              <w:bottom w:w="113" w:type="dxa"/>
              <w:right w:w="113" w:type="dxa"/>
            </w:tcMar>
            <w:vAlign w:val="center"/>
          </w:tcPr>
          <w:p w14:paraId="1A49393E" w14:textId="77777777" w:rsidR="002427C5" w:rsidRPr="002427C5" w:rsidRDefault="002427C5" w:rsidP="002427C5">
            <w:pPr>
              <w:pStyle w:val="CDITable-RowLeft"/>
              <w:rPr>
                <w:lang w:val="en-GB"/>
              </w:rPr>
            </w:pPr>
            <w:r w:rsidRPr="002427C5">
              <w:rPr>
                <w:lang w:val="en-GB"/>
              </w:rPr>
              <w:t>Tasmania</w:t>
            </w:r>
          </w:p>
        </w:tc>
        <w:tc>
          <w:tcPr>
            <w:tcW w:w="964" w:type="dxa"/>
            <w:shd w:val="clear" w:color="auto" w:fill="DCF4FC" w:themeFill="background2" w:themeFillTint="33"/>
            <w:tcMar>
              <w:top w:w="113" w:type="dxa"/>
              <w:left w:w="113" w:type="dxa"/>
              <w:bottom w:w="113" w:type="dxa"/>
              <w:right w:w="113" w:type="dxa"/>
            </w:tcMar>
            <w:vAlign w:val="center"/>
          </w:tcPr>
          <w:p w14:paraId="0625C46D"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71ED2A9A" w14:textId="77777777" w:rsidR="002427C5" w:rsidRPr="002427C5" w:rsidRDefault="002427C5" w:rsidP="002427C5">
            <w:pPr>
              <w:pStyle w:val="CDITable-RowCentre"/>
              <w:rPr>
                <w:lang w:val="en-GB"/>
              </w:rPr>
            </w:pPr>
            <w:r w:rsidRPr="002427C5">
              <w:rPr>
                <w:lang w:val="en-GB"/>
              </w:rPr>
              <w:t>1</w:t>
            </w:r>
          </w:p>
        </w:tc>
        <w:tc>
          <w:tcPr>
            <w:tcW w:w="793" w:type="dxa"/>
            <w:tcMar>
              <w:top w:w="113" w:type="dxa"/>
              <w:left w:w="113" w:type="dxa"/>
              <w:bottom w:w="113" w:type="dxa"/>
              <w:right w:w="113" w:type="dxa"/>
            </w:tcMar>
            <w:vAlign w:val="center"/>
          </w:tcPr>
          <w:p w14:paraId="32884374" w14:textId="77777777" w:rsidR="002427C5" w:rsidRPr="002427C5" w:rsidRDefault="002427C5" w:rsidP="002427C5">
            <w:pPr>
              <w:pStyle w:val="CDITable-RowCentre"/>
              <w:rPr>
                <w:lang w:val="en-GB"/>
              </w:rPr>
            </w:pPr>
            <w:r w:rsidRPr="002427C5">
              <w:rPr>
                <w:lang w:val="en-GB"/>
              </w:rPr>
              <w:t>7.1</w:t>
            </w:r>
          </w:p>
        </w:tc>
        <w:tc>
          <w:tcPr>
            <w:tcW w:w="964" w:type="dxa"/>
            <w:shd w:val="clear" w:color="auto" w:fill="DCF4FC" w:themeFill="background2" w:themeFillTint="33"/>
            <w:tcMar>
              <w:top w:w="113" w:type="dxa"/>
              <w:left w:w="113" w:type="dxa"/>
              <w:bottom w:w="113" w:type="dxa"/>
              <w:right w:w="113" w:type="dxa"/>
            </w:tcMar>
            <w:vAlign w:val="center"/>
          </w:tcPr>
          <w:p w14:paraId="309091C8"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35357AED" w14:textId="77777777" w:rsidR="002427C5" w:rsidRPr="002427C5" w:rsidRDefault="002427C5" w:rsidP="002427C5">
            <w:pPr>
              <w:pStyle w:val="CDITable-RowCentre"/>
              <w:rPr>
                <w:lang w:val="en-GB"/>
              </w:rPr>
            </w:pPr>
            <w:r w:rsidRPr="002427C5">
              <w:rPr>
                <w:lang w:val="en-GB"/>
              </w:rPr>
              <w:t>10</w:t>
            </w:r>
          </w:p>
        </w:tc>
        <w:tc>
          <w:tcPr>
            <w:tcW w:w="794" w:type="dxa"/>
            <w:tcMar>
              <w:top w:w="113" w:type="dxa"/>
              <w:left w:w="113" w:type="dxa"/>
              <w:bottom w:w="113" w:type="dxa"/>
              <w:right w:w="113" w:type="dxa"/>
            </w:tcMar>
            <w:vAlign w:val="center"/>
          </w:tcPr>
          <w:p w14:paraId="5FB9A4B2" w14:textId="77777777" w:rsidR="002427C5" w:rsidRPr="002427C5" w:rsidRDefault="002427C5" w:rsidP="002427C5">
            <w:pPr>
              <w:pStyle w:val="CDITable-RowCentre"/>
              <w:rPr>
                <w:lang w:val="en-GB"/>
              </w:rPr>
            </w:pPr>
            <w:r w:rsidRPr="002427C5">
              <w:rPr>
                <w:lang w:val="en-GB"/>
              </w:rPr>
              <w:t>71.4</w:t>
            </w:r>
          </w:p>
        </w:tc>
        <w:tc>
          <w:tcPr>
            <w:tcW w:w="963" w:type="dxa"/>
            <w:shd w:val="clear" w:color="auto" w:fill="DCF4FC" w:themeFill="background2" w:themeFillTint="33"/>
            <w:tcMar>
              <w:top w:w="113" w:type="dxa"/>
              <w:left w:w="113" w:type="dxa"/>
              <w:bottom w:w="113" w:type="dxa"/>
              <w:right w:w="113" w:type="dxa"/>
            </w:tcMar>
            <w:vAlign w:val="center"/>
          </w:tcPr>
          <w:p w14:paraId="6FF02F41"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6C51D4B6" w14:textId="77777777" w:rsidR="002427C5" w:rsidRPr="002427C5" w:rsidRDefault="002427C5" w:rsidP="002427C5">
            <w:pPr>
              <w:pStyle w:val="CDITable-RowCentre"/>
              <w:rPr>
                <w:lang w:val="en-GB"/>
              </w:rPr>
            </w:pPr>
            <w:r w:rsidRPr="002427C5">
              <w:rPr>
                <w:lang w:val="en-GB"/>
              </w:rPr>
              <w:t>6</w:t>
            </w:r>
          </w:p>
        </w:tc>
        <w:tc>
          <w:tcPr>
            <w:tcW w:w="794" w:type="dxa"/>
            <w:tcMar>
              <w:top w:w="113" w:type="dxa"/>
              <w:left w:w="113" w:type="dxa"/>
              <w:bottom w:w="113" w:type="dxa"/>
              <w:right w:w="113" w:type="dxa"/>
            </w:tcMar>
            <w:vAlign w:val="center"/>
          </w:tcPr>
          <w:p w14:paraId="1A5A2CF3" w14:textId="77777777" w:rsidR="002427C5" w:rsidRPr="002427C5" w:rsidRDefault="002427C5" w:rsidP="002427C5">
            <w:pPr>
              <w:pStyle w:val="CDITable-RowCentre"/>
              <w:rPr>
                <w:lang w:val="en-GB"/>
              </w:rPr>
            </w:pPr>
            <w:r w:rsidRPr="002427C5">
              <w:rPr>
                <w:lang w:val="en-GB"/>
              </w:rPr>
              <w:t>42.9</w:t>
            </w:r>
          </w:p>
        </w:tc>
      </w:tr>
      <w:tr w:rsidR="002427C5" w:rsidRPr="002427C5" w14:paraId="6F7FDA94" w14:textId="77777777" w:rsidTr="002427C5">
        <w:trPr>
          <w:trHeight w:val="60"/>
        </w:trPr>
        <w:tc>
          <w:tcPr>
            <w:tcW w:w="1984" w:type="dxa"/>
            <w:tcMar>
              <w:top w:w="113" w:type="dxa"/>
              <w:left w:w="113" w:type="dxa"/>
              <w:bottom w:w="113" w:type="dxa"/>
              <w:right w:w="113" w:type="dxa"/>
            </w:tcMar>
            <w:vAlign w:val="center"/>
          </w:tcPr>
          <w:p w14:paraId="60F62BFC" w14:textId="77777777" w:rsidR="002427C5" w:rsidRPr="002427C5" w:rsidRDefault="002427C5" w:rsidP="002427C5">
            <w:pPr>
              <w:pStyle w:val="CDITable-RowLeft"/>
              <w:rPr>
                <w:lang w:val="en-GB"/>
              </w:rPr>
            </w:pPr>
            <w:proofErr w:type="spellStart"/>
            <w:r w:rsidRPr="002427C5">
              <w:rPr>
                <w:lang w:val="en-GB"/>
              </w:rPr>
              <w:t>Victoria</w:t>
            </w:r>
            <w:r w:rsidRPr="002427C5">
              <w:rPr>
                <w:vertAlign w:val="superscript"/>
                <w:lang w:val="en-GB"/>
              </w:rPr>
              <w:t>c</w:t>
            </w:r>
            <w:proofErr w:type="spellEnd"/>
          </w:p>
        </w:tc>
        <w:tc>
          <w:tcPr>
            <w:tcW w:w="964" w:type="dxa"/>
            <w:shd w:val="clear" w:color="auto" w:fill="DCF4FC" w:themeFill="background2" w:themeFillTint="33"/>
            <w:tcMar>
              <w:top w:w="113" w:type="dxa"/>
              <w:left w:w="113" w:type="dxa"/>
              <w:bottom w:w="113" w:type="dxa"/>
              <w:right w:w="113" w:type="dxa"/>
            </w:tcMar>
            <w:vAlign w:val="center"/>
          </w:tcPr>
          <w:p w14:paraId="5F02599B" w14:textId="77777777" w:rsidR="002427C5" w:rsidRPr="002427C5" w:rsidRDefault="002427C5" w:rsidP="002427C5">
            <w:pPr>
              <w:pStyle w:val="CDITable-RowCentre"/>
              <w:rPr>
                <w:lang w:val="en-GB"/>
              </w:rPr>
            </w:pPr>
            <w:r w:rsidRPr="002427C5">
              <w:rPr>
                <w:lang w:val="en-GB"/>
              </w:rPr>
              <w:t>715</w:t>
            </w:r>
          </w:p>
        </w:tc>
        <w:tc>
          <w:tcPr>
            <w:tcW w:w="794" w:type="dxa"/>
            <w:tcMar>
              <w:top w:w="113" w:type="dxa"/>
              <w:left w:w="113" w:type="dxa"/>
              <w:bottom w:w="113" w:type="dxa"/>
              <w:right w:w="113" w:type="dxa"/>
            </w:tcMar>
            <w:vAlign w:val="center"/>
          </w:tcPr>
          <w:p w14:paraId="78348132" w14:textId="77777777" w:rsidR="002427C5" w:rsidRPr="002427C5" w:rsidRDefault="002427C5" w:rsidP="002427C5">
            <w:pPr>
              <w:pStyle w:val="CDITable-RowCentre"/>
              <w:rPr>
                <w:lang w:val="en-GB"/>
              </w:rPr>
            </w:pPr>
            <w:r w:rsidRPr="002427C5">
              <w:rPr>
                <w:lang w:val="en-GB"/>
              </w:rPr>
              <w:t>37</w:t>
            </w:r>
          </w:p>
        </w:tc>
        <w:tc>
          <w:tcPr>
            <w:tcW w:w="793" w:type="dxa"/>
            <w:tcMar>
              <w:top w:w="113" w:type="dxa"/>
              <w:left w:w="113" w:type="dxa"/>
              <w:bottom w:w="113" w:type="dxa"/>
              <w:right w:w="113" w:type="dxa"/>
            </w:tcMar>
            <w:vAlign w:val="center"/>
          </w:tcPr>
          <w:p w14:paraId="114D5EF7" w14:textId="77777777" w:rsidR="002427C5" w:rsidRPr="002427C5" w:rsidRDefault="002427C5" w:rsidP="002427C5">
            <w:pPr>
              <w:pStyle w:val="CDITable-RowCentre"/>
              <w:rPr>
                <w:lang w:val="en-GB"/>
              </w:rPr>
            </w:pPr>
            <w:r w:rsidRPr="002427C5">
              <w:rPr>
                <w:lang w:val="en-GB"/>
              </w:rPr>
              <w:t>5.2</w:t>
            </w:r>
          </w:p>
        </w:tc>
        <w:tc>
          <w:tcPr>
            <w:tcW w:w="964" w:type="dxa"/>
            <w:shd w:val="clear" w:color="auto" w:fill="DCF4FC" w:themeFill="background2" w:themeFillTint="33"/>
            <w:tcMar>
              <w:top w:w="113" w:type="dxa"/>
              <w:left w:w="113" w:type="dxa"/>
              <w:bottom w:w="113" w:type="dxa"/>
              <w:right w:w="113" w:type="dxa"/>
            </w:tcMar>
            <w:vAlign w:val="center"/>
          </w:tcPr>
          <w:p w14:paraId="6040F0B0" w14:textId="77777777" w:rsidR="002427C5" w:rsidRPr="002427C5" w:rsidRDefault="002427C5" w:rsidP="002427C5">
            <w:pPr>
              <w:pStyle w:val="CDITable-RowCentre"/>
              <w:rPr>
                <w:lang w:val="en-GB"/>
              </w:rPr>
            </w:pPr>
            <w:r w:rsidRPr="002427C5">
              <w:rPr>
                <w:lang w:val="en-GB"/>
              </w:rPr>
              <w:t>0</w:t>
            </w:r>
          </w:p>
        </w:tc>
        <w:tc>
          <w:tcPr>
            <w:tcW w:w="794" w:type="dxa"/>
            <w:tcMar>
              <w:top w:w="113" w:type="dxa"/>
              <w:left w:w="113" w:type="dxa"/>
              <w:bottom w:w="113" w:type="dxa"/>
              <w:right w:w="113" w:type="dxa"/>
            </w:tcMar>
            <w:vAlign w:val="center"/>
          </w:tcPr>
          <w:p w14:paraId="365E6A4D" w14:textId="77777777" w:rsidR="002427C5" w:rsidRPr="002427C5" w:rsidRDefault="002427C5" w:rsidP="002427C5">
            <w:pPr>
              <w:pStyle w:val="CDITable-RowCentre"/>
              <w:rPr>
                <w:lang w:val="en-GB"/>
              </w:rPr>
            </w:pPr>
            <w:r w:rsidRPr="002427C5">
              <w:rPr>
                <w:lang w:val="en-GB"/>
              </w:rPr>
              <w:t>NT</w:t>
            </w:r>
          </w:p>
        </w:tc>
        <w:tc>
          <w:tcPr>
            <w:tcW w:w="794" w:type="dxa"/>
            <w:tcMar>
              <w:top w:w="113" w:type="dxa"/>
              <w:left w:w="113" w:type="dxa"/>
              <w:bottom w:w="113" w:type="dxa"/>
              <w:right w:w="113" w:type="dxa"/>
            </w:tcMar>
            <w:vAlign w:val="center"/>
          </w:tcPr>
          <w:p w14:paraId="5F20E80F" w14:textId="77777777" w:rsidR="002427C5" w:rsidRPr="002427C5" w:rsidRDefault="002427C5" w:rsidP="002427C5">
            <w:pPr>
              <w:pStyle w:val="CDITable-RowCentre"/>
              <w:rPr>
                <w:lang w:val="en-GB"/>
              </w:rPr>
            </w:pPr>
            <w:r w:rsidRPr="002427C5">
              <w:rPr>
                <w:lang w:val="en-GB"/>
              </w:rPr>
              <w:t>NT</w:t>
            </w:r>
          </w:p>
        </w:tc>
        <w:tc>
          <w:tcPr>
            <w:tcW w:w="963" w:type="dxa"/>
            <w:shd w:val="clear" w:color="auto" w:fill="DCF4FC" w:themeFill="background2" w:themeFillTint="33"/>
            <w:tcMar>
              <w:top w:w="113" w:type="dxa"/>
              <w:left w:w="113" w:type="dxa"/>
              <w:bottom w:w="113" w:type="dxa"/>
              <w:right w:w="113" w:type="dxa"/>
            </w:tcMar>
            <w:vAlign w:val="center"/>
          </w:tcPr>
          <w:p w14:paraId="0C736A5C" w14:textId="77777777" w:rsidR="002427C5" w:rsidRPr="002427C5" w:rsidRDefault="002427C5" w:rsidP="002427C5">
            <w:pPr>
              <w:pStyle w:val="CDITable-RowCentre"/>
              <w:rPr>
                <w:lang w:val="en-GB"/>
              </w:rPr>
            </w:pPr>
            <w:r w:rsidRPr="002427C5">
              <w:rPr>
                <w:lang w:val="en-GB"/>
              </w:rPr>
              <w:t>0</w:t>
            </w:r>
          </w:p>
        </w:tc>
        <w:tc>
          <w:tcPr>
            <w:tcW w:w="794" w:type="dxa"/>
            <w:tcMar>
              <w:top w:w="113" w:type="dxa"/>
              <w:left w:w="113" w:type="dxa"/>
              <w:bottom w:w="113" w:type="dxa"/>
              <w:right w:w="113" w:type="dxa"/>
            </w:tcMar>
            <w:vAlign w:val="center"/>
          </w:tcPr>
          <w:p w14:paraId="42C3F5E8" w14:textId="77777777" w:rsidR="002427C5" w:rsidRPr="002427C5" w:rsidRDefault="002427C5" w:rsidP="002427C5">
            <w:pPr>
              <w:pStyle w:val="CDITable-RowCentre"/>
              <w:rPr>
                <w:lang w:val="en-GB"/>
              </w:rPr>
            </w:pPr>
            <w:r w:rsidRPr="002427C5">
              <w:rPr>
                <w:lang w:val="en-GB"/>
              </w:rPr>
              <w:t>NT</w:t>
            </w:r>
          </w:p>
        </w:tc>
        <w:tc>
          <w:tcPr>
            <w:tcW w:w="794" w:type="dxa"/>
            <w:tcMar>
              <w:top w:w="113" w:type="dxa"/>
              <w:left w:w="113" w:type="dxa"/>
              <w:bottom w:w="113" w:type="dxa"/>
              <w:right w:w="113" w:type="dxa"/>
            </w:tcMar>
            <w:vAlign w:val="center"/>
          </w:tcPr>
          <w:p w14:paraId="72BD9EBE" w14:textId="77777777" w:rsidR="002427C5" w:rsidRPr="002427C5" w:rsidRDefault="002427C5" w:rsidP="002427C5">
            <w:pPr>
              <w:pStyle w:val="CDITable-RowCentre"/>
              <w:rPr>
                <w:lang w:val="en-GB"/>
              </w:rPr>
            </w:pPr>
            <w:r w:rsidRPr="002427C5">
              <w:rPr>
                <w:lang w:val="en-GB"/>
              </w:rPr>
              <w:t>NT</w:t>
            </w:r>
          </w:p>
        </w:tc>
      </w:tr>
      <w:tr w:rsidR="002427C5" w:rsidRPr="002427C5" w14:paraId="42F16FC9" w14:textId="77777777" w:rsidTr="002427C5">
        <w:trPr>
          <w:trHeight w:val="60"/>
        </w:trPr>
        <w:tc>
          <w:tcPr>
            <w:tcW w:w="1984" w:type="dxa"/>
            <w:tcMar>
              <w:top w:w="113" w:type="dxa"/>
              <w:left w:w="113" w:type="dxa"/>
              <w:bottom w:w="113" w:type="dxa"/>
              <w:right w:w="113" w:type="dxa"/>
            </w:tcMar>
            <w:vAlign w:val="center"/>
          </w:tcPr>
          <w:p w14:paraId="16F14DD7" w14:textId="77777777" w:rsidR="002427C5" w:rsidRPr="002427C5" w:rsidRDefault="002427C5" w:rsidP="002427C5">
            <w:pPr>
              <w:pStyle w:val="CDITable-RowLeft"/>
              <w:rPr>
                <w:lang w:val="en-GB"/>
              </w:rPr>
            </w:pPr>
            <w:r w:rsidRPr="002427C5">
              <w:rPr>
                <w:lang w:val="en-GB"/>
              </w:rPr>
              <w:t>Northern Territory non-remote</w:t>
            </w:r>
          </w:p>
        </w:tc>
        <w:tc>
          <w:tcPr>
            <w:tcW w:w="964" w:type="dxa"/>
            <w:shd w:val="clear" w:color="auto" w:fill="DCF4FC" w:themeFill="background2" w:themeFillTint="33"/>
            <w:tcMar>
              <w:top w:w="113" w:type="dxa"/>
              <w:left w:w="113" w:type="dxa"/>
              <w:bottom w:w="113" w:type="dxa"/>
              <w:right w:w="113" w:type="dxa"/>
            </w:tcMar>
            <w:vAlign w:val="center"/>
          </w:tcPr>
          <w:p w14:paraId="4243DE23"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40ADC4EC" w14:textId="77777777" w:rsidR="002427C5" w:rsidRPr="002427C5" w:rsidRDefault="002427C5" w:rsidP="002427C5">
            <w:pPr>
              <w:pStyle w:val="CDITable-RowCentre"/>
              <w:rPr>
                <w:lang w:val="en-GB"/>
              </w:rPr>
            </w:pPr>
            <w:r w:rsidRPr="002427C5">
              <w:rPr>
                <w:lang w:val="en-GB"/>
              </w:rPr>
              <w:t>1</w:t>
            </w:r>
          </w:p>
        </w:tc>
        <w:tc>
          <w:tcPr>
            <w:tcW w:w="793" w:type="dxa"/>
            <w:tcMar>
              <w:top w:w="113" w:type="dxa"/>
              <w:left w:w="113" w:type="dxa"/>
              <w:bottom w:w="113" w:type="dxa"/>
              <w:right w:w="113" w:type="dxa"/>
            </w:tcMar>
            <w:vAlign w:val="center"/>
          </w:tcPr>
          <w:p w14:paraId="65687443" w14:textId="77777777" w:rsidR="002427C5" w:rsidRPr="002427C5" w:rsidRDefault="002427C5" w:rsidP="002427C5">
            <w:pPr>
              <w:pStyle w:val="CDITable-RowCentre"/>
              <w:rPr>
                <w:lang w:val="en-GB"/>
              </w:rPr>
            </w:pPr>
            <w:r w:rsidRPr="002427C5">
              <w:rPr>
                <w:lang w:val="en-GB"/>
              </w:rPr>
              <w:t>7.1</w:t>
            </w:r>
          </w:p>
        </w:tc>
        <w:tc>
          <w:tcPr>
            <w:tcW w:w="964" w:type="dxa"/>
            <w:shd w:val="clear" w:color="auto" w:fill="DCF4FC" w:themeFill="background2" w:themeFillTint="33"/>
            <w:tcMar>
              <w:top w:w="113" w:type="dxa"/>
              <w:left w:w="113" w:type="dxa"/>
              <w:bottom w:w="113" w:type="dxa"/>
              <w:right w:w="113" w:type="dxa"/>
            </w:tcMar>
            <w:vAlign w:val="center"/>
          </w:tcPr>
          <w:p w14:paraId="73412912"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25D1859C" w14:textId="77777777" w:rsidR="002427C5" w:rsidRPr="002427C5" w:rsidRDefault="002427C5" w:rsidP="002427C5">
            <w:pPr>
              <w:pStyle w:val="CDITable-RowCentre"/>
              <w:rPr>
                <w:lang w:val="en-GB"/>
              </w:rPr>
            </w:pPr>
            <w:r w:rsidRPr="002427C5">
              <w:rPr>
                <w:lang w:val="en-GB"/>
              </w:rPr>
              <w:t>1</w:t>
            </w:r>
          </w:p>
        </w:tc>
        <w:tc>
          <w:tcPr>
            <w:tcW w:w="794" w:type="dxa"/>
            <w:tcMar>
              <w:top w:w="113" w:type="dxa"/>
              <w:left w:w="113" w:type="dxa"/>
              <w:bottom w:w="113" w:type="dxa"/>
              <w:right w:w="113" w:type="dxa"/>
            </w:tcMar>
            <w:vAlign w:val="center"/>
          </w:tcPr>
          <w:p w14:paraId="71FF8510" w14:textId="77777777" w:rsidR="002427C5" w:rsidRPr="002427C5" w:rsidRDefault="002427C5" w:rsidP="002427C5">
            <w:pPr>
              <w:pStyle w:val="CDITable-RowCentre"/>
              <w:rPr>
                <w:lang w:val="en-GB"/>
              </w:rPr>
            </w:pPr>
            <w:r w:rsidRPr="002427C5">
              <w:rPr>
                <w:lang w:val="en-GB"/>
              </w:rPr>
              <w:t>7.1</w:t>
            </w:r>
          </w:p>
        </w:tc>
        <w:tc>
          <w:tcPr>
            <w:tcW w:w="963" w:type="dxa"/>
            <w:shd w:val="clear" w:color="auto" w:fill="DCF4FC" w:themeFill="background2" w:themeFillTint="33"/>
            <w:tcMar>
              <w:top w:w="113" w:type="dxa"/>
              <w:left w:w="113" w:type="dxa"/>
              <w:bottom w:w="113" w:type="dxa"/>
              <w:right w:w="113" w:type="dxa"/>
            </w:tcMar>
            <w:vAlign w:val="center"/>
          </w:tcPr>
          <w:p w14:paraId="72A0BD62" w14:textId="77777777" w:rsidR="002427C5" w:rsidRPr="002427C5" w:rsidRDefault="002427C5" w:rsidP="002427C5">
            <w:pPr>
              <w:pStyle w:val="CDITable-RowCentre"/>
              <w:rPr>
                <w:lang w:val="en-GB"/>
              </w:rPr>
            </w:pPr>
            <w:r w:rsidRPr="002427C5">
              <w:rPr>
                <w:lang w:val="en-GB"/>
              </w:rPr>
              <w:t>14</w:t>
            </w:r>
          </w:p>
        </w:tc>
        <w:tc>
          <w:tcPr>
            <w:tcW w:w="794" w:type="dxa"/>
            <w:tcMar>
              <w:top w:w="113" w:type="dxa"/>
              <w:left w:w="113" w:type="dxa"/>
              <w:bottom w:w="113" w:type="dxa"/>
              <w:right w:w="113" w:type="dxa"/>
            </w:tcMar>
            <w:vAlign w:val="center"/>
          </w:tcPr>
          <w:p w14:paraId="1B8E3B23" w14:textId="77777777" w:rsidR="002427C5" w:rsidRPr="002427C5" w:rsidRDefault="002427C5" w:rsidP="002427C5">
            <w:pPr>
              <w:pStyle w:val="CDITable-RowCentre"/>
              <w:rPr>
                <w:lang w:val="en-GB"/>
              </w:rPr>
            </w:pPr>
            <w:r w:rsidRPr="002427C5">
              <w:rPr>
                <w:lang w:val="en-GB"/>
              </w:rPr>
              <w:t>1</w:t>
            </w:r>
          </w:p>
        </w:tc>
        <w:tc>
          <w:tcPr>
            <w:tcW w:w="794" w:type="dxa"/>
            <w:tcMar>
              <w:top w:w="113" w:type="dxa"/>
              <w:left w:w="113" w:type="dxa"/>
              <w:bottom w:w="113" w:type="dxa"/>
              <w:right w:w="113" w:type="dxa"/>
            </w:tcMar>
            <w:vAlign w:val="center"/>
          </w:tcPr>
          <w:p w14:paraId="3A7F5BCC" w14:textId="77777777" w:rsidR="002427C5" w:rsidRPr="002427C5" w:rsidRDefault="002427C5" w:rsidP="002427C5">
            <w:pPr>
              <w:pStyle w:val="CDITable-RowCentre"/>
              <w:rPr>
                <w:lang w:val="en-GB"/>
              </w:rPr>
            </w:pPr>
            <w:r w:rsidRPr="002427C5">
              <w:rPr>
                <w:lang w:val="en-GB"/>
              </w:rPr>
              <w:t>7.1</w:t>
            </w:r>
          </w:p>
        </w:tc>
      </w:tr>
      <w:tr w:rsidR="002427C5" w:rsidRPr="002427C5" w14:paraId="0DE28A20" w14:textId="77777777" w:rsidTr="002427C5">
        <w:trPr>
          <w:trHeight w:val="60"/>
        </w:trPr>
        <w:tc>
          <w:tcPr>
            <w:tcW w:w="1984" w:type="dxa"/>
            <w:tcBorders>
              <w:bottom w:val="single" w:sz="6" w:space="0" w:color="1E4496" w:themeColor="text2"/>
            </w:tcBorders>
            <w:tcMar>
              <w:top w:w="113" w:type="dxa"/>
              <w:left w:w="113" w:type="dxa"/>
              <w:bottom w:w="113" w:type="dxa"/>
              <w:right w:w="113" w:type="dxa"/>
            </w:tcMar>
            <w:vAlign w:val="center"/>
          </w:tcPr>
          <w:p w14:paraId="435A4138" w14:textId="77777777" w:rsidR="002427C5" w:rsidRPr="002427C5" w:rsidRDefault="002427C5" w:rsidP="002427C5">
            <w:pPr>
              <w:pStyle w:val="CDITable-RowLeft"/>
              <w:rPr>
                <w:lang w:val="en-GB"/>
              </w:rPr>
            </w:pPr>
            <w:r w:rsidRPr="002427C5">
              <w:rPr>
                <w:lang w:val="en-GB"/>
              </w:rPr>
              <w:t>Northern Territory remote</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884DAF4" w14:textId="77777777" w:rsidR="002427C5" w:rsidRPr="002427C5" w:rsidRDefault="002427C5" w:rsidP="002427C5">
            <w:pPr>
              <w:pStyle w:val="CDITable-RowCentre"/>
              <w:rPr>
                <w:lang w:val="en-GB"/>
              </w:rPr>
            </w:pPr>
            <w:r w:rsidRPr="002427C5">
              <w:rPr>
                <w:lang w:val="en-GB"/>
              </w:rPr>
              <w:t>12</w:t>
            </w:r>
          </w:p>
        </w:tc>
        <w:tc>
          <w:tcPr>
            <w:tcW w:w="794" w:type="dxa"/>
            <w:tcBorders>
              <w:bottom w:val="single" w:sz="6" w:space="0" w:color="1E4496" w:themeColor="text2"/>
            </w:tcBorders>
            <w:tcMar>
              <w:top w:w="113" w:type="dxa"/>
              <w:left w:w="113" w:type="dxa"/>
              <w:bottom w:w="113" w:type="dxa"/>
              <w:right w:w="113" w:type="dxa"/>
            </w:tcMar>
            <w:vAlign w:val="center"/>
          </w:tcPr>
          <w:p w14:paraId="1BD0CC23" w14:textId="77777777" w:rsidR="002427C5" w:rsidRPr="002427C5" w:rsidRDefault="002427C5" w:rsidP="002427C5">
            <w:pPr>
              <w:pStyle w:val="CDITable-RowCentre"/>
              <w:rPr>
                <w:lang w:val="en-GB"/>
              </w:rPr>
            </w:pPr>
            <w:r w:rsidRPr="002427C5">
              <w:rPr>
                <w:lang w:val="en-GB"/>
              </w:rPr>
              <w:t>0</w:t>
            </w:r>
          </w:p>
        </w:tc>
        <w:tc>
          <w:tcPr>
            <w:tcW w:w="793" w:type="dxa"/>
            <w:tcBorders>
              <w:bottom w:val="single" w:sz="6" w:space="0" w:color="1E4496" w:themeColor="text2"/>
            </w:tcBorders>
            <w:tcMar>
              <w:top w:w="113" w:type="dxa"/>
              <w:left w:w="113" w:type="dxa"/>
              <w:bottom w:w="113" w:type="dxa"/>
              <w:right w:w="113" w:type="dxa"/>
            </w:tcMar>
            <w:vAlign w:val="center"/>
          </w:tcPr>
          <w:p w14:paraId="34341A2E" w14:textId="77777777" w:rsidR="002427C5" w:rsidRPr="002427C5" w:rsidRDefault="002427C5" w:rsidP="002427C5">
            <w:pPr>
              <w:pStyle w:val="CDITable-RowCentre"/>
              <w:rPr>
                <w:lang w:val="en-GB"/>
              </w:rPr>
            </w:pPr>
            <w:r w:rsidRPr="002427C5">
              <w:rPr>
                <w:lang w:val="en-GB"/>
              </w:rPr>
              <w:t>0</w:t>
            </w:r>
          </w:p>
        </w:tc>
        <w:tc>
          <w:tcPr>
            <w:tcW w:w="96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DDD2AC8" w14:textId="77777777" w:rsidR="002427C5" w:rsidRPr="002427C5" w:rsidRDefault="002427C5" w:rsidP="002427C5">
            <w:pPr>
              <w:pStyle w:val="CDITable-RowCentre"/>
              <w:rPr>
                <w:lang w:val="en-GB"/>
              </w:rPr>
            </w:pPr>
            <w:r w:rsidRPr="002427C5">
              <w:rPr>
                <w:lang w:val="en-GB"/>
              </w:rPr>
              <w:t>12</w:t>
            </w:r>
          </w:p>
        </w:tc>
        <w:tc>
          <w:tcPr>
            <w:tcW w:w="794" w:type="dxa"/>
            <w:tcBorders>
              <w:bottom w:val="single" w:sz="6" w:space="0" w:color="1E4496" w:themeColor="text2"/>
            </w:tcBorders>
            <w:tcMar>
              <w:top w:w="113" w:type="dxa"/>
              <w:left w:w="113" w:type="dxa"/>
              <w:bottom w:w="113" w:type="dxa"/>
              <w:right w:w="113" w:type="dxa"/>
            </w:tcMar>
            <w:vAlign w:val="center"/>
          </w:tcPr>
          <w:p w14:paraId="38BF0CDA" w14:textId="77777777" w:rsidR="002427C5" w:rsidRPr="002427C5" w:rsidRDefault="002427C5" w:rsidP="002427C5">
            <w:pPr>
              <w:pStyle w:val="CDITable-RowCentre"/>
              <w:rPr>
                <w:lang w:val="en-GB"/>
              </w:rPr>
            </w:pPr>
            <w:r w:rsidRPr="002427C5">
              <w:rPr>
                <w:lang w:val="en-GB"/>
              </w:rPr>
              <w:t>0</w:t>
            </w:r>
          </w:p>
        </w:tc>
        <w:tc>
          <w:tcPr>
            <w:tcW w:w="794" w:type="dxa"/>
            <w:tcBorders>
              <w:bottom w:val="single" w:sz="6" w:space="0" w:color="1E4496" w:themeColor="text2"/>
            </w:tcBorders>
            <w:tcMar>
              <w:top w:w="113" w:type="dxa"/>
              <w:left w:w="113" w:type="dxa"/>
              <w:bottom w:w="113" w:type="dxa"/>
              <w:right w:w="113" w:type="dxa"/>
            </w:tcMar>
            <w:vAlign w:val="center"/>
          </w:tcPr>
          <w:p w14:paraId="145CEB01" w14:textId="77777777" w:rsidR="002427C5" w:rsidRPr="002427C5" w:rsidRDefault="002427C5" w:rsidP="002427C5">
            <w:pPr>
              <w:pStyle w:val="CDITable-RowCentre"/>
              <w:rPr>
                <w:lang w:val="en-GB"/>
              </w:rPr>
            </w:pPr>
            <w:r w:rsidRPr="002427C5">
              <w:rPr>
                <w:lang w:val="en-GB"/>
              </w:rPr>
              <w:t>0</w:t>
            </w:r>
          </w:p>
        </w:tc>
        <w:tc>
          <w:tcPr>
            <w:tcW w:w="96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BB036BE" w14:textId="77777777" w:rsidR="002427C5" w:rsidRPr="002427C5" w:rsidRDefault="002427C5" w:rsidP="002427C5">
            <w:pPr>
              <w:pStyle w:val="CDITable-RowCentre"/>
              <w:rPr>
                <w:lang w:val="en-GB"/>
              </w:rPr>
            </w:pPr>
            <w:r w:rsidRPr="002427C5">
              <w:rPr>
                <w:lang w:val="en-GB"/>
              </w:rPr>
              <w:t>12</w:t>
            </w:r>
          </w:p>
        </w:tc>
        <w:tc>
          <w:tcPr>
            <w:tcW w:w="794" w:type="dxa"/>
            <w:tcBorders>
              <w:bottom w:val="single" w:sz="6" w:space="0" w:color="1E4496" w:themeColor="text2"/>
            </w:tcBorders>
            <w:tcMar>
              <w:top w:w="113" w:type="dxa"/>
              <w:left w:w="113" w:type="dxa"/>
              <w:bottom w:w="113" w:type="dxa"/>
              <w:right w:w="113" w:type="dxa"/>
            </w:tcMar>
            <w:vAlign w:val="center"/>
          </w:tcPr>
          <w:p w14:paraId="4230E566" w14:textId="77777777" w:rsidR="002427C5" w:rsidRPr="002427C5" w:rsidRDefault="002427C5" w:rsidP="002427C5">
            <w:pPr>
              <w:pStyle w:val="CDITable-RowCentre"/>
              <w:rPr>
                <w:lang w:val="en-GB"/>
              </w:rPr>
            </w:pPr>
            <w:r w:rsidRPr="002427C5">
              <w:rPr>
                <w:lang w:val="en-GB"/>
              </w:rPr>
              <w:t>4</w:t>
            </w:r>
          </w:p>
        </w:tc>
        <w:tc>
          <w:tcPr>
            <w:tcW w:w="794" w:type="dxa"/>
            <w:tcBorders>
              <w:bottom w:val="single" w:sz="6" w:space="0" w:color="1E4496" w:themeColor="text2"/>
            </w:tcBorders>
            <w:tcMar>
              <w:top w:w="113" w:type="dxa"/>
              <w:left w:w="113" w:type="dxa"/>
              <w:bottom w:w="113" w:type="dxa"/>
              <w:right w:w="113" w:type="dxa"/>
            </w:tcMar>
            <w:vAlign w:val="center"/>
          </w:tcPr>
          <w:p w14:paraId="68DD53BE" w14:textId="77777777" w:rsidR="002427C5" w:rsidRPr="002427C5" w:rsidRDefault="002427C5" w:rsidP="002427C5">
            <w:pPr>
              <w:pStyle w:val="CDITable-RowCentre"/>
              <w:rPr>
                <w:lang w:val="en-GB"/>
              </w:rPr>
            </w:pPr>
            <w:r w:rsidRPr="002427C5">
              <w:rPr>
                <w:lang w:val="en-GB"/>
              </w:rPr>
              <w:t>33.3</w:t>
            </w:r>
          </w:p>
        </w:tc>
      </w:tr>
      <w:tr w:rsidR="002427C5" w:rsidRPr="002427C5" w14:paraId="2A1E3524" w14:textId="77777777" w:rsidTr="002427C5">
        <w:trPr>
          <w:trHeight w:val="6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D9A8E5" w14:textId="77777777" w:rsidR="002427C5" w:rsidRPr="002427C5" w:rsidRDefault="002427C5" w:rsidP="002427C5">
            <w:pPr>
              <w:pStyle w:val="CDITable-RowLeft"/>
              <w:rPr>
                <w:lang w:val="en-GB"/>
              </w:rPr>
            </w:pPr>
            <w:r w:rsidRPr="002427C5">
              <w:rPr>
                <w:lang w:val="en-GB"/>
              </w:rPr>
              <w:t>Western Australia non-remote</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73126AB" w14:textId="77777777" w:rsidR="002427C5" w:rsidRPr="002427C5" w:rsidRDefault="002427C5" w:rsidP="002427C5">
            <w:pPr>
              <w:pStyle w:val="CDITable-RowCentre"/>
              <w:rPr>
                <w:lang w:val="en-GB"/>
              </w:rPr>
            </w:pPr>
            <w:r w:rsidRPr="002427C5">
              <w:rPr>
                <w:lang w:val="en-GB"/>
              </w:rPr>
              <w:t>294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A540EB" w14:textId="77777777" w:rsidR="002427C5" w:rsidRPr="002427C5" w:rsidRDefault="002427C5" w:rsidP="002427C5">
            <w:pPr>
              <w:pStyle w:val="CDITable-RowCentre"/>
              <w:rPr>
                <w:lang w:val="en-GB"/>
              </w:rPr>
            </w:pPr>
            <w:r w:rsidRPr="002427C5">
              <w:rPr>
                <w:lang w:val="en-GB"/>
              </w:rPr>
              <w:t>40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84633" w14:textId="77777777" w:rsidR="002427C5" w:rsidRPr="002427C5" w:rsidRDefault="002427C5" w:rsidP="002427C5">
            <w:pPr>
              <w:pStyle w:val="CDITable-RowCentre"/>
              <w:rPr>
                <w:lang w:val="en-GB"/>
              </w:rPr>
            </w:pPr>
            <w:r w:rsidRPr="002427C5">
              <w:rPr>
                <w:lang w:val="en-GB"/>
              </w:rPr>
              <w:t>13.6</w:t>
            </w:r>
          </w:p>
        </w:tc>
        <w:tc>
          <w:tcPr>
            <w:tcW w:w="96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969C94C" w14:textId="77777777" w:rsidR="002427C5" w:rsidRPr="002427C5" w:rsidRDefault="002427C5" w:rsidP="002427C5">
            <w:pPr>
              <w:pStyle w:val="CDITable-RowCentre"/>
              <w:rPr>
                <w:lang w:val="en-GB"/>
              </w:rPr>
            </w:pPr>
            <w:r w:rsidRPr="002427C5">
              <w:rPr>
                <w:lang w:val="en-GB"/>
              </w:rPr>
              <w:t>292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5C6058" w14:textId="77777777" w:rsidR="002427C5" w:rsidRPr="002427C5" w:rsidRDefault="002427C5" w:rsidP="002427C5">
            <w:pPr>
              <w:pStyle w:val="CDITable-RowCentre"/>
              <w:rPr>
                <w:lang w:val="en-GB"/>
              </w:rPr>
            </w:pPr>
            <w:r w:rsidRPr="002427C5">
              <w:rPr>
                <w:lang w:val="en-GB"/>
              </w:rPr>
              <w:t>183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8F3D9" w14:textId="77777777" w:rsidR="002427C5" w:rsidRPr="002427C5" w:rsidRDefault="002427C5" w:rsidP="002427C5">
            <w:pPr>
              <w:pStyle w:val="CDITable-RowCentre"/>
              <w:rPr>
                <w:lang w:val="en-GB"/>
              </w:rPr>
            </w:pPr>
            <w:r w:rsidRPr="002427C5">
              <w:rPr>
                <w:lang w:val="en-GB"/>
              </w:rPr>
              <w:t>62.7</w:t>
            </w:r>
          </w:p>
        </w:tc>
        <w:tc>
          <w:tcPr>
            <w:tcW w:w="963"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7DFAA8C" w14:textId="77777777" w:rsidR="002427C5" w:rsidRPr="002427C5" w:rsidRDefault="002427C5" w:rsidP="002427C5">
            <w:pPr>
              <w:pStyle w:val="CDITable-RowCentre"/>
              <w:rPr>
                <w:lang w:val="en-GB"/>
              </w:rPr>
            </w:pPr>
            <w:r w:rsidRPr="002427C5">
              <w:rPr>
                <w:lang w:val="en-GB"/>
              </w:rPr>
              <w:t>292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9E60C0" w14:textId="77777777" w:rsidR="002427C5" w:rsidRPr="002427C5" w:rsidRDefault="002427C5" w:rsidP="002427C5">
            <w:pPr>
              <w:pStyle w:val="CDITable-RowCentre"/>
              <w:rPr>
                <w:lang w:val="en-GB"/>
              </w:rPr>
            </w:pPr>
            <w:r w:rsidRPr="002427C5">
              <w:rPr>
                <w:lang w:val="en-GB"/>
              </w:rPr>
              <w:t>61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F27FD1" w14:textId="77777777" w:rsidR="002427C5" w:rsidRPr="002427C5" w:rsidRDefault="002427C5" w:rsidP="002427C5">
            <w:pPr>
              <w:pStyle w:val="CDITable-RowCentre"/>
              <w:rPr>
                <w:lang w:val="en-GB"/>
              </w:rPr>
            </w:pPr>
            <w:r w:rsidRPr="002427C5">
              <w:rPr>
                <w:lang w:val="en-GB"/>
              </w:rPr>
              <w:t>20.9</w:t>
            </w:r>
          </w:p>
        </w:tc>
      </w:tr>
      <w:tr w:rsidR="002427C5" w:rsidRPr="002427C5" w14:paraId="3D105F40" w14:textId="77777777" w:rsidTr="002427C5">
        <w:trPr>
          <w:trHeight w:val="60"/>
        </w:trPr>
        <w:tc>
          <w:tcPr>
            <w:tcW w:w="1984" w:type="dxa"/>
            <w:tcBorders>
              <w:top w:val="single" w:sz="6" w:space="0" w:color="1E4496" w:themeColor="text2"/>
              <w:bottom w:val="nil"/>
            </w:tcBorders>
            <w:tcMar>
              <w:top w:w="113" w:type="dxa"/>
              <w:left w:w="113" w:type="dxa"/>
              <w:bottom w:w="113" w:type="dxa"/>
              <w:right w:w="113" w:type="dxa"/>
            </w:tcMar>
            <w:vAlign w:val="center"/>
          </w:tcPr>
          <w:p w14:paraId="63E9731A" w14:textId="77777777" w:rsidR="002427C5" w:rsidRPr="002427C5" w:rsidRDefault="002427C5" w:rsidP="002427C5">
            <w:pPr>
              <w:pStyle w:val="CDITable-RowLeft"/>
              <w:rPr>
                <w:lang w:val="en-GB"/>
              </w:rPr>
            </w:pPr>
            <w:r w:rsidRPr="002427C5">
              <w:rPr>
                <w:lang w:val="en-GB"/>
              </w:rPr>
              <w:t>Western Australia remote</w:t>
            </w:r>
          </w:p>
        </w:tc>
        <w:tc>
          <w:tcPr>
            <w:tcW w:w="964" w:type="dxa"/>
            <w:tcBorders>
              <w:top w:val="single" w:sz="6" w:space="0" w:color="1E4496" w:themeColor="text2"/>
              <w:bottom w:val="nil"/>
            </w:tcBorders>
            <w:shd w:val="clear" w:color="auto" w:fill="DCF4FC" w:themeFill="background2" w:themeFillTint="33"/>
            <w:tcMar>
              <w:top w:w="113" w:type="dxa"/>
              <w:left w:w="113" w:type="dxa"/>
              <w:bottom w:w="113" w:type="dxa"/>
              <w:right w:w="113" w:type="dxa"/>
            </w:tcMar>
            <w:vAlign w:val="center"/>
          </w:tcPr>
          <w:p w14:paraId="0DF1A229" w14:textId="77777777" w:rsidR="002427C5" w:rsidRPr="002427C5" w:rsidRDefault="002427C5" w:rsidP="002427C5">
            <w:pPr>
              <w:pStyle w:val="CDITable-RowCentre"/>
              <w:rPr>
                <w:lang w:val="en-GB"/>
              </w:rPr>
            </w:pPr>
            <w:r w:rsidRPr="002427C5">
              <w:rPr>
                <w:lang w:val="en-GB"/>
              </w:rPr>
              <w:t>21</w:t>
            </w:r>
          </w:p>
        </w:tc>
        <w:tc>
          <w:tcPr>
            <w:tcW w:w="794" w:type="dxa"/>
            <w:tcBorders>
              <w:top w:val="single" w:sz="6" w:space="0" w:color="1E4496" w:themeColor="text2"/>
              <w:bottom w:val="nil"/>
            </w:tcBorders>
            <w:tcMar>
              <w:top w:w="113" w:type="dxa"/>
              <w:left w:w="113" w:type="dxa"/>
              <w:bottom w:w="113" w:type="dxa"/>
              <w:right w:w="113" w:type="dxa"/>
            </w:tcMar>
            <w:vAlign w:val="center"/>
          </w:tcPr>
          <w:p w14:paraId="09E6C016" w14:textId="77777777" w:rsidR="002427C5" w:rsidRPr="002427C5" w:rsidRDefault="002427C5" w:rsidP="002427C5">
            <w:pPr>
              <w:pStyle w:val="CDITable-RowCentre"/>
              <w:rPr>
                <w:lang w:val="en-GB"/>
              </w:rPr>
            </w:pPr>
            <w:r w:rsidRPr="002427C5">
              <w:rPr>
                <w:lang w:val="en-GB"/>
              </w:rPr>
              <w:t>0</w:t>
            </w:r>
          </w:p>
        </w:tc>
        <w:tc>
          <w:tcPr>
            <w:tcW w:w="793" w:type="dxa"/>
            <w:tcBorders>
              <w:top w:val="single" w:sz="6" w:space="0" w:color="1E4496" w:themeColor="text2"/>
              <w:bottom w:val="nil"/>
            </w:tcBorders>
            <w:tcMar>
              <w:top w:w="113" w:type="dxa"/>
              <w:left w:w="113" w:type="dxa"/>
              <w:bottom w:w="113" w:type="dxa"/>
              <w:right w:w="113" w:type="dxa"/>
            </w:tcMar>
            <w:vAlign w:val="center"/>
          </w:tcPr>
          <w:p w14:paraId="7463C084" w14:textId="77777777" w:rsidR="002427C5" w:rsidRPr="002427C5" w:rsidRDefault="002427C5" w:rsidP="002427C5">
            <w:pPr>
              <w:pStyle w:val="CDITable-RowCentre"/>
              <w:rPr>
                <w:lang w:val="en-GB"/>
              </w:rPr>
            </w:pPr>
            <w:r w:rsidRPr="002427C5">
              <w:rPr>
                <w:lang w:val="en-GB"/>
              </w:rPr>
              <w:t>0</w:t>
            </w:r>
          </w:p>
        </w:tc>
        <w:tc>
          <w:tcPr>
            <w:tcW w:w="964" w:type="dxa"/>
            <w:tcBorders>
              <w:top w:val="single" w:sz="6" w:space="0" w:color="1E4496" w:themeColor="text2"/>
              <w:bottom w:val="nil"/>
            </w:tcBorders>
            <w:shd w:val="clear" w:color="auto" w:fill="DCF4FC" w:themeFill="background2" w:themeFillTint="33"/>
            <w:tcMar>
              <w:top w:w="113" w:type="dxa"/>
              <w:left w:w="113" w:type="dxa"/>
              <w:bottom w:w="113" w:type="dxa"/>
              <w:right w:w="113" w:type="dxa"/>
            </w:tcMar>
            <w:vAlign w:val="center"/>
          </w:tcPr>
          <w:p w14:paraId="31DD6E75" w14:textId="77777777" w:rsidR="002427C5" w:rsidRPr="002427C5" w:rsidRDefault="002427C5" w:rsidP="002427C5">
            <w:pPr>
              <w:pStyle w:val="CDITable-RowCentre"/>
              <w:rPr>
                <w:lang w:val="en-GB"/>
              </w:rPr>
            </w:pPr>
            <w:r w:rsidRPr="002427C5">
              <w:rPr>
                <w:lang w:val="en-GB"/>
              </w:rPr>
              <w:t>21</w:t>
            </w:r>
          </w:p>
        </w:tc>
        <w:tc>
          <w:tcPr>
            <w:tcW w:w="794" w:type="dxa"/>
            <w:tcBorders>
              <w:top w:val="single" w:sz="6" w:space="0" w:color="1E4496" w:themeColor="text2"/>
              <w:bottom w:val="nil"/>
            </w:tcBorders>
            <w:tcMar>
              <w:top w:w="113" w:type="dxa"/>
              <w:left w:w="113" w:type="dxa"/>
              <w:bottom w:w="113" w:type="dxa"/>
              <w:right w:w="113" w:type="dxa"/>
            </w:tcMar>
            <w:vAlign w:val="center"/>
          </w:tcPr>
          <w:p w14:paraId="16E34491" w14:textId="77777777" w:rsidR="002427C5" w:rsidRPr="002427C5" w:rsidRDefault="002427C5" w:rsidP="002427C5">
            <w:pPr>
              <w:pStyle w:val="CDITable-RowCentre"/>
              <w:rPr>
                <w:lang w:val="en-GB"/>
              </w:rPr>
            </w:pPr>
            <w:r w:rsidRPr="002427C5">
              <w:rPr>
                <w:lang w:val="en-GB"/>
              </w:rPr>
              <w:t>6</w:t>
            </w:r>
          </w:p>
        </w:tc>
        <w:tc>
          <w:tcPr>
            <w:tcW w:w="794" w:type="dxa"/>
            <w:tcBorders>
              <w:top w:val="single" w:sz="6" w:space="0" w:color="1E4496" w:themeColor="text2"/>
              <w:bottom w:val="nil"/>
            </w:tcBorders>
            <w:tcMar>
              <w:top w:w="113" w:type="dxa"/>
              <w:left w:w="113" w:type="dxa"/>
              <w:bottom w:w="113" w:type="dxa"/>
              <w:right w:w="113" w:type="dxa"/>
            </w:tcMar>
            <w:vAlign w:val="center"/>
          </w:tcPr>
          <w:p w14:paraId="27CA1BC9" w14:textId="77777777" w:rsidR="002427C5" w:rsidRPr="002427C5" w:rsidRDefault="002427C5" w:rsidP="002427C5">
            <w:pPr>
              <w:pStyle w:val="CDITable-RowCentre"/>
              <w:rPr>
                <w:lang w:val="en-GB"/>
              </w:rPr>
            </w:pPr>
            <w:r w:rsidRPr="002427C5">
              <w:rPr>
                <w:lang w:val="en-GB"/>
              </w:rPr>
              <w:t>28.6</w:t>
            </w:r>
          </w:p>
        </w:tc>
        <w:tc>
          <w:tcPr>
            <w:tcW w:w="963" w:type="dxa"/>
            <w:tcBorders>
              <w:top w:val="single" w:sz="6" w:space="0" w:color="1E4496" w:themeColor="text2"/>
              <w:bottom w:val="nil"/>
            </w:tcBorders>
            <w:shd w:val="clear" w:color="auto" w:fill="DCF4FC" w:themeFill="background2" w:themeFillTint="33"/>
            <w:tcMar>
              <w:top w:w="113" w:type="dxa"/>
              <w:left w:w="113" w:type="dxa"/>
              <w:bottom w:w="113" w:type="dxa"/>
              <w:right w:w="113" w:type="dxa"/>
            </w:tcMar>
            <w:vAlign w:val="center"/>
          </w:tcPr>
          <w:p w14:paraId="0F98AED6" w14:textId="77777777" w:rsidR="002427C5" w:rsidRPr="002427C5" w:rsidRDefault="002427C5" w:rsidP="002427C5">
            <w:pPr>
              <w:pStyle w:val="CDITable-RowCentre"/>
              <w:rPr>
                <w:lang w:val="en-GB"/>
              </w:rPr>
            </w:pPr>
            <w:r w:rsidRPr="002427C5">
              <w:rPr>
                <w:lang w:val="en-GB"/>
              </w:rPr>
              <w:t>21</w:t>
            </w:r>
          </w:p>
        </w:tc>
        <w:tc>
          <w:tcPr>
            <w:tcW w:w="794" w:type="dxa"/>
            <w:tcBorders>
              <w:top w:val="single" w:sz="6" w:space="0" w:color="1E4496" w:themeColor="text2"/>
              <w:bottom w:val="nil"/>
            </w:tcBorders>
            <w:tcMar>
              <w:top w:w="113" w:type="dxa"/>
              <w:left w:w="113" w:type="dxa"/>
              <w:bottom w:w="113" w:type="dxa"/>
              <w:right w:w="113" w:type="dxa"/>
            </w:tcMar>
            <w:vAlign w:val="center"/>
          </w:tcPr>
          <w:p w14:paraId="6F77FFC9" w14:textId="77777777" w:rsidR="002427C5" w:rsidRPr="002427C5" w:rsidRDefault="002427C5" w:rsidP="002427C5">
            <w:pPr>
              <w:pStyle w:val="CDITable-RowCentre"/>
              <w:rPr>
                <w:lang w:val="en-GB"/>
              </w:rPr>
            </w:pPr>
            <w:r w:rsidRPr="002427C5">
              <w:rPr>
                <w:lang w:val="en-GB"/>
              </w:rPr>
              <w:t>4</w:t>
            </w:r>
          </w:p>
        </w:tc>
        <w:tc>
          <w:tcPr>
            <w:tcW w:w="794" w:type="dxa"/>
            <w:tcBorders>
              <w:top w:val="single" w:sz="6" w:space="0" w:color="1E4496" w:themeColor="text2"/>
              <w:bottom w:val="nil"/>
            </w:tcBorders>
            <w:tcMar>
              <w:top w:w="113" w:type="dxa"/>
              <w:left w:w="113" w:type="dxa"/>
              <w:bottom w:w="113" w:type="dxa"/>
              <w:right w:w="113" w:type="dxa"/>
            </w:tcMar>
            <w:vAlign w:val="center"/>
          </w:tcPr>
          <w:p w14:paraId="699CBD20" w14:textId="77777777" w:rsidR="002427C5" w:rsidRPr="002427C5" w:rsidRDefault="002427C5" w:rsidP="002427C5">
            <w:pPr>
              <w:pStyle w:val="CDITable-RowCentre"/>
              <w:rPr>
                <w:lang w:val="en-GB"/>
              </w:rPr>
            </w:pPr>
            <w:r w:rsidRPr="002427C5">
              <w:rPr>
                <w:lang w:val="en-GB"/>
              </w:rPr>
              <w:t>19.0</w:t>
            </w:r>
          </w:p>
        </w:tc>
      </w:tr>
      <w:tr w:rsidR="002427C5" w:rsidRPr="002427C5" w14:paraId="3E5EB69E" w14:textId="77777777" w:rsidTr="002427C5">
        <w:trPr>
          <w:trHeight w:val="60"/>
        </w:trPr>
        <w:tc>
          <w:tcPr>
            <w:tcW w:w="1984" w:type="dxa"/>
            <w:tcBorders>
              <w:top w:val="nil"/>
            </w:tcBorders>
            <w:shd w:val="solid" w:color="53C9F1" w:fill="auto"/>
            <w:tcMar>
              <w:top w:w="113" w:type="dxa"/>
              <w:left w:w="113" w:type="dxa"/>
              <w:bottom w:w="113" w:type="dxa"/>
              <w:right w:w="113" w:type="dxa"/>
            </w:tcMar>
            <w:vAlign w:val="center"/>
          </w:tcPr>
          <w:p w14:paraId="3822DFEF" w14:textId="77777777" w:rsidR="002427C5" w:rsidRPr="002427C5" w:rsidRDefault="002427C5" w:rsidP="002427C5">
            <w:pPr>
              <w:pStyle w:val="CDITable-TotalRowLeft"/>
              <w:rPr>
                <w:lang w:val="en-GB"/>
              </w:rPr>
            </w:pPr>
            <w:r w:rsidRPr="002427C5">
              <w:rPr>
                <w:lang w:val="en-GB"/>
              </w:rPr>
              <w:t>Australia</w:t>
            </w:r>
          </w:p>
        </w:tc>
        <w:tc>
          <w:tcPr>
            <w:tcW w:w="964" w:type="dxa"/>
            <w:tcBorders>
              <w:top w:val="nil"/>
            </w:tcBorders>
            <w:shd w:val="solid" w:color="53C9F1" w:fill="auto"/>
            <w:tcMar>
              <w:top w:w="113" w:type="dxa"/>
              <w:left w:w="113" w:type="dxa"/>
              <w:bottom w:w="113" w:type="dxa"/>
              <w:right w:w="113" w:type="dxa"/>
            </w:tcMar>
            <w:vAlign w:val="center"/>
          </w:tcPr>
          <w:p w14:paraId="2CF5AAD1" w14:textId="77777777" w:rsidR="002427C5" w:rsidRPr="002427C5" w:rsidRDefault="002427C5" w:rsidP="002427C5">
            <w:pPr>
              <w:pStyle w:val="CDITable-TotalRowCentre"/>
              <w:rPr>
                <w:lang w:val="en-GB"/>
              </w:rPr>
            </w:pPr>
            <w:r w:rsidRPr="002427C5">
              <w:rPr>
                <w:lang w:val="en-GB"/>
              </w:rPr>
              <w:t>2,464</w:t>
            </w:r>
          </w:p>
        </w:tc>
        <w:tc>
          <w:tcPr>
            <w:tcW w:w="794" w:type="dxa"/>
            <w:tcBorders>
              <w:top w:val="nil"/>
            </w:tcBorders>
            <w:shd w:val="solid" w:color="53C9F1" w:fill="auto"/>
            <w:tcMar>
              <w:top w:w="113" w:type="dxa"/>
              <w:left w:w="113" w:type="dxa"/>
              <w:bottom w:w="113" w:type="dxa"/>
              <w:right w:w="113" w:type="dxa"/>
            </w:tcMar>
            <w:vAlign w:val="center"/>
          </w:tcPr>
          <w:p w14:paraId="67A6E958" w14:textId="77777777" w:rsidR="002427C5" w:rsidRPr="002427C5" w:rsidRDefault="002427C5" w:rsidP="002427C5">
            <w:pPr>
              <w:pStyle w:val="CDITable-TotalRowCentre"/>
              <w:rPr>
                <w:lang w:val="en-GB"/>
              </w:rPr>
            </w:pPr>
            <w:r w:rsidRPr="002427C5">
              <w:rPr>
                <w:lang w:val="en-GB"/>
              </w:rPr>
              <w:t>251</w:t>
            </w:r>
          </w:p>
        </w:tc>
        <w:tc>
          <w:tcPr>
            <w:tcW w:w="793" w:type="dxa"/>
            <w:tcBorders>
              <w:top w:val="nil"/>
            </w:tcBorders>
            <w:shd w:val="solid" w:color="53C9F1" w:fill="auto"/>
            <w:tcMar>
              <w:top w:w="113" w:type="dxa"/>
              <w:left w:w="113" w:type="dxa"/>
              <w:bottom w:w="113" w:type="dxa"/>
              <w:right w:w="113" w:type="dxa"/>
            </w:tcMar>
            <w:vAlign w:val="center"/>
          </w:tcPr>
          <w:p w14:paraId="0952B182" w14:textId="77777777" w:rsidR="002427C5" w:rsidRPr="002427C5" w:rsidRDefault="002427C5" w:rsidP="002427C5">
            <w:pPr>
              <w:pStyle w:val="CDITable-TotalRowCentre"/>
              <w:rPr>
                <w:lang w:val="en-GB"/>
              </w:rPr>
            </w:pPr>
            <w:r w:rsidRPr="002427C5">
              <w:rPr>
                <w:lang w:val="en-GB"/>
              </w:rPr>
              <w:t>10.2</w:t>
            </w:r>
          </w:p>
        </w:tc>
        <w:tc>
          <w:tcPr>
            <w:tcW w:w="964" w:type="dxa"/>
            <w:tcBorders>
              <w:top w:val="nil"/>
            </w:tcBorders>
            <w:shd w:val="solid" w:color="53C9F1" w:fill="auto"/>
            <w:tcMar>
              <w:top w:w="113" w:type="dxa"/>
              <w:left w:w="113" w:type="dxa"/>
              <w:bottom w:w="113" w:type="dxa"/>
              <w:right w:w="113" w:type="dxa"/>
            </w:tcMar>
            <w:vAlign w:val="center"/>
          </w:tcPr>
          <w:p w14:paraId="44708837" w14:textId="77777777" w:rsidR="002427C5" w:rsidRPr="002427C5" w:rsidRDefault="002427C5" w:rsidP="002427C5">
            <w:pPr>
              <w:pStyle w:val="CDITable-TotalRowCentre"/>
              <w:rPr>
                <w:lang w:val="en-GB"/>
              </w:rPr>
            </w:pPr>
            <w:r w:rsidRPr="002427C5">
              <w:rPr>
                <w:lang w:val="en-GB"/>
              </w:rPr>
              <w:t>1,052</w:t>
            </w:r>
          </w:p>
        </w:tc>
        <w:tc>
          <w:tcPr>
            <w:tcW w:w="794" w:type="dxa"/>
            <w:tcBorders>
              <w:top w:val="nil"/>
            </w:tcBorders>
            <w:shd w:val="solid" w:color="53C9F1" w:fill="auto"/>
            <w:tcMar>
              <w:top w:w="113" w:type="dxa"/>
              <w:left w:w="113" w:type="dxa"/>
              <w:bottom w:w="113" w:type="dxa"/>
              <w:right w:w="113" w:type="dxa"/>
            </w:tcMar>
            <w:vAlign w:val="center"/>
          </w:tcPr>
          <w:p w14:paraId="2C268477" w14:textId="77777777" w:rsidR="002427C5" w:rsidRPr="002427C5" w:rsidRDefault="002427C5" w:rsidP="002427C5">
            <w:pPr>
              <w:pStyle w:val="CDITable-TotalRowCentre"/>
              <w:rPr>
                <w:lang w:val="en-GB"/>
              </w:rPr>
            </w:pPr>
            <w:r w:rsidRPr="002427C5">
              <w:rPr>
                <w:lang w:val="en-GB"/>
              </w:rPr>
              <w:t>653</w:t>
            </w:r>
          </w:p>
        </w:tc>
        <w:tc>
          <w:tcPr>
            <w:tcW w:w="794" w:type="dxa"/>
            <w:tcBorders>
              <w:top w:val="nil"/>
            </w:tcBorders>
            <w:shd w:val="solid" w:color="53C9F1" w:fill="auto"/>
            <w:tcMar>
              <w:top w:w="113" w:type="dxa"/>
              <w:left w:w="113" w:type="dxa"/>
              <w:bottom w:w="113" w:type="dxa"/>
              <w:right w:w="113" w:type="dxa"/>
            </w:tcMar>
            <w:vAlign w:val="center"/>
          </w:tcPr>
          <w:p w14:paraId="5CB4A4F1" w14:textId="77777777" w:rsidR="002427C5" w:rsidRPr="002427C5" w:rsidRDefault="002427C5" w:rsidP="002427C5">
            <w:pPr>
              <w:pStyle w:val="CDITable-TotalRowCentre"/>
              <w:rPr>
                <w:lang w:val="en-GB"/>
              </w:rPr>
            </w:pPr>
            <w:r w:rsidRPr="002427C5">
              <w:rPr>
                <w:lang w:val="en-GB"/>
              </w:rPr>
              <w:t>62.1</w:t>
            </w:r>
          </w:p>
        </w:tc>
        <w:tc>
          <w:tcPr>
            <w:tcW w:w="963" w:type="dxa"/>
            <w:tcBorders>
              <w:top w:val="nil"/>
            </w:tcBorders>
            <w:shd w:val="solid" w:color="53C9F1" w:fill="auto"/>
            <w:tcMar>
              <w:top w:w="113" w:type="dxa"/>
              <w:left w:w="113" w:type="dxa"/>
              <w:bottom w:w="113" w:type="dxa"/>
              <w:right w:w="113" w:type="dxa"/>
            </w:tcMar>
            <w:vAlign w:val="center"/>
          </w:tcPr>
          <w:p w14:paraId="192897FB" w14:textId="77777777" w:rsidR="002427C5" w:rsidRPr="002427C5" w:rsidRDefault="002427C5" w:rsidP="002427C5">
            <w:pPr>
              <w:pStyle w:val="CDITable-TotalRowCentre"/>
              <w:rPr>
                <w:lang w:val="en-GB"/>
              </w:rPr>
            </w:pPr>
            <w:r w:rsidRPr="002427C5">
              <w:rPr>
                <w:lang w:val="en-GB"/>
              </w:rPr>
              <w:t>934</w:t>
            </w:r>
          </w:p>
        </w:tc>
        <w:tc>
          <w:tcPr>
            <w:tcW w:w="794" w:type="dxa"/>
            <w:tcBorders>
              <w:top w:val="nil"/>
            </w:tcBorders>
            <w:shd w:val="solid" w:color="53C9F1" w:fill="auto"/>
            <w:tcMar>
              <w:top w:w="113" w:type="dxa"/>
              <w:left w:w="113" w:type="dxa"/>
              <w:bottom w:w="113" w:type="dxa"/>
              <w:right w:w="113" w:type="dxa"/>
            </w:tcMar>
            <w:vAlign w:val="center"/>
          </w:tcPr>
          <w:p w14:paraId="455B3746" w14:textId="77777777" w:rsidR="002427C5" w:rsidRPr="002427C5" w:rsidRDefault="002427C5" w:rsidP="002427C5">
            <w:pPr>
              <w:pStyle w:val="CDITable-TotalRowCentre"/>
              <w:rPr>
                <w:lang w:val="en-GB"/>
              </w:rPr>
            </w:pPr>
            <w:r w:rsidRPr="002427C5">
              <w:rPr>
                <w:lang w:val="en-GB"/>
              </w:rPr>
              <w:t>196</w:t>
            </w:r>
          </w:p>
        </w:tc>
        <w:tc>
          <w:tcPr>
            <w:tcW w:w="794" w:type="dxa"/>
            <w:tcBorders>
              <w:top w:val="nil"/>
            </w:tcBorders>
            <w:shd w:val="solid" w:color="53C9F1" w:fill="auto"/>
            <w:tcMar>
              <w:top w:w="113" w:type="dxa"/>
              <w:left w:w="113" w:type="dxa"/>
              <w:bottom w:w="113" w:type="dxa"/>
              <w:right w:w="113" w:type="dxa"/>
            </w:tcMar>
            <w:vAlign w:val="center"/>
          </w:tcPr>
          <w:p w14:paraId="57645005" w14:textId="77777777" w:rsidR="002427C5" w:rsidRPr="002427C5" w:rsidRDefault="002427C5" w:rsidP="002427C5">
            <w:pPr>
              <w:pStyle w:val="CDITable-TotalRowCentre"/>
              <w:rPr>
                <w:lang w:val="en-GB"/>
              </w:rPr>
            </w:pPr>
            <w:r w:rsidRPr="002427C5">
              <w:rPr>
                <w:lang w:val="en-GB"/>
              </w:rPr>
              <w:t>21.0</w:t>
            </w:r>
          </w:p>
        </w:tc>
      </w:tr>
    </w:tbl>
    <w:p w14:paraId="1AC4422C" w14:textId="77777777" w:rsidR="003C4EC6" w:rsidRPr="003C4EC6" w:rsidRDefault="003C4EC6" w:rsidP="002427C5">
      <w:pPr>
        <w:pStyle w:val="CDITable-FirstFootnote"/>
        <w:rPr>
          <w:lang w:val="en-GB"/>
        </w:rPr>
      </w:pPr>
      <w:r w:rsidRPr="003C4EC6">
        <w:rPr>
          <w:lang w:val="en-GB"/>
        </w:rPr>
        <w:t>a</w:t>
      </w:r>
      <w:r w:rsidRPr="003C4EC6">
        <w:rPr>
          <w:lang w:val="en-GB"/>
        </w:rPr>
        <w:tab/>
        <w:t>Resistance as defined by jurisdictional reporting criteria.</w:t>
      </w:r>
    </w:p>
    <w:p w14:paraId="762B465B" w14:textId="77777777" w:rsidR="003C4EC6" w:rsidRPr="003C4EC6" w:rsidRDefault="003C4EC6" w:rsidP="003C4EC6">
      <w:pPr>
        <w:pStyle w:val="CDITable-Footnote"/>
        <w:rPr>
          <w:lang w:val="en-GB"/>
        </w:rPr>
      </w:pPr>
      <w:r w:rsidRPr="003C4EC6">
        <w:rPr>
          <w:lang w:val="en-GB"/>
        </w:rPr>
        <w:t>b</w:t>
      </w:r>
      <w:r w:rsidRPr="003C4EC6">
        <w:rPr>
          <w:lang w:val="en-GB"/>
        </w:rPr>
        <w:tab/>
        <w:t xml:space="preserve">A subset of </w:t>
      </w:r>
      <w:r w:rsidRPr="003C4EC6">
        <w:rPr>
          <w:i/>
          <w:iCs/>
          <w:lang w:val="en-GB"/>
        </w:rPr>
        <w:t>N. gonorrhoeae</w:t>
      </w:r>
      <w:r w:rsidRPr="003C4EC6">
        <w:rPr>
          <w:lang w:val="en-GB"/>
        </w:rPr>
        <w:t xml:space="preserve"> underwent antimicrobial susceptibility testing to ciprofloxacin (42.7%; 1,052/2,464) and penicillin (37.9%; 934/2,464).</w:t>
      </w:r>
    </w:p>
    <w:p w14:paraId="6E54A7FA" w14:textId="7453E145" w:rsidR="00D172DF" w:rsidRDefault="003C4EC6" w:rsidP="00D172DF">
      <w:pPr>
        <w:pStyle w:val="CDITable-Footnote"/>
        <w:rPr>
          <w:lang w:val="en-GB"/>
        </w:rPr>
      </w:pPr>
      <w:r w:rsidRPr="003C4EC6">
        <w:rPr>
          <w:lang w:val="en-GB"/>
        </w:rPr>
        <w:t>c</w:t>
      </w:r>
      <w:r w:rsidRPr="003C4EC6">
        <w:rPr>
          <w:lang w:val="en-GB"/>
        </w:rPr>
        <w:tab/>
        <w:t>NT: not tested.</w:t>
      </w:r>
      <w:r w:rsidR="00D172DF">
        <w:rPr>
          <w:lang w:val="en-GB"/>
        </w:rPr>
        <w:br w:type="page"/>
      </w:r>
    </w:p>
    <w:p w14:paraId="52442D02" w14:textId="77777777" w:rsidR="003C4EC6" w:rsidRPr="003C4EC6" w:rsidRDefault="003C4EC6" w:rsidP="003C4EC6">
      <w:pPr>
        <w:pStyle w:val="Heading2"/>
        <w:rPr>
          <w:lang w:val="en-GB"/>
        </w:rPr>
      </w:pPr>
      <w:r w:rsidRPr="003C4EC6">
        <w:rPr>
          <w:lang w:val="en-GB"/>
        </w:rPr>
        <w:t>Ceftriaxone</w:t>
      </w:r>
    </w:p>
    <w:p w14:paraId="1C7F93E0" w14:textId="77777777" w:rsidR="003C4EC6" w:rsidRPr="003C4EC6" w:rsidRDefault="003C4EC6" w:rsidP="003C4EC6">
      <w:pPr>
        <w:rPr>
          <w:lang w:val="en-GB"/>
        </w:rPr>
      </w:pPr>
      <w:r w:rsidRPr="003C4EC6">
        <w:rPr>
          <w:lang w:val="en-GB"/>
        </w:rPr>
        <w:t>The AGSP has historically reported the category of ceftriaxone decreased susceptibility (DS) at minimum inhibitory concentration (MIC) values ≥ 0.064 mg/L; these are reported for observation of trends. The focus of the AGSP is on isolates with MIC ≥ 0.125 mg/L, in line with the 2012 World Health Organization criteria.</w:t>
      </w:r>
      <w:r w:rsidRPr="003C4EC6">
        <w:rPr>
          <w:vertAlign w:val="superscript"/>
          <w:lang w:val="en-GB"/>
        </w:rPr>
        <w:t>2</w:t>
      </w:r>
      <w:r w:rsidRPr="003C4EC6">
        <w:rPr>
          <w:lang w:val="en-GB"/>
        </w:rPr>
        <w:t xml:space="preserve"> The proportion of </w:t>
      </w:r>
      <w:r w:rsidRPr="003C4EC6">
        <w:rPr>
          <w:i/>
          <w:iCs/>
          <w:lang w:val="en-GB"/>
        </w:rPr>
        <w:t>N. gonorrhoeae</w:t>
      </w:r>
      <w:r w:rsidRPr="003C4EC6">
        <w:rPr>
          <w:lang w:val="en-GB"/>
        </w:rPr>
        <w:t xml:space="preserve"> in Australia with ceftriaxone MIC values ≥ 0.125 mg/L was more than two-fold higher in 2024 (0.51%) than in 2023 (0.22%) and has continued to increase in 2025 (year-to-date, </w:t>
      </w:r>
      <w:proofErr w:type="spellStart"/>
      <w:r w:rsidRPr="003C4EC6">
        <w:rPr>
          <w:lang w:val="en-GB"/>
        </w:rPr>
        <w:t>ytd</w:t>
      </w:r>
      <w:proofErr w:type="spellEnd"/>
      <w:r w:rsidRPr="003C4EC6">
        <w:rPr>
          <w:lang w:val="en-GB"/>
        </w:rPr>
        <w:t xml:space="preserve">) to 0.73% (74/10,185), the highest proportion ever reported by the AGSP (Table 2). </w:t>
      </w:r>
    </w:p>
    <w:p w14:paraId="6558AC4C" w14:textId="77777777" w:rsidR="003C4EC6" w:rsidRPr="003C4EC6" w:rsidRDefault="003C4EC6" w:rsidP="003C4EC6">
      <w:pPr>
        <w:rPr>
          <w:lang w:val="en-GB"/>
        </w:rPr>
      </w:pPr>
      <w:r w:rsidRPr="003C4EC6">
        <w:rPr>
          <w:lang w:val="en-GB"/>
        </w:rPr>
        <w:t xml:space="preserve">In 2025, </w:t>
      </w:r>
      <w:r w:rsidRPr="003C4EC6">
        <w:rPr>
          <w:i/>
          <w:iCs/>
          <w:lang w:val="en-GB"/>
        </w:rPr>
        <w:t>N. gonorrhoeae</w:t>
      </w:r>
      <w:r w:rsidRPr="003C4EC6">
        <w:rPr>
          <w:lang w:val="en-GB"/>
        </w:rPr>
        <w:t xml:space="preserve"> isolates with ceftriaxone MIC values ≥ 0.125 mg/L varied across the quarters, with 25/74 such isolates reported in quarter four and having ceftriaxone MIC values in the range 0.125–0.50 mg/L; most of these isolates (17/25) were from New South Wales. The other jurisdictions reporting isolates with ceftriaxone MIC values ≥ 0.125 mg/L in quarter four were Victoria (n = 5); the Australian Capital Territory (n = 1); Queensland (n = 1); and non-remote Western Australia (n = 1). The mosaic </w:t>
      </w:r>
      <w:r w:rsidRPr="003C4EC6">
        <w:rPr>
          <w:i/>
          <w:iCs/>
          <w:lang w:val="en-GB"/>
        </w:rPr>
        <w:t>penA</w:t>
      </w:r>
      <w:r w:rsidRPr="003C4EC6">
        <w:rPr>
          <w:lang w:val="en-GB"/>
        </w:rPr>
        <w:t xml:space="preserve"> 60.001 allele, the key target associated with ceftriaxone resistance, was detected in 80% of these isolates (20/25).</w:t>
      </w:r>
      <w:r w:rsidRPr="003C4EC6">
        <w:rPr>
          <w:vertAlign w:val="superscript"/>
          <w:lang w:val="en-GB"/>
        </w:rPr>
        <w:t>3</w:t>
      </w:r>
      <w:r w:rsidRPr="003C4EC6">
        <w:rPr>
          <w:lang w:val="en-GB"/>
        </w:rPr>
        <w:t xml:space="preserve"> </w:t>
      </w:r>
    </w:p>
    <w:p w14:paraId="15D6DB18" w14:textId="1A8DABA9" w:rsidR="003C4EC6" w:rsidRPr="003C4EC6" w:rsidRDefault="003C4EC6" w:rsidP="003C4EC6">
      <w:pPr>
        <w:rPr>
          <w:lang w:val="en-GB"/>
        </w:rPr>
      </w:pPr>
      <w:r w:rsidRPr="003C4EC6">
        <w:rPr>
          <w:lang w:val="en-GB"/>
        </w:rPr>
        <w:t xml:space="preserve">In this quarter, three </w:t>
      </w:r>
      <w:r w:rsidRPr="003C4EC6">
        <w:rPr>
          <w:i/>
          <w:iCs/>
          <w:lang w:val="en-GB"/>
        </w:rPr>
        <w:t>N. gonorrhoeae</w:t>
      </w:r>
      <w:r w:rsidRPr="003C4EC6">
        <w:rPr>
          <w:lang w:val="en-GB"/>
        </w:rPr>
        <w:t xml:space="preserve"> isolates had an extensively drug resistant (XDR) phenotype (defined phenotypically as ceftriaxone MIC ≥ 0.125 mg/L and azithromycin MIC ≥ 256 mg/L) from New South Wales (n = 2) and Victoria (n = 1). A total of ten XDR </w:t>
      </w:r>
      <w:r w:rsidRPr="003C4EC6">
        <w:rPr>
          <w:i/>
          <w:iCs/>
          <w:lang w:val="en-GB"/>
        </w:rPr>
        <w:t>N. gonorrhoeae</w:t>
      </w:r>
      <w:r w:rsidRPr="003C4EC6">
        <w:rPr>
          <w:lang w:val="en-GB"/>
        </w:rPr>
        <w:t xml:space="preserve"> </w:t>
      </w:r>
      <w:proofErr w:type="gramStart"/>
      <w:r w:rsidRPr="003C4EC6">
        <w:rPr>
          <w:lang w:val="en-GB"/>
        </w:rPr>
        <w:t>were</w:t>
      </w:r>
      <w:proofErr w:type="gramEnd"/>
      <w:r w:rsidRPr="003C4EC6">
        <w:rPr>
          <w:lang w:val="en-GB"/>
        </w:rPr>
        <w:t xml:space="preserve"> detected in 2025, </w:t>
      </w:r>
      <w:proofErr w:type="gramStart"/>
      <w:r w:rsidRPr="003C4EC6">
        <w:rPr>
          <w:lang w:val="en-GB"/>
        </w:rPr>
        <w:t>similar to</w:t>
      </w:r>
      <w:proofErr w:type="gramEnd"/>
      <w:r w:rsidRPr="003C4EC6">
        <w:rPr>
          <w:lang w:val="en-GB"/>
        </w:rPr>
        <w:t xml:space="preserve"> the number reported in 2024 (n = 9).</w:t>
      </w:r>
      <w:r w:rsidRPr="003C4EC6">
        <w:rPr>
          <w:vertAlign w:val="superscript"/>
          <w:lang w:val="en-GB"/>
        </w:rPr>
        <w:t>4</w:t>
      </w:r>
      <w:r w:rsidRPr="003C4EC6">
        <w:rPr>
          <w:lang w:val="en-GB"/>
        </w:rPr>
        <w:t xml:space="preserve"> In 2022–2024, a spike in detection of XDR </w:t>
      </w:r>
      <w:r w:rsidRPr="003C4EC6">
        <w:rPr>
          <w:i/>
          <w:iCs/>
          <w:lang w:val="en-GB"/>
        </w:rPr>
        <w:t>N.</w:t>
      </w:r>
      <w:r>
        <w:rPr>
          <w:i/>
          <w:iCs/>
          <w:lang w:val="en-GB"/>
        </w:rPr>
        <w:t> </w:t>
      </w:r>
      <w:r w:rsidRPr="003C4EC6">
        <w:rPr>
          <w:i/>
          <w:iCs/>
          <w:lang w:val="en-GB"/>
        </w:rPr>
        <w:t>gonorrhoeae</w:t>
      </w:r>
      <w:r w:rsidRPr="003C4EC6">
        <w:rPr>
          <w:lang w:val="en-GB"/>
        </w:rPr>
        <w:t xml:space="preserve"> was reported both in Australia and globally, many associated with travel to the Asia Pacific. Genomic analysis has shown limited diversity amongst the XDR isolates reported in 2024 in Australia.</w:t>
      </w:r>
      <w:r w:rsidRPr="003C4EC6">
        <w:rPr>
          <w:vertAlign w:val="superscript"/>
          <w:lang w:val="en-GB"/>
        </w:rPr>
        <w:t>5</w:t>
      </w:r>
      <w:r w:rsidRPr="003C4EC6">
        <w:rPr>
          <w:lang w:val="en-GB"/>
        </w:rPr>
        <w:t xml:space="preserve"> Genomic examination of the 2025 XDR isolates is ongoing. </w:t>
      </w:r>
    </w:p>
    <w:p w14:paraId="6E9FE861" w14:textId="77777777" w:rsidR="003C4EC6" w:rsidRPr="003C4EC6" w:rsidRDefault="003C4EC6" w:rsidP="003C4EC6">
      <w:pPr>
        <w:pStyle w:val="Heading2"/>
        <w:rPr>
          <w:lang w:val="en-GB"/>
        </w:rPr>
      </w:pPr>
      <w:r w:rsidRPr="003C4EC6">
        <w:rPr>
          <w:lang w:val="en-GB"/>
        </w:rPr>
        <w:t>Azithromycin</w:t>
      </w:r>
    </w:p>
    <w:p w14:paraId="07A2C814" w14:textId="24FA6F8D" w:rsidR="003C4EC6" w:rsidRPr="003C4EC6" w:rsidRDefault="003C4EC6" w:rsidP="003C4EC6">
      <w:pPr>
        <w:rPr>
          <w:lang w:val="en-GB"/>
        </w:rPr>
      </w:pPr>
      <w:r w:rsidRPr="003C4EC6">
        <w:rPr>
          <w:lang w:val="en-GB"/>
        </w:rPr>
        <w:t xml:space="preserve">Dual therapy using ceftriaxone plus azithromycin has been the recommended treatment for gonorrhoea in Australia since 2014, as a strategy to temper development of more widespread ceftriaxone resistance. Azithromycin resistance in Australia was stable, in the range 3.9–4.7% in the period 2019 to 2024 (Table 2). However, in 2025, the proportion of azithromycin-resistant </w:t>
      </w:r>
      <w:r w:rsidRPr="003C4EC6">
        <w:rPr>
          <w:i/>
          <w:iCs/>
          <w:lang w:val="en-GB"/>
        </w:rPr>
        <w:t>N.</w:t>
      </w:r>
      <w:r>
        <w:rPr>
          <w:i/>
          <w:iCs/>
          <w:lang w:val="en-GB"/>
        </w:rPr>
        <w:t> </w:t>
      </w:r>
      <w:r w:rsidRPr="003C4EC6">
        <w:rPr>
          <w:i/>
          <w:iCs/>
          <w:lang w:val="en-GB"/>
        </w:rPr>
        <w:t>gonorrhoeae</w:t>
      </w:r>
      <w:r w:rsidRPr="003C4EC6">
        <w:rPr>
          <w:lang w:val="en-GB"/>
        </w:rPr>
        <w:t xml:space="preserve"> varied over the quarters to give an overall resistance of 7.7% </w:t>
      </w:r>
      <w:proofErr w:type="spellStart"/>
      <w:r w:rsidRPr="003C4EC6">
        <w:rPr>
          <w:lang w:val="en-GB"/>
        </w:rPr>
        <w:t>ytd</w:t>
      </w:r>
      <w:proofErr w:type="spellEnd"/>
      <w:r w:rsidRPr="003C4EC6">
        <w:rPr>
          <w:lang w:val="en-GB"/>
        </w:rPr>
        <w:t xml:space="preserve"> (784/10,185), higher than reported in 2024 (4.6%; Table 2).</w:t>
      </w:r>
      <w:r w:rsidRPr="003C4EC6">
        <w:rPr>
          <w:vertAlign w:val="superscript"/>
          <w:lang w:val="en-GB"/>
        </w:rPr>
        <w:t>4</w:t>
      </w:r>
      <w:r w:rsidRPr="003C4EC6">
        <w:rPr>
          <w:lang w:val="en-GB"/>
        </w:rPr>
        <w:t xml:space="preserve"> The AGSP trend data for azithromycin resistance since 2010 are shown in Table 2.</w:t>
      </w:r>
    </w:p>
    <w:p w14:paraId="0AE25E0B" w14:textId="3F013033" w:rsidR="003C4EC6" w:rsidRPr="003C4EC6" w:rsidRDefault="003C4EC6" w:rsidP="003C4EC6">
      <w:pPr>
        <w:rPr>
          <w:lang w:val="en-GB"/>
        </w:rPr>
      </w:pPr>
      <w:r w:rsidRPr="003C4EC6">
        <w:rPr>
          <w:lang w:val="en-GB"/>
        </w:rPr>
        <w:t xml:space="preserve">Since 2022, </w:t>
      </w:r>
      <w:r w:rsidRPr="003C4EC6">
        <w:rPr>
          <w:i/>
          <w:iCs/>
          <w:lang w:val="en-GB"/>
        </w:rPr>
        <w:t>N. gonorrhoeae</w:t>
      </w:r>
      <w:r w:rsidRPr="003C4EC6">
        <w:rPr>
          <w:lang w:val="en-GB"/>
        </w:rPr>
        <w:t xml:space="preserve"> isolates with high-level azithromycin resistance (MIC value ≥ 256 mg/L) increased in Australia. In 2025, high-level azithromycin resistance was reported in 20 isolates </w:t>
      </w:r>
      <w:proofErr w:type="spellStart"/>
      <w:r w:rsidRPr="003C4EC6">
        <w:rPr>
          <w:lang w:val="en-GB"/>
        </w:rPr>
        <w:t>ytd</w:t>
      </w:r>
      <w:proofErr w:type="spellEnd"/>
      <w:r w:rsidRPr="003C4EC6">
        <w:rPr>
          <w:lang w:val="en-GB"/>
        </w:rPr>
        <w:t xml:space="preserve"> (0.20%; 20/10,185), including the ten </w:t>
      </w:r>
      <w:r w:rsidRPr="003C4EC6">
        <w:rPr>
          <w:i/>
          <w:iCs/>
          <w:lang w:val="en-GB"/>
        </w:rPr>
        <w:t>N. gonorrhoeae</w:t>
      </w:r>
      <w:r w:rsidRPr="003C4EC6">
        <w:rPr>
          <w:lang w:val="en-GB"/>
        </w:rPr>
        <w:t xml:space="preserve"> with an XDR phenotype. These were reported in five jurisdictions: New South Wales (n = 7); Victoria (n = 5); non-remote Western Australia (n = 5); Queensland (n = 2); and the non-remote Northern Territory (n = 1). </w:t>
      </w:r>
      <w:r w:rsidRPr="003C4EC6">
        <w:rPr>
          <w:i/>
          <w:iCs/>
          <w:lang w:val="en-GB"/>
        </w:rPr>
        <w:t>N.</w:t>
      </w:r>
      <w:r>
        <w:rPr>
          <w:i/>
          <w:iCs/>
          <w:lang w:val="en-GB"/>
        </w:rPr>
        <w:t> </w:t>
      </w:r>
      <w:r w:rsidRPr="003C4EC6">
        <w:rPr>
          <w:i/>
          <w:iCs/>
          <w:lang w:val="en-GB"/>
        </w:rPr>
        <w:t>gonorrhoeae</w:t>
      </w:r>
      <w:r w:rsidRPr="003C4EC6">
        <w:rPr>
          <w:lang w:val="en-GB"/>
        </w:rPr>
        <w:t xml:space="preserve"> with high-level resistance to azithromycin was markedly reduced in 2025 from 2024 (n = 46), the highest ever reported annually by the AGSP.</w:t>
      </w:r>
      <w:r w:rsidRPr="003C4EC6">
        <w:rPr>
          <w:vertAlign w:val="superscript"/>
          <w:lang w:val="en-GB"/>
        </w:rPr>
        <w:t>4</w:t>
      </w:r>
      <w:r w:rsidRPr="003C4EC6">
        <w:rPr>
          <w:lang w:val="en-GB"/>
        </w:rPr>
        <w:t xml:space="preserve"> </w:t>
      </w:r>
    </w:p>
    <w:p w14:paraId="190CEA58" w14:textId="286082BC" w:rsidR="003C4EC6" w:rsidRDefault="003C4EC6" w:rsidP="00154BF4">
      <w:pPr>
        <w:rPr>
          <w:lang w:val="en-GB"/>
        </w:rPr>
      </w:pPr>
      <w:r w:rsidRPr="003C4EC6">
        <w:rPr>
          <w:lang w:val="en-GB"/>
        </w:rPr>
        <w:t xml:space="preserve">Patients with extragenital gonococcal infections, and those with infections with </w:t>
      </w:r>
      <w:r w:rsidRPr="003C4EC6">
        <w:rPr>
          <w:i/>
          <w:iCs/>
          <w:lang w:val="en-GB"/>
        </w:rPr>
        <w:t>N. gonorrhoeae</w:t>
      </w:r>
      <w:r w:rsidRPr="003C4EC6">
        <w:rPr>
          <w:lang w:val="en-GB"/>
        </w:rPr>
        <w:t xml:space="preserve"> with raised MIC values to ceftriaxone, should have test of cure cultures collected following treatment.</w:t>
      </w:r>
      <w:r w:rsidRPr="003C4EC6">
        <w:rPr>
          <w:vertAlign w:val="superscript"/>
          <w:lang w:val="en-GB"/>
        </w:rPr>
        <w:t>5</w:t>
      </w:r>
      <w:r w:rsidRPr="003C4EC6">
        <w:rPr>
          <w:lang w:val="en-GB"/>
        </w:rPr>
        <w:t xml:space="preserve"> Continued surveillance to monitor </w:t>
      </w:r>
      <w:r w:rsidRPr="003C4EC6">
        <w:rPr>
          <w:i/>
          <w:iCs/>
          <w:lang w:val="en-GB"/>
        </w:rPr>
        <w:t>N. gonorrhoeae</w:t>
      </w:r>
      <w:r w:rsidRPr="003C4EC6">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44743974" w14:textId="43C45578" w:rsidR="008E1374" w:rsidRDefault="008E1374" w:rsidP="00154BF4">
      <w:pPr>
        <w:rPr>
          <w:lang w:val="en-GB"/>
        </w:rPr>
        <w:sectPr w:rsidR="008E1374" w:rsidSect="00256B63">
          <w:headerReference w:type="even" r:id="rId11"/>
          <w:footerReference w:type="even" r:id="rId12"/>
          <w:footerReference w:type="default" r:id="rId13"/>
          <w:footnotePr>
            <w:numFmt w:val="lowerRoman"/>
          </w:footnotePr>
          <w:pgSz w:w="11907" w:h="16840" w:code="9"/>
          <w:pgMar w:top="1134" w:right="1134" w:bottom="1134" w:left="1134" w:header="709" w:footer="567" w:gutter="0"/>
          <w:cols w:space="708"/>
          <w:titlePg/>
          <w:docGrid w:linePitch="360"/>
        </w:sectPr>
      </w:pPr>
    </w:p>
    <w:p w14:paraId="4A624D4B" w14:textId="3AE766E4" w:rsidR="008E1374" w:rsidRDefault="003C4EC6" w:rsidP="008E1374">
      <w:pPr>
        <w:pStyle w:val="CDITable-Title"/>
        <w:spacing w:before="0"/>
        <w:rPr>
          <w:vertAlign w:val="superscript"/>
          <w:lang w:val="en-GB"/>
        </w:rPr>
      </w:pPr>
      <w:r w:rsidRPr="003C4EC6">
        <w:rPr>
          <w:lang w:val="en-GB"/>
        </w:rPr>
        <w:t xml:space="preserve">Table 2: The national number of gonococcal isolates and proportion of </w:t>
      </w:r>
      <w:r w:rsidRPr="003C4EC6">
        <w:rPr>
          <w:i/>
          <w:iCs/>
          <w:lang w:val="en-GB"/>
        </w:rPr>
        <w:t>N. gonorrhoeae</w:t>
      </w:r>
      <w:r w:rsidRPr="003C4EC6">
        <w:rPr>
          <w:lang w:val="en-GB"/>
        </w:rPr>
        <w:t xml:space="preserve"> with ceftriaxone MIC values 0.064 and ≥ 0.125 mg/L and resistance to azithromycin, Australia, 2010 to 2024, 1 January to 31 March 2025, 1 April to 30 June 2025, 1 July to 30 September, 1</w:t>
      </w:r>
      <w:r>
        <w:rPr>
          <w:lang w:val="en-GB"/>
        </w:rPr>
        <w:t> </w:t>
      </w:r>
      <w:r w:rsidRPr="003C4EC6">
        <w:rPr>
          <w:lang w:val="en-GB"/>
        </w:rPr>
        <w:t xml:space="preserve">October to 31 December 2025 and 2025 </w:t>
      </w:r>
      <w:proofErr w:type="spellStart"/>
      <w:r w:rsidRPr="003C4EC6">
        <w:rPr>
          <w:lang w:val="en-GB"/>
        </w:rPr>
        <w:t>ytd</w:t>
      </w:r>
      <w:r w:rsidRPr="003C4EC6">
        <w:rPr>
          <w:vertAlign w:val="superscript"/>
          <w:lang w:val="en-GB"/>
        </w:rPr>
        <w:t>a</w:t>
      </w:r>
      <w:proofErr w:type="spellEnd"/>
    </w:p>
    <w:tbl>
      <w:tblPr>
        <w:tblW w:w="14601" w:type="dxa"/>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4, 1 January to 31 March 2025, 1 April to 30 June 2025, 1 July to 30 September, 1 October to 31 December 2025 and 2025 ytd"/>
        <w:tblDescription w:val="Table 2 shows the proportion of gonococcal isolates with ceftriaxone MIC values of 0.064 mg/L and ≥ 0.125 mg/L, and isolates resistant to azithromycin, from Australia in 2010 to 2024, 1 January to 31 March 2025, 1 April to 30 June 2025, 1 July to 30 September 2025, 1 October to 31 December and 2025 year-to-date."/>
      </w:tblPr>
      <w:tblGrid>
        <w:gridCol w:w="1304"/>
        <w:gridCol w:w="664"/>
        <w:gridCol w:w="665"/>
        <w:gridCol w:w="665"/>
        <w:gridCol w:w="665"/>
        <w:gridCol w:w="665"/>
        <w:gridCol w:w="665"/>
        <w:gridCol w:w="664"/>
        <w:gridCol w:w="665"/>
        <w:gridCol w:w="665"/>
        <w:gridCol w:w="665"/>
        <w:gridCol w:w="665"/>
        <w:gridCol w:w="665"/>
        <w:gridCol w:w="665"/>
        <w:gridCol w:w="664"/>
        <w:gridCol w:w="665"/>
        <w:gridCol w:w="665"/>
        <w:gridCol w:w="665"/>
        <w:gridCol w:w="665"/>
        <w:gridCol w:w="665"/>
        <w:gridCol w:w="665"/>
      </w:tblGrid>
      <w:tr w:rsidR="00D172DF" w:rsidRPr="00D172DF" w14:paraId="7C401070" w14:textId="77777777" w:rsidTr="009F3AA0">
        <w:trPr>
          <w:trHeight w:val="60"/>
          <w:tblHeader/>
        </w:trPr>
        <w:tc>
          <w:tcPr>
            <w:tcW w:w="1304" w:type="dxa"/>
            <w:shd w:val="clear" w:color="auto" w:fill="1E4496" w:themeFill="text2"/>
            <w:tcMar>
              <w:top w:w="113" w:type="dxa"/>
              <w:left w:w="85" w:type="dxa"/>
              <w:bottom w:w="113" w:type="dxa"/>
              <w:right w:w="85" w:type="dxa"/>
            </w:tcMar>
            <w:vAlign w:val="bottom"/>
          </w:tcPr>
          <w:p w14:paraId="06CE6959" w14:textId="77777777" w:rsidR="00D172DF" w:rsidRPr="009F3AA0" w:rsidRDefault="00D172DF" w:rsidP="00D172DF">
            <w:pPr>
              <w:pStyle w:val="CDITable-HeaderRowLeft"/>
              <w:rPr>
                <w:sz w:val="17"/>
                <w:szCs w:val="17"/>
                <w:lang w:val="en-GB"/>
              </w:rPr>
            </w:pPr>
            <w:r w:rsidRPr="009F3AA0">
              <w:rPr>
                <w:sz w:val="17"/>
                <w:szCs w:val="17"/>
                <w:lang w:val="en-GB"/>
              </w:rPr>
              <w:t>Year</w:t>
            </w:r>
          </w:p>
        </w:tc>
        <w:tc>
          <w:tcPr>
            <w:tcW w:w="664" w:type="dxa"/>
            <w:shd w:val="clear" w:color="auto" w:fill="1E4496" w:themeFill="text2"/>
            <w:tcMar>
              <w:top w:w="113" w:type="dxa"/>
              <w:left w:w="85" w:type="dxa"/>
              <w:bottom w:w="113" w:type="dxa"/>
              <w:right w:w="85" w:type="dxa"/>
            </w:tcMar>
            <w:vAlign w:val="bottom"/>
          </w:tcPr>
          <w:p w14:paraId="37AC2E22" w14:textId="77777777" w:rsidR="00D172DF" w:rsidRPr="009F3AA0" w:rsidRDefault="00D172DF" w:rsidP="00D172DF">
            <w:pPr>
              <w:pStyle w:val="CDITable-HeaderRowCentre"/>
              <w:rPr>
                <w:sz w:val="17"/>
                <w:szCs w:val="17"/>
              </w:rPr>
            </w:pPr>
            <w:r w:rsidRPr="009F3AA0">
              <w:rPr>
                <w:sz w:val="17"/>
                <w:szCs w:val="17"/>
              </w:rPr>
              <w:t>2010</w:t>
            </w:r>
          </w:p>
        </w:tc>
        <w:tc>
          <w:tcPr>
            <w:tcW w:w="665" w:type="dxa"/>
            <w:shd w:val="clear" w:color="auto" w:fill="1E4496" w:themeFill="text2"/>
            <w:tcMar>
              <w:top w:w="113" w:type="dxa"/>
              <w:left w:w="85" w:type="dxa"/>
              <w:bottom w:w="113" w:type="dxa"/>
              <w:right w:w="85" w:type="dxa"/>
            </w:tcMar>
            <w:vAlign w:val="bottom"/>
          </w:tcPr>
          <w:p w14:paraId="6372AE08" w14:textId="77777777" w:rsidR="00D172DF" w:rsidRPr="009F3AA0" w:rsidRDefault="00D172DF" w:rsidP="00D172DF">
            <w:pPr>
              <w:pStyle w:val="CDITable-HeaderRowCentre"/>
              <w:rPr>
                <w:sz w:val="17"/>
                <w:szCs w:val="17"/>
              </w:rPr>
            </w:pPr>
            <w:r w:rsidRPr="009F3AA0">
              <w:rPr>
                <w:sz w:val="17"/>
                <w:szCs w:val="17"/>
              </w:rPr>
              <w:t>2011</w:t>
            </w:r>
          </w:p>
        </w:tc>
        <w:tc>
          <w:tcPr>
            <w:tcW w:w="665" w:type="dxa"/>
            <w:shd w:val="clear" w:color="auto" w:fill="1E4496" w:themeFill="text2"/>
            <w:tcMar>
              <w:top w:w="113" w:type="dxa"/>
              <w:left w:w="85" w:type="dxa"/>
              <w:bottom w:w="113" w:type="dxa"/>
              <w:right w:w="85" w:type="dxa"/>
            </w:tcMar>
            <w:vAlign w:val="bottom"/>
          </w:tcPr>
          <w:p w14:paraId="418B6763" w14:textId="77777777" w:rsidR="00D172DF" w:rsidRPr="009F3AA0" w:rsidRDefault="00D172DF" w:rsidP="00D172DF">
            <w:pPr>
              <w:pStyle w:val="CDITable-HeaderRowCentre"/>
              <w:rPr>
                <w:sz w:val="17"/>
                <w:szCs w:val="17"/>
              </w:rPr>
            </w:pPr>
            <w:r w:rsidRPr="009F3AA0">
              <w:rPr>
                <w:sz w:val="17"/>
                <w:szCs w:val="17"/>
              </w:rPr>
              <w:t>2012</w:t>
            </w:r>
          </w:p>
        </w:tc>
        <w:tc>
          <w:tcPr>
            <w:tcW w:w="665" w:type="dxa"/>
            <w:shd w:val="clear" w:color="auto" w:fill="1E4496" w:themeFill="text2"/>
            <w:tcMar>
              <w:top w:w="113" w:type="dxa"/>
              <w:left w:w="85" w:type="dxa"/>
              <w:bottom w:w="113" w:type="dxa"/>
              <w:right w:w="85" w:type="dxa"/>
            </w:tcMar>
            <w:vAlign w:val="bottom"/>
          </w:tcPr>
          <w:p w14:paraId="1C0A0BD2" w14:textId="77777777" w:rsidR="00D172DF" w:rsidRPr="009F3AA0" w:rsidRDefault="00D172DF" w:rsidP="00D172DF">
            <w:pPr>
              <w:pStyle w:val="CDITable-HeaderRowCentre"/>
              <w:rPr>
                <w:sz w:val="17"/>
                <w:szCs w:val="17"/>
              </w:rPr>
            </w:pPr>
            <w:r w:rsidRPr="009F3AA0">
              <w:rPr>
                <w:sz w:val="17"/>
                <w:szCs w:val="17"/>
              </w:rPr>
              <w:t>2013</w:t>
            </w:r>
          </w:p>
        </w:tc>
        <w:tc>
          <w:tcPr>
            <w:tcW w:w="665" w:type="dxa"/>
            <w:shd w:val="clear" w:color="auto" w:fill="1E4496" w:themeFill="text2"/>
            <w:tcMar>
              <w:top w:w="113" w:type="dxa"/>
              <w:left w:w="85" w:type="dxa"/>
              <w:bottom w:w="113" w:type="dxa"/>
              <w:right w:w="85" w:type="dxa"/>
            </w:tcMar>
            <w:vAlign w:val="bottom"/>
          </w:tcPr>
          <w:p w14:paraId="48743C5F" w14:textId="77777777" w:rsidR="00D172DF" w:rsidRPr="009F3AA0" w:rsidRDefault="00D172DF" w:rsidP="00D172DF">
            <w:pPr>
              <w:pStyle w:val="CDITable-HeaderRowCentre"/>
              <w:rPr>
                <w:sz w:val="17"/>
                <w:szCs w:val="17"/>
              </w:rPr>
            </w:pPr>
            <w:r w:rsidRPr="009F3AA0">
              <w:rPr>
                <w:sz w:val="17"/>
                <w:szCs w:val="17"/>
              </w:rPr>
              <w:t>2014</w:t>
            </w:r>
          </w:p>
        </w:tc>
        <w:tc>
          <w:tcPr>
            <w:tcW w:w="665" w:type="dxa"/>
            <w:shd w:val="clear" w:color="auto" w:fill="1E4496" w:themeFill="text2"/>
            <w:tcMar>
              <w:top w:w="113" w:type="dxa"/>
              <w:left w:w="85" w:type="dxa"/>
              <w:bottom w:w="113" w:type="dxa"/>
              <w:right w:w="85" w:type="dxa"/>
            </w:tcMar>
            <w:vAlign w:val="bottom"/>
          </w:tcPr>
          <w:p w14:paraId="2E3CF47C" w14:textId="77777777" w:rsidR="00D172DF" w:rsidRPr="009F3AA0" w:rsidRDefault="00D172DF" w:rsidP="00D172DF">
            <w:pPr>
              <w:pStyle w:val="CDITable-HeaderRowCentre"/>
              <w:rPr>
                <w:sz w:val="17"/>
                <w:szCs w:val="17"/>
              </w:rPr>
            </w:pPr>
            <w:r w:rsidRPr="009F3AA0">
              <w:rPr>
                <w:sz w:val="17"/>
                <w:szCs w:val="17"/>
              </w:rPr>
              <w:t>2015</w:t>
            </w:r>
          </w:p>
        </w:tc>
        <w:tc>
          <w:tcPr>
            <w:tcW w:w="664" w:type="dxa"/>
            <w:shd w:val="clear" w:color="auto" w:fill="1E4496" w:themeFill="text2"/>
            <w:tcMar>
              <w:top w:w="113" w:type="dxa"/>
              <w:left w:w="85" w:type="dxa"/>
              <w:bottom w:w="113" w:type="dxa"/>
              <w:right w:w="85" w:type="dxa"/>
            </w:tcMar>
            <w:vAlign w:val="bottom"/>
          </w:tcPr>
          <w:p w14:paraId="737C0911" w14:textId="77777777" w:rsidR="00D172DF" w:rsidRPr="009F3AA0" w:rsidRDefault="00D172DF" w:rsidP="00D172DF">
            <w:pPr>
              <w:pStyle w:val="CDITable-HeaderRowCentre"/>
              <w:rPr>
                <w:sz w:val="17"/>
                <w:szCs w:val="17"/>
              </w:rPr>
            </w:pPr>
            <w:r w:rsidRPr="009F3AA0">
              <w:rPr>
                <w:sz w:val="17"/>
                <w:szCs w:val="17"/>
              </w:rPr>
              <w:t>2016</w:t>
            </w:r>
          </w:p>
        </w:tc>
        <w:tc>
          <w:tcPr>
            <w:tcW w:w="665" w:type="dxa"/>
            <w:shd w:val="clear" w:color="auto" w:fill="1E4496" w:themeFill="text2"/>
            <w:tcMar>
              <w:top w:w="113" w:type="dxa"/>
              <w:left w:w="85" w:type="dxa"/>
              <w:bottom w:w="113" w:type="dxa"/>
              <w:right w:w="85" w:type="dxa"/>
            </w:tcMar>
            <w:vAlign w:val="bottom"/>
          </w:tcPr>
          <w:p w14:paraId="7874D113" w14:textId="77777777" w:rsidR="00D172DF" w:rsidRPr="009F3AA0" w:rsidRDefault="00D172DF" w:rsidP="00D172DF">
            <w:pPr>
              <w:pStyle w:val="CDITable-HeaderRowCentre"/>
              <w:rPr>
                <w:sz w:val="17"/>
                <w:szCs w:val="17"/>
              </w:rPr>
            </w:pPr>
            <w:r w:rsidRPr="009F3AA0">
              <w:rPr>
                <w:sz w:val="17"/>
                <w:szCs w:val="17"/>
              </w:rPr>
              <w:t>2017</w:t>
            </w:r>
          </w:p>
        </w:tc>
        <w:tc>
          <w:tcPr>
            <w:tcW w:w="665" w:type="dxa"/>
            <w:shd w:val="clear" w:color="auto" w:fill="1E4496" w:themeFill="text2"/>
            <w:tcMar>
              <w:top w:w="113" w:type="dxa"/>
              <w:left w:w="85" w:type="dxa"/>
              <w:bottom w:w="113" w:type="dxa"/>
              <w:right w:w="85" w:type="dxa"/>
            </w:tcMar>
            <w:vAlign w:val="bottom"/>
          </w:tcPr>
          <w:p w14:paraId="3485C881" w14:textId="77777777" w:rsidR="00D172DF" w:rsidRPr="009F3AA0" w:rsidRDefault="00D172DF" w:rsidP="00D172DF">
            <w:pPr>
              <w:pStyle w:val="CDITable-HeaderRowCentre"/>
              <w:rPr>
                <w:sz w:val="17"/>
                <w:szCs w:val="17"/>
              </w:rPr>
            </w:pPr>
            <w:r w:rsidRPr="009F3AA0">
              <w:rPr>
                <w:sz w:val="17"/>
                <w:szCs w:val="17"/>
              </w:rPr>
              <w:t>2018</w:t>
            </w:r>
          </w:p>
        </w:tc>
        <w:tc>
          <w:tcPr>
            <w:tcW w:w="665" w:type="dxa"/>
            <w:shd w:val="clear" w:color="auto" w:fill="1E4496" w:themeFill="text2"/>
            <w:tcMar>
              <w:top w:w="113" w:type="dxa"/>
              <w:left w:w="85" w:type="dxa"/>
              <w:bottom w:w="113" w:type="dxa"/>
              <w:right w:w="85" w:type="dxa"/>
            </w:tcMar>
            <w:vAlign w:val="bottom"/>
          </w:tcPr>
          <w:p w14:paraId="0B69C76C" w14:textId="77777777" w:rsidR="00D172DF" w:rsidRPr="009F3AA0" w:rsidRDefault="00D172DF" w:rsidP="00D172DF">
            <w:pPr>
              <w:pStyle w:val="CDITable-HeaderRowCentre"/>
              <w:rPr>
                <w:sz w:val="17"/>
                <w:szCs w:val="17"/>
              </w:rPr>
            </w:pPr>
            <w:r w:rsidRPr="009F3AA0">
              <w:rPr>
                <w:sz w:val="17"/>
                <w:szCs w:val="17"/>
              </w:rPr>
              <w:t>2019</w:t>
            </w:r>
          </w:p>
        </w:tc>
        <w:tc>
          <w:tcPr>
            <w:tcW w:w="665" w:type="dxa"/>
            <w:shd w:val="clear" w:color="auto" w:fill="1E4496" w:themeFill="text2"/>
            <w:tcMar>
              <w:top w:w="113" w:type="dxa"/>
              <w:left w:w="85" w:type="dxa"/>
              <w:bottom w:w="113" w:type="dxa"/>
              <w:right w:w="85" w:type="dxa"/>
            </w:tcMar>
            <w:vAlign w:val="bottom"/>
          </w:tcPr>
          <w:p w14:paraId="74142371" w14:textId="77777777" w:rsidR="00D172DF" w:rsidRPr="009F3AA0" w:rsidRDefault="00D172DF" w:rsidP="00D172DF">
            <w:pPr>
              <w:pStyle w:val="CDITable-HeaderRowCentre"/>
              <w:rPr>
                <w:sz w:val="17"/>
                <w:szCs w:val="17"/>
              </w:rPr>
            </w:pPr>
            <w:r w:rsidRPr="009F3AA0">
              <w:rPr>
                <w:sz w:val="17"/>
                <w:szCs w:val="17"/>
              </w:rPr>
              <w:t>2020</w:t>
            </w:r>
          </w:p>
        </w:tc>
        <w:tc>
          <w:tcPr>
            <w:tcW w:w="665" w:type="dxa"/>
            <w:shd w:val="clear" w:color="auto" w:fill="1E4496" w:themeFill="text2"/>
            <w:tcMar>
              <w:top w:w="113" w:type="dxa"/>
              <w:left w:w="85" w:type="dxa"/>
              <w:bottom w:w="113" w:type="dxa"/>
              <w:right w:w="85" w:type="dxa"/>
            </w:tcMar>
            <w:vAlign w:val="bottom"/>
          </w:tcPr>
          <w:p w14:paraId="43A0A282" w14:textId="77777777" w:rsidR="00D172DF" w:rsidRPr="009F3AA0" w:rsidRDefault="00D172DF" w:rsidP="00D172DF">
            <w:pPr>
              <w:pStyle w:val="CDITable-HeaderRowCentre"/>
              <w:rPr>
                <w:sz w:val="17"/>
                <w:szCs w:val="17"/>
              </w:rPr>
            </w:pPr>
            <w:r w:rsidRPr="009F3AA0">
              <w:rPr>
                <w:sz w:val="17"/>
                <w:szCs w:val="17"/>
              </w:rPr>
              <w:t>2021</w:t>
            </w:r>
          </w:p>
        </w:tc>
        <w:tc>
          <w:tcPr>
            <w:tcW w:w="665" w:type="dxa"/>
            <w:shd w:val="clear" w:color="auto" w:fill="1E4496" w:themeFill="text2"/>
            <w:tcMar>
              <w:top w:w="113" w:type="dxa"/>
              <w:left w:w="85" w:type="dxa"/>
              <w:bottom w:w="113" w:type="dxa"/>
              <w:right w:w="85" w:type="dxa"/>
            </w:tcMar>
            <w:vAlign w:val="bottom"/>
          </w:tcPr>
          <w:p w14:paraId="048723D5" w14:textId="77777777" w:rsidR="00D172DF" w:rsidRPr="009F3AA0" w:rsidRDefault="00D172DF" w:rsidP="00D172DF">
            <w:pPr>
              <w:pStyle w:val="CDITable-HeaderRowCentre"/>
              <w:rPr>
                <w:sz w:val="17"/>
                <w:szCs w:val="17"/>
              </w:rPr>
            </w:pPr>
            <w:r w:rsidRPr="009F3AA0">
              <w:rPr>
                <w:sz w:val="17"/>
                <w:szCs w:val="17"/>
              </w:rPr>
              <w:t>2022</w:t>
            </w:r>
          </w:p>
        </w:tc>
        <w:tc>
          <w:tcPr>
            <w:tcW w:w="664" w:type="dxa"/>
            <w:shd w:val="clear" w:color="auto" w:fill="1E4496" w:themeFill="text2"/>
            <w:tcMar>
              <w:top w:w="113" w:type="dxa"/>
              <w:left w:w="85" w:type="dxa"/>
              <w:bottom w:w="113" w:type="dxa"/>
              <w:right w:w="85" w:type="dxa"/>
            </w:tcMar>
            <w:vAlign w:val="bottom"/>
          </w:tcPr>
          <w:p w14:paraId="4F76443F" w14:textId="77777777" w:rsidR="00D172DF" w:rsidRPr="009F3AA0" w:rsidRDefault="00D172DF" w:rsidP="00D172DF">
            <w:pPr>
              <w:pStyle w:val="CDITable-HeaderRowCentre"/>
              <w:rPr>
                <w:sz w:val="17"/>
                <w:szCs w:val="17"/>
              </w:rPr>
            </w:pPr>
            <w:r w:rsidRPr="009F3AA0">
              <w:rPr>
                <w:sz w:val="17"/>
                <w:szCs w:val="17"/>
              </w:rPr>
              <w:t>2023</w:t>
            </w:r>
          </w:p>
        </w:tc>
        <w:tc>
          <w:tcPr>
            <w:tcW w:w="665" w:type="dxa"/>
            <w:shd w:val="clear" w:color="auto" w:fill="1E4496" w:themeFill="text2"/>
            <w:tcMar>
              <w:top w:w="113" w:type="dxa"/>
              <w:left w:w="85" w:type="dxa"/>
              <w:bottom w:w="113" w:type="dxa"/>
              <w:right w:w="85" w:type="dxa"/>
            </w:tcMar>
            <w:vAlign w:val="bottom"/>
          </w:tcPr>
          <w:p w14:paraId="072502A0" w14:textId="77777777" w:rsidR="00D172DF" w:rsidRPr="009F3AA0" w:rsidRDefault="00D172DF" w:rsidP="00D172DF">
            <w:pPr>
              <w:pStyle w:val="CDITable-HeaderRowCentre"/>
              <w:rPr>
                <w:sz w:val="17"/>
                <w:szCs w:val="17"/>
              </w:rPr>
            </w:pPr>
            <w:r w:rsidRPr="009F3AA0">
              <w:rPr>
                <w:sz w:val="17"/>
                <w:szCs w:val="17"/>
              </w:rPr>
              <w:t>2024</w:t>
            </w:r>
          </w:p>
        </w:tc>
        <w:tc>
          <w:tcPr>
            <w:tcW w:w="665" w:type="dxa"/>
            <w:shd w:val="clear" w:color="auto" w:fill="1E4496" w:themeFill="text2"/>
            <w:tcMar>
              <w:top w:w="113" w:type="dxa"/>
              <w:left w:w="85" w:type="dxa"/>
              <w:bottom w:w="113" w:type="dxa"/>
              <w:right w:w="85" w:type="dxa"/>
            </w:tcMar>
            <w:vAlign w:val="bottom"/>
          </w:tcPr>
          <w:p w14:paraId="31E27085" w14:textId="77777777" w:rsidR="00D172DF" w:rsidRPr="009F3AA0" w:rsidRDefault="00D172DF" w:rsidP="00D172DF">
            <w:pPr>
              <w:pStyle w:val="CDITable-HeaderRowCentre"/>
              <w:rPr>
                <w:sz w:val="17"/>
                <w:szCs w:val="17"/>
              </w:rPr>
            </w:pPr>
            <w:r w:rsidRPr="009F3AA0">
              <w:rPr>
                <w:sz w:val="17"/>
                <w:szCs w:val="17"/>
              </w:rPr>
              <w:t>2025 Q1</w:t>
            </w:r>
          </w:p>
        </w:tc>
        <w:tc>
          <w:tcPr>
            <w:tcW w:w="665" w:type="dxa"/>
            <w:shd w:val="clear" w:color="auto" w:fill="1E4496" w:themeFill="text2"/>
            <w:tcMar>
              <w:top w:w="113" w:type="dxa"/>
              <w:left w:w="85" w:type="dxa"/>
              <w:bottom w:w="113" w:type="dxa"/>
              <w:right w:w="85" w:type="dxa"/>
            </w:tcMar>
            <w:vAlign w:val="bottom"/>
          </w:tcPr>
          <w:p w14:paraId="5703613A" w14:textId="77777777" w:rsidR="00D172DF" w:rsidRPr="009F3AA0" w:rsidRDefault="00D172DF" w:rsidP="00D172DF">
            <w:pPr>
              <w:pStyle w:val="CDITable-HeaderRowCentre"/>
              <w:rPr>
                <w:sz w:val="17"/>
                <w:szCs w:val="17"/>
              </w:rPr>
            </w:pPr>
            <w:r w:rsidRPr="009F3AA0">
              <w:rPr>
                <w:sz w:val="17"/>
                <w:szCs w:val="17"/>
              </w:rPr>
              <w:t>2025 Q2</w:t>
            </w:r>
          </w:p>
        </w:tc>
        <w:tc>
          <w:tcPr>
            <w:tcW w:w="665" w:type="dxa"/>
            <w:shd w:val="clear" w:color="auto" w:fill="1E4496" w:themeFill="text2"/>
            <w:tcMar>
              <w:top w:w="113" w:type="dxa"/>
              <w:left w:w="85" w:type="dxa"/>
              <w:bottom w:w="113" w:type="dxa"/>
              <w:right w:w="85" w:type="dxa"/>
            </w:tcMar>
            <w:vAlign w:val="bottom"/>
          </w:tcPr>
          <w:p w14:paraId="37B5CFC7" w14:textId="77777777" w:rsidR="00D172DF" w:rsidRPr="009F3AA0" w:rsidRDefault="00D172DF" w:rsidP="00D172DF">
            <w:pPr>
              <w:pStyle w:val="CDITable-HeaderRowCentre"/>
              <w:rPr>
                <w:sz w:val="17"/>
                <w:szCs w:val="17"/>
              </w:rPr>
            </w:pPr>
            <w:r w:rsidRPr="009F3AA0">
              <w:rPr>
                <w:sz w:val="17"/>
                <w:szCs w:val="17"/>
              </w:rPr>
              <w:t>2025 Q3</w:t>
            </w:r>
          </w:p>
        </w:tc>
        <w:tc>
          <w:tcPr>
            <w:tcW w:w="665" w:type="dxa"/>
            <w:shd w:val="clear" w:color="auto" w:fill="1E4496" w:themeFill="text2"/>
            <w:tcMar>
              <w:top w:w="113" w:type="dxa"/>
              <w:left w:w="85" w:type="dxa"/>
              <w:bottom w:w="113" w:type="dxa"/>
              <w:right w:w="85" w:type="dxa"/>
            </w:tcMar>
            <w:vAlign w:val="bottom"/>
          </w:tcPr>
          <w:p w14:paraId="54F0D9BC" w14:textId="77777777" w:rsidR="00D172DF" w:rsidRPr="009F3AA0" w:rsidRDefault="00D172DF" w:rsidP="00D172DF">
            <w:pPr>
              <w:pStyle w:val="CDITable-HeaderRowCentre"/>
              <w:rPr>
                <w:sz w:val="17"/>
                <w:szCs w:val="17"/>
              </w:rPr>
            </w:pPr>
            <w:r w:rsidRPr="009F3AA0">
              <w:rPr>
                <w:sz w:val="17"/>
                <w:szCs w:val="17"/>
              </w:rPr>
              <w:t>2025 Q4</w:t>
            </w:r>
          </w:p>
        </w:tc>
        <w:tc>
          <w:tcPr>
            <w:tcW w:w="665" w:type="dxa"/>
            <w:shd w:val="clear" w:color="auto" w:fill="1E4496" w:themeFill="text2"/>
            <w:tcMar>
              <w:top w:w="113" w:type="dxa"/>
              <w:left w:w="85" w:type="dxa"/>
              <w:bottom w:w="113" w:type="dxa"/>
              <w:right w:w="85" w:type="dxa"/>
            </w:tcMar>
            <w:vAlign w:val="bottom"/>
          </w:tcPr>
          <w:p w14:paraId="36DDF656" w14:textId="77777777" w:rsidR="00D172DF" w:rsidRPr="009F3AA0" w:rsidRDefault="00D172DF" w:rsidP="00D172DF">
            <w:pPr>
              <w:pStyle w:val="CDITable-HeaderRowCentre"/>
              <w:rPr>
                <w:sz w:val="17"/>
                <w:szCs w:val="17"/>
              </w:rPr>
            </w:pPr>
            <w:r w:rsidRPr="009F3AA0">
              <w:rPr>
                <w:sz w:val="17"/>
                <w:szCs w:val="17"/>
              </w:rPr>
              <w:t xml:space="preserve">2025 </w:t>
            </w:r>
            <w:proofErr w:type="spellStart"/>
            <w:r w:rsidRPr="009F3AA0">
              <w:rPr>
                <w:sz w:val="17"/>
                <w:szCs w:val="17"/>
              </w:rPr>
              <w:t>ytd</w:t>
            </w:r>
            <w:proofErr w:type="spellEnd"/>
          </w:p>
        </w:tc>
      </w:tr>
      <w:tr w:rsidR="00D172DF" w:rsidRPr="00D172DF" w14:paraId="7E7A87E4" w14:textId="77777777" w:rsidTr="009F3AA0">
        <w:trPr>
          <w:trHeight w:val="60"/>
        </w:trPr>
        <w:tc>
          <w:tcPr>
            <w:tcW w:w="1304" w:type="dxa"/>
            <w:tcMar>
              <w:top w:w="113" w:type="dxa"/>
              <w:left w:w="85" w:type="dxa"/>
              <w:bottom w:w="113" w:type="dxa"/>
              <w:right w:w="85" w:type="dxa"/>
            </w:tcMar>
            <w:vAlign w:val="center"/>
          </w:tcPr>
          <w:p w14:paraId="40C398AA" w14:textId="77777777" w:rsidR="00D172DF" w:rsidRPr="009F3AA0" w:rsidRDefault="00D172DF" w:rsidP="00D172DF">
            <w:pPr>
              <w:pStyle w:val="CDITable-RowLeft"/>
              <w:rPr>
                <w:sz w:val="17"/>
                <w:szCs w:val="17"/>
                <w:lang w:val="en-GB"/>
              </w:rPr>
            </w:pPr>
            <w:r w:rsidRPr="009F3AA0">
              <w:rPr>
                <w:sz w:val="17"/>
                <w:szCs w:val="17"/>
                <w:lang w:val="en-GB"/>
              </w:rPr>
              <w:t>Number of isolates tested nationally</w:t>
            </w:r>
          </w:p>
        </w:tc>
        <w:tc>
          <w:tcPr>
            <w:tcW w:w="664" w:type="dxa"/>
            <w:tcMar>
              <w:top w:w="113" w:type="dxa"/>
              <w:left w:w="85" w:type="dxa"/>
              <w:bottom w:w="113" w:type="dxa"/>
              <w:right w:w="85" w:type="dxa"/>
            </w:tcMar>
            <w:vAlign w:val="center"/>
          </w:tcPr>
          <w:p w14:paraId="2AC494E4" w14:textId="77777777" w:rsidR="00D172DF" w:rsidRPr="009F3AA0" w:rsidRDefault="00D172DF" w:rsidP="00D172DF">
            <w:pPr>
              <w:pStyle w:val="CDITable-RowCentre"/>
              <w:rPr>
                <w:sz w:val="17"/>
                <w:szCs w:val="17"/>
                <w:lang w:val="en-GB"/>
              </w:rPr>
            </w:pPr>
            <w:r w:rsidRPr="009F3AA0">
              <w:rPr>
                <w:sz w:val="17"/>
                <w:szCs w:val="17"/>
                <w:lang w:val="en-GB"/>
              </w:rPr>
              <w:t>4,100</w:t>
            </w:r>
          </w:p>
        </w:tc>
        <w:tc>
          <w:tcPr>
            <w:tcW w:w="665" w:type="dxa"/>
            <w:tcMar>
              <w:top w:w="113" w:type="dxa"/>
              <w:left w:w="85" w:type="dxa"/>
              <w:bottom w:w="113" w:type="dxa"/>
              <w:right w:w="85" w:type="dxa"/>
            </w:tcMar>
            <w:vAlign w:val="center"/>
          </w:tcPr>
          <w:p w14:paraId="5290AE37" w14:textId="77777777" w:rsidR="00D172DF" w:rsidRPr="009F3AA0" w:rsidRDefault="00D172DF" w:rsidP="00D172DF">
            <w:pPr>
              <w:pStyle w:val="CDITable-RowCentre"/>
              <w:rPr>
                <w:sz w:val="17"/>
                <w:szCs w:val="17"/>
                <w:lang w:val="en-GB"/>
              </w:rPr>
            </w:pPr>
            <w:r w:rsidRPr="009F3AA0">
              <w:rPr>
                <w:sz w:val="17"/>
                <w:szCs w:val="17"/>
                <w:lang w:val="en-GB"/>
              </w:rPr>
              <w:t>4,230</w:t>
            </w:r>
          </w:p>
        </w:tc>
        <w:tc>
          <w:tcPr>
            <w:tcW w:w="665" w:type="dxa"/>
            <w:tcMar>
              <w:top w:w="113" w:type="dxa"/>
              <w:left w:w="85" w:type="dxa"/>
              <w:bottom w:w="113" w:type="dxa"/>
              <w:right w:w="85" w:type="dxa"/>
            </w:tcMar>
            <w:vAlign w:val="center"/>
          </w:tcPr>
          <w:p w14:paraId="13786773" w14:textId="77777777" w:rsidR="00D172DF" w:rsidRPr="009F3AA0" w:rsidRDefault="00D172DF" w:rsidP="00D172DF">
            <w:pPr>
              <w:pStyle w:val="CDITable-RowCentre"/>
              <w:rPr>
                <w:sz w:val="17"/>
                <w:szCs w:val="17"/>
                <w:lang w:val="en-GB"/>
              </w:rPr>
            </w:pPr>
            <w:r w:rsidRPr="009F3AA0">
              <w:rPr>
                <w:sz w:val="17"/>
                <w:szCs w:val="17"/>
                <w:lang w:val="en-GB"/>
              </w:rPr>
              <w:t>4,718</w:t>
            </w:r>
          </w:p>
        </w:tc>
        <w:tc>
          <w:tcPr>
            <w:tcW w:w="665" w:type="dxa"/>
            <w:tcMar>
              <w:top w:w="113" w:type="dxa"/>
              <w:left w:w="85" w:type="dxa"/>
              <w:bottom w:w="113" w:type="dxa"/>
              <w:right w:w="85" w:type="dxa"/>
            </w:tcMar>
            <w:vAlign w:val="center"/>
          </w:tcPr>
          <w:p w14:paraId="0D2556BC" w14:textId="77777777" w:rsidR="00D172DF" w:rsidRPr="009F3AA0" w:rsidRDefault="00D172DF" w:rsidP="00D172DF">
            <w:pPr>
              <w:pStyle w:val="CDITable-RowCentre"/>
              <w:rPr>
                <w:sz w:val="17"/>
                <w:szCs w:val="17"/>
                <w:lang w:val="en-GB"/>
              </w:rPr>
            </w:pPr>
            <w:r w:rsidRPr="009F3AA0">
              <w:rPr>
                <w:sz w:val="17"/>
                <w:szCs w:val="17"/>
                <w:lang w:val="en-GB"/>
              </w:rPr>
              <w:t>4,897</w:t>
            </w:r>
          </w:p>
        </w:tc>
        <w:tc>
          <w:tcPr>
            <w:tcW w:w="665" w:type="dxa"/>
            <w:tcMar>
              <w:top w:w="113" w:type="dxa"/>
              <w:left w:w="85" w:type="dxa"/>
              <w:bottom w:w="113" w:type="dxa"/>
              <w:right w:w="85" w:type="dxa"/>
            </w:tcMar>
            <w:vAlign w:val="center"/>
          </w:tcPr>
          <w:p w14:paraId="6C7D275C" w14:textId="77777777" w:rsidR="00D172DF" w:rsidRPr="009F3AA0" w:rsidRDefault="00D172DF" w:rsidP="00D172DF">
            <w:pPr>
              <w:pStyle w:val="CDITable-RowCentre"/>
              <w:rPr>
                <w:sz w:val="17"/>
                <w:szCs w:val="17"/>
                <w:lang w:val="en-GB"/>
              </w:rPr>
            </w:pPr>
            <w:r w:rsidRPr="009F3AA0">
              <w:rPr>
                <w:sz w:val="17"/>
                <w:szCs w:val="17"/>
                <w:lang w:val="en-GB"/>
              </w:rPr>
              <w:t>4,804</w:t>
            </w:r>
          </w:p>
        </w:tc>
        <w:tc>
          <w:tcPr>
            <w:tcW w:w="665" w:type="dxa"/>
            <w:tcMar>
              <w:top w:w="113" w:type="dxa"/>
              <w:left w:w="85" w:type="dxa"/>
              <w:bottom w:w="113" w:type="dxa"/>
              <w:right w:w="85" w:type="dxa"/>
            </w:tcMar>
            <w:vAlign w:val="center"/>
          </w:tcPr>
          <w:p w14:paraId="185BF60D" w14:textId="77777777" w:rsidR="00D172DF" w:rsidRPr="009F3AA0" w:rsidRDefault="00D172DF" w:rsidP="00D172DF">
            <w:pPr>
              <w:pStyle w:val="CDITable-RowCentre"/>
              <w:rPr>
                <w:sz w:val="17"/>
                <w:szCs w:val="17"/>
                <w:lang w:val="en-GB"/>
              </w:rPr>
            </w:pPr>
            <w:r w:rsidRPr="009F3AA0">
              <w:rPr>
                <w:sz w:val="17"/>
                <w:szCs w:val="17"/>
                <w:lang w:val="en-GB"/>
              </w:rPr>
              <w:t>5,411</w:t>
            </w:r>
          </w:p>
        </w:tc>
        <w:tc>
          <w:tcPr>
            <w:tcW w:w="664" w:type="dxa"/>
            <w:tcMar>
              <w:top w:w="113" w:type="dxa"/>
              <w:left w:w="85" w:type="dxa"/>
              <w:bottom w:w="113" w:type="dxa"/>
              <w:right w:w="85" w:type="dxa"/>
            </w:tcMar>
            <w:vAlign w:val="center"/>
          </w:tcPr>
          <w:p w14:paraId="1AFB0D7E" w14:textId="77777777" w:rsidR="00D172DF" w:rsidRPr="009F3AA0" w:rsidRDefault="00D172DF" w:rsidP="00D172DF">
            <w:pPr>
              <w:pStyle w:val="CDITable-RowCentre"/>
              <w:rPr>
                <w:sz w:val="17"/>
                <w:szCs w:val="17"/>
                <w:lang w:val="en-GB"/>
              </w:rPr>
            </w:pPr>
            <w:r w:rsidRPr="009F3AA0">
              <w:rPr>
                <w:sz w:val="17"/>
                <w:szCs w:val="17"/>
                <w:lang w:val="en-GB"/>
              </w:rPr>
              <w:t>6,378</w:t>
            </w:r>
          </w:p>
        </w:tc>
        <w:tc>
          <w:tcPr>
            <w:tcW w:w="665" w:type="dxa"/>
            <w:tcMar>
              <w:top w:w="113" w:type="dxa"/>
              <w:left w:w="85" w:type="dxa"/>
              <w:bottom w:w="113" w:type="dxa"/>
              <w:right w:w="85" w:type="dxa"/>
            </w:tcMar>
            <w:vAlign w:val="center"/>
          </w:tcPr>
          <w:p w14:paraId="2C415A2A" w14:textId="77777777" w:rsidR="00D172DF" w:rsidRPr="009F3AA0" w:rsidRDefault="00D172DF" w:rsidP="00D172DF">
            <w:pPr>
              <w:pStyle w:val="CDITable-RowCentre"/>
              <w:rPr>
                <w:sz w:val="17"/>
                <w:szCs w:val="17"/>
                <w:lang w:val="en-GB"/>
              </w:rPr>
            </w:pPr>
            <w:r w:rsidRPr="009F3AA0">
              <w:rPr>
                <w:sz w:val="17"/>
                <w:szCs w:val="17"/>
                <w:lang w:val="en-GB"/>
              </w:rPr>
              <w:t>7,835</w:t>
            </w:r>
          </w:p>
        </w:tc>
        <w:tc>
          <w:tcPr>
            <w:tcW w:w="665" w:type="dxa"/>
            <w:tcMar>
              <w:top w:w="113" w:type="dxa"/>
              <w:left w:w="85" w:type="dxa"/>
              <w:bottom w:w="113" w:type="dxa"/>
              <w:right w:w="85" w:type="dxa"/>
            </w:tcMar>
            <w:vAlign w:val="center"/>
          </w:tcPr>
          <w:p w14:paraId="622CCA5B" w14:textId="77777777" w:rsidR="00D172DF" w:rsidRPr="009F3AA0" w:rsidRDefault="00D172DF" w:rsidP="00D172DF">
            <w:pPr>
              <w:pStyle w:val="CDITable-RowCentre"/>
              <w:rPr>
                <w:sz w:val="17"/>
                <w:szCs w:val="17"/>
                <w:lang w:val="en-GB"/>
              </w:rPr>
            </w:pPr>
            <w:r w:rsidRPr="009F3AA0">
              <w:rPr>
                <w:sz w:val="17"/>
                <w:szCs w:val="17"/>
                <w:lang w:val="en-GB"/>
              </w:rPr>
              <w:t>9,006</w:t>
            </w:r>
          </w:p>
        </w:tc>
        <w:tc>
          <w:tcPr>
            <w:tcW w:w="665" w:type="dxa"/>
            <w:tcMar>
              <w:top w:w="113" w:type="dxa"/>
              <w:left w:w="85" w:type="dxa"/>
              <w:bottom w:w="113" w:type="dxa"/>
              <w:right w:w="85" w:type="dxa"/>
            </w:tcMar>
            <w:vAlign w:val="center"/>
          </w:tcPr>
          <w:p w14:paraId="6B5C01BD" w14:textId="77777777" w:rsidR="00D172DF" w:rsidRPr="009F3AA0" w:rsidRDefault="00D172DF" w:rsidP="00D172DF">
            <w:pPr>
              <w:pStyle w:val="CDITable-RowCentre"/>
              <w:rPr>
                <w:sz w:val="17"/>
                <w:szCs w:val="17"/>
                <w:lang w:val="en-GB"/>
              </w:rPr>
            </w:pPr>
            <w:r w:rsidRPr="009F3AA0">
              <w:rPr>
                <w:sz w:val="17"/>
                <w:szCs w:val="17"/>
                <w:lang w:val="en-GB"/>
              </w:rPr>
              <w:t>9,668</w:t>
            </w:r>
          </w:p>
        </w:tc>
        <w:tc>
          <w:tcPr>
            <w:tcW w:w="665" w:type="dxa"/>
            <w:tcMar>
              <w:top w:w="113" w:type="dxa"/>
              <w:left w:w="85" w:type="dxa"/>
              <w:bottom w:w="113" w:type="dxa"/>
              <w:right w:w="85" w:type="dxa"/>
            </w:tcMar>
            <w:vAlign w:val="center"/>
          </w:tcPr>
          <w:p w14:paraId="43BB9317" w14:textId="77777777" w:rsidR="00D172DF" w:rsidRPr="009F3AA0" w:rsidRDefault="00D172DF" w:rsidP="00D172DF">
            <w:pPr>
              <w:pStyle w:val="CDITable-RowCentre"/>
              <w:rPr>
                <w:sz w:val="17"/>
                <w:szCs w:val="17"/>
                <w:lang w:val="en-GB"/>
              </w:rPr>
            </w:pPr>
            <w:r w:rsidRPr="009F3AA0">
              <w:rPr>
                <w:sz w:val="17"/>
                <w:szCs w:val="17"/>
                <w:lang w:val="en-GB"/>
              </w:rPr>
              <w:t>7,222</w:t>
            </w:r>
          </w:p>
        </w:tc>
        <w:tc>
          <w:tcPr>
            <w:tcW w:w="665" w:type="dxa"/>
            <w:tcMar>
              <w:top w:w="113" w:type="dxa"/>
              <w:left w:w="85" w:type="dxa"/>
              <w:bottom w:w="113" w:type="dxa"/>
              <w:right w:w="85" w:type="dxa"/>
            </w:tcMar>
            <w:vAlign w:val="center"/>
          </w:tcPr>
          <w:p w14:paraId="0E06B4B2" w14:textId="77777777" w:rsidR="00D172DF" w:rsidRPr="009F3AA0" w:rsidRDefault="00D172DF" w:rsidP="00D172DF">
            <w:pPr>
              <w:pStyle w:val="CDITable-RowCentre"/>
              <w:rPr>
                <w:sz w:val="17"/>
                <w:szCs w:val="17"/>
                <w:lang w:val="en-GB"/>
              </w:rPr>
            </w:pPr>
            <w:r w:rsidRPr="009F3AA0">
              <w:rPr>
                <w:sz w:val="17"/>
                <w:szCs w:val="17"/>
                <w:lang w:val="en-GB"/>
              </w:rPr>
              <w:t>6,254</w:t>
            </w:r>
          </w:p>
        </w:tc>
        <w:tc>
          <w:tcPr>
            <w:tcW w:w="665" w:type="dxa"/>
            <w:tcMar>
              <w:top w:w="113" w:type="dxa"/>
              <w:left w:w="85" w:type="dxa"/>
              <w:bottom w:w="113" w:type="dxa"/>
              <w:right w:w="85" w:type="dxa"/>
            </w:tcMar>
            <w:vAlign w:val="center"/>
          </w:tcPr>
          <w:p w14:paraId="324ED440" w14:textId="77777777" w:rsidR="00D172DF" w:rsidRPr="009F3AA0" w:rsidRDefault="00D172DF" w:rsidP="00D172DF">
            <w:pPr>
              <w:pStyle w:val="CDITable-RowCentre"/>
              <w:rPr>
                <w:sz w:val="17"/>
                <w:szCs w:val="17"/>
                <w:lang w:val="en-GB"/>
              </w:rPr>
            </w:pPr>
            <w:r w:rsidRPr="009F3AA0">
              <w:rPr>
                <w:sz w:val="17"/>
                <w:szCs w:val="17"/>
                <w:lang w:val="en-GB"/>
              </w:rPr>
              <w:t>8,199</w:t>
            </w:r>
          </w:p>
        </w:tc>
        <w:tc>
          <w:tcPr>
            <w:tcW w:w="664" w:type="dxa"/>
            <w:tcMar>
              <w:top w:w="113" w:type="dxa"/>
              <w:left w:w="85" w:type="dxa"/>
              <w:bottom w:w="113" w:type="dxa"/>
              <w:right w:w="85" w:type="dxa"/>
            </w:tcMar>
            <w:vAlign w:val="center"/>
          </w:tcPr>
          <w:p w14:paraId="15316EF3" w14:textId="77777777" w:rsidR="00D172DF" w:rsidRPr="009F3AA0" w:rsidRDefault="00D172DF" w:rsidP="00D172DF">
            <w:pPr>
              <w:pStyle w:val="CDITable-RowCentre"/>
              <w:rPr>
                <w:spacing w:val="-6"/>
                <w:sz w:val="17"/>
                <w:szCs w:val="17"/>
                <w:lang w:val="en-GB"/>
              </w:rPr>
            </w:pPr>
            <w:r w:rsidRPr="009F3AA0">
              <w:rPr>
                <w:spacing w:val="-6"/>
                <w:sz w:val="17"/>
                <w:szCs w:val="17"/>
                <w:lang w:val="en-GB"/>
              </w:rPr>
              <w:t>10,105</w:t>
            </w:r>
          </w:p>
        </w:tc>
        <w:tc>
          <w:tcPr>
            <w:tcW w:w="665" w:type="dxa"/>
            <w:tcMar>
              <w:top w:w="113" w:type="dxa"/>
              <w:left w:w="85" w:type="dxa"/>
              <w:bottom w:w="113" w:type="dxa"/>
              <w:right w:w="85" w:type="dxa"/>
            </w:tcMar>
            <w:vAlign w:val="center"/>
          </w:tcPr>
          <w:p w14:paraId="247A0FA2" w14:textId="77777777" w:rsidR="00D172DF" w:rsidRPr="009F3AA0" w:rsidRDefault="00D172DF" w:rsidP="00D172DF">
            <w:pPr>
              <w:pStyle w:val="CDITable-RowCentre"/>
              <w:rPr>
                <w:spacing w:val="-6"/>
                <w:sz w:val="17"/>
                <w:szCs w:val="17"/>
                <w:lang w:val="en-GB"/>
              </w:rPr>
            </w:pPr>
            <w:r w:rsidRPr="009F3AA0">
              <w:rPr>
                <w:spacing w:val="-6"/>
                <w:sz w:val="17"/>
                <w:szCs w:val="17"/>
                <w:lang w:val="en-GB"/>
              </w:rPr>
              <w:t>10,702</w:t>
            </w:r>
          </w:p>
        </w:tc>
        <w:tc>
          <w:tcPr>
            <w:tcW w:w="665" w:type="dxa"/>
            <w:tcMar>
              <w:top w:w="113" w:type="dxa"/>
              <w:left w:w="85" w:type="dxa"/>
              <w:bottom w:w="113" w:type="dxa"/>
              <w:right w:w="85" w:type="dxa"/>
            </w:tcMar>
            <w:vAlign w:val="center"/>
          </w:tcPr>
          <w:p w14:paraId="79B68BE5" w14:textId="77777777" w:rsidR="00D172DF" w:rsidRPr="009F3AA0" w:rsidRDefault="00D172DF" w:rsidP="00D172DF">
            <w:pPr>
              <w:pStyle w:val="CDITable-RowCentre"/>
              <w:rPr>
                <w:sz w:val="17"/>
                <w:szCs w:val="17"/>
                <w:lang w:val="en-GB"/>
              </w:rPr>
            </w:pPr>
            <w:r w:rsidRPr="009F3AA0">
              <w:rPr>
                <w:sz w:val="17"/>
                <w:szCs w:val="17"/>
                <w:lang w:val="en-GB"/>
              </w:rPr>
              <w:t>2,651</w:t>
            </w:r>
          </w:p>
        </w:tc>
        <w:tc>
          <w:tcPr>
            <w:tcW w:w="665" w:type="dxa"/>
            <w:tcMar>
              <w:top w:w="113" w:type="dxa"/>
              <w:left w:w="85" w:type="dxa"/>
              <w:bottom w:w="113" w:type="dxa"/>
              <w:right w:w="85" w:type="dxa"/>
            </w:tcMar>
            <w:vAlign w:val="center"/>
          </w:tcPr>
          <w:p w14:paraId="6B21CC6C" w14:textId="77777777" w:rsidR="00D172DF" w:rsidRPr="009F3AA0" w:rsidRDefault="00D172DF" w:rsidP="00D172DF">
            <w:pPr>
              <w:pStyle w:val="CDITable-RowCentre"/>
              <w:rPr>
                <w:sz w:val="17"/>
                <w:szCs w:val="17"/>
                <w:lang w:val="en-GB"/>
              </w:rPr>
            </w:pPr>
            <w:r w:rsidRPr="009F3AA0">
              <w:rPr>
                <w:sz w:val="17"/>
                <w:szCs w:val="17"/>
                <w:lang w:val="en-GB"/>
              </w:rPr>
              <w:t>2,553</w:t>
            </w:r>
          </w:p>
        </w:tc>
        <w:tc>
          <w:tcPr>
            <w:tcW w:w="665" w:type="dxa"/>
            <w:tcMar>
              <w:top w:w="113" w:type="dxa"/>
              <w:left w:w="85" w:type="dxa"/>
              <w:bottom w:w="113" w:type="dxa"/>
              <w:right w:w="85" w:type="dxa"/>
            </w:tcMar>
            <w:vAlign w:val="center"/>
          </w:tcPr>
          <w:p w14:paraId="0AAC2B5F" w14:textId="77777777" w:rsidR="00D172DF" w:rsidRPr="009F3AA0" w:rsidRDefault="00D172DF" w:rsidP="00D172DF">
            <w:pPr>
              <w:pStyle w:val="CDITable-RowCentre"/>
              <w:rPr>
                <w:sz w:val="17"/>
                <w:szCs w:val="17"/>
                <w:lang w:val="en-GB"/>
              </w:rPr>
            </w:pPr>
            <w:r w:rsidRPr="009F3AA0">
              <w:rPr>
                <w:sz w:val="17"/>
                <w:szCs w:val="17"/>
                <w:lang w:val="en-GB"/>
              </w:rPr>
              <w:t>2,517</w:t>
            </w:r>
          </w:p>
        </w:tc>
        <w:tc>
          <w:tcPr>
            <w:tcW w:w="665" w:type="dxa"/>
            <w:tcMar>
              <w:top w:w="113" w:type="dxa"/>
              <w:left w:w="85" w:type="dxa"/>
              <w:bottom w:w="113" w:type="dxa"/>
              <w:right w:w="85" w:type="dxa"/>
            </w:tcMar>
            <w:vAlign w:val="center"/>
          </w:tcPr>
          <w:p w14:paraId="0A0890CA" w14:textId="77777777" w:rsidR="00D172DF" w:rsidRPr="009F3AA0" w:rsidRDefault="00D172DF" w:rsidP="00D172DF">
            <w:pPr>
              <w:pStyle w:val="CDITable-RowCentre"/>
              <w:rPr>
                <w:sz w:val="17"/>
                <w:szCs w:val="17"/>
                <w:lang w:val="en-GB"/>
              </w:rPr>
            </w:pPr>
            <w:r w:rsidRPr="009F3AA0">
              <w:rPr>
                <w:sz w:val="17"/>
                <w:szCs w:val="17"/>
                <w:lang w:val="en-GB"/>
              </w:rPr>
              <w:t>2,464</w:t>
            </w:r>
          </w:p>
        </w:tc>
        <w:tc>
          <w:tcPr>
            <w:tcW w:w="665" w:type="dxa"/>
            <w:tcMar>
              <w:top w:w="113" w:type="dxa"/>
              <w:left w:w="85" w:type="dxa"/>
              <w:bottom w:w="113" w:type="dxa"/>
              <w:right w:w="85" w:type="dxa"/>
            </w:tcMar>
            <w:vAlign w:val="center"/>
          </w:tcPr>
          <w:p w14:paraId="05A74E7B" w14:textId="77777777" w:rsidR="00D172DF" w:rsidRPr="009F3AA0" w:rsidRDefault="00D172DF" w:rsidP="00D172DF">
            <w:pPr>
              <w:pStyle w:val="CDITable-RowCentre"/>
              <w:rPr>
                <w:spacing w:val="-6"/>
                <w:sz w:val="17"/>
                <w:szCs w:val="17"/>
                <w:lang w:val="en-GB"/>
              </w:rPr>
            </w:pPr>
            <w:r w:rsidRPr="009F3AA0">
              <w:rPr>
                <w:spacing w:val="-6"/>
                <w:sz w:val="17"/>
                <w:szCs w:val="17"/>
                <w:lang w:val="en-GB"/>
              </w:rPr>
              <w:t>10,185</w:t>
            </w:r>
          </w:p>
        </w:tc>
      </w:tr>
      <w:tr w:rsidR="00D172DF" w:rsidRPr="00D172DF" w14:paraId="16F0A2E9" w14:textId="77777777" w:rsidTr="009F3AA0">
        <w:trPr>
          <w:trHeight w:val="60"/>
        </w:trPr>
        <w:tc>
          <w:tcPr>
            <w:tcW w:w="1304" w:type="dxa"/>
            <w:tcMar>
              <w:top w:w="113" w:type="dxa"/>
              <w:left w:w="85" w:type="dxa"/>
              <w:bottom w:w="113" w:type="dxa"/>
              <w:right w:w="85" w:type="dxa"/>
            </w:tcMar>
            <w:vAlign w:val="center"/>
          </w:tcPr>
          <w:p w14:paraId="3DBC3369" w14:textId="4A1C133C" w:rsidR="00D172DF" w:rsidRPr="009F3AA0" w:rsidRDefault="00D172DF" w:rsidP="00D172DF">
            <w:pPr>
              <w:pStyle w:val="CDITable-RowLeft"/>
              <w:rPr>
                <w:sz w:val="17"/>
                <w:szCs w:val="17"/>
                <w:lang w:val="en-GB"/>
              </w:rPr>
            </w:pPr>
            <w:r w:rsidRPr="009F3AA0">
              <w:rPr>
                <w:sz w:val="17"/>
                <w:szCs w:val="17"/>
                <w:lang w:val="en-GB"/>
              </w:rPr>
              <w:t>Ceftriaxone MIC 0.064</w:t>
            </w:r>
            <w:r w:rsidR="009F3AA0">
              <w:rPr>
                <w:sz w:val="17"/>
                <w:szCs w:val="17"/>
                <w:lang w:val="en-GB"/>
              </w:rPr>
              <w:t> </w:t>
            </w:r>
            <w:r w:rsidRPr="009F3AA0">
              <w:rPr>
                <w:sz w:val="17"/>
                <w:szCs w:val="17"/>
                <w:lang w:val="en-GB"/>
              </w:rPr>
              <w:t>mg/L</w:t>
            </w:r>
          </w:p>
        </w:tc>
        <w:tc>
          <w:tcPr>
            <w:tcW w:w="664" w:type="dxa"/>
            <w:tcMar>
              <w:top w:w="113" w:type="dxa"/>
              <w:left w:w="85" w:type="dxa"/>
              <w:bottom w:w="113" w:type="dxa"/>
              <w:right w:w="85" w:type="dxa"/>
            </w:tcMar>
            <w:vAlign w:val="center"/>
          </w:tcPr>
          <w:p w14:paraId="780D071A" w14:textId="77777777" w:rsidR="00D172DF" w:rsidRPr="009F3AA0" w:rsidRDefault="00D172DF" w:rsidP="00D172DF">
            <w:pPr>
              <w:pStyle w:val="CDITable-RowCentre"/>
              <w:rPr>
                <w:sz w:val="17"/>
                <w:szCs w:val="17"/>
                <w:lang w:val="en-GB"/>
              </w:rPr>
            </w:pPr>
            <w:r w:rsidRPr="009F3AA0">
              <w:rPr>
                <w:sz w:val="17"/>
                <w:szCs w:val="17"/>
                <w:lang w:val="en-GB"/>
              </w:rPr>
              <w:t>4.80%</w:t>
            </w:r>
          </w:p>
        </w:tc>
        <w:tc>
          <w:tcPr>
            <w:tcW w:w="665" w:type="dxa"/>
            <w:tcMar>
              <w:top w:w="113" w:type="dxa"/>
              <w:left w:w="85" w:type="dxa"/>
              <w:bottom w:w="113" w:type="dxa"/>
              <w:right w:w="85" w:type="dxa"/>
            </w:tcMar>
            <w:vAlign w:val="center"/>
          </w:tcPr>
          <w:p w14:paraId="26D666FC" w14:textId="77777777" w:rsidR="00D172DF" w:rsidRPr="009F3AA0" w:rsidRDefault="00D172DF" w:rsidP="00D172DF">
            <w:pPr>
              <w:pStyle w:val="CDITable-RowCentre"/>
              <w:rPr>
                <w:sz w:val="17"/>
                <w:szCs w:val="17"/>
                <w:lang w:val="en-GB"/>
              </w:rPr>
            </w:pPr>
            <w:r w:rsidRPr="009F3AA0">
              <w:rPr>
                <w:sz w:val="17"/>
                <w:szCs w:val="17"/>
                <w:lang w:val="en-GB"/>
              </w:rPr>
              <w:t>3.20%</w:t>
            </w:r>
          </w:p>
        </w:tc>
        <w:tc>
          <w:tcPr>
            <w:tcW w:w="665" w:type="dxa"/>
            <w:tcMar>
              <w:top w:w="113" w:type="dxa"/>
              <w:left w:w="85" w:type="dxa"/>
              <w:bottom w:w="113" w:type="dxa"/>
              <w:right w:w="85" w:type="dxa"/>
            </w:tcMar>
            <w:vAlign w:val="center"/>
          </w:tcPr>
          <w:p w14:paraId="0A3992D0" w14:textId="77777777" w:rsidR="00D172DF" w:rsidRPr="009F3AA0" w:rsidRDefault="00D172DF" w:rsidP="00D172DF">
            <w:pPr>
              <w:pStyle w:val="CDITable-RowCentre"/>
              <w:rPr>
                <w:sz w:val="17"/>
                <w:szCs w:val="17"/>
                <w:lang w:val="en-GB"/>
              </w:rPr>
            </w:pPr>
            <w:r w:rsidRPr="009F3AA0">
              <w:rPr>
                <w:sz w:val="17"/>
                <w:szCs w:val="17"/>
                <w:lang w:val="en-GB"/>
              </w:rPr>
              <w:t>4.10%</w:t>
            </w:r>
          </w:p>
        </w:tc>
        <w:tc>
          <w:tcPr>
            <w:tcW w:w="665" w:type="dxa"/>
            <w:tcMar>
              <w:top w:w="113" w:type="dxa"/>
              <w:left w:w="85" w:type="dxa"/>
              <w:bottom w:w="113" w:type="dxa"/>
              <w:right w:w="85" w:type="dxa"/>
            </w:tcMar>
            <w:vAlign w:val="center"/>
          </w:tcPr>
          <w:p w14:paraId="5DC1F10E" w14:textId="77777777" w:rsidR="00D172DF" w:rsidRPr="009F3AA0" w:rsidRDefault="00D172DF" w:rsidP="00D172DF">
            <w:pPr>
              <w:pStyle w:val="CDITable-RowCentre"/>
              <w:rPr>
                <w:sz w:val="17"/>
                <w:szCs w:val="17"/>
                <w:lang w:val="en-GB"/>
              </w:rPr>
            </w:pPr>
            <w:r w:rsidRPr="009F3AA0">
              <w:rPr>
                <w:sz w:val="17"/>
                <w:szCs w:val="17"/>
                <w:lang w:val="en-GB"/>
              </w:rPr>
              <w:t>8.20%</w:t>
            </w:r>
          </w:p>
        </w:tc>
        <w:tc>
          <w:tcPr>
            <w:tcW w:w="665" w:type="dxa"/>
            <w:tcMar>
              <w:top w:w="113" w:type="dxa"/>
              <w:left w:w="85" w:type="dxa"/>
              <w:bottom w:w="113" w:type="dxa"/>
              <w:right w:w="85" w:type="dxa"/>
            </w:tcMar>
            <w:vAlign w:val="center"/>
          </w:tcPr>
          <w:p w14:paraId="74498877" w14:textId="77777777" w:rsidR="00D172DF" w:rsidRPr="009F3AA0" w:rsidRDefault="00D172DF" w:rsidP="00D172DF">
            <w:pPr>
              <w:pStyle w:val="CDITable-RowCentre"/>
              <w:rPr>
                <w:sz w:val="17"/>
                <w:szCs w:val="17"/>
                <w:lang w:val="en-GB"/>
              </w:rPr>
            </w:pPr>
            <w:r w:rsidRPr="009F3AA0">
              <w:rPr>
                <w:sz w:val="17"/>
                <w:szCs w:val="17"/>
                <w:lang w:val="en-GB"/>
              </w:rPr>
              <w:t>4.80%</w:t>
            </w:r>
          </w:p>
        </w:tc>
        <w:tc>
          <w:tcPr>
            <w:tcW w:w="665" w:type="dxa"/>
            <w:tcMar>
              <w:top w:w="113" w:type="dxa"/>
              <w:left w:w="85" w:type="dxa"/>
              <w:bottom w:w="113" w:type="dxa"/>
              <w:right w:w="85" w:type="dxa"/>
            </w:tcMar>
            <w:vAlign w:val="center"/>
          </w:tcPr>
          <w:p w14:paraId="44052A07" w14:textId="77777777" w:rsidR="00D172DF" w:rsidRPr="009F3AA0" w:rsidRDefault="00D172DF" w:rsidP="00D172DF">
            <w:pPr>
              <w:pStyle w:val="CDITable-RowCentre"/>
              <w:rPr>
                <w:sz w:val="17"/>
                <w:szCs w:val="17"/>
                <w:lang w:val="en-GB"/>
              </w:rPr>
            </w:pPr>
            <w:r w:rsidRPr="009F3AA0">
              <w:rPr>
                <w:sz w:val="17"/>
                <w:szCs w:val="17"/>
                <w:lang w:val="en-GB"/>
              </w:rPr>
              <w:t>1.70%</w:t>
            </w:r>
          </w:p>
        </w:tc>
        <w:tc>
          <w:tcPr>
            <w:tcW w:w="664" w:type="dxa"/>
            <w:tcMar>
              <w:top w:w="113" w:type="dxa"/>
              <w:left w:w="85" w:type="dxa"/>
              <w:bottom w:w="113" w:type="dxa"/>
              <w:right w:w="85" w:type="dxa"/>
            </w:tcMar>
            <w:vAlign w:val="center"/>
          </w:tcPr>
          <w:p w14:paraId="152A1E7F" w14:textId="77777777" w:rsidR="00D172DF" w:rsidRPr="009F3AA0" w:rsidRDefault="00D172DF" w:rsidP="00D172DF">
            <w:pPr>
              <w:pStyle w:val="CDITable-RowCentre"/>
              <w:rPr>
                <w:sz w:val="17"/>
                <w:szCs w:val="17"/>
                <w:lang w:val="en-GB"/>
              </w:rPr>
            </w:pPr>
            <w:r w:rsidRPr="009F3AA0">
              <w:rPr>
                <w:sz w:val="17"/>
                <w:szCs w:val="17"/>
                <w:lang w:val="en-GB"/>
              </w:rPr>
              <w:t>1.65%</w:t>
            </w:r>
          </w:p>
        </w:tc>
        <w:tc>
          <w:tcPr>
            <w:tcW w:w="665" w:type="dxa"/>
            <w:tcMar>
              <w:top w:w="113" w:type="dxa"/>
              <w:left w:w="85" w:type="dxa"/>
              <w:bottom w:w="113" w:type="dxa"/>
              <w:right w:w="85" w:type="dxa"/>
            </w:tcMar>
            <w:vAlign w:val="center"/>
          </w:tcPr>
          <w:p w14:paraId="0BE09A59" w14:textId="77777777" w:rsidR="00D172DF" w:rsidRPr="009F3AA0" w:rsidRDefault="00D172DF" w:rsidP="00D172DF">
            <w:pPr>
              <w:pStyle w:val="CDITable-RowCentre"/>
              <w:rPr>
                <w:sz w:val="17"/>
                <w:szCs w:val="17"/>
                <w:lang w:val="en-GB"/>
              </w:rPr>
            </w:pPr>
            <w:r w:rsidRPr="009F3AA0">
              <w:rPr>
                <w:sz w:val="17"/>
                <w:szCs w:val="17"/>
                <w:lang w:val="en-GB"/>
              </w:rPr>
              <w:t>1.02%</w:t>
            </w:r>
          </w:p>
        </w:tc>
        <w:tc>
          <w:tcPr>
            <w:tcW w:w="665" w:type="dxa"/>
            <w:tcMar>
              <w:top w:w="113" w:type="dxa"/>
              <w:left w:w="85" w:type="dxa"/>
              <w:bottom w:w="113" w:type="dxa"/>
              <w:right w:w="85" w:type="dxa"/>
            </w:tcMar>
            <w:vAlign w:val="center"/>
          </w:tcPr>
          <w:p w14:paraId="428E0240" w14:textId="77777777" w:rsidR="00D172DF" w:rsidRPr="009F3AA0" w:rsidRDefault="00D172DF" w:rsidP="00D172DF">
            <w:pPr>
              <w:pStyle w:val="CDITable-RowCentre"/>
              <w:rPr>
                <w:sz w:val="17"/>
                <w:szCs w:val="17"/>
                <w:lang w:val="en-GB"/>
              </w:rPr>
            </w:pPr>
            <w:r w:rsidRPr="009F3AA0">
              <w:rPr>
                <w:sz w:val="17"/>
                <w:szCs w:val="17"/>
                <w:lang w:val="en-GB"/>
              </w:rPr>
              <w:t>1.67%</w:t>
            </w:r>
          </w:p>
        </w:tc>
        <w:tc>
          <w:tcPr>
            <w:tcW w:w="665" w:type="dxa"/>
            <w:tcMar>
              <w:top w:w="113" w:type="dxa"/>
              <w:left w:w="85" w:type="dxa"/>
              <w:bottom w:w="113" w:type="dxa"/>
              <w:right w:w="85" w:type="dxa"/>
            </w:tcMar>
            <w:vAlign w:val="center"/>
          </w:tcPr>
          <w:p w14:paraId="5CF93ABF" w14:textId="77777777" w:rsidR="00D172DF" w:rsidRPr="009F3AA0" w:rsidRDefault="00D172DF" w:rsidP="00D172DF">
            <w:pPr>
              <w:pStyle w:val="CDITable-RowCentre"/>
              <w:rPr>
                <w:sz w:val="17"/>
                <w:szCs w:val="17"/>
                <w:lang w:val="en-GB"/>
              </w:rPr>
            </w:pPr>
            <w:r w:rsidRPr="009F3AA0">
              <w:rPr>
                <w:sz w:val="17"/>
                <w:szCs w:val="17"/>
                <w:lang w:val="en-GB"/>
              </w:rPr>
              <w:t>1.19%</w:t>
            </w:r>
          </w:p>
        </w:tc>
        <w:tc>
          <w:tcPr>
            <w:tcW w:w="665" w:type="dxa"/>
            <w:tcMar>
              <w:top w:w="113" w:type="dxa"/>
              <w:left w:w="85" w:type="dxa"/>
              <w:bottom w:w="113" w:type="dxa"/>
              <w:right w:w="85" w:type="dxa"/>
            </w:tcMar>
            <w:vAlign w:val="center"/>
          </w:tcPr>
          <w:p w14:paraId="604FA7FF" w14:textId="77777777" w:rsidR="00D172DF" w:rsidRPr="009F3AA0" w:rsidRDefault="00D172DF" w:rsidP="00D172DF">
            <w:pPr>
              <w:pStyle w:val="CDITable-RowCentre"/>
              <w:rPr>
                <w:sz w:val="17"/>
                <w:szCs w:val="17"/>
                <w:lang w:val="en-GB"/>
              </w:rPr>
            </w:pPr>
            <w:r w:rsidRPr="009F3AA0">
              <w:rPr>
                <w:sz w:val="17"/>
                <w:szCs w:val="17"/>
                <w:lang w:val="en-GB"/>
              </w:rPr>
              <w:t>0.87%</w:t>
            </w:r>
          </w:p>
        </w:tc>
        <w:tc>
          <w:tcPr>
            <w:tcW w:w="665" w:type="dxa"/>
            <w:tcMar>
              <w:top w:w="113" w:type="dxa"/>
              <w:left w:w="85" w:type="dxa"/>
              <w:bottom w:w="113" w:type="dxa"/>
              <w:right w:w="85" w:type="dxa"/>
            </w:tcMar>
            <w:vAlign w:val="center"/>
          </w:tcPr>
          <w:p w14:paraId="6AECD014" w14:textId="77777777" w:rsidR="00D172DF" w:rsidRPr="009F3AA0" w:rsidRDefault="00D172DF" w:rsidP="00D172DF">
            <w:pPr>
              <w:pStyle w:val="CDITable-RowCentre"/>
              <w:rPr>
                <w:sz w:val="17"/>
                <w:szCs w:val="17"/>
                <w:lang w:val="en-GB"/>
              </w:rPr>
            </w:pPr>
            <w:r w:rsidRPr="009F3AA0">
              <w:rPr>
                <w:sz w:val="17"/>
                <w:szCs w:val="17"/>
                <w:lang w:val="en-GB"/>
              </w:rPr>
              <w:t>0.83%</w:t>
            </w:r>
          </w:p>
        </w:tc>
        <w:tc>
          <w:tcPr>
            <w:tcW w:w="665" w:type="dxa"/>
            <w:tcMar>
              <w:top w:w="113" w:type="dxa"/>
              <w:left w:w="85" w:type="dxa"/>
              <w:bottom w:w="113" w:type="dxa"/>
              <w:right w:w="85" w:type="dxa"/>
            </w:tcMar>
            <w:vAlign w:val="center"/>
          </w:tcPr>
          <w:p w14:paraId="19F7856E" w14:textId="77777777" w:rsidR="00D172DF" w:rsidRPr="009F3AA0" w:rsidRDefault="00D172DF" w:rsidP="00D172DF">
            <w:pPr>
              <w:pStyle w:val="CDITable-RowCentre"/>
              <w:rPr>
                <w:sz w:val="17"/>
                <w:szCs w:val="17"/>
                <w:lang w:val="en-GB"/>
              </w:rPr>
            </w:pPr>
            <w:r w:rsidRPr="009F3AA0">
              <w:rPr>
                <w:sz w:val="17"/>
                <w:szCs w:val="17"/>
                <w:lang w:val="en-GB"/>
              </w:rPr>
              <w:t>5.05%</w:t>
            </w:r>
          </w:p>
        </w:tc>
        <w:tc>
          <w:tcPr>
            <w:tcW w:w="664" w:type="dxa"/>
            <w:tcMar>
              <w:top w:w="113" w:type="dxa"/>
              <w:left w:w="85" w:type="dxa"/>
              <w:bottom w:w="113" w:type="dxa"/>
              <w:right w:w="85" w:type="dxa"/>
            </w:tcMar>
            <w:vAlign w:val="center"/>
          </w:tcPr>
          <w:p w14:paraId="47C691AC" w14:textId="77777777" w:rsidR="00D172DF" w:rsidRPr="009F3AA0" w:rsidRDefault="00D172DF" w:rsidP="00D172DF">
            <w:pPr>
              <w:pStyle w:val="CDITable-RowCentre"/>
              <w:rPr>
                <w:sz w:val="17"/>
                <w:szCs w:val="17"/>
                <w:lang w:val="en-GB"/>
              </w:rPr>
            </w:pPr>
            <w:r w:rsidRPr="009F3AA0">
              <w:rPr>
                <w:sz w:val="17"/>
                <w:szCs w:val="17"/>
                <w:lang w:val="en-GB"/>
              </w:rPr>
              <w:t>3.29%</w:t>
            </w:r>
          </w:p>
        </w:tc>
        <w:tc>
          <w:tcPr>
            <w:tcW w:w="665" w:type="dxa"/>
            <w:tcMar>
              <w:top w:w="113" w:type="dxa"/>
              <w:left w:w="85" w:type="dxa"/>
              <w:bottom w:w="113" w:type="dxa"/>
              <w:right w:w="85" w:type="dxa"/>
            </w:tcMar>
            <w:vAlign w:val="center"/>
          </w:tcPr>
          <w:p w14:paraId="27CF3C9E" w14:textId="77777777" w:rsidR="00D172DF" w:rsidRPr="009F3AA0" w:rsidRDefault="00D172DF" w:rsidP="00D172DF">
            <w:pPr>
              <w:pStyle w:val="CDITable-RowCentre"/>
              <w:rPr>
                <w:sz w:val="17"/>
                <w:szCs w:val="17"/>
                <w:lang w:val="en-GB"/>
              </w:rPr>
            </w:pPr>
            <w:r w:rsidRPr="009F3AA0">
              <w:rPr>
                <w:sz w:val="17"/>
                <w:szCs w:val="17"/>
                <w:lang w:val="en-GB"/>
              </w:rPr>
              <w:t>2.29%</w:t>
            </w:r>
          </w:p>
        </w:tc>
        <w:tc>
          <w:tcPr>
            <w:tcW w:w="665" w:type="dxa"/>
            <w:tcMar>
              <w:top w:w="113" w:type="dxa"/>
              <w:left w:w="85" w:type="dxa"/>
              <w:bottom w:w="113" w:type="dxa"/>
              <w:right w:w="85" w:type="dxa"/>
            </w:tcMar>
            <w:vAlign w:val="center"/>
          </w:tcPr>
          <w:p w14:paraId="545537AA" w14:textId="77777777" w:rsidR="00D172DF" w:rsidRPr="009F3AA0" w:rsidRDefault="00D172DF" w:rsidP="00D172DF">
            <w:pPr>
              <w:pStyle w:val="CDITable-RowCentre"/>
              <w:rPr>
                <w:sz w:val="17"/>
                <w:szCs w:val="17"/>
                <w:lang w:val="en-GB"/>
              </w:rPr>
            </w:pPr>
            <w:r w:rsidRPr="009F3AA0">
              <w:rPr>
                <w:sz w:val="17"/>
                <w:szCs w:val="17"/>
                <w:lang w:val="en-GB"/>
              </w:rPr>
              <w:t>2.53%</w:t>
            </w:r>
          </w:p>
        </w:tc>
        <w:tc>
          <w:tcPr>
            <w:tcW w:w="665" w:type="dxa"/>
            <w:tcMar>
              <w:top w:w="113" w:type="dxa"/>
              <w:left w:w="85" w:type="dxa"/>
              <w:bottom w:w="113" w:type="dxa"/>
              <w:right w:w="85" w:type="dxa"/>
            </w:tcMar>
            <w:vAlign w:val="center"/>
          </w:tcPr>
          <w:p w14:paraId="64454C6C" w14:textId="77777777" w:rsidR="00D172DF" w:rsidRPr="009F3AA0" w:rsidRDefault="00D172DF" w:rsidP="00D172DF">
            <w:pPr>
              <w:pStyle w:val="CDITable-RowCentre"/>
              <w:rPr>
                <w:sz w:val="17"/>
                <w:szCs w:val="17"/>
                <w:lang w:val="en-GB"/>
              </w:rPr>
            </w:pPr>
            <w:r w:rsidRPr="009F3AA0">
              <w:rPr>
                <w:sz w:val="17"/>
                <w:szCs w:val="17"/>
                <w:lang w:val="en-GB"/>
              </w:rPr>
              <w:t>3.02%</w:t>
            </w:r>
          </w:p>
        </w:tc>
        <w:tc>
          <w:tcPr>
            <w:tcW w:w="665" w:type="dxa"/>
            <w:tcMar>
              <w:top w:w="113" w:type="dxa"/>
              <w:left w:w="85" w:type="dxa"/>
              <w:bottom w:w="113" w:type="dxa"/>
              <w:right w:w="85" w:type="dxa"/>
            </w:tcMar>
            <w:vAlign w:val="center"/>
          </w:tcPr>
          <w:p w14:paraId="5191B901" w14:textId="77777777" w:rsidR="00D172DF" w:rsidRPr="009F3AA0" w:rsidRDefault="00D172DF" w:rsidP="00D172DF">
            <w:pPr>
              <w:pStyle w:val="CDITable-RowCentre"/>
              <w:rPr>
                <w:sz w:val="17"/>
                <w:szCs w:val="17"/>
                <w:lang w:val="en-GB"/>
              </w:rPr>
            </w:pPr>
            <w:r w:rsidRPr="009F3AA0">
              <w:rPr>
                <w:sz w:val="17"/>
                <w:szCs w:val="17"/>
                <w:lang w:val="en-GB"/>
              </w:rPr>
              <w:t>2.38%</w:t>
            </w:r>
          </w:p>
        </w:tc>
        <w:tc>
          <w:tcPr>
            <w:tcW w:w="665" w:type="dxa"/>
            <w:tcMar>
              <w:top w:w="113" w:type="dxa"/>
              <w:left w:w="85" w:type="dxa"/>
              <w:bottom w:w="113" w:type="dxa"/>
              <w:right w:w="85" w:type="dxa"/>
            </w:tcMar>
            <w:vAlign w:val="center"/>
          </w:tcPr>
          <w:p w14:paraId="5E73392C" w14:textId="77777777" w:rsidR="00D172DF" w:rsidRPr="009F3AA0" w:rsidRDefault="00D172DF" w:rsidP="00D172DF">
            <w:pPr>
              <w:pStyle w:val="CDITable-RowCentre"/>
              <w:rPr>
                <w:sz w:val="17"/>
                <w:szCs w:val="17"/>
                <w:lang w:val="en-GB"/>
              </w:rPr>
            </w:pPr>
            <w:r w:rsidRPr="009F3AA0">
              <w:rPr>
                <w:sz w:val="17"/>
                <w:szCs w:val="17"/>
                <w:lang w:val="en-GB"/>
              </w:rPr>
              <w:t>3.25%</w:t>
            </w:r>
          </w:p>
        </w:tc>
        <w:tc>
          <w:tcPr>
            <w:tcW w:w="665" w:type="dxa"/>
            <w:tcMar>
              <w:top w:w="113" w:type="dxa"/>
              <w:left w:w="85" w:type="dxa"/>
              <w:bottom w:w="113" w:type="dxa"/>
              <w:right w:w="85" w:type="dxa"/>
            </w:tcMar>
            <w:vAlign w:val="center"/>
          </w:tcPr>
          <w:p w14:paraId="056536B6" w14:textId="77777777" w:rsidR="00D172DF" w:rsidRPr="009F3AA0" w:rsidRDefault="00D172DF" w:rsidP="00D172DF">
            <w:pPr>
              <w:pStyle w:val="CDITable-RowCentre"/>
              <w:rPr>
                <w:sz w:val="17"/>
                <w:szCs w:val="17"/>
                <w:lang w:val="en-GB"/>
              </w:rPr>
            </w:pPr>
            <w:r w:rsidRPr="009F3AA0">
              <w:rPr>
                <w:sz w:val="17"/>
                <w:szCs w:val="17"/>
                <w:lang w:val="en-GB"/>
              </w:rPr>
              <w:t>2.79%</w:t>
            </w:r>
          </w:p>
        </w:tc>
      </w:tr>
      <w:tr w:rsidR="00D172DF" w:rsidRPr="00D172DF" w14:paraId="18DC0ABA" w14:textId="77777777" w:rsidTr="009F3AA0">
        <w:trPr>
          <w:trHeight w:val="60"/>
        </w:trPr>
        <w:tc>
          <w:tcPr>
            <w:tcW w:w="1304" w:type="dxa"/>
            <w:tcMar>
              <w:top w:w="113" w:type="dxa"/>
              <w:left w:w="85" w:type="dxa"/>
              <w:bottom w:w="113" w:type="dxa"/>
              <w:right w:w="85" w:type="dxa"/>
            </w:tcMar>
            <w:vAlign w:val="center"/>
          </w:tcPr>
          <w:p w14:paraId="28A6805D" w14:textId="50FBE1DF" w:rsidR="00D172DF" w:rsidRPr="009F3AA0" w:rsidRDefault="00D172DF" w:rsidP="00D172DF">
            <w:pPr>
              <w:pStyle w:val="CDITable-RowLeft"/>
              <w:rPr>
                <w:sz w:val="17"/>
                <w:szCs w:val="17"/>
                <w:lang w:val="en-GB"/>
              </w:rPr>
            </w:pPr>
            <w:r w:rsidRPr="009F3AA0">
              <w:rPr>
                <w:sz w:val="17"/>
                <w:szCs w:val="17"/>
                <w:lang w:val="en-GB"/>
              </w:rPr>
              <w:t>Ceftriaxone MIC ≥</w:t>
            </w:r>
            <w:r w:rsidR="009F3AA0">
              <w:rPr>
                <w:sz w:val="17"/>
                <w:szCs w:val="17"/>
                <w:lang w:val="en-GB"/>
              </w:rPr>
              <w:t> </w:t>
            </w:r>
            <w:r w:rsidRPr="009F3AA0">
              <w:rPr>
                <w:sz w:val="17"/>
                <w:szCs w:val="17"/>
                <w:lang w:val="en-GB"/>
              </w:rPr>
              <w:t>0.125</w:t>
            </w:r>
            <w:r w:rsidR="009F3AA0">
              <w:rPr>
                <w:sz w:val="17"/>
                <w:szCs w:val="17"/>
                <w:lang w:val="en-GB"/>
              </w:rPr>
              <w:t> </w:t>
            </w:r>
            <w:r w:rsidRPr="009F3AA0">
              <w:rPr>
                <w:sz w:val="17"/>
                <w:szCs w:val="17"/>
                <w:lang w:val="en-GB"/>
              </w:rPr>
              <w:t>mg/L</w:t>
            </w:r>
          </w:p>
        </w:tc>
        <w:tc>
          <w:tcPr>
            <w:tcW w:w="664" w:type="dxa"/>
            <w:tcMar>
              <w:top w:w="113" w:type="dxa"/>
              <w:left w:w="85" w:type="dxa"/>
              <w:bottom w:w="113" w:type="dxa"/>
              <w:right w:w="85" w:type="dxa"/>
            </w:tcMar>
            <w:vAlign w:val="center"/>
          </w:tcPr>
          <w:p w14:paraId="169740B6" w14:textId="77777777" w:rsidR="00D172DF" w:rsidRPr="009F3AA0" w:rsidRDefault="00D172DF" w:rsidP="00D172DF">
            <w:pPr>
              <w:pStyle w:val="CDITable-RowCentre"/>
              <w:rPr>
                <w:sz w:val="17"/>
                <w:szCs w:val="17"/>
                <w:lang w:val="en-GB"/>
              </w:rPr>
            </w:pPr>
            <w:r w:rsidRPr="009F3AA0">
              <w:rPr>
                <w:sz w:val="17"/>
                <w:szCs w:val="17"/>
                <w:lang w:val="en-GB"/>
              </w:rPr>
              <w:t>0.10%</w:t>
            </w:r>
          </w:p>
        </w:tc>
        <w:tc>
          <w:tcPr>
            <w:tcW w:w="665" w:type="dxa"/>
            <w:tcMar>
              <w:top w:w="113" w:type="dxa"/>
              <w:left w:w="85" w:type="dxa"/>
              <w:bottom w:w="113" w:type="dxa"/>
              <w:right w:w="85" w:type="dxa"/>
            </w:tcMar>
            <w:vAlign w:val="center"/>
          </w:tcPr>
          <w:p w14:paraId="439A4030" w14:textId="77777777" w:rsidR="00D172DF" w:rsidRPr="009F3AA0" w:rsidRDefault="00D172DF" w:rsidP="00D172DF">
            <w:pPr>
              <w:pStyle w:val="CDITable-RowCentre"/>
              <w:rPr>
                <w:sz w:val="17"/>
                <w:szCs w:val="17"/>
                <w:lang w:val="en-GB"/>
              </w:rPr>
            </w:pPr>
            <w:r w:rsidRPr="009F3AA0">
              <w:rPr>
                <w:sz w:val="17"/>
                <w:szCs w:val="17"/>
                <w:lang w:val="en-GB"/>
              </w:rPr>
              <w:t>0.10%</w:t>
            </w:r>
          </w:p>
        </w:tc>
        <w:tc>
          <w:tcPr>
            <w:tcW w:w="665" w:type="dxa"/>
            <w:tcMar>
              <w:top w:w="113" w:type="dxa"/>
              <w:left w:w="85" w:type="dxa"/>
              <w:bottom w:w="113" w:type="dxa"/>
              <w:right w:w="85" w:type="dxa"/>
            </w:tcMar>
            <w:vAlign w:val="center"/>
          </w:tcPr>
          <w:p w14:paraId="0F9D4283" w14:textId="77777777" w:rsidR="00D172DF" w:rsidRPr="009F3AA0" w:rsidRDefault="00D172DF" w:rsidP="00D172DF">
            <w:pPr>
              <w:pStyle w:val="CDITable-RowCentre"/>
              <w:rPr>
                <w:sz w:val="17"/>
                <w:szCs w:val="17"/>
                <w:lang w:val="en-GB"/>
              </w:rPr>
            </w:pPr>
            <w:r w:rsidRPr="009F3AA0">
              <w:rPr>
                <w:sz w:val="17"/>
                <w:szCs w:val="17"/>
                <w:lang w:val="en-GB"/>
              </w:rPr>
              <w:t>0.30%</w:t>
            </w:r>
          </w:p>
        </w:tc>
        <w:tc>
          <w:tcPr>
            <w:tcW w:w="665" w:type="dxa"/>
            <w:tcMar>
              <w:top w:w="113" w:type="dxa"/>
              <w:left w:w="85" w:type="dxa"/>
              <w:bottom w:w="113" w:type="dxa"/>
              <w:right w:w="85" w:type="dxa"/>
            </w:tcMar>
            <w:vAlign w:val="center"/>
          </w:tcPr>
          <w:p w14:paraId="1F0D6399" w14:textId="77777777" w:rsidR="00D172DF" w:rsidRPr="009F3AA0" w:rsidRDefault="00D172DF" w:rsidP="00D172DF">
            <w:pPr>
              <w:pStyle w:val="CDITable-RowCentre"/>
              <w:rPr>
                <w:sz w:val="17"/>
                <w:szCs w:val="17"/>
                <w:lang w:val="en-GB"/>
              </w:rPr>
            </w:pPr>
            <w:r w:rsidRPr="009F3AA0">
              <w:rPr>
                <w:sz w:val="17"/>
                <w:szCs w:val="17"/>
                <w:lang w:val="en-GB"/>
              </w:rPr>
              <w:t>0.60%</w:t>
            </w:r>
          </w:p>
        </w:tc>
        <w:tc>
          <w:tcPr>
            <w:tcW w:w="665" w:type="dxa"/>
            <w:tcMar>
              <w:top w:w="113" w:type="dxa"/>
              <w:left w:w="85" w:type="dxa"/>
              <w:bottom w:w="113" w:type="dxa"/>
              <w:right w:w="85" w:type="dxa"/>
            </w:tcMar>
            <w:vAlign w:val="center"/>
          </w:tcPr>
          <w:p w14:paraId="5FB2AD69" w14:textId="77777777" w:rsidR="00D172DF" w:rsidRPr="009F3AA0" w:rsidRDefault="00D172DF" w:rsidP="00D172DF">
            <w:pPr>
              <w:pStyle w:val="CDITable-RowCentre"/>
              <w:rPr>
                <w:sz w:val="17"/>
                <w:szCs w:val="17"/>
                <w:lang w:val="en-GB"/>
              </w:rPr>
            </w:pPr>
            <w:r w:rsidRPr="009F3AA0">
              <w:rPr>
                <w:sz w:val="17"/>
                <w:szCs w:val="17"/>
                <w:lang w:val="en-GB"/>
              </w:rPr>
              <w:t>0.60%</w:t>
            </w:r>
          </w:p>
        </w:tc>
        <w:tc>
          <w:tcPr>
            <w:tcW w:w="665" w:type="dxa"/>
            <w:tcMar>
              <w:top w:w="113" w:type="dxa"/>
              <w:left w:w="85" w:type="dxa"/>
              <w:bottom w:w="113" w:type="dxa"/>
              <w:right w:w="85" w:type="dxa"/>
            </w:tcMar>
            <w:vAlign w:val="center"/>
          </w:tcPr>
          <w:p w14:paraId="64B38443" w14:textId="77777777" w:rsidR="00D172DF" w:rsidRPr="009F3AA0" w:rsidRDefault="00D172DF" w:rsidP="00D172DF">
            <w:pPr>
              <w:pStyle w:val="CDITable-RowCentre"/>
              <w:rPr>
                <w:sz w:val="17"/>
                <w:szCs w:val="17"/>
                <w:lang w:val="en-GB"/>
              </w:rPr>
            </w:pPr>
            <w:r w:rsidRPr="009F3AA0">
              <w:rPr>
                <w:sz w:val="17"/>
                <w:szCs w:val="17"/>
                <w:lang w:val="en-GB"/>
              </w:rPr>
              <w:t>0.10%</w:t>
            </w:r>
          </w:p>
        </w:tc>
        <w:tc>
          <w:tcPr>
            <w:tcW w:w="664" w:type="dxa"/>
            <w:tcMar>
              <w:top w:w="113" w:type="dxa"/>
              <w:left w:w="85" w:type="dxa"/>
              <w:bottom w:w="113" w:type="dxa"/>
              <w:right w:w="85" w:type="dxa"/>
            </w:tcMar>
            <w:vAlign w:val="center"/>
          </w:tcPr>
          <w:p w14:paraId="55E5E67D" w14:textId="77777777" w:rsidR="00D172DF" w:rsidRPr="009F3AA0" w:rsidRDefault="00D172DF" w:rsidP="00D172DF">
            <w:pPr>
              <w:pStyle w:val="CDITable-RowCentre"/>
              <w:rPr>
                <w:sz w:val="17"/>
                <w:szCs w:val="17"/>
                <w:lang w:val="en-GB"/>
              </w:rPr>
            </w:pPr>
            <w:r w:rsidRPr="009F3AA0">
              <w:rPr>
                <w:sz w:val="17"/>
                <w:szCs w:val="17"/>
                <w:lang w:val="en-GB"/>
              </w:rPr>
              <w:t>0.05%</w:t>
            </w:r>
          </w:p>
        </w:tc>
        <w:tc>
          <w:tcPr>
            <w:tcW w:w="665" w:type="dxa"/>
            <w:tcMar>
              <w:top w:w="113" w:type="dxa"/>
              <w:left w:w="85" w:type="dxa"/>
              <w:bottom w:w="113" w:type="dxa"/>
              <w:right w:w="85" w:type="dxa"/>
            </w:tcMar>
            <w:vAlign w:val="center"/>
          </w:tcPr>
          <w:p w14:paraId="6FC835AE" w14:textId="77777777" w:rsidR="00D172DF" w:rsidRPr="009F3AA0" w:rsidRDefault="00D172DF" w:rsidP="00D172DF">
            <w:pPr>
              <w:pStyle w:val="CDITable-RowCentre"/>
              <w:rPr>
                <w:sz w:val="17"/>
                <w:szCs w:val="17"/>
                <w:lang w:val="en-GB"/>
              </w:rPr>
            </w:pPr>
            <w:r w:rsidRPr="009F3AA0">
              <w:rPr>
                <w:sz w:val="17"/>
                <w:szCs w:val="17"/>
                <w:lang w:val="en-GB"/>
              </w:rPr>
              <w:t>0.04%</w:t>
            </w:r>
          </w:p>
        </w:tc>
        <w:tc>
          <w:tcPr>
            <w:tcW w:w="665" w:type="dxa"/>
            <w:tcMar>
              <w:top w:w="113" w:type="dxa"/>
              <w:left w:w="85" w:type="dxa"/>
              <w:bottom w:w="113" w:type="dxa"/>
              <w:right w:w="85" w:type="dxa"/>
            </w:tcMar>
            <w:vAlign w:val="center"/>
          </w:tcPr>
          <w:p w14:paraId="6EC0401B" w14:textId="77777777" w:rsidR="00D172DF" w:rsidRPr="009F3AA0" w:rsidRDefault="00D172DF" w:rsidP="00D172DF">
            <w:pPr>
              <w:pStyle w:val="CDITable-RowCentre"/>
              <w:rPr>
                <w:sz w:val="17"/>
                <w:szCs w:val="17"/>
                <w:lang w:val="en-GB"/>
              </w:rPr>
            </w:pPr>
            <w:r w:rsidRPr="009F3AA0">
              <w:rPr>
                <w:sz w:val="17"/>
                <w:szCs w:val="17"/>
                <w:lang w:val="en-GB"/>
              </w:rPr>
              <w:t>0.06%</w:t>
            </w:r>
          </w:p>
        </w:tc>
        <w:tc>
          <w:tcPr>
            <w:tcW w:w="665" w:type="dxa"/>
            <w:tcMar>
              <w:top w:w="113" w:type="dxa"/>
              <w:left w:w="85" w:type="dxa"/>
              <w:bottom w:w="113" w:type="dxa"/>
              <w:right w:w="85" w:type="dxa"/>
            </w:tcMar>
            <w:vAlign w:val="center"/>
          </w:tcPr>
          <w:p w14:paraId="60683B3A" w14:textId="77777777" w:rsidR="00D172DF" w:rsidRPr="009F3AA0" w:rsidRDefault="00D172DF" w:rsidP="00D172DF">
            <w:pPr>
              <w:pStyle w:val="CDITable-RowCentre"/>
              <w:rPr>
                <w:sz w:val="17"/>
                <w:szCs w:val="17"/>
                <w:lang w:val="en-GB"/>
              </w:rPr>
            </w:pPr>
            <w:r w:rsidRPr="009F3AA0">
              <w:rPr>
                <w:sz w:val="17"/>
                <w:szCs w:val="17"/>
                <w:lang w:val="en-GB"/>
              </w:rPr>
              <w:t>0.11%</w:t>
            </w:r>
          </w:p>
        </w:tc>
        <w:tc>
          <w:tcPr>
            <w:tcW w:w="665" w:type="dxa"/>
            <w:tcMar>
              <w:top w:w="113" w:type="dxa"/>
              <w:left w:w="85" w:type="dxa"/>
              <w:bottom w:w="113" w:type="dxa"/>
              <w:right w:w="85" w:type="dxa"/>
            </w:tcMar>
            <w:vAlign w:val="center"/>
          </w:tcPr>
          <w:p w14:paraId="19B4FDCF" w14:textId="77777777" w:rsidR="00D172DF" w:rsidRPr="009F3AA0" w:rsidRDefault="00D172DF" w:rsidP="00D172DF">
            <w:pPr>
              <w:pStyle w:val="CDITable-RowCentre"/>
              <w:rPr>
                <w:sz w:val="17"/>
                <w:szCs w:val="17"/>
                <w:lang w:val="en-GB"/>
              </w:rPr>
            </w:pPr>
            <w:r w:rsidRPr="009F3AA0">
              <w:rPr>
                <w:sz w:val="17"/>
                <w:szCs w:val="17"/>
                <w:lang w:val="en-GB"/>
              </w:rPr>
              <w:t>0.07%</w:t>
            </w:r>
          </w:p>
        </w:tc>
        <w:tc>
          <w:tcPr>
            <w:tcW w:w="665" w:type="dxa"/>
            <w:tcMar>
              <w:top w:w="113" w:type="dxa"/>
              <w:left w:w="85" w:type="dxa"/>
              <w:bottom w:w="113" w:type="dxa"/>
              <w:right w:w="85" w:type="dxa"/>
            </w:tcMar>
            <w:vAlign w:val="center"/>
          </w:tcPr>
          <w:p w14:paraId="4F79AA97" w14:textId="77777777" w:rsidR="00D172DF" w:rsidRPr="009F3AA0" w:rsidRDefault="00D172DF" w:rsidP="00D172DF">
            <w:pPr>
              <w:pStyle w:val="CDITable-RowCentre"/>
              <w:rPr>
                <w:sz w:val="17"/>
                <w:szCs w:val="17"/>
                <w:lang w:val="en-GB"/>
              </w:rPr>
            </w:pPr>
            <w:r w:rsidRPr="009F3AA0">
              <w:rPr>
                <w:sz w:val="17"/>
                <w:szCs w:val="17"/>
                <w:lang w:val="en-GB"/>
              </w:rPr>
              <w:t>0.03%</w:t>
            </w:r>
          </w:p>
        </w:tc>
        <w:tc>
          <w:tcPr>
            <w:tcW w:w="665" w:type="dxa"/>
            <w:tcMar>
              <w:top w:w="113" w:type="dxa"/>
              <w:left w:w="85" w:type="dxa"/>
              <w:bottom w:w="113" w:type="dxa"/>
              <w:right w:w="85" w:type="dxa"/>
            </w:tcMar>
            <w:vAlign w:val="center"/>
          </w:tcPr>
          <w:p w14:paraId="09924C22" w14:textId="77777777" w:rsidR="00D172DF" w:rsidRPr="009F3AA0" w:rsidRDefault="00D172DF" w:rsidP="00D172DF">
            <w:pPr>
              <w:pStyle w:val="CDITable-RowCentre"/>
              <w:rPr>
                <w:sz w:val="17"/>
                <w:szCs w:val="17"/>
                <w:lang w:val="en-GB"/>
              </w:rPr>
            </w:pPr>
            <w:r w:rsidRPr="009F3AA0">
              <w:rPr>
                <w:sz w:val="17"/>
                <w:szCs w:val="17"/>
                <w:lang w:val="en-GB"/>
              </w:rPr>
              <w:t>0.51%</w:t>
            </w:r>
          </w:p>
        </w:tc>
        <w:tc>
          <w:tcPr>
            <w:tcW w:w="664" w:type="dxa"/>
            <w:tcMar>
              <w:top w:w="113" w:type="dxa"/>
              <w:left w:w="85" w:type="dxa"/>
              <w:bottom w:w="113" w:type="dxa"/>
              <w:right w:w="85" w:type="dxa"/>
            </w:tcMar>
            <w:vAlign w:val="center"/>
          </w:tcPr>
          <w:p w14:paraId="4C7F6FB2" w14:textId="77777777" w:rsidR="00D172DF" w:rsidRPr="009F3AA0" w:rsidRDefault="00D172DF" w:rsidP="00D172DF">
            <w:pPr>
              <w:pStyle w:val="CDITable-RowCentre"/>
              <w:rPr>
                <w:sz w:val="17"/>
                <w:szCs w:val="17"/>
                <w:lang w:val="en-GB"/>
              </w:rPr>
            </w:pPr>
            <w:r w:rsidRPr="009F3AA0">
              <w:rPr>
                <w:sz w:val="17"/>
                <w:szCs w:val="17"/>
                <w:lang w:val="en-GB"/>
              </w:rPr>
              <w:t>0.22%</w:t>
            </w:r>
          </w:p>
        </w:tc>
        <w:tc>
          <w:tcPr>
            <w:tcW w:w="665" w:type="dxa"/>
            <w:tcMar>
              <w:top w:w="113" w:type="dxa"/>
              <w:left w:w="85" w:type="dxa"/>
              <w:bottom w:w="113" w:type="dxa"/>
              <w:right w:w="85" w:type="dxa"/>
            </w:tcMar>
            <w:vAlign w:val="center"/>
          </w:tcPr>
          <w:p w14:paraId="4FECD41C" w14:textId="77777777" w:rsidR="00D172DF" w:rsidRPr="009F3AA0" w:rsidRDefault="00D172DF" w:rsidP="00D172DF">
            <w:pPr>
              <w:pStyle w:val="CDITable-RowCentre"/>
              <w:rPr>
                <w:sz w:val="17"/>
                <w:szCs w:val="17"/>
                <w:lang w:val="en-GB"/>
              </w:rPr>
            </w:pPr>
            <w:r w:rsidRPr="009F3AA0">
              <w:rPr>
                <w:sz w:val="17"/>
                <w:szCs w:val="17"/>
                <w:lang w:val="en-GB"/>
              </w:rPr>
              <w:t>0.51%</w:t>
            </w:r>
          </w:p>
        </w:tc>
        <w:tc>
          <w:tcPr>
            <w:tcW w:w="665" w:type="dxa"/>
            <w:tcMar>
              <w:top w:w="113" w:type="dxa"/>
              <w:left w:w="85" w:type="dxa"/>
              <w:bottom w:w="113" w:type="dxa"/>
              <w:right w:w="85" w:type="dxa"/>
            </w:tcMar>
            <w:vAlign w:val="center"/>
          </w:tcPr>
          <w:p w14:paraId="4B9204D9" w14:textId="77777777" w:rsidR="00D172DF" w:rsidRPr="009F3AA0" w:rsidRDefault="00D172DF" w:rsidP="00D172DF">
            <w:pPr>
              <w:pStyle w:val="CDITable-RowCentre"/>
              <w:rPr>
                <w:sz w:val="17"/>
                <w:szCs w:val="17"/>
                <w:lang w:val="en-GB"/>
              </w:rPr>
            </w:pPr>
            <w:r w:rsidRPr="009F3AA0">
              <w:rPr>
                <w:sz w:val="17"/>
                <w:szCs w:val="17"/>
                <w:lang w:val="en-GB"/>
              </w:rPr>
              <w:t>0.60%</w:t>
            </w:r>
          </w:p>
        </w:tc>
        <w:tc>
          <w:tcPr>
            <w:tcW w:w="665" w:type="dxa"/>
            <w:tcMar>
              <w:top w:w="113" w:type="dxa"/>
              <w:left w:w="85" w:type="dxa"/>
              <w:bottom w:w="113" w:type="dxa"/>
              <w:right w:w="85" w:type="dxa"/>
            </w:tcMar>
            <w:vAlign w:val="center"/>
          </w:tcPr>
          <w:p w14:paraId="3BD0C808" w14:textId="77777777" w:rsidR="00D172DF" w:rsidRPr="009F3AA0" w:rsidRDefault="00D172DF" w:rsidP="00D172DF">
            <w:pPr>
              <w:pStyle w:val="CDITable-RowCentre"/>
              <w:rPr>
                <w:sz w:val="17"/>
                <w:szCs w:val="17"/>
                <w:lang w:val="en-GB"/>
              </w:rPr>
            </w:pPr>
            <w:r w:rsidRPr="009F3AA0">
              <w:rPr>
                <w:sz w:val="17"/>
                <w:szCs w:val="17"/>
                <w:lang w:val="en-GB"/>
              </w:rPr>
              <w:t>0.86%</w:t>
            </w:r>
          </w:p>
        </w:tc>
        <w:tc>
          <w:tcPr>
            <w:tcW w:w="665" w:type="dxa"/>
            <w:tcMar>
              <w:top w:w="113" w:type="dxa"/>
              <w:left w:w="85" w:type="dxa"/>
              <w:bottom w:w="113" w:type="dxa"/>
              <w:right w:w="85" w:type="dxa"/>
            </w:tcMar>
            <w:vAlign w:val="center"/>
          </w:tcPr>
          <w:p w14:paraId="5396B485" w14:textId="77777777" w:rsidR="00D172DF" w:rsidRPr="009F3AA0" w:rsidRDefault="00D172DF" w:rsidP="00D172DF">
            <w:pPr>
              <w:pStyle w:val="CDITable-RowCentre"/>
              <w:rPr>
                <w:sz w:val="17"/>
                <w:szCs w:val="17"/>
                <w:lang w:val="en-GB"/>
              </w:rPr>
            </w:pPr>
            <w:r w:rsidRPr="009F3AA0">
              <w:rPr>
                <w:sz w:val="17"/>
                <w:szCs w:val="17"/>
                <w:lang w:val="en-GB"/>
              </w:rPr>
              <w:t>0.44%</w:t>
            </w:r>
          </w:p>
        </w:tc>
        <w:tc>
          <w:tcPr>
            <w:tcW w:w="665" w:type="dxa"/>
            <w:tcMar>
              <w:top w:w="113" w:type="dxa"/>
              <w:left w:w="85" w:type="dxa"/>
              <w:bottom w:w="113" w:type="dxa"/>
              <w:right w:w="85" w:type="dxa"/>
            </w:tcMar>
            <w:vAlign w:val="center"/>
          </w:tcPr>
          <w:p w14:paraId="57983572" w14:textId="77777777" w:rsidR="00D172DF" w:rsidRPr="009F3AA0" w:rsidRDefault="00D172DF" w:rsidP="00D172DF">
            <w:pPr>
              <w:pStyle w:val="CDITable-RowCentre"/>
              <w:rPr>
                <w:sz w:val="17"/>
                <w:szCs w:val="17"/>
                <w:lang w:val="en-GB"/>
              </w:rPr>
            </w:pPr>
            <w:r w:rsidRPr="009F3AA0">
              <w:rPr>
                <w:sz w:val="17"/>
                <w:szCs w:val="17"/>
                <w:lang w:val="en-GB"/>
              </w:rPr>
              <w:t>1.01%</w:t>
            </w:r>
          </w:p>
        </w:tc>
        <w:tc>
          <w:tcPr>
            <w:tcW w:w="665" w:type="dxa"/>
            <w:tcMar>
              <w:top w:w="113" w:type="dxa"/>
              <w:left w:w="85" w:type="dxa"/>
              <w:bottom w:w="113" w:type="dxa"/>
              <w:right w:w="85" w:type="dxa"/>
            </w:tcMar>
            <w:vAlign w:val="center"/>
          </w:tcPr>
          <w:p w14:paraId="05473C2C" w14:textId="77777777" w:rsidR="00D172DF" w:rsidRPr="009F3AA0" w:rsidRDefault="00D172DF" w:rsidP="00D172DF">
            <w:pPr>
              <w:pStyle w:val="CDITable-RowCentre"/>
              <w:rPr>
                <w:sz w:val="17"/>
                <w:szCs w:val="17"/>
                <w:lang w:val="en-GB"/>
              </w:rPr>
            </w:pPr>
            <w:r w:rsidRPr="009F3AA0">
              <w:rPr>
                <w:sz w:val="17"/>
                <w:szCs w:val="17"/>
                <w:lang w:val="en-GB"/>
              </w:rPr>
              <w:t>0.73%</w:t>
            </w:r>
          </w:p>
        </w:tc>
      </w:tr>
      <w:tr w:rsidR="00D172DF" w:rsidRPr="00D172DF" w14:paraId="6B95ACE7" w14:textId="77777777" w:rsidTr="009F3AA0">
        <w:trPr>
          <w:trHeight w:val="60"/>
        </w:trPr>
        <w:tc>
          <w:tcPr>
            <w:tcW w:w="1304" w:type="dxa"/>
            <w:shd w:val="clear" w:color="auto" w:fill="DCF4FC" w:themeFill="background2" w:themeFillTint="33"/>
            <w:tcMar>
              <w:top w:w="113" w:type="dxa"/>
              <w:left w:w="85" w:type="dxa"/>
              <w:bottom w:w="113" w:type="dxa"/>
              <w:right w:w="85" w:type="dxa"/>
            </w:tcMar>
            <w:vAlign w:val="center"/>
          </w:tcPr>
          <w:p w14:paraId="4C943186" w14:textId="4373542D" w:rsidR="00D172DF" w:rsidRPr="009F3AA0" w:rsidRDefault="00D172DF" w:rsidP="00D172DF">
            <w:pPr>
              <w:pStyle w:val="CDITable-RowLeft"/>
              <w:rPr>
                <w:sz w:val="17"/>
                <w:szCs w:val="17"/>
                <w:lang w:val="en-GB"/>
              </w:rPr>
            </w:pPr>
            <w:r w:rsidRPr="009F3AA0">
              <w:rPr>
                <w:sz w:val="17"/>
                <w:szCs w:val="17"/>
                <w:lang w:val="en-GB"/>
              </w:rPr>
              <w:t>Total proportion of isolates with ceftriaxone MIC values ≥</w:t>
            </w:r>
            <w:r w:rsidR="009F3AA0">
              <w:rPr>
                <w:sz w:val="17"/>
                <w:szCs w:val="17"/>
                <w:lang w:val="en-GB"/>
              </w:rPr>
              <w:t> </w:t>
            </w:r>
            <w:r w:rsidRPr="009F3AA0">
              <w:rPr>
                <w:sz w:val="17"/>
                <w:szCs w:val="17"/>
                <w:lang w:val="en-GB"/>
              </w:rPr>
              <w:t>0.064 mg/L</w:t>
            </w:r>
          </w:p>
        </w:tc>
        <w:tc>
          <w:tcPr>
            <w:tcW w:w="664" w:type="dxa"/>
            <w:shd w:val="clear" w:color="auto" w:fill="DCF4FC" w:themeFill="background2" w:themeFillTint="33"/>
            <w:tcMar>
              <w:top w:w="113" w:type="dxa"/>
              <w:left w:w="85" w:type="dxa"/>
              <w:bottom w:w="113" w:type="dxa"/>
              <w:right w:w="85" w:type="dxa"/>
            </w:tcMar>
            <w:vAlign w:val="center"/>
          </w:tcPr>
          <w:p w14:paraId="6C3CC51B" w14:textId="77777777" w:rsidR="00D172DF" w:rsidRPr="009F3AA0" w:rsidRDefault="00D172DF" w:rsidP="00D172DF">
            <w:pPr>
              <w:pStyle w:val="CDITable-RowCentre"/>
              <w:rPr>
                <w:sz w:val="17"/>
                <w:szCs w:val="17"/>
                <w:lang w:val="en-GB"/>
              </w:rPr>
            </w:pPr>
            <w:r w:rsidRPr="009F3AA0">
              <w:rPr>
                <w:sz w:val="17"/>
                <w:szCs w:val="17"/>
                <w:lang w:val="en-GB"/>
              </w:rPr>
              <w:t>4.90%</w:t>
            </w:r>
          </w:p>
        </w:tc>
        <w:tc>
          <w:tcPr>
            <w:tcW w:w="665" w:type="dxa"/>
            <w:shd w:val="clear" w:color="auto" w:fill="DCF4FC" w:themeFill="background2" w:themeFillTint="33"/>
            <w:tcMar>
              <w:top w:w="113" w:type="dxa"/>
              <w:left w:w="85" w:type="dxa"/>
              <w:bottom w:w="113" w:type="dxa"/>
              <w:right w:w="85" w:type="dxa"/>
            </w:tcMar>
            <w:vAlign w:val="center"/>
          </w:tcPr>
          <w:p w14:paraId="72629E6F" w14:textId="77777777" w:rsidR="00D172DF" w:rsidRPr="009F3AA0" w:rsidRDefault="00D172DF" w:rsidP="00D172DF">
            <w:pPr>
              <w:pStyle w:val="CDITable-RowCentre"/>
              <w:rPr>
                <w:sz w:val="17"/>
                <w:szCs w:val="17"/>
                <w:lang w:val="en-GB"/>
              </w:rPr>
            </w:pPr>
            <w:r w:rsidRPr="009F3AA0">
              <w:rPr>
                <w:sz w:val="17"/>
                <w:szCs w:val="17"/>
                <w:lang w:val="en-GB"/>
              </w:rPr>
              <w:t>3.30%</w:t>
            </w:r>
          </w:p>
        </w:tc>
        <w:tc>
          <w:tcPr>
            <w:tcW w:w="665" w:type="dxa"/>
            <w:shd w:val="clear" w:color="auto" w:fill="DCF4FC" w:themeFill="background2" w:themeFillTint="33"/>
            <w:tcMar>
              <w:top w:w="113" w:type="dxa"/>
              <w:left w:w="85" w:type="dxa"/>
              <w:bottom w:w="113" w:type="dxa"/>
              <w:right w:w="85" w:type="dxa"/>
            </w:tcMar>
            <w:vAlign w:val="center"/>
          </w:tcPr>
          <w:p w14:paraId="4C64EB74" w14:textId="77777777" w:rsidR="00D172DF" w:rsidRPr="009F3AA0" w:rsidRDefault="00D172DF" w:rsidP="00D172DF">
            <w:pPr>
              <w:pStyle w:val="CDITable-RowCentre"/>
              <w:rPr>
                <w:sz w:val="17"/>
                <w:szCs w:val="17"/>
                <w:lang w:val="en-GB"/>
              </w:rPr>
            </w:pPr>
            <w:r w:rsidRPr="009F3AA0">
              <w:rPr>
                <w:sz w:val="17"/>
                <w:szCs w:val="17"/>
                <w:lang w:val="en-GB"/>
              </w:rPr>
              <w:t>4.40%</w:t>
            </w:r>
          </w:p>
        </w:tc>
        <w:tc>
          <w:tcPr>
            <w:tcW w:w="665" w:type="dxa"/>
            <w:shd w:val="clear" w:color="auto" w:fill="DCF4FC" w:themeFill="background2" w:themeFillTint="33"/>
            <w:tcMar>
              <w:top w:w="113" w:type="dxa"/>
              <w:left w:w="85" w:type="dxa"/>
              <w:bottom w:w="113" w:type="dxa"/>
              <w:right w:w="85" w:type="dxa"/>
            </w:tcMar>
            <w:vAlign w:val="center"/>
          </w:tcPr>
          <w:p w14:paraId="56A9A6F8" w14:textId="77777777" w:rsidR="00D172DF" w:rsidRPr="009F3AA0" w:rsidRDefault="00D172DF" w:rsidP="00D172DF">
            <w:pPr>
              <w:pStyle w:val="CDITable-RowCentre"/>
              <w:rPr>
                <w:sz w:val="17"/>
                <w:szCs w:val="17"/>
                <w:lang w:val="en-GB"/>
              </w:rPr>
            </w:pPr>
            <w:r w:rsidRPr="009F3AA0">
              <w:rPr>
                <w:sz w:val="17"/>
                <w:szCs w:val="17"/>
                <w:lang w:val="en-GB"/>
              </w:rPr>
              <w:t>8.80%</w:t>
            </w:r>
          </w:p>
        </w:tc>
        <w:tc>
          <w:tcPr>
            <w:tcW w:w="665" w:type="dxa"/>
            <w:shd w:val="clear" w:color="auto" w:fill="DCF4FC" w:themeFill="background2" w:themeFillTint="33"/>
            <w:tcMar>
              <w:top w:w="113" w:type="dxa"/>
              <w:left w:w="85" w:type="dxa"/>
              <w:bottom w:w="113" w:type="dxa"/>
              <w:right w:w="85" w:type="dxa"/>
            </w:tcMar>
            <w:vAlign w:val="center"/>
          </w:tcPr>
          <w:p w14:paraId="45774C2A" w14:textId="77777777" w:rsidR="00D172DF" w:rsidRPr="009F3AA0" w:rsidRDefault="00D172DF" w:rsidP="00D172DF">
            <w:pPr>
              <w:pStyle w:val="CDITable-RowCentre"/>
              <w:rPr>
                <w:sz w:val="17"/>
                <w:szCs w:val="17"/>
                <w:lang w:val="en-GB"/>
              </w:rPr>
            </w:pPr>
            <w:r w:rsidRPr="009F3AA0">
              <w:rPr>
                <w:sz w:val="17"/>
                <w:szCs w:val="17"/>
                <w:lang w:val="en-GB"/>
              </w:rPr>
              <w:t>5.40%</w:t>
            </w:r>
          </w:p>
        </w:tc>
        <w:tc>
          <w:tcPr>
            <w:tcW w:w="665" w:type="dxa"/>
            <w:shd w:val="clear" w:color="auto" w:fill="DCF4FC" w:themeFill="background2" w:themeFillTint="33"/>
            <w:tcMar>
              <w:top w:w="113" w:type="dxa"/>
              <w:left w:w="85" w:type="dxa"/>
              <w:bottom w:w="113" w:type="dxa"/>
              <w:right w:w="85" w:type="dxa"/>
            </w:tcMar>
            <w:vAlign w:val="center"/>
          </w:tcPr>
          <w:p w14:paraId="0CB1B975" w14:textId="77777777" w:rsidR="00D172DF" w:rsidRPr="009F3AA0" w:rsidRDefault="00D172DF" w:rsidP="00D172DF">
            <w:pPr>
              <w:pStyle w:val="CDITable-RowCentre"/>
              <w:rPr>
                <w:sz w:val="17"/>
                <w:szCs w:val="17"/>
                <w:lang w:val="en-GB"/>
              </w:rPr>
            </w:pPr>
            <w:r w:rsidRPr="009F3AA0">
              <w:rPr>
                <w:sz w:val="17"/>
                <w:szCs w:val="17"/>
                <w:lang w:val="en-GB"/>
              </w:rPr>
              <w:t>1.80%</w:t>
            </w:r>
          </w:p>
        </w:tc>
        <w:tc>
          <w:tcPr>
            <w:tcW w:w="664" w:type="dxa"/>
            <w:shd w:val="clear" w:color="auto" w:fill="DCF4FC" w:themeFill="background2" w:themeFillTint="33"/>
            <w:tcMar>
              <w:top w:w="113" w:type="dxa"/>
              <w:left w:w="85" w:type="dxa"/>
              <w:bottom w:w="113" w:type="dxa"/>
              <w:right w:w="85" w:type="dxa"/>
            </w:tcMar>
            <w:vAlign w:val="center"/>
          </w:tcPr>
          <w:p w14:paraId="19247AF3" w14:textId="77777777" w:rsidR="00D172DF" w:rsidRPr="009F3AA0" w:rsidRDefault="00D172DF" w:rsidP="00D172DF">
            <w:pPr>
              <w:pStyle w:val="CDITable-RowCentre"/>
              <w:rPr>
                <w:sz w:val="17"/>
                <w:szCs w:val="17"/>
                <w:lang w:val="en-GB"/>
              </w:rPr>
            </w:pPr>
            <w:r w:rsidRPr="009F3AA0">
              <w:rPr>
                <w:sz w:val="17"/>
                <w:szCs w:val="17"/>
                <w:lang w:val="en-GB"/>
              </w:rPr>
              <w:t>1.70%</w:t>
            </w:r>
          </w:p>
        </w:tc>
        <w:tc>
          <w:tcPr>
            <w:tcW w:w="665" w:type="dxa"/>
            <w:shd w:val="clear" w:color="auto" w:fill="DCF4FC" w:themeFill="background2" w:themeFillTint="33"/>
            <w:tcMar>
              <w:top w:w="113" w:type="dxa"/>
              <w:left w:w="85" w:type="dxa"/>
              <w:bottom w:w="113" w:type="dxa"/>
              <w:right w:w="85" w:type="dxa"/>
            </w:tcMar>
            <w:vAlign w:val="center"/>
          </w:tcPr>
          <w:p w14:paraId="278D6DA8" w14:textId="77777777" w:rsidR="00D172DF" w:rsidRPr="009F3AA0" w:rsidRDefault="00D172DF" w:rsidP="00D172DF">
            <w:pPr>
              <w:pStyle w:val="CDITable-RowCentre"/>
              <w:rPr>
                <w:sz w:val="17"/>
                <w:szCs w:val="17"/>
                <w:lang w:val="en-GB"/>
              </w:rPr>
            </w:pPr>
            <w:r w:rsidRPr="009F3AA0">
              <w:rPr>
                <w:sz w:val="17"/>
                <w:szCs w:val="17"/>
                <w:lang w:val="en-GB"/>
              </w:rPr>
              <w:t>1.06%</w:t>
            </w:r>
          </w:p>
        </w:tc>
        <w:tc>
          <w:tcPr>
            <w:tcW w:w="665" w:type="dxa"/>
            <w:shd w:val="clear" w:color="auto" w:fill="DCF4FC" w:themeFill="background2" w:themeFillTint="33"/>
            <w:tcMar>
              <w:top w:w="113" w:type="dxa"/>
              <w:left w:w="85" w:type="dxa"/>
              <w:bottom w:w="113" w:type="dxa"/>
              <w:right w:w="85" w:type="dxa"/>
            </w:tcMar>
            <w:vAlign w:val="center"/>
          </w:tcPr>
          <w:p w14:paraId="77B49467" w14:textId="77777777" w:rsidR="00D172DF" w:rsidRPr="009F3AA0" w:rsidRDefault="00D172DF" w:rsidP="00D172DF">
            <w:pPr>
              <w:pStyle w:val="CDITable-RowCentre"/>
              <w:rPr>
                <w:sz w:val="17"/>
                <w:szCs w:val="17"/>
                <w:lang w:val="en-GB"/>
              </w:rPr>
            </w:pPr>
            <w:r w:rsidRPr="009F3AA0">
              <w:rPr>
                <w:sz w:val="17"/>
                <w:szCs w:val="17"/>
                <w:lang w:val="en-GB"/>
              </w:rPr>
              <w:t>1.73%</w:t>
            </w:r>
          </w:p>
        </w:tc>
        <w:tc>
          <w:tcPr>
            <w:tcW w:w="665" w:type="dxa"/>
            <w:shd w:val="clear" w:color="auto" w:fill="DCF4FC" w:themeFill="background2" w:themeFillTint="33"/>
            <w:tcMar>
              <w:top w:w="113" w:type="dxa"/>
              <w:left w:w="85" w:type="dxa"/>
              <w:bottom w:w="113" w:type="dxa"/>
              <w:right w:w="85" w:type="dxa"/>
            </w:tcMar>
            <w:vAlign w:val="center"/>
          </w:tcPr>
          <w:p w14:paraId="65AE3378" w14:textId="77777777" w:rsidR="00D172DF" w:rsidRPr="009F3AA0" w:rsidRDefault="00D172DF" w:rsidP="00D172DF">
            <w:pPr>
              <w:pStyle w:val="CDITable-RowCentre"/>
              <w:rPr>
                <w:sz w:val="17"/>
                <w:szCs w:val="17"/>
                <w:lang w:val="en-GB"/>
              </w:rPr>
            </w:pPr>
            <w:r w:rsidRPr="009F3AA0">
              <w:rPr>
                <w:sz w:val="17"/>
                <w:szCs w:val="17"/>
                <w:lang w:val="en-GB"/>
              </w:rPr>
              <w:t>1.30%</w:t>
            </w:r>
          </w:p>
        </w:tc>
        <w:tc>
          <w:tcPr>
            <w:tcW w:w="665" w:type="dxa"/>
            <w:shd w:val="clear" w:color="auto" w:fill="DCF4FC" w:themeFill="background2" w:themeFillTint="33"/>
            <w:tcMar>
              <w:top w:w="113" w:type="dxa"/>
              <w:left w:w="85" w:type="dxa"/>
              <w:bottom w:w="113" w:type="dxa"/>
              <w:right w:w="85" w:type="dxa"/>
            </w:tcMar>
            <w:vAlign w:val="center"/>
          </w:tcPr>
          <w:p w14:paraId="66F96CC4" w14:textId="77777777" w:rsidR="00D172DF" w:rsidRPr="009F3AA0" w:rsidRDefault="00D172DF" w:rsidP="00D172DF">
            <w:pPr>
              <w:pStyle w:val="CDITable-RowCentre"/>
              <w:rPr>
                <w:sz w:val="17"/>
                <w:szCs w:val="17"/>
                <w:lang w:val="en-GB"/>
              </w:rPr>
            </w:pPr>
            <w:r w:rsidRPr="009F3AA0">
              <w:rPr>
                <w:sz w:val="17"/>
                <w:szCs w:val="17"/>
                <w:lang w:val="en-GB"/>
              </w:rPr>
              <w:t>0.94%</w:t>
            </w:r>
          </w:p>
        </w:tc>
        <w:tc>
          <w:tcPr>
            <w:tcW w:w="665" w:type="dxa"/>
            <w:shd w:val="clear" w:color="auto" w:fill="DCF4FC" w:themeFill="background2" w:themeFillTint="33"/>
            <w:tcMar>
              <w:top w:w="113" w:type="dxa"/>
              <w:left w:w="85" w:type="dxa"/>
              <w:bottom w:w="113" w:type="dxa"/>
              <w:right w:w="85" w:type="dxa"/>
            </w:tcMar>
            <w:vAlign w:val="center"/>
          </w:tcPr>
          <w:p w14:paraId="09CE83CF" w14:textId="77777777" w:rsidR="00D172DF" w:rsidRPr="009F3AA0" w:rsidRDefault="00D172DF" w:rsidP="00D172DF">
            <w:pPr>
              <w:pStyle w:val="CDITable-RowCentre"/>
              <w:rPr>
                <w:sz w:val="17"/>
                <w:szCs w:val="17"/>
                <w:lang w:val="en-GB"/>
              </w:rPr>
            </w:pPr>
            <w:r w:rsidRPr="009F3AA0">
              <w:rPr>
                <w:sz w:val="17"/>
                <w:szCs w:val="17"/>
                <w:lang w:val="en-GB"/>
              </w:rPr>
              <w:t>0.86%</w:t>
            </w:r>
          </w:p>
        </w:tc>
        <w:tc>
          <w:tcPr>
            <w:tcW w:w="665" w:type="dxa"/>
            <w:shd w:val="clear" w:color="auto" w:fill="DCF4FC" w:themeFill="background2" w:themeFillTint="33"/>
            <w:tcMar>
              <w:top w:w="113" w:type="dxa"/>
              <w:left w:w="85" w:type="dxa"/>
              <w:bottom w:w="113" w:type="dxa"/>
              <w:right w:w="85" w:type="dxa"/>
            </w:tcMar>
            <w:vAlign w:val="center"/>
          </w:tcPr>
          <w:p w14:paraId="52A33F31" w14:textId="77777777" w:rsidR="00D172DF" w:rsidRPr="009F3AA0" w:rsidRDefault="00D172DF" w:rsidP="00D172DF">
            <w:pPr>
              <w:pStyle w:val="CDITable-RowCentre"/>
              <w:rPr>
                <w:sz w:val="17"/>
                <w:szCs w:val="17"/>
                <w:lang w:val="en-GB"/>
              </w:rPr>
            </w:pPr>
            <w:r w:rsidRPr="009F3AA0">
              <w:rPr>
                <w:sz w:val="17"/>
                <w:szCs w:val="17"/>
                <w:lang w:val="en-GB"/>
              </w:rPr>
              <w:t>5.56%</w:t>
            </w:r>
          </w:p>
        </w:tc>
        <w:tc>
          <w:tcPr>
            <w:tcW w:w="664" w:type="dxa"/>
            <w:shd w:val="clear" w:color="auto" w:fill="DCF4FC" w:themeFill="background2" w:themeFillTint="33"/>
            <w:tcMar>
              <w:top w:w="113" w:type="dxa"/>
              <w:left w:w="85" w:type="dxa"/>
              <w:bottom w:w="113" w:type="dxa"/>
              <w:right w:w="85" w:type="dxa"/>
            </w:tcMar>
            <w:vAlign w:val="center"/>
          </w:tcPr>
          <w:p w14:paraId="5BBC0DF8" w14:textId="77777777" w:rsidR="00D172DF" w:rsidRPr="009F3AA0" w:rsidRDefault="00D172DF" w:rsidP="00D172DF">
            <w:pPr>
              <w:pStyle w:val="CDITable-RowCentre"/>
              <w:rPr>
                <w:sz w:val="17"/>
                <w:szCs w:val="17"/>
                <w:lang w:val="en-GB"/>
              </w:rPr>
            </w:pPr>
            <w:r w:rsidRPr="009F3AA0">
              <w:rPr>
                <w:sz w:val="17"/>
                <w:szCs w:val="17"/>
                <w:lang w:val="en-GB"/>
              </w:rPr>
              <w:t>3.51%</w:t>
            </w:r>
          </w:p>
        </w:tc>
        <w:tc>
          <w:tcPr>
            <w:tcW w:w="665" w:type="dxa"/>
            <w:shd w:val="clear" w:color="auto" w:fill="DCF4FC" w:themeFill="background2" w:themeFillTint="33"/>
            <w:tcMar>
              <w:top w:w="113" w:type="dxa"/>
              <w:left w:w="85" w:type="dxa"/>
              <w:bottom w:w="113" w:type="dxa"/>
              <w:right w:w="85" w:type="dxa"/>
            </w:tcMar>
            <w:vAlign w:val="center"/>
          </w:tcPr>
          <w:p w14:paraId="5870D4C2" w14:textId="77777777" w:rsidR="00D172DF" w:rsidRPr="009F3AA0" w:rsidRDefault="00D172DF" w:rsidP="00D172DF">
            <w:pPr>
              <w:pStyle w:val="CDITable-RowCentre"/>
              <w:rPr>
                <w:sz w:val="17"/>
                <w:szCs w:val="17"/>
                <w:lang w:val="en-GB"/>
              </w:rPr>
            </w:pPr>
            <w:r w:rsidRPr="009F3AA0">
              <w:rPr>
                <w:sz w:val="17"/>
                <w:szCs w:val="17"/>
                <w:lang w:val="en-GB"/>
              </w:rPr>
              <w:t>2.80%</w:t>
            </w:r>
          </w:p>
        </w:tc>
        <w:tc>
          <w:tcPr>
            <w:tcW w:w="665" w:type="dxa"/>
            <w:shd w:val="clear" w:color="auto" w:fill="DCF4FC" w:themeFill="background2" w:themeFillTint="33"/>
            <w:tcMar>
              <w:top w:w="113" w:type="dxa"/>
              <w:left w:w="85" w:type="dxa"/>
              <w:bottom w:w="113" w:type="dxa"/>
              <w:right w:w="85" w:type="dxa"/>
            </w:tcMar>
            <w:vAlign w:val="center"/>
          </w:tcPr>
          <w:p w14:paraId="7B9F055E" w14:textId="77777777" w:rsidR="00D172DF" w:rsidRPr="009F3AA0" w:rsidRDefault="00D172DF" w:rsidP="00D172DF">
            <w:pPr>
              <w:pStyle w:val="CDITable-RowCentre"/>
              <w:rPr>
                <w:sz w:val="17"/>
                <w:szCs w:val="17"/>
                <w:lang w:val="en-GB"/>
              </w:rPr>
            </w:pPr>
            <w:r w:rsidRPr="009F3AA0">
              <w:rPr>
                <w:sz w:val="17"/>
                <w:szCs w:val="17"/>
                <w:lang w:val="en-GB"/>
              </w:rPr>
              <w:t>3.13%</w:t>
            </w:r>
          </w:p>
        </w:tc>
        <w:tc>
          <w:tcPr>
            <w:tcW w:w="665" w:type="dxa"/>
            <w:shd w:val="clear" w:color="auto" w:fill="DCF4FC" w:themeFill="background2" w:themeFillTint="33"/>
            <w:tcMar>
              <w:top w:w="113" w:type="dxa"/>
              <w:left w:w="85" w:type="dxa"/>
              <w:bottom w:w="113" w:type="dxa"/>
              <w:right w:w="85" w:type="dxa"/>
            </w:tcMar>
            <w:vAlign w:val="center"/>
          </w:tcPr>
          <w:p w14:paraId="1E9DE0C2" w14:textId="77777777" w:rsidR="00D172DF" w:rsidRPr="009F3AA0" w:rsidRDefault="00D172DF" w:rsidP="00D172DF">
            <w:pPr>
              <w:pStyle w:val="CDITable-RowCentre"/>
              <w:rPr>
                <w:sz w:val="17"/>
                <w:szCs w:val="17"/>
                <w:lang w:val="en-GB"/>
              </w:rPr>
            </w:pPr>
            <w:r w:rsidRPr="009F3AA0">
              <w:rPr>
                <w:sz w:val="17"/>
                <w:szCs w:val="17"/>
                <w:lang w:val="en-GB"/>
              </w:rPr>
              <w:t>3.88%</w:t>
            </w:r>
          </w:p>
        </w:tc>
        <w:tc>
          <w:tcPr>
            <w:tcW w:w="665" w:type="dxa"/>
            <w:shd w:val="clear" w:color="auto" w:fill="DCF4FC" w:themeFill="background2" w:themeFillTint="33"/>
            <w:tcMar>
              <w:top w:w="113" w:type="dxa"/>
              <w:left w:w="85" w:type="dxa"/>
              <w:bottom w:w="113" w:type="dxa"/>
              <w:right w:w="85" w:type="dxa"/>
            </w:tcMar>
            <w:vAlign w:val="center"/>
          </w:tcPr>
          <w:p w14:paraId="29C444D3" w14:textId="77777777" w:rsidR="00D172DF" w:rsidRPr="009F3AA0" w:rsidRDefault="00D172DF" w:rsidP="00D172DF">
            <w:pPr>
              <w:pStyle w:val="CDITable-RowCentre"/>
              <w:rPr>
                <w:sz w:val="17"/>
                <w:szCs w:val="17"/>
                <w:lang w:val="en-GB"/>
              </w:rPr>
            </w:pPr>
            <w:r w:rsidRPr="009F3AA0">
              <w:rPr>
                <w:sz w:val="17"/>
                <w:szCs w:val="17"/>
                <w:lang w:val="en-GB"/>
              </w:rPr>
              <w:t>2.82%</w:t>
            </w:r>
          </w:p>
        </w:tc>
        <w:tc>
          <w:tcPr>
            <w:tcW w:w="665" w:type="dxa"/>
            <w:shd w:val="clear" w:color="auto" w:fill="DCF4FC" w:themeFill="background2" w:themeFillTint="33"/>
            <w:tcMar>
              <w:top w:w="113" w:type="dxa"/>
              <w:left w:w="85" w:type="dxa"/>
              <w:bottom w:w="113" w:type="dxa"/>
              <w:right w:w="85" w:type="dxa"/>
            </w:tcMar>
            <w:vAlign w:val="center"/>
          </w:tcPr>
          <w:p w14:paraId="69911E07" w14:textId="77777777" w:rsidR="00D172DF" w:rsidRPr="009F3AA0" w:rsidRDefault="00D172DF" w:rsidP="00D172DF">
            <w:pPr>
              <w:pStyle w:val="CDITable-RowCentre"/>
              <w:rPr>
                <w:sz w:val="17"/>
                <w:szCs w:val="17"/>
                <w:lang w:val="en-GB"/>
              </w:rPr>
            </w:pPr>
            <w:r w:rsidRPr="009F3AA0">
              <w:rPr>
                <w:sz w:val="17"/>
                <w:szCs w:val="17"/>
                <w:lang w:val="en-GB"/>
              </w:rPr>
              <w:t>4.26%</w:t>
            </w:r>
          </w:p>
        </w:tc>
        <w:tc>
          <w:tcPr>
            <w:tcW w:w="665" w:type="dxa"/>
            <w:shd w:val="clear" w:color="auto" w:fill="DCF4FC" w:themeFill="background2" w:themeFillTint="33"/>
            <w:tcMar>
              <w:top w:w="113" w:type="dxa"/>
              <w:left w:w="85" w:type="dxa"/>
              <w:bottom w:w="113" w:type="dxa"/>
              <w:right w:w="85" w:type="dxa"/>
            </w:tcMar>
            <w:vAlign w:val="center"/>
          </w:tcPr>
          <w:p w14:paraId="7F39E867" w14:textId="77777777" w:rsidR="00D172DF" w:rsidRPr="009F3AA0" w:rsidRDefault="00D172DF" w:rsidP="00D172DF">
            <w:pPr>
              <w:pStyle w:val="CDITable-RowCentre"/>
              <w:rPr>
                <w:sz w:val="17"/>
                <w:szCs w:val="17"/>
                <w:lang w:val="en-GB"/>
              </w:rPr>
            </w:pPr>
            <w:r w:rsidRPr="009F3AA0">
              <w:rPr>
                <w:sz w:val="17"/>
                <w:szCs w:val="17"/>
                <w:lang w:val="en-GB"/>
              </w:rPr>
              <w:t>3.52%</w:t>
            </w:r>
          </w:p>
        </w:tc>
      </w:tr>
      <w:tr w:rsidR="00D172DF" w:rsidRPr="00D172DF" w14:paraId="13807403" w14:textId="77777777" w:rsidTr="009F3AA0">
        <w:trPr>
          <w:trHeight w:val="60"/>
        </w:trPr>
        <w:tc>
          <w:tcPr>
            <w:tcW w:w="1304" w:type="dxa"/>
            <w:tcMar>
              <w:top w:w="113" w:type="dxa"/>
              <w:left w:w="85" w:type="dxa"/>
              <w:bottom w:w="113" w:type="dxa"/>
              <w:right w:w="85" w:type="dxa"/>
            </w:tcMar>
            <w:vAlign w:val="center"/>
          </w:tcPr>
          <w:p w14:paraId="681712ED" w14:textId="77777777" w:rsidR="00D172DF" w:rsidRPr="009F3AA0" w:rsidRDefault="00D172DF" w:rsidP="00D172DF">
            <w:pPr>
              <w:pStyle w:val="CDITable-RowLeft"/>
              <w:rPr>
                <w:sz w:val="17"/>
                <w:szCs w:val="17"/>
                <w:lang w:val="en-GB"/>
              </w:rPr>
            </w:pPr>
            <w:r w:rsidRPr="009F3AA0">
              <w:rPr>
                <w:sz w:val="17"/>
                <w:szCs w:val="17"/>
                <w:lang w:val="en-GB"/>
              </w:rPr>
              <w:t>Azithromycin resistance</w:t>
            </w:r>
          </w:p>
        </w:tc>
        <w:tc>
          <w:tcPr>
            <w:tcW w:w="664" w:type="dxa"/>
            <w:tcMar>
              <w:top w:w="113" w:type="dxa"/>
              <w:left w:w="85" w:type="dxa"/>
              <w:bottom w:w="113" w:type="dxa"/>
              <w:right w:w="85" w:type="dxa"/>
            </w:tcMar>
            <w:vAlign w:val="center"/>
          </w:tcPr>
          <w:p w14:paraId="583DF56C" w14:textId="77777777" w:rsidR="00D172DF" w:rsidRPr="009F3AA0" w:rsidRDefault="00D172DF" w:rsidP="00D172DF">
            <w:pPr>
              <w:pStyle w:val="CDITable-RowCentre"/>
              <w:rPr>
                <w:sz w:val="17"/>
                <w:szCs w:val="17"/>
                <w:lang w:val="en-GB"/>
              </w:rPr>
            </w:pPr>
            <w:r w:rsidRPr="009F3AA0">
              <w:rPr>
                <w:sz w:val="17"/>
                <w:szCs w:val="17"/>
                <w:lang w:val="en-GB"/>
              </w:rPr>
              <w:t>n/a</w:t>
            </w:r>
          </w:p>
        </w:tc>
        <w:tc>
          <w:tcPr>
            <w:tcW w:w="665" w:type="dxa"/>
            <w:tcMar>
              <w:top w:w="113" w:type="dxa"/>
              <w:left w:w="85" w:type="dxa"/>
              <w:bottom w:w="113" w:type="dxa"/>
              <w:right w:w="85" w:type="dxa"/>
            </w:tcMar>
            <w:vAlign w:val="center"/>
          </w:tcPr>
          <w:p w14:paraId="5BFD1C94" w14:textId="77777777" w:rsidR="00D172DF" w:rsidRPr="009F3AA0" w:rsidRDefault="00D172DF" w:rsidP="00D172DF">
            <w:pPr>
              <w:pStyle w:val="CDITable-RowCentre"/>
              <w:rPr>
                <w:sz w:val="17"/>
                <w:szCs w:val="17"/>
                <w:lang w:val="en-GB"/>
              </w:rPr>
            </w:pPr>
            <w:r w:rsidRPr="009F3AA0">
              <w:rPr>
                <w:sz w:val="17"/>
                <w:szCs w:val="17"/>
                <w:lang w:val="en-GB"/>
              </w:rPr>
              <w:t>1.1%</w:t>
            </w:r>
          </w:p>
        </w:tc>
        <w:tc>
          <w:tcPr>
            <w:tcW w:w="665" w:type="dxa"/>
            <w:tcMar>
              <w:top w:w="113" w:type="dxa"/>
              <w:left w:w="85" w:type="dxa"/>
              <w:bottom w:w="113" w:type="dxa"/>
              <w:right w:w="85" w:type="dxa"/>
            </w:tcMar>
            <w:vAlign w:val="center"/>
          </w:tcPr>
          <w:p w14:paraId="183E4CA2" w14:textId="77777777" w:rsidR="00D172DF" w:rsidRPr="009F3AA0" w:rsidRDefault="00D172DF" w:rsidP="00D172DF">
            <w:pPr>
              <w:pStyle w:val="CDITable-RowCentre"/>
              <w:rPr>
                <w:sz w:val="17"/>
                <w:szCs w:val="17"/>
                <w:lang w:val="en-GB"/>
              </w:rPr>
            </w:pPr>
            <w:r w:rsidRPr="009F3AA0">
              <w:rPr>
                <w:sz w:val="17"/>
                <w:szCs w:val="17"/>
                <w:lang w:val="en-GB"/>
              </w:rPr>
              <w:t>1.3%</w:t>
            </w:r>
          </w:p>
        </w:tc>
        <w:tc>
          <w:tcPr>
            <w:tcW w:w="665" w:type="dxa"/>
            <w:tcMar>
              <w:top w:w="113" w:type="dxa"/>
              <w:left w:w="85" w:type="dxa"/>
              <w:bottom w:w="113" w:type="dxa"/>
              <w:right w:w="85" w:type="dxa"/>
            </w:tcMar>
            <w:vAlign w:val="center"/>
          </w:tcPr>
          <w:p w14:paraId="290EA7CA" w14:textId="77777777" w:rsidR="00D172DF" w:rsidRPr="009F3AA0" w:rsidRDefault="00D172DF" w:rsidP="00D172DF">
            <w:pPr>
              <w:pStyle w:val="CDITable-RowCentre"/>
              <w:rPr>
                <w:sz w:val="17"/>
                <w:szCs w:val="17"/>
                <w:lang w:val="en-GB"/>
              </w:rPr>
            </w:pPr>
            <w:r w:rsidRPr="009F3AA0">
              <w:rPr>
                <w:sz w:val="17"/>
                <w:szCs w:val="17"/>
                <w:lang w:val="en-GB"/>
              </w:rPr>
              <w:t>2.1%</w:t>
            </w:r>
          </w:p>
        </w:tc>
        <w:tc>
          <w:tcPr>
            <w:tcW w:w="665" w:type="dxa"/>
            <w:tcMar>
              <w:top w:w="113" w:type="dxa"/>
              <w:left w:w="85" w:type="dxa"/>
              <w:bottom w:w="113" w:type="dxa"/>
              <w:right w:w="85" w:type="dxa"/>
            </w:tcMar>
            <w:vAlign w:val="center"/>
          </w:tcPr>
          <w:p w14:paraId="3247A80E" w14:textId="77777777" w:rsidR="00D172DF" w:rsidRPr="009F3AA0" w:rsidRDefault="00D172DF" w:rsidP="00D172DF">
            <w:pPr>
              <w:pStyle w:val="CDITable-RowCentre"/>
              <w:rPr>
                <w:sz w:val="17"/>
                <w:szCs w:val="17"/>
                <w:lang w:val="en-GB"/>
              </w:rPr>
            </w:pPr>
            <w:r w:rsidRPr="009F3AA0">
              <w:rPr>
                <w:sz w:val="17"/>
                <w:szCs w:val="17"/>
                <w:lang w:val="en-GB"/>
              </w:rPr>
              <w:t>2.5%</w:t>
            </w:r>
          </w:p>
        </w:tc>
        <w:tc>
          <w:tcPr>
            <w:tcW w:w="665" w:type="dxa"/>
            <w:tcMar>
              <w:top w:w="113" w:type="dxa"/>
              <w:left w:w="85" w:type="dxa"/>
              <w:bottom w:w="113" w:type="dxa"/>
              <w:right w:w="85" w:type="dxa"/>
            </w:tcMar>
            <w:vAlign w:val="center"/>
          </w:tcPr>
          <w:p w14:paraId="0206F95B" w14:textId="77777777" w:rsidR="00D172DF" w:rsidRPr="009F3AA0" w:rsidRDefault="00D172DF" w:rsidP="00D172DF">
            <w:pPr>
              <w:pStyle w:val="CDITable-RowCentre"/>
              <w:rPr>
                <w:sz w:val="17"/>
                <w:szCs w:val="17"/>
                <w:lang w:val="en-GB"/>
              </w:rPr>
            </w:pPr>
            <w:r w:rsidRPr="009F3AA0">
              <w:rPr>
                <w:sz w:val="17"/>
                <w:szCs w:val="17"/>
                <w:lang w:val="en-GB"/>
              </w:rPr>
              <w:t>2.6%</w:t>
            </w:r>
          </w:p>
        </w:tc>
        <w:tc>
          <w:tcPr>
            <w:tcW w:w="664" w:type="dxa"/>
            <w:tcMar>
              <w:top w:w="113" w:type="dxa"/>
              <w:left w:w="85" w:type="dxa"/>
              <w:bottom w:w="113" w:type="dxa"/>
              <w:right w:w="85" w:type="dxa"/>
            </w:tcMar>
            <w:vAlign w:val="center"/>
          </w:tcPr>
          <w:p w14:paraId="6098CA7C" w14:textId="77777777" w:rsidR="00D172DF" w:rsidRPr="009F3AA0" w:rsidRDefault="00D172DF" w:rsidP="00D172DF">
            <w:pPr>
              <w:pStyle w:val="CDITable-RowCentre"/>
              <w:rPr>
                <w:sz w:val="17"/>
                <w:szCs w:val="17"/>
                <w:lang w:val="en-GB"/>
              </w:rPr>
            </w:pPr>
            <w:r w:rsidRPr="009F3AA0">
              <w:rPr>
                <w:sz w:val="17"/>
                <w:szCs w:val="17"/>
                <w:lang w:val="en-GB"/>
              </w:rPr>
              <w:t>5.0%</w:t>
            </w:r>
          </w:p>
        </w:tc>
        <w:tc>
          <w:tcPr>
            <w:tcW w:w="665" w:type="dxa"/>
            <w:tcMar>
              <w:top w:w="113" w:type="dxa"/>
              <w:left w:w="85" w:type="dxa"/>
              <w:bottom w:w="113" w:type="dxa"/>
              <w:right w:w="85" w:type="dxa"/>
            </w:tcMar>
            <w:vAlign w:val="center"/>
          </w:tcPr>
          <w:p w14:paraId="609CDA41" w14:textId="77777777" w:rsidR="00D172DF" w:rsidRPr="009F3AA0" w:rsidRDefault="00D172DF" w:rsidP="00D172DF">
            <w:pPr>
              <w:pStyle w:val="CDITable-RowCentre"/>
              <w:rPr>
                <w:sz w:val="17"/>
                <w:szCs w:val="17"/>
                <w:lang w:val="en-GB"/>
              </w:rPr>
            </w:pPr>
            <w:r w:rsidRPr="009F3AA0">
              <w:rPr>
                <w:sz w:val="17"/>
                <w:szCs w:val="17"/>
                <w:lang w:val="en-GB"/>
              </w:rPr>
              <w:t>9.3%</w:t>
            </w:r>
          </w:p>
        </w:tc>
        <w:tc>
          <w:tcPr>
            <w:tcW w:w="665" w:type="dxa"/>
            <w:tcMar>
              <w:top w:w="113" w:type="dxa"/>
              <w:left w:w="85" w:type="dxa"/>
              <w:bottom w:w="113" w:type="dxa"/>
              <w:right w:w="85" w:type="dxa"/>
            </w:tcMar>
            <w:vAlign w:val="center"/>
          </w:tcPr>
          <w:p w14:paraId="7C6DCCF8" w14:textId="77777777" w:rsidR="00D172DF" w:rsidRPr="009F3AA0" w:rsidRDefault="00D172DF" w:rsidP="00D172DF">
            <w:pPr>
              <w:pStyle w:val="CDITable-RowCentre"/>
              <w:rPr>
                <w:sz w:val="17"/>
                <w:szCs w:val="17"/>
                <w:lang w:val="en-GB"/>
              </w:rPr>
            </w:pPr>
            <w:r w:rsidRPr="009F3AA0">
              <w:rPr>
                <w:sz w:val="17"/>
                <w:szCs w:val="17"/>
                <w:lang w:val="en-GB"/>
              </w:rPr>
              <w:t>6.2%</w:t>
            </w:r>
          </w:p>
        </w:tc>
        <w:tc>
          <w:tcPr>
            <w:tcW w:w="665" w:type="dxa"/>
            <w:tcMar>
              <w:top w:w="113" w:type="dxa"/>
              <w:left w:w="85" w:type="dxa"/>
              <w:bottom w:w="113" w:type="dxa"/>
              <w:right w:w="85" w:type="dxa"/>
            </w:tcMar>
            <w:vAlign w:val="center"/>
          </w:tcPr>
          <w:p w14:paraId="1B5D52BD" w14:textId="77777777" w:rsidR="00D172DF" w:rsidRPr="009F3AA0" w:rsidRDefault="00D172DF" w:rsidP="00D172DF">
            <w:pPr>
              <w:pStyle w:val="CDITable-RowCentre"/>
              <w:rPr>
                <w:sz w:val="17"/>
                <w:szCs w:val="17"/>
                <w:lang w:val="en-GB"/>
              </w:rPr>
            </w:pPr>
            <w:r w:rsidRPr="009F3AA0">
              <w:rPr>
                <w:sz w:val="17"/>
                <w:szCs w:val="17"/>
                <w:lang w:val="en-GB"/>
              </w:rPr>
              <w:t>4.6%</w:t>
            </w:r>
          </w:p>
        </w:tc>
        <w:tc>
          <w:tcPr>
            <w:tcW w:w="665" w:type="dxa"/>
            <w:tcMar>
              <w:top w:w="113" w:type="dxa"/>
              <w:left w:w="85" w:type="dxa"/>
              <w:bottom w:w="113" w:type="dxa"/>
              <w:right w:w="85" w:type="dxa"/>
            </w:tcMar>
            <w:vAlign w:val="center"/>
          </w:tcPr>
          <w:p w14:paraId="663BCDE3" w14:textId="77777777" w:rsidR="00D172DF" w:rsidRPr="009F3AA0" w:rsidRDefault="00D172DF" w:rsidP="00D172DF">
            <w:pPr>
              <w:pStyle w:val="CDITable-RowCentre"/>
              <w:rPr>
                <w:sz w:val="17"/>
                <w:szCs w:val="17"/>
                <w:lang w:val="en-GB"/>
              </w:rPr>
            </w:pPr>
            <w:r w:rsidRPr="009F3AA0">
              <w:rPr>
                <w:sz w:val="17"/>
                <w:szCs w:val="17"/>
                <w:lang w:val="en-GB"/>
              </w:rPr>
              <w:t>3.9%</w:t>
            </w:r>
          </w:p>
        </w:tc>
        <w:tc>
          <w:tcPr>
            <w:tcW w:w="665" w:type="dxa"/>
            <w:tcMar>
              <w:top w:w="113" w:type="dxa"/>
              <w:left w:w="85" w:type="dxa"/>
              <w:bottom w:w="113" w:type="dxa"/>
              <w:right w:w="85" w:type="dxa"/>
            </w:tcMar>
            <w:vAlign w:val="center"/>
          </w:tcPr>
          <w:p w14:paraId="1F566445" w14:textId="77777777" w:rsidR="00D172DF" w:rsidRPr="009F3AA0" w:rsidRDefault="00D172DF" w:rsidP="00D172DF">
            <w:pPr>
              <w:pStyle w:val="CDITable-RowCentre"/>
              <w:rPr>
                <w:sz w:val="17"/>
                <w:szCs w:val="17"/>
                <w:lang w:val="en-GB"/>
              </w:rPr>
            </w:pPr>
            <w:r w:rsidRPr="009F3AA0">
              <w:rPr>
                <w:sz w:val="17"/>
                <w:szCs w:val="17"/>
                <w:lang w:val="en-GB"/>
              </w:rPr>
              <w:t>4.7%</w:t>
            </w:r>
          </w:p>
        </w:tc>
        <w:tc>
          <w:tcPr>
            <w:tcW w:w="665" w:type="dxa"/>
            <w:tcMar>
              <w:top w:w="113" w:type="dxa"/>
              <w:left w:w="85" w:type="dxa"/>
              <w:bottom w:w="113" w:type="dxa"/>
              <w:right w:w="85" w:type="dxa"/>
            </w:tcMar>
            <w:vAlign w:val="center"/>
          </w:tcPr>
          <w:p w14:paraId="505166A2" w14:textId="77777777" w:rsidR="00D172DF" w:rsidRPr="009F3AA0" w:rsidRDefault="00D172DF" w:rsidP="00D172DF">
            <w:pPr>
              <w:pStyle w:val="CDITable-RowCentre"/>
              <w:rPr>
                <w:sz w:val="17"/>
                <w:szCs w:val="17"/>
                <w:lang w:val="en-GB"/>
              </w:rPr>
            </w:pPr>
            <w:r w:rsidRPr="009F3AA0">
              <w:rPr>
                <w:sz w:val="17"/>
                <w:szCs w:val="17"/>
                <w:lang w:val="en-GB"/>
              </w:rPr>
              <w:t>3.9%</w:t>
            </w:r>
          </w:p>
        </w:tc>
        <w:tc>
          <w:tcPr>
            <w:tcW w:w="664" w:type="dxa"/>
            <w:tcMar>
              <w:top w:w="113" w:type="dxa"/>
              <w:left w:w="85" w:type="dxa"/>
              <w:bottom w:w="113" w:type="dxa"/>
              <w:right w:w="85" w:type="dxa"/>
            </w:tcMar>
            <w:vAlign w:val="center"/>
          </w:tcPr>
          <w:p w14:paraId="5DDB3E33" w14:textId="77777777" w:rsidR="00D172DF" w:rsidRPr="009F3AA0" w:rsidRDefault="00D172DF" w:rsidP="00D172DF">
            <w:pPr>
              <w:pStyle w:val="CDITable-RowCentre"/>
              <w:rPr>
                <w:sz w:val="17"/>
                <w:szCs w:val="17"/>
                <w:lang w:val="en-GB"/>
              </w:rPr>
            </w:pPr>
            <w:r w:rsidRPr="009F3AA0">
              <w:rPr>
                <w:sz w:val="17"/>
                <w:szCs w:val="17"/>
                <w:lang w:val="en-GB"/>
              </w:rPr>
              <w:t>4.5%</w:t>
            </w:r>
          </w:p>
        </w:tc>
        <w:tc>
          <w:tcPr>
            <w:tcW w:w="665" w:type="dxa"/>
            <w:tcMar>
              <w:top w:w="113" w:type="dxa"/>
              <w:left w:w="85" w:type="dxa"/>
              <w:bottom w:w="113" w:type="dxa"/>
              <w:right w:w="85" w:type="dxa"/>
            </w:tcMar>
            <w:vAlign w:val="center"/>
          </w:tcPr>
          <w:p w14:paraId="3EEE1334" w14:textId="77777777" w:rsidR="00D172DF" w:rsidRPr="009F3AA0" w:rsidRDefault="00D172DF" w:rsidP="00D172DF">
            <w:pPr>
              <w:pStyle w:val="CDITable-RowCentre"/>
              <w:rPr>
                <w:sz w:val="17"/>
                <w:szCs w:val="17"/>
                <w:lang w:val="en-GB"/>
              </w:rPr>
            </w:pPr>
            <w:r w:rsidRPr="009F3AA0">
              <w:rPr>
                <w:sz w:val="17"/>
                <w:szCs w:val="17"/>
                <w:lang w:val="en-GB"/>
              </w:rPr>
              <w:t>4.6%</w:t>
            </w:r>
          </w:p>
        </w:tc>
        <w:tc>
          <w:tcPr>
            <w:tcW w:w="665" w:type="dxa"/>
            <w:tcMar>
              <w:top w:w="113" w:type="dxa"/>
              <w:left w:w="85" w:type="dxa"/>
              <w:bottom w:w="113" w:type="dxa"/>
              <w:right w:w="85" w:type="dxa"/>
            </w:tcMar>
            <w:vAlign w:val="center"/>
          </w:tcPr>
          <w:p w14:paraId="4E638237" w14:textId="77777777" w:rsidR="00D172DF" w:rsidRPr="009F3AA0" w:rsidRDefault="00D172DF" w:rsidP="00D172DF">
            <w:pPr>
              <w:pStyle w:val="CDITable-RowCentre"/>
              <w:rPr>
                <w:sz w:val="17"/>
                <w:szCs w:val="17"/>
                <w:lang w:val="en-GB"/>
              </w:rPr>
            </w:pPr>
            <w:r w:rsidRPr="009F3AA0">
              <w:rPr>
                <w:sz w:val="17"/>
                <w:szCs w:val="17"/>
                <w:lang w:val="en-GB"/>
              </w:rPr>
              <w:t>5.8%</w:t>
            </w:r>
          </w:p>
        </w:tc>
        <w:tc>
          <w:tcPr>
            <w:tcW w:w="665" w:type="dxa"/>
            <w:tcMar>
              <w:top w:w="113" w:type="dxa"/>
              <w:left w:w="85" w:type="dxa"/>
              <w:bottom w:w="113" w:type="dxa"/>
              <w:right w:w="85" w:type="dxa"/>
            </w:tcMar>
            <w:vAlign w:val="center"/>
          </w:tcPr>
          <w:p w14:paraId="5A874707" w14:textId="77777777" w:rsidR="00D172DF" w:rsidRPr="009F3AA0" w:rsidRDefault="00D172DF" w:rsidP="00D172DF">
            <w:pPr>
              <w:pStyle w:val="CDITable-RowCentre"/>
              <w:rPr>
                <w:sz w:val="17"/>
                <w:szCs w:val="17"/>
                <w:lang w:val="en-GB"/>
              </w:rPr>
            </w:pPr>
            <w:r w:rsidRPr="009F3AA0">
              <w:rPr>
                <w:sz w:val="17"/>
                <w:szCs w:val="17"/>
                <w:lang w:val="en-GB"/>
              </w:rPr>
              <w:t>8.6%</w:t>
            </w:r>
          </w:p>
        </w:tc>
        <w:tc>
          <w:tcPr>
            <w:tcW w:w="665" w:type="dxa"/>
            <w:tcMar>
              <w:top w:w="113" w:type="dxa"/>
              <w:left w:w="85" w:type="dxa"/>
              <w:bottom w:w="113" w:type="dxa"/>
              <w:right w:w="85" w:type="dxa"/>
            </w:tcMar>
            <w:vAlign w:val="center"/>
          </w:tcPr>
          <w:p w14:paraId="12BCC996" w14:textId="77777777" w:rsidR="00D172DF" w:rsidRPr="009F3AA0" w:rsidRDefault="00D172DF" w:rsidP="00D172DF">
            <w:pPr>
              <w:pStyle w:val="CDITable-RowCentre"/>
              <w:rPr>
                <w:sz w:val="17"/>
                <w:szCs w:val="17"/>
                <w:lang w:val="en-GB"/>
              </w:rPr>
            </w:pPr>
            <w:r w:rsidRPr="009F3AA0">
              <w:rPr>
                <w:sz w:val="17"/>
                <w:szCs w:val="17"/>
                <w:lang w:val="en-GB"/>
              </w:rPr>
              <w:t>6.4%</w:t>
            </w:r>
          </w:p>
        </w:tc>
        <w:tc>
          <w:tcPr>
            <w:tcW w:w="665" w:type="dxa"/>
            <w:tcMar>
              <w:top w:w="113" w:type="dxa"/>
              <w:left w:w="85" w:type="dxa"/>
              <w:bottom w:w="113" w:type="dxa"/>
              <w:right w:w="85" w:type="dxa"/>
            </w:tcMar>
            <w:vAlign w:val="center"/>
          </w:tcPr>
          <w:p w14:paraId="6F8E4480" w14:textId="77777777" w:rsidR="00D172DF" w:rsidRPr="009F3AA0" w:rsidRDefault="00D172DF" w:rsidP="00D172DF">
            <w:pPr>
              <w:pStyle w:val="CDITable-RowCentre"/>
              <w:rPr>
                <w:sz w:val="17"/>
                <w:szCs w:val="17"/>
                <w:lang w:val="en-GB"/>
              </w:rPr>
            </w:pPr>
            <w:r w:rsidRPr="009F3AA0">
              <w:rPr>
                <w:sz w:val="17"/>
                <w:szCs w:val="17"/>
                <w:lang w:val="en-GB"/>
              </w:rPr>
              <w:t>10.2%</w:t>
            </w:r>
          </w:p>
        </w:tc>
        <w:tc>
          <w:tcPr>
            <w:tcW w:w="665" w:type="dxa"/>
            <w:tcMar>
              <w:top w:w="113" w:type="dxa"/>
              <w:left w:w="85" w:type="dxa"/>
              <w:bottom w:w="113" w:type="dxa"/>
              <w:right w:w="85" w:type="dxa"/>
            </w:tcMar>
            <w:vAlign w:val="center"/>
          </w:tcPr>
          <w:p w14:paraId="3FE6C781" w14:textId="77777777" w:rsidR="00D172DF" w:rsidRPr="009F3AA0" w:rsidRDefault="00D172DF" w:rsidP="00D172DF">
            <w:pPr>
              <w:pStyle w:val="CDITable-RowCentre"/>
              <w:rPr>
                <w:sz w:val="17"/>
                <w:szCs w:val="17"/>
                <w:lang w:val="en-GB"/>
              </w:rPr>
            </w:pPr>
            <w:r w:rsidRPr="009F3AA0">
              <w:rPr>
                <w:sz w:val="17"/>
                <w:szCs w:val="17"/>
                <w:lang w:val="en-GB"/>
              </w:rPr>
              <w:t>7.7%</w:t>
            </w:r>
          </w:p>
        </w:tc>
      </w:tr>
    </w:tbl>
    <w:p w14:paraId="1C9EFB83" w14:textId="789C6ED5" w:rsidR="008E1374" w:rsidRPr="008E1374" w:rsidRDefault="003C4EC6" w:rsidP="003C4EC6">
      <w:pPr>
        <w:pStyle w:val="CDITable-FirstFootnote"/>
        <w:rPr>
          <w:lang w:val="en-GB"/>
        </w:rPr>
      </w:pPr>
      <w:proofErr w:type="gramStart"/>
      <w:r w:rsidRPr="003C4EC6">
        <w:rPr>
          <w:lang w:val="en-GB"/>
        </w:rPr>
        <w:t>a</w:t>
      </w:r>
      <w:proofErr w:type="gramEnd"/>
      <w:r w:rsidRPr="003C4EC6">
        <w:rPr>
          <w:lang w:val="en-GB"/>
        </w:rPr>
        <w:tab/>
      </w:r>
      <w:proofErr w:type="spellStart"/>
      <w:r w:rsidRPr="003C4EC6">
        <w:rPr>
          <w:lang w:val="en-GB"/>
        </w:rPr>
        <w:t>ytd</w:t>
      </w:r>
      <w:proofErr w:type="spellEnd"/>
      <w:r w:rsidRPr="003C4EC6">
        <w:rPr>
          <w:lang w:val="en-GB"/>
        </w:rPr>
        <w:t>: year-to-date, includes AGSP data collated from 1 January to 31 December 2025.</w:t>
      </w:r>
    </w:p>
    <w:p w14:paraId="1A238C16" w14:textId="77777777" w:rsidR="008E1374" w:rsidRDefault="008E1374" w:rsidP="00112436">
      <w:pPr>
        <w:sectPr w:rsidR="008E1374" w:rsidSect="00292EA5">
          <w:footnotePr>
            <w:numFmt w:val="lowerRoman"/>
          </w:footnotePr>
          <w:pgSz w:w="16840" w:h="11907" w:orient="landscape" w:code="9"/>
          <w:pgMar w:top="1021" w:right="1134" w:bottom="1021" w:left="1134" w:header="709" w:footer="567" w:gutter="0"/>
          <w:cols w:space="708"/>
          <w:docGrid w:linePitch="360"/>
        </w:sectPr>
      </w:pPr>
    </w:p>
    <w:p w14:paraId="4667006C" w14:textId="77777777" w:rsidR="008A0736" w:rsidRDefault="008A0736" w:rsidP="0084688B">
      <w:pPr>
        <w:pStyle w:val="Heading1-noline"/>
        <w:spacing w:before="0"/>
      </w:pPr>
      <w:bookmarkStart w:id="0" w:name="_Toc195530508"/>
      <w:bookmarkStart w:id="1" w:name="_Toc201743697"/>
      <w:r>
        <w:t>Author details</w:t>
      </w:r>
      <w:bookmarkEnd w:id="0"/>
      <w:bookmarkEnd w:id="1"/>
    </w:p>
    <w:p w14:paraId="2620DAB8" w14:textId="77777777" w:rsidR="0084688B" w:rsidRPr="0084688B" w:rsidRDefault="0084688B" w:rsidP="0084688B">
      <w:pPr>
        <w:rPr>
          <w:lang w:val="en-GB"/>
        </w:rPr>
      </w:pPr>
      <w:r w:rsidRPr="0084688B">
        <w:rPr>
          <w:lang w:val="en-GB"/>
        </w:rPr>
        <w:t>Monica M Lahra</w:t>
      </w:r>
      <w:r w:rsidRPr="0084688B">
        <w:rPr>
          <w:vertAlign w:val="superscript"/>
          <w:lang w:val="en-GB"/>
        </w:rPr>
        <w:t>1,2</w:t>
      </w:r>
    </w:p>
    <w:p w14:paraId="5573886E" w14:textId="77777777" w:rsidR="0084688B" w:rsidRDefault="0084688B" w:rsidP="0084688B">
      <w:pPr>
        <w:rPr>
          <w:vertAlign w:val="superscript"/>
          <w:lang w:val="en-GB"/>
        </w:rPr>
      </w:pPr>
      <w:r w:rsidRPr="0084688B">
        <w:rPr>
          <w:lang w:val="en-GB"/>
        </w:rPr>
        <w:t>Siobhan M Hurley</w:t>
      </w:r>
      <w:r w:rsidRPr="0084688B">
        <w:rPr>
          <w:vertAlign w:val="superscript"/>
          <w:lang w:val="en-GB"/>
        </w:rPr>
        <w:t>1</w:t>
      </w:r>
    </w:p>
    <w:p w14:paraId="20F02EEE" w14:textId="77777777" w:rsidR="003C4EC6" w:rsidRPr="003C4EC6" w:rsidRDefault="003C4EC6" w:rsidP="003C4EC6">
      <w:pPr>
        <w:rPr>
          <w:lang w:val="en-GB"/>
        </w:rPr>
      </w:pPr>
      <w:r w:rsidRPr="003C4EC6">
        <w:rPr>
          <w:lang w:val="en-GB"/>
        </w:rPr>
        <w:t>Sebastiaan van Hal</w:t>
      </w:r>
      <w:r w:rsidRPr="003C4EC6">
        <w:rPr>
          <w:vertAlign w:val="superscript"/>
          <w:lang w:val="en-GB"/>
        </w:rPr>
        <w:t>3</w:t>
      </w:r>
    </w:p>
    <w:p w14:paraId="4C45B7A8" w14:textId="77777777" w:rsidR="0084688B" w:rsidRPr="0084688B" w:rsidRDefault="0084688B" w:rsidP="0084688B">
      <w:pPr>
        <w:rPr>
          <w:lang w:val="en-GB"/>
        </w:rPr>
      </w:pPr>
      <w:r w:rsidRPr="0084688B">
        <w:rPr>
          <w:lang w:val="en-GB"/>
        </w:rPr>
        <w:t>Tiffany R Hogan</w:t>
      </w:r>
      <w:r w:rsidRPr="0084688B">
        <w:rPr>
          <w:vertAlign w:val="superscript"/>
          <w:lang w:val="en-GB"/>
        </w:rPr>
        <w:t>1</w:t>
      </w:r>
    </w:p>
    <w:p w14:paraId="77165196" w14:textId="77777777" w:rsidR="003C4EC6" w:rsidRDefault="003C4EC6" w:rsidP="003C4EC6">
      <w:pPr>
        <w:pStyle w:val="CDINumberedList1L1"/>
        <w:ind w:left="397" w:hanging="397"/>
      </w:pPr>
      <w:r>
        <w:t>NSW Health Pathology, The World Health Organization Collaborating Centre for STI and AMR and Neisseria Reference Laboratory, Microbiology, The Prince of Wales Hospital, Randwick, NSW 2031, Australia</w:t>
      </w:r>
    </w:p>
    <w:p w14:paraId="2E44E35A" w14:textId="77777777" w:rsidR="003C4EC6" w:rsidRDefault="003C4EC6" w:rsidP="003C4EC6">
      <w:pPr>
        <w:pStyle w:val="CDINumberedList1L1"/>
        <w:ind w:left="397" w:hanging="397"/>
      </w:pPr>
      <w:r>
        <w:t>School of Medical Sciences, Faculty of Medicine, University of New South Wales, Kensington, NSW 2052, Australia</w:t>
      </w:r>
    </w:p>
    <w:p w14:paraId="001C00CD" w14:textId="51331E36" w:rsidR="0084688B" w:rsidRPr="003C4EC6" w:rsidRDefault="003C4EC6" w:rsidP="0014657E">
      <w:pPr>
        <w:pStyle w:val="CDINumberedList1L1"/>
        <w:ind w:left="397" w:hanging="397"/>
        <w:rPr>
          <w:lang w:val="en-GB"/>
        </w:rPr>
      </w:pPr>
      <w:r>
        <w:t>NSW Health Pathology, Molecular Microbiology, Royal Prince Alfred Hospital, Camperdown, NSW 2050, Australia</w:t>
      </w:r>
    </w:p>
    <w:p w14:paraId="13ABE847" w14:textId="77777777" w:rsidR="00423436" w:rsidRDefault="00423436" w:rsidP="00423436">
      <w:pPr>
        <w:pStyle w:val="CDICorrespondingauthor"/>
      </w:pPr>
      <w:r>
        <w:t>Corresponding author</w:t>
      </w:r>
    </w:p>
    <w:p w14:paraId="23A100C9" w14:textId="77777777" w:rsidR="0084688B" w:rsidRPr="0084688B" w:rsidRDefault="0084688B" w:rsidP="0084688B">
      <w:pPr>
        <w:rPr>
          <w:lang w:val="en-GB"/>
        </w:rPr>
      </w:pPr>
      <w:r w:rsidRPr="0084688B">
        <w:rPr>
          <w:lang w:val="en-GB"/>
        </w:rPr>
        <w:t>Professor Monica M Lahra</w:t>
      </w:r>
    </w:p>
    <w:p w14:paraId="72A7E8E6" w14:textId="582AC8CA" w:rsidR="0084688B" w:rsidRPr="0084688B" w:rsidRDefault="0084688B" w:rsidP="0084688B">
      <w:pPr>
        <w:rPr>
          <w:lang w:val="en-GB"/>
        </w:rPr>
      </w:pPr>
      <w:r w:rsidRPr="0084688B">
        <w:rPr>
          <w:lang w:val="en-GB"/>
        </w:rPr>
        <w:t xml:space="preserve">The World Health Organization Collaborating Centre for STI and AMR and Neisseria Reference Laboratory, NSW Health Pathology, Microbiology, </w:t>
      </w:r>
      <w:r w:rsidR="002427C5">
        <w:rPr>
          <w:lang w:val="en-GB"/>
        </w:rPr>
        <w:t xml:space="preserve">The </w:t>
      </w:r>
      <w:r w:rsidRPr="0084688B">
        <w:rPr>
          <w:lang w:val="en-GB"/>
        </w:rPr>
        <w:t>Prince of Wales Hospital, Randwick, NSW 2031, Australia</w:t>
      </w:r>
    </w:p>
    <w:p w14:paraId="2E9EB425" w14:textId="77777777" w:rsidR="0084688B" w:rsidRPr="0084688B" w:rsidRDefault="0084688B" w:rsidP="0084688B">
      <w:pPr>
        <w:rPr>
          <w:lang w:val="en-GB"/>
        </w:rPr>
      </w:pPr>
      <w:r w:rsidRPr="0084688B">
        <w:rPr>
          <w:lang w:val="en-GB"/>
        </w:rPr>
        <w:t>Telephone: +61 2 9382 3678</w:t>
      </w:r>
    </w:p>
    <w:p w14:paraId="1971BB32" w14:textId="77777777" w:rsidR="0084688B" w:rsidRPr="0084688B" w:rsidRDefault="0084688B" w:rsidP="0084688B">
      <w:pPr>
        <w:rPr>
          <w:lang w:val="en-GB"/>
        </w:rPr>
      </w:pPr>
      <w:r w:rsidRPr="0084688B">
        <w:rPr>
          <w:lang w:val="en-GB"/>
        </w:rPr>
        <w:t>Facsimile: +61 2 9382 3720</w:t>
      </w:r>
    </w:p>
    <w:p w14:paraId="4B03CD30" w14:textId="73D55DAF" w:rsidR="0084688B" w:rsidRDefault="0084688B" w:rsidP="0084688B">
      <w:pPr>
        <w:rPr>
          <w:lang w:val="en-GB"/>
        </w:rPr>
      </w:pPr>
      <w:r w:rsidRPr="0084688B">
        <w:rPr>
          <w:lang w:val="en-GB"/>
        </w:rPr>
        <w:t xml:space="preserve">Email: </w:t>
      </w:r>
      <w:hyperlink r:id="rId14" w:history="1">
        <w:r w:rsidRPr="004E7542">
          <w:rPr>
            <w:rStyle w:val="Hyperlink"/>
            <w:lang w:val="en-GB"/>
          </w:rPr>
          <w:t>monica.lahra@health.nsw.gov.au</w:t>
        </w:r>
      </w:hyperlink>
      <w:r>
        <w:rPr>
          <w:lang w:val="en-GB"/>
        </w:rPr>
        <w:t xml:space="preserve"> </w:t>
      </w:r>
      <w:r>
        <w:rPr>
          <w:lang w:val="en-GB"/>
        </w:rPr>
        <w:br w:type="page"/>
      </w:r>
    </w:p>
    <w:p w14:paraId="60A84A1D" w14:textId="77777777" w:rsidR="008A0736" w:rsidRDefault="008A0736" w:rsidP="00112436">
      <w:pPr>
        <w:pStyle w:val="Heading1-noline"/>
      </w:pPr>
      <w:bookmarkStart w:id="2" w:name="_Toc195530511"/>
      <w:bookmarkStart w:id="3" w:name="_Toc201743698"/>
      <w:r>
        <w:t>References</w:t>
      </w:r>
      <w:bookmarkEnd w:id="2"/>
      <w:bookmarkEnd w:id="3"/>
    </w:p>
    <w:p w14:paraId="0913A8D1" w14:textId="61B5846A" w:rsidR="002427C5" w:rsidRPr="002427C5" w:rsidRDefault="002427C5" w:rsidP="002427C5">
      <w:pPr>
        <w:pStyle w:val="CDINumberedList1L1"/>
        <w:numPr>
          <w:ilvl w:val="0"/>
          <w:numId w:val="12"/>
        </w:numPr>
        <w:ind w:left="397" w:hanging="397"/>
        <w:rPr>
          <w:lang w:val="en-GB"/>
        </w:rPr>
      </w:pPr>
      <w:r w:rsidRPr="002427C5">
        <w:rPr>
          <w:lang w:val="en-GB"/>
        </w:rPr>
        <w:t xml:space="preserve">Northern Territory Government Department of Health (NT Health) Centre for Disease Control. Penicillinase-producing </w:t>
      </w:r>
      <w:r w:rsidRPr="002427C5">
        <w:rPr>
          <w:i/>
          <w:iCs/>
          <w:lang w:val="en-GB"/>
        </w:rPr>
        <w:t>Neisseria gonorrhoeae</w:t>
      </w:r>
      <w:r w:rsidRPr="002427C5">
        <w:rPr>
          <w:lang w:val="en-GB"/>
        </w:rPr>
        <w:t xml:space="preserve"> (PPNG) and treatment recommendations for gonorrhoea. Darwin: NT Health; 11 March 2024. [Accessed on 11 July 2024.] Available from: </w:t>
      </w:r>
      <w:hyperlink r:id="rId15" w:history="1">
        <w:r w:rsidRPr="00136B90">
          <w:rPr>
            <w:rStyle w:val="Hyperlink"/>
            <w:lang w:val="en-GB"/>
          </w:rPr>
          <w:t>https://health.nt.gov.au/__data/assets/pdf_file/0008/1356146/health-alert-ppng-240311.pdf</w:t>
        </w:r>
      </w:hyperlink>
      <w:r w:rsidRPr="002427C5">
        <w:rPr>
          <w:lang w:val="en-GB"/>
        </w:rPr>
        <w:t>.</w:t>
      </w:r>
    </w:p>
    <w:p w14:paraId="523FFF04" w14:textId="4B5D531C" w:rsidR="002427C5" w:rsidRPr="002427C5" w:rsidRDefault="002427C5" w:rsidP="002427C5">
      <w:pPr>
        <w:pStyle w:val="CDINumberedList1L1"/>
        <w:ind w:left="397" w:hanging="397"/>
        <w:rPr>
          <w:lang w:val="en-GB"/>
        </w:rPr>
      </w:pPr>
      <w:r w:rsidRPr="002427C5">
        <w:rPr>
          <w:lang w:val="en-GB"/>
        </w:rPr>
        <w:t xml:space="preserve">World Health Organization (WHO). Global action plan to control the spread and impact of antimicrobial resistance in </w:t>
      </w:r>
      <w:r w:rsidRPr="002427C5">
        <w:rPr>
          <w:i/>
          <w:iCs/>
          <w:lang w:val="en-GB"/>
        </w:rPr>
        <w:t>Neisseria gonorrhoeae</w:t>
      </w:r>
      <w:r w:rsidRPr="002427C5">
        <w:rPr>
          <w:lang w:val="en-GB"/>
        </w:rPr>
        <w:t xml:space="preserve">. Geneva: WHO; 2012. Available from: </w:t>
      </w:r>
      <w:hyperlink r:id="rId16" w:history="1">
        <w:r w:rsidRPr="00136B90">
          <w:rPr>
            <w:rStyle w:val="Hyperlink"/>
            <w:lang w:val="en-GB"/>
          </w:rPr>
          <w:t>https://apps.who.int/iris/handle/10665/44863</w:t>
        </w:r>
      </w:hyperlink>
      <w:r w:rsidRPr="002427C5">
        <w:rPr>
          <w:lang w:val="en-GB"/>
        </w:rPr>
        <w:t xml:space="preserve">. </w:t>
      </w:r>
    </w:p>
    <w:p w14:paraId="7C2712EB" w14:textId="0BDFB3E7" w:rsidR="002427C5" w:rsidRPr="00D172DF" w:rsidRDefault="002427C5" w:rsidP="002427C5">
      <w:pPr>
        <w:pStyle w:val="CDINumberedList1L1"/>
        <w:ind w:left="397" w:hanging="397"/>
        <w:rPr>
          <w:lang w:val="en-GB"/>
        </w:rPr>
      </w:pPr>
      <w:r w:rsidRPr="002427C5">
        <w:rPr>
          <w:lang w:val="en-GB"/>
        </w:rPr>
        <w:t xml:space="preserve">Day M, Pitt R, Mody N, Saunders J, Rai R, Nori A et al. </w:t>
      </w:r>
      <w:r w:rsidRPr="00FE186E">
        <w:rPr>
          <w:i/>
          <w:iCs/>
          <w:lang w:val="en-GB"/>
        </w:rPr>
        <w:t>Detection of 10 cases of ceftriaxone-resistant Neisseria gonorrhoeae in the United Kingdom, December 2021 to June 2022</w:t>
      </w:r>
      <w:r w:rsidRPr="002427C5">
        <w:rPr>
          <w:lang w:val="en-GB"/>
        </w:rPr>
        <w:t xml:space="preserve">. </w:t>
      </w:r>
      <w:r w:rsidRPr="002427C5">
        <w:rPr>
          <w:i/>
          <w:iCs/>
          <w:lang w:val="en-GB"/>
        </w:rPr>
        <w:t xml:space="preserve">Euro </w:t>
      </w:r>
      <w:proofErr w:type="spellStart"/>
      <w:r w:rsidRPr="00D172DF">
        <w:rPr>
          <w:i/>
          <w:iCs/>
          <w:lang w:val="en-GB"/>
        </w:rPr>
        <w:t>Surveill</w:t>
      </w:r>
      <w:proofErr w:type="spellEnd"/>
      <w:r w:rsidRPr="00D172DF">
        <w:rPr>
          <w:lang w:val="en-GB"/>
        </w:rPr>
        <w:t>. 2022;27(46):2200803.</w:t>
      </w:r>
      <w:r w:rsidR="00FE186E">
        <w:rPr>
          <w:lang w:val="en-GB"/>
        </w:rPr>
        <w:t xml:space="preserve"> </w:t>
      </w:r>
      <w:r w:rsidR="00FE186E">
        <w:rPr>
          <w:lang w:val="en-GB"/>
        </w:rPr>
        <w:br/>
        <w:t xml:space="preserve">doi: </w:t>
      </w:r>
      <w:hyperlink r:id="rId17" w:history="1">
        <w:r w:rsidR="00FE186E" w:rsidRPr="00000314">
          <w:rPr>
            <w:rStyle w:val="Hyperlink"/>
            <w:lang w:val="en-GB"/>
          </w:rPr>
          <w:t>https://doi.org/10.2807/1560-7917.ES.2022.27.46.2200803</w:t>
        </w:r>
      </w:hyperlink>
      <w:r w:rsidR="00FE186E">
        <w:rPr>
          <w:lang w:val="en-GB"/>
        </w:rPr>
        <w:t>.</w:t>
      </w:r>
    </w:p>
    <w:p w14:paraId="020DB2BE" w14:textId="36628D51" w:rsidR="002427C5" w:rsidRPr="002427C5" w:rsidRDefault="002427C5" w:rsidP="002427C5">
      <w:pPr>
        <w:pStyle w:val="CDINumberedList1L1"/>
        <w:ind w:left="397" w:hanging="397"/>
        <w:rPr>
          <w:lang w:val="en-GB"/>
        </w:rPr>
      </w:pPr>
      <w:r w:rsidRPr="002427C5">
        <w:rPr>
          <w:lang w:val="en-GB"/>
        </w:rPr>
        <w:t xml:space="preserve">Lahra MM, van Hal S, Hogan TR. Australian Gonococcal Surveillance Programme Annual Report, 2024. </w:t>
      </w:r>
      <w:r w:rsidRPr="002427C5">
        <w:rPr>
          <w:i/>
          <w:iCs/>
          <w:lang w:val="en-GB"/>
        </w:rPr>
        <w:t>Commun Dis Intell (2018)</w:t>
      </w:r>
      <w:r w:rsidRPr="002427C5">
        <w:rPr>
          <w:lang w:val="en-GB"/>
        </w:rPr>
        <w:t>. 2025:49. doi:</w:t>
      </w:r>
      <w:r>
        <w:rPr>
          <w:lang w:val="en-GB"/>
        </w:rPr>
        <w:t> </w:t>
      </w:r>
      <w:hyperlink r:id="rId18" w:history="1">
        <w:r w:rsidRPr="002427C5">
          <w:rPr>
            <w:rStyle w:val="Hyperlink"/>
            <w:lang w:val="en-GB"/>
          </w:rPr>
          <w:t>https://doi.org/10.33321/cdi.2025.49.056</w:t>
        </w:r>
      </w:hyperlink>
      <w:r w:rsidRPr="002427C5">
        <w:rPr>
          <w:lang w:val="en-GB"/>
        </w:rPr>
        <w:t>.</w:t>
      </w:r>
    </w:p>
    <w:p w14:paraId="141A0790" w14:textId="3C0471CE" w:rsidR="00CC05A5" w:rsidRPr="00B652E8" w:rsidRDefault="002427C5" w:rsidP="001D6C29">
      <w:pPr>
        <w:pStyle w:val="CDINumberedList1L1"/>
        <w:ind w:left="397" w:hanging="397"/>
      </w:pPr>
      <w:r w:rsidRPr="002427C5">
        <w:rPr>
          <w:lang w:val="en-GB"/>
        </w:rPr>
        <w:t xml:space="preserve">Ong JJ, Bourne C, Dean JA, Ryder N, Cornelisse VJ, Murray S et al. Australian sexually transmitted infection (STI) management guidelines for use in primary care, 2022 update. </w:t>
      </w:r>
      <w:r w:rsidRPr="002427C5">
        <w:rPr>
          <w:i/>
          <w:iCs/>
          <w:lang w:val="en-GB"/>
        </w:rPr>
        <w:t>Sexual Health</w:t>
      </w:r>
      <w:r w:rsidRPr="002427C5">
        <w:rPr>
          <w:lang w:val="en-GB"/>
        </w:rPr>
        <w:t xml:space="preserve">. 2023;20(1):1-8. doi: </w:t>
      </w:r>
      <w:hyperlink r:id="rId19" w:history="1">
        <w:r w:rsidRPr="002427C5">
          <w:rPr>
            <w:rStyle w:val="Hyperlink"/>
            <w:lang w:val="en-GB"/>
          </w:rPr>
          <w:t>https://doi.org/10.1071/SH22134</w:t>
        </w:r>
      </w:hyperlink>
      <w:r w:rsidRPr="002427C5">
        <w:rPr>
          <w:lang w:val="en-GB"/>
        </w:rPr>
        <w:t>.</w:t>
      </w:r>
      <w:r w:rsidR="00CC05A5" w:rsidRPr="00B652E8">
        <w:br w:type="page"/>
      </w:r>
    </w:p>
    <w:p w14:paraId="45A0CE25" w14:textId="77777777" w:rsidR="00CC05A5" w:rsidRPr="0089025E" w:rsidRDefault="00CC05A5" w:rsidP="00CC05A5">
      <w:pPr>
        <w:pStyle w:val="CDICopyright"/>
      </w:pPr>
      <w:bookmarkStart w:id="4" w:name="_Hlk185172676"/>
      <w:r w:rsidRPr="0089025E">
        <w:t xml:space="preserve">© </w:t>
      </w:r>
      <w:fldSimple w:instr=" DOCPROPERTY  Year  \* MERGEFORMAT ">
        <w:r w:rsidR="00467B2F">
          <w:t>2026</w:t>
        </w:r>
      </w:fldSimple>
      <w:r w:rsidRPr="0089025E">
        <w:t xml:space="preserve"> Commonwealth of Australia as represented by the </w:t>
      </w:r>
      <w:r w:rsidR="00B071B0">
        <w:t>Australian Centre for Disease Control</w:t>
      </w:r>
    </w:p>
    <w:p w14:paraId="45112913" w14:textId="77777777" w:rsidR="00CC05A5" w:rsidRPr="0089025E" w:rsidRDefault="00CC05A5" w:rsidP="00CC05A5">
      <w:pPr>
        <w:pStyle w:val="CDICopyright"/>
      </w:pPr>
      <w:r w:rsidRPr="0089025E">
        <w:t>ISSN: 2209-6051 Online</w:t>
      </w:r>
    </w:p>
    <w:p w14:paraId="3E618A41" w14:textId="77777777" w:rsidR="00CC05A5" w:rsidRDefault="00CC05A5" w:rsidP="00CC05A5">
      <w:pPr>
        <w:pStyle w:val="CDICopyright"/>
      </w:pPr>
      <w:r w:rsidRPr="0089025E">
        <w:t>This journal is indexed by Index Medicus and Medline.</w:t>
      </w:r>
    </w:p>
    <w:p w14:paraId="3F01BCF9" w14:textId="77777777" w:rsidR="00CC05A5" w:rsidRPr="007F2B27" w:rsidRDefault="00CC05A5" w:rsidP="00CC05A5">
      <w:pPr>
        <w:pStyle w:val="CDICopyrightHeading"/>
      </w:pPr>
      <w:r w:rsidRPr="007F2B27">
        <w:t>Creative Commons Licence</w:t>
      </w:r>
    </w:p>
    <w:p w14:paraId="40BB82BC" w14:textId="77777777" w:rsidR="00CC05A5" w:rsidRPr="0089025E" w:rsidRDefault="00CC05A5" w:rsidP="00CC05A5">
      <w:pPr>
        <w:pStyle w:val="CDICopyright"/>
      </w:pPr>
      <w:r w:rsidRPr="0089025E">
        <w:t xml:space="preserve">This publication is licensed under a Creative Commons </w:t>
      </w:r>
      <w:hyperlink r:id="rId20"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4933DCF" w14:textId="77777777" w:rsidR="00CC05A5" w:rsidRPr="007F2B27" w:rsidRDefault="00CC05A5" w:rsidP="00CC05A5">
      <w:pPr>
        <w:pStyle w:val="CDICopyrightHeading"/>
      </w:pPr>
      <w:r w:rsidRPr="007F2B27">
        <w:t>Restrictions</w:t>
      </w:r>
    </w:p>
    <w:p w14:paraId="4FB73465"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261ECD2"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41C6FDDE"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0A0615BA" w14:textId="77777777" w:rsidR="00CC05A5" w:rsidRPr="00E9313B" w:rsidRDefault="00CC05A5" w:rsidP="00CC05A5">
      <w:pPr>
        <w:pStyle w:val="CDICopyrightBullets"/>
      </w:pPr>
      <w:r w:rsidRPr="00E9313B">
        <w:t xml:space="preserve">any photographs and images; </w:t>
      </w:r>
    </w:p>
    <w:p w14:paraId="267C3F83" w14:textId="77777777" w:rsidR="00CC05A5" w:rsidRPr="00E9313B" w:rsidRDefault="00CC05A5" w:rsidP="00CC05A5">
      <w:pPr>
        <w:pStyle w:val="CDICopyrightBullets"/>
      </w:pPr>
      <w:r w:rsidRPr="00E9313B">
        <w:t>any signatures; and</w:t>
      </w:r>
    </w:p>
    <w:p w14:paraId="079D4E40" w14:textId="77777777" w:rsidR="00CC05A5" w:rsidRPr="003C23C9" w:rsidRDefault="00CC05A5" w:rsidP="00CC05A5">
      <w:pPr>
        <w:pStyle w:val="CDICopyrightBullets"/>
      </w:pPr>
      <w:r w:rsidRPr="00E9313B">
        <w:t>any</w:t>
      </w:r>
      <w:r w:rsidRPr="003C23C9">
        <w:t xml:space="preserve"> material belonging to third parties.</w:t>
      </w:r>
    </w:p>
    <w:p w14:paraId="38CF8F91" w14:textId="77777777" w:rsidR="00CC05A5" w:rsidRPr="00CC3648" w:rsidRDefault="00CC05A5" w:rsidP="00CC05A5">
      <w:pPr>
        <w:pStyle w:val="CDICopyrightHeading"/>
      </w:pPr>
      <w:r w:rsidRPr="00CC3648">
        <w:t>Disclaimer</w:t>
      </w:r>
    </w:p>
    <w:p w14:paraId="0DC38EDC"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224C57F4" w14:textId="77777777" w:rsidR="00CC05A5" w:rsidRPr="007F2B27" w:rsidRDefault="00CC05A5" w:rsidP="00CC05A5">
      <w:pPr>
        <w:pStyle w:val="CDICopyrightHeading"/>
      </w:pPr>
      <w:r w:rsidRPr="007F2B27">
        <w:t>Enquiries</w:t>
      </w:r>
    </w:p>
    <w:p w14:paraId="65D6F0CC"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1" w:history="1">
        <w:r w:rsidRPr="00E9313B">
          <w:rPr>
            <w:rStyle w:val="Hyperlink"/>
          </w:rPr>
          <w:t>CDI Editor</w:t>
        </w:r>
      </w:hyperlink>
      <w:r>
        <w:t>.</w:t>
      </w:r>
    </w:p>
    <w:p w14:paraId="01E0B50E" w14:textId="77777777" w:rsidR="00CC05A5" w:rsidRPr="00A65DFA" w:rsidRDefault="00CC05A5" w:rsidP="00CC05A5">
      <w:pPr>
        <w:pStyle w:val="CDIAbout"/>
      </w:pPr>
      <w:bookmarkStart w:id="5" w:name="_Toc190257376"/>
      <w:r>
        <w:t xml:space="preserve">About </w:t>
      </w:r>
      <w:bookmarkEnd w:id="5"/>
      <w:r>
        <w:t>CDI</w:t>
      </w:r>
    </w:p>
    <w:p w14:paraId="248E7FA1"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09C2F70C"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78C2A47"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73EB1FE" w14:textId="77777777" w:rsidR="00CC05A5" w:rsidRPr="00D8087F" w:rsidRDefault="00CC05A5" w:rsidP="00CC05A5">
      <w:pPr>
        <w:pStyle w:val="CDIAbouttext"/>
      </w:pPr>
      <w:hyperlink r:id="rId22" w:history="1">
        <w:r w:rsidRPr="00C97898">
          <w:rPr>
            <w:rStyle w:val="Hyperlink"/>
            <w:b/>
            <w:bCs/>
          </w:rPr>
          <w:t>Editorial Advisory Board</w:t>
        </w:r>
      </w:hyperlink>
      <w:r w:rsidRPr="00D8087F">
        <w:t>: David Durrheim, Mark Ferson, Clare Huppatz, John Kaldor, Martyn Kirk and Meru Sheel</w:t>
      </w:r>
    </w:p>
    <w:p w14:paraId="3B3F5310"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76254F9" w14:textId="77777777" w:rsidR="00CC05A5" w:rsidRPr="0089025E" w:rsidRDefault="00CC05A5" w:rsidP="00CC05A5">
      <w:pPr>
        <w:pStyle w:val="CDIAbouttextLess"/>
      </w:pPr>
      <w:hyperlink r:id="rId23" w:history="1">
        <w:r w:rsidRPr="009572C6">
          <w:rPr>
            <w:rStyle w:val="Hyperlink"/>
          </w:rPr>
          <w:t>Guidelines for authors</w:t>
        </w:r>
      </w:hyperlink>
      <w:r w:rsidRPr="009572C6">
        <w:t xml:space="preserve"> and details on how to submit your publication is available on our website, or by email to the</w:t>
      </w:r>
      <w:r>
        <w:br/>
      </w:r>
      <w:hyperlink r:id="rId24" w:history="1">
        <w:r w:rsidRPr="00E9313B">
          <w:rPr>
            <w:rStyle w:val="Hyperlink"/>
          </w:rPr>
          <w:t>CDI Editor</w:t>
        </w:r>
      </w:hyperlink>
      <w:r>
        <w:t>.</w:t>
      </w:r>
    </w:p>
    <w:p w14:paraId="626284DC" w14:textId="77777777" w:rsidR="00CC05A5" w:rsidRPr="00B87589" w:rsidRDefault="00CC05A5" w:rsidP="00CC05A5">
      <w:pPr>
        <w:pStyle w:val="CDIAbouttext"/>
        <w:rPr>
          <w:b/>
          <w:bCs/>
        </w:rPr>
      </w:pPr>
      <w:r w:rsidRPr="00B87589">
        <w:rPr>
          <w:b/>
          <w:bCs/>
        </w:rPr>
        <w:t>Contact us</w:t>
      </w:r>
    </w:p>
    <w:p w14:paraId="788FD2CC" w14:textId="77777777" w:rsidR="00CC05A5" w:rsidRPr="00087CC4" w:rsidRDefault="00CC05A5" w:rsidP="00CC05A5">
      <w:pPr>
        <w:pStyle w:val="CDIAbouttextLess"/>
      </w:pPr>
      <w:r w:rsidRPr="009572C6">
        <w:t>Communicable Diseases Intelligence</w:t>
      </w:r>
      <w:r w:rsidRPr="00087CC4">
        <w:t xml:space="preserve"> (CDI)</w:t>
      </w:r>
    </w:p>
    <w:p w14:paraId="4096C502" w14:textId="77777777" w:rsidR="00CC05A5" w:rsidRPr="00087CC4" w:rsidRDefault="00CC05A5" w:rsidP="00CC05A5">
      <w:pPr>
        <w:pStyle w:val="CDIAbouttextLess"/>
      </w:pPr>
      <w:r>
        <w:t>Australian Centre for Disease Control</w:t>
      </w:r>
    </w:p>
    <w:p w14:paraId="7310C2F4"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6513F3B0" w14:textId="77777777" w:rsidR="00CC05A5" w:rsidRDefault="00CC05A5" w:rsidP="00CC05A5">
      <w:pPr>
        <w:pStyle w:val="CDIAbouttextLess"/>
      </w:pPr>
      <w:r w:rsidRPr="0089025E">
        <w:t xml:space="preserve">Website: </w:t>
      </w:r>
      <w:hyperlink r:id="rId25" w:history="1">
        <w:r>
          <w:rPr>
            <w:rStyle w:val="Hyperlink"/>
          </w:rPr>
          <w:t>cdc.gov.au/cdi</w:t>
        </w:r>
      </w:hyperlink>
    </w:p>
    <w:p w14:paraId="49789A40" w14:textId="77777777" w:rsidR="00CC05A5" w:rsidRPr="00CA2A15" w:rsidRDefault="00CC05A5" w:rsidP="00CC05A5">
      <w:pPr>
        <w:pStyle w:val="CDIAbouttextLess"/>
      </w:pPr>
      <w:r w:rsidRPr="0089025E">
        <w:t xml:space="preserve">Email: </w:t>
      </w:r>
      <w:hyperlink r:id="rId26" w:history="1">
        <w:r w:rsidR="00C20A97">
          <w:rPr>
            <w:rStyle w:val="Hyperlink"/>
          </w:rPr>
          <w:t>cdi.editor@cdc.gov.au</w:t>
        </w:r>
      </w:hyperlink>
    </w:p>
    <w:sectPr w:rsidR="00CC05A5" w:rsidRPr="00CA2A15" w:rsidSect="00292EA5">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0BA1" w14:textId="77777777" w:rsidR="00F20903" w:rsidRDefault="00F20903" w:rsidP="00E54DBA">
      <w:r>
        <w:separator/>
      </w:r>
    </w:p>
    <w:p w14:paraId="1E6AD8F6" w14:textId="77777777" w:rsidR="00F20903" w:rsidRDefault="00F20903"/>
    <w:p w14:paraId="0412150F" w14:textId="77777777" w:rsidR="00F20903" w:rsidRDefault="00F20903" w:rsidP="008714B0"/>
  </w:endnote>
  <w:endnote w:type="continuationSeparator" w:id="0">
    <w:p w14:paraId="608262A5" w14:textId="77777777" w:rsidR="00F20903" w:rsidRDefault="00F20903" w:rsidP="00E54DBA">
      <w:r>
        <w:continuationSeparator/>
      </w:r>
    </w:p>
    <w:p w14:paraId="050F38E0" w14:textId="77777777" w:rsidR="00F20903" w:rsidRDefault="00F20903"/>
    <w:p w14:paraId="34059030" w14:textId="77777777" w:rsidR="00F20903" w:rsidRDefault="00F2090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95E"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1ED" w14:textId="712555A1"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67B2F">
        <w:t>2026</w:t>
      </w:r>
    </w:fldSimple>
    <w:r w:rsidR="009B78A9">
      <w:t>;</w:t>
    </w:r>
    <w:fldSimple w:instr=" DOCPROPERTY  Vol  \* MERGEFORMAT ">
      <w:r w:rsidR="00467B2F">
        <w:t>50</w:t>
      </w:r>
    </w:fldSimple>
    <w:r w:rsidR="00385655" w:rsidRPr="001D0612">
      <w:t xml:space="preserve"> </w:t>
    </w:r>
    <w:r w:rsidR="00385655" w:rsidRPr="00B85B74">
      <w:t>•</w:t>
    </w:r>
    <w:r w:rsidR="00385655">
      <w:t xml:space="preserve"> </w:t>
    </w:r>
    <w:fldSimple w:instr=" DOCPROPERTY  DOI  \* MERGEFORMAT ">
      <w:r w:rsidR="00154BF4">
        <w:t>doi.org/10.33321/cdi.2026.50.035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E1374">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BDDE" w14:textId="77777777" w:rsidR="00F20903" w:rsidRPr="00B91FB5" w:rsidRDefault="00F20903" w:rsidP="00B91FB5">
      <w:pPr>
        <w:spacing w:line="240" w:lineRule="auto"/>
        <w:rPr>
          <w:sz w:val="18"/>
          <w:szCs w:val="18"/>
        </w:rPr>
      </w:pPr>
      <w:r w:rsidRPr="00B91FB5">
        <w:rPr>
          <w:sz w:val="18"/>
          <w:szCs w:val="18"/>
        </w:rPr>
        <w:separator/>
      </w:r>
    </w:p>
  </w:footnote>
  <w:footnote w:type="continuationSeparator" w:id="0">
    <w:p w14:paraId="0F935DE3" w14:textId="77777777" w:rsidR="00F20903" w:rsidRDefault="00F20903" w:rsidP="00E54DBA">
      <w:r>
        <w:continuationSeparator/>
      </w:r>
    </w:p>
  </w:footnote>
  <w:footnote w:type="continuationNotice" w:id="1">
    <w:p w14:paraId="576AC449" w14:textId="77777777" w:rsidR="00F20903" w:rsidRPr="00224EFF" w:rsidRDefault="00F20903"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320B"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9886DF0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687218829">
    <w:abstractNumId w:val="1"/>
    <w:lvlOverride w:ilvl="0">
      <w:startOverride w:val="1"/>
    </w:lvlOverride>
  </w:num>
  <w:num w:numId="11" w16cid:durableId="795567931">
    <w:abstractNumId w:val="1"/>
    <w:lvlOverride w:ilvl="0">
      <w:startOverride w:val="1"/>
    </w:lvlOverride>
  </w:num>
  <w:num w:numId="12" w16cid:durableId="64889893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2F"/>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BF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7C5"/>
    <w:rsid w:val="002428F7"/>
    <w:rsid w:val="00242A9E"/>
    <w:rsid w:val="00243008"/>
    <w:rsid w:val="0024315F"/>
    <w:rsid w:val="00245439"/>
    <w:rsid w:val="0024631C"/>
    <w:rsid w:val="00247AAD"/>
    <w:rsid w:val="00252C9A"/>
    <w:rsid w:val="00254E56"/>
    <w:rsid w:val="00256309"/>
    <w:rsid w:val="00256B63"/>
    <w:rsid w:val="00257484"/>
    <w:rsid w:val="00260636"/>
    <w:rsid w:val="00262EA6"/>
    <w:rsid w:val="002644A8"/>
    <w:rsid w:val="00264B29"/>
    <w:rsid w:val="00271AFA"/>
    <w:rsid w:val="00274BEF"/>
    <w:rsid w:val="00275C5C"/>
    <w:rsid w:val="00275C78"/>
    <w:rsid w:val="00275F5D"/>
    <w:rsid w:val="00280594"/>
    <w:rsid w:val="00281EE3"/>
    <w:rsid w:val="00282B56"/>
    <w:rsid w:val="00284E4A"/>
    <w:rsid w:val="00290E04"/>
    <w:rsid w:val="00292EA5"/>
    <w:rsid w:val="002A3799"/>
    <w:rsid w:val="002A3BCC"/>
    <w:rsid w:val="002A4516"/>
    <w:rsid w:val="002A569F"/>
    <w:rsid w:val="002A5B2C"/>
    <w:rsid w:val="002A6E55"/>
    <w:rsid w:val="002A7066"/>
    <w:rsid w:val="002B001E"/>
    <w:rsid w:val="002B09B7"/>
    <w:rsid w:val="002B2301"/>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64C1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4EC6"/>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67B2F"/>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13D3"/>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360B8"/>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4DE8"/>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688B"/>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37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3AA0"/>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1872"/>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172DF"/>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511F"/>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59EE"/>
    <w:rsid w:val="00E57DB7"/>
    <w:rsid w:val="00E61A68"/>
    <w:rsid w:val="00E62A74"/>
    <w:rsid w:val="00E62A9E"/>
    <w:rsid w:val="00E63D7C"/>
    <w:rsid w:val="00E640D5"/>
    <w:rsid w:val="00E64C4F"/>
    <w:rsid w:val="00E66E2E"/>
    <w:rsid w:val="00E67691"/>
    <w:rsid w:val="00E714F6"/>
    <w:rsid w:val="00E80F90"/>
    <w:rsid w:val="00E81FDE"/>
    <w:rsid w:val="00E828B3"/>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D01"/>
    <w:rsid w:val="00F07FA0"/>
    <w:rsid w:val="00F10CE3"/>
    <w:rsid w:val="00F12006"/>
    <w:rsid w:val="00F13443"/>
    <w:rsid w:val="00F14F3B"/>
    <w:rsid w:val="00F16362"/>
    <w:rsid w:val="00F165AE"/>
    <w:rsid w:val="00F207C7"/>
    <w:rsid w:val="00F20903"/>
    <w:rsid w:val="00F216F0"/>
    <w:rsid w:val="00F23AD2"/>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186E"/>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06528"/>
  <w15:docId w15:val="{DDF49961-1110-4E0A-8AF2-E69A5181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B"/>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54BF4"/>
    <w:pPr>
      <w:spacing w:before="400"/>
      <w:outlineLvl w:val="0"/>
    </w:pPr>
    <w:rPr>
      <w:rFonts w:asciiTheme="majorHAnsi" w:hAnsiTheme="majorHAnsi" w:cs="Arial"/>
      <w:b/>
      <w:bCs/>
      <w:sz w:val="48"/>
      <w:szCs w:val="48"/>
    </w:rPr>
  </w:style>
  <w:style w:type="character" w:customStyle="1" w:styleId="TitleChar">
    <w:name w:val="Title Char"/>
    <w:basedOn w:val="DefaultParagraphFont"/>
    <w:link w:val="Title"/>
    <w:uiPriority w:val="10"/>
    <w:rsid w:val="00154BF4"/>
    <w:rPr>
      <w:rFonts w:asciiTheme="majorHAnsi" w:hAnsiTheme="majorHAnsi" w:cs="Arial"/>
      <w:b/>
      <w:bCs/>
      <w:sz w:val="48"/>
      <w:szCs w:val="48"/>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8E137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1374"/>
    <w:rPr>
      <w14:ligatures w14:val="standardContextual"/>
    </w:rPr>
  </w:style>
  <w:style w:type="character" w:customStyle="1" w:styleId="Bold">
    <w:name w:val="Bold"/>
    <w:uiPriority w:val="99"/>
    <w:rsid w:val="0024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33321/cdi.2025.49.056" TargetMode="External"/><Relationship Id="rId26" Type="http://schemas.openxmlformats.org/officeDocument/2006/relationships/hyperlink" Target="mailto:cdi.editor@cdc.gov.au" TargetMode="External"/><Relationship Id="rId3" Type="http://schemas.openxmlformats.org/officeDocument/2006/relationships/numbering" Target="numbering.xml"/><Relationship Id="rId21"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2807/1560-7917.ES.2022.27.46.2200803" TargetMode="External"/><Relationship Id="rId25" Type="http://schemas.openxmlformats.org/officeDocument/2006/relationships/hyperlink" Target="https://www.cdc.gov.au/cdi" TargetMode="External"/><Relationship Id="rId2" Type="http://schemas.openxmlformats.org/officeDocument/2006/relationships/customXml" Target="../customXml/item2.xml"/><Relationship Id="rId16" Type="http://schemas.openxmlformats.org/officeDocument/2006/relationships/hyperlink" Target="https://apps.who.int/iris/handle/10665/44863"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hyperlink" Target="https://health.nt.gov.au/__data/assets/pdf_file/0008/1356146/health-alert-ppng-240311.pdf" TargetMode="External"/><Relationship Id="rId23" Type="http://schemas.openxmlformats.org/officeDocument/2006/relationships/hyperlink" Target="https://www.cdc.gov.au/resources/communicable-diseases-intelligence/guidelines-cdi-authors" TargetMode="External"/><Relationship Id="rId28" Type="http://schemas.openxmlformats.org/officeDocument/2006/relationships/theme" Target="theme/theme1.xml"/><Relationship Id="rId10" Type="http://schemas.openxmlformats.org/officeDocument/2006/relationships/hyperlink" Target="https://www.cdc.gov.au/cdi" TargetMode="External"/><Relationship Id="rId19" Type="http://schemas.openxmlformats.org/officeDocument/2006/relationships/hyperlink" Target="https://doi.org/10.1071/SH22134"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monica.lahra@health.nsw.gov.au" TargetMode="External"/><Relationship Id="rId22" Type="http://schemas.openxmlformats.org/officeDocument/2006/relationships/hyperlink" Target="https://www.cdc.gov.au/resources/communicable-diseases-intelligence/cdi-editorial-advisory-board-biographi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13</TotalTime>
  <Pages>7</Pages>
  <Words>1993</Words>
  <Characters>11245</Characters>
  <Application>Microsoft Office Word</Application>
  <DocSecurity>0</DocSecurity>
  <Lines>488</Lines>
  <Paragraphs>413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Communicable Diseases Intelligence - Australian Gonococcal Surveillance Program, 1 October to 31 December 2025</vt:lpstr>
      <vt:lpstr>Australian Gonococcal Surveillance Program, 1 October to 31 December 2025</vt:lpstr>
      <vt:lpstr>Results</vt:lpstr>
      <vt:lpstr>    Ceftriaxone</vt:lpstr>
      <vt:lpstr>    Azithromycin</vt:lpstr>
      <vt:lpstr>Author details</vt:lpstr>
      <vt:lpstr>    Corresponding author</vt:lpstr>
      <vt:lpstr>References</vt:lpstr>
    </vt:vector>
  </TitlesOfParts>
  <Company/>
  <LinksUpToDate>false</LinksUpToDate>
  <CharactersWithSpaces>12825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 1 October to 31 December 2025</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October to 31 December 2025.</dc:subject>
  <dc:creator>Tiffany R Hogan; Siobhan M Hurley; Sebastiaan Van Hal; Monica M Lahra</dc:creator>
  <cp:keywords>antimicrobial resistance; disease surveillance; gonococcal infection; Neisseria gonorrhoeae</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2026-06-09T23:02:00Z</dcterms:created>
  <dcterms:modified xsi:type="dcterms:W3CDTF">2026-06-10T04:02:00Z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doi.org/10.33321/cdi.2026.50.035</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