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DA024" w14:textId="36895C18"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66F81EA3" wp14:editId="57BC4CE6">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EB64C9">
          <w:t>2025</w:t>
        </w:r>
      </w:fldSimple>
      <w:r w:rsidR="00D22CC8" w:rsidRPr="00B85B74">
        <w:t xml:space="preserve"> • Volume </w:t>
      </w:r>
      <w:fldSimple w:instr=" DOCPROPERTY  Vol  \* MERGEFORMAT ">
        <w:r w:rsidR="00EB64C9">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150909">
          <w:t>01.10.2025</w:t>
        </w:r>
      </w:fldSimple>
      <w:r w:rsidR="00700338">
        <w:t xml:space="preserve"> </w:t>
      </w:r>
      <w:r w:rsidR="00700338" w:rsidRPr="00B85B74">
        <w:t xml:space="preserve">• </w:t>
      </w:r>
      <w:fldSimple w:instr=" DOCPROPERTY  DOI  \* MERGEFORMAT ">
        <w:r w:rsidR="00150909">
          <w:t>doi.org/10.33321/cdi.2025.49.037</w:t>
        </w:r>
      </w:fldSimple>
    </w:p>
    <w:p w14:paraId="7CA5485C" w14:textId="10283C8E" w:rsidR="006B16A5" w:rsidRPr="00142578" w:rsidRDefault="00150909" w:rsidP="00CE2CC7">
      <w:pPr>
        <w:pStyle w:val="Title"/>
      </w:pPr>
      <w:r w:rsidRPr="00150909">
        <w:t>FluTracking: Weekly online community-based surveillance of respiratory illness in Australia, 2023 Report</w:t>
      </w:r>
    </w:p>
    <w:p w14:paraId="6BD5F5F8" w14:textId="52C13FDE" w:rsidR="00013B65" w:rsidRDefault="00150909" w:rsidP="00BB3320">
      <w:pPr>
        <w:pStyle w:val="Subtitle"/>
      </w:pPr>
      <w:r w:rsidRPr="00150909">
        <w:t>Alexandra Kerr, Sandra Carlson, Stuart Adams, Tom McKenzie, David</w:t>
      </w:r>
      <w:r>
        <w:t> </w:t>
      </w:r>
      <w:r w:rsidRPr="00150909">
        <w:t>Boettiger, Craig Dalton</w:t>
      </w:r>
      <w:r w:rsidR="00013B65">
        <w:br w:type="page"/>
      </w:r>
    </w:p>
    <w:p w14:paraId="0A4A1160"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EB64C9">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5689411A" w14:textId="77777777" w:rsidR="00B52457" w:rsidRPr="0089025E" w:rsidRDefault="00B52457" w:rsidP="00087CC4">
      <w:pPr>
        <w:pStyle w:val="CDICopyright"/>
      </w:pPr>
      <w:r w:rsidRPr="0089025E">
        <w:t>ISSN: 2209-6051 Online</w:t>
      </w:r>
    </w:p>
    <w:p w14:paraId="6A93693F" w14:textId="77777777" w:rsidR="00B52457" w:rsidRDefault="00B52457" w:rsidP="00087CC4">
      <w:pPr>
        <w:pStyle w:val="CDICopyright"/>
      </w:pPr>
      <w:r w:rsidRPr="0089025E">
        <w:t>This journal is indexed by Index Medicus and Medline.</w:t>
      </w:r>
    </w:p>
    <w:p w14:paraId="343977D2" w14:textId="77777777" w:rsidR="00B52457" w:rsidRPr="007F2B27" w:rsidRDefault="00B52457" w:rsidP="00CC3648">
      <w:pPr>
        <w:pStyle w:val="CDICopyrightHeading"/>
      </w:pPr>
      <w:r w:rsidRPr="007F2B27">
        <w:t>Creative Commons Licence</w:t>
      </w:r>
    </w:p>
    <w:p w14:paraId="1BB67647"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41E4441B" w14:textId="77777777" w:rsidR="00B52457" w:rsidRPr="007F2B27" w:rsidRDefault="00B52457" w:rsidP="00CC3648">
      <w:pPr>
        <w:pStyle w:val="CDICopyrightHeading"/>
      </w:pPr>
      <w:r w:rsidRPr="007F2B27">
        <w:t>Restrictions</w:t>
      </w:r>
    </w:p>
    <w:p w14:paraId="6D159021"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F473766"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1A25362C"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209C020A"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1C06FB1F" w14:textId="77777777" w:rsidR="00B52457" w:rsidRPr="00E9313B" w:rsidRDefault="00B52457" w:rsidP="00E9313B">
      <w:pPr>
        <w:pStyle w:val="CDICopyrightBullets"/>
      </w:pPr>
      <w:r w:rsidRPr="00E9313B">
        <w:t>any signatures; and</w:t>
      </w:r>
    </w:p>
    <w:p w14:paraId="52DCA4A9" w14:textId="77777777" w:rsidR="00B52457" w:rsidRPr="003C23C9" w:rsidRDefault="00B52457" w:rsidP="00E9313B">
      <w:pPr>
        <w:pStyle w:val="CDICopyrightBullets"/>
      </w:pPr>
      <w:r w:rsidRPr="00E9313B">
        <w:t>any</w:t>
      </w:r>
      <w:r w:rsidRPr="003C23C9">
        <w:t xml:space="preserve"> material belonging to third parties.</w:t>
      </w:r>
    </w:p>
    <w:p w14:paraId="75A5BD69" w14:textId="77777777" w:rsidR="00B52457" w:rsidRPr="00CC3648" w:rsidRDefault="00B52457" w:rsidP="00CC3648">
      <w:pPr>
        <w:pStyle w:val="CDICopyrightHeading"/>
      </w:pPr>
      <w:r w:rsidRPr="00CC3648">
        <w:t>Disclaimer</w:t>
      </w:r>
    </w:p>
    <w:p w14:paraId="72605310"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745F78A2" w14:textId="77777777" w:rsidR="00B52457" w:rsidRPr="007F2B27" w:rsidRDefault="00B52457" w:rsidP="00CC3648">
      <w:pPr>
        <w:pStyle w:val="CDICopyrightHeading"/>
      </w:pPr>
      <w:r w:rsidRPr="007F2B27">
        <w:t>Enquiries</w:t>
      </w:r>
    </w:p>
    <w:p w14:paraId="0DA3C761"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5F2496B3" w14:textId="77777777" w:rsidR="00B52457" w:rsidRPr="00A65DFA" w:rsidRDefault="00B52457" w:rsidP="00B52457">
      <w:pPr>
        <w:pStyle w:val="CDIAbout"/>
      </w:pPr>
      <w:bookmarkStart w:id="1" w:name="_Toc190257376"/>
      <w:r>
        <w:t xml:space="preserve">About </w:t>
      </w:r>
      <w:bookmarkEnd w:id="1"/>
      <w:r w:rsidR="0022524E">
        <w:t>CDI</w:t>
      </w:r>
    </w:p>
    <w:p w14:paraId="19B62F4A"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7D40F0B0"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3F5E82BA" w14:textId="4BBE79D5"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r w:rsidR="00150909">
        <w:t xml:space="preserve"> with support from Sehaj Dhillon</w:t>
      </w:r>
    </w:p>
    <w:p w14:paraId="27C9FDE7"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0B1E42B7"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22F21803"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3C8FE10A" w14:textId="77777777" w:rsidR="00B52457" w:rsidRPr="00B87589" w:rsidRDefault="00B52457" w:rsidP="00B87589">
      <w:pPr>
        <w:pStyle w:val="CDIAbouttext"/>
        <w:rPr>
          <w:b/>
          <w:bCs/>
        </w:rPr>
      </w:pPr>
      <w:r w:rsidRPr="00B87589">
        <w:rPr>
          <w:b/>
          <w:bCs/>
        </w:rPr>
        <w:t>Contact us</w:t>
      </w:r>
    </w:p>
    <w:p w14:paraId="76B90E14" w14:textId="77777777" w:rsidR="00B52457" w:rsidRPr="00087CC4" w:rsidRDefault="00B52457" w:rsidP="00360B3A">
      <w:pPr>
        <w:pStyle w:val="CDIAbouttextLess"/>
      </w:pPr>
      <w:r w:rsidRPr="009572C6">
        <w:t>Communicable Diseases Intelligence</w:t>
      </w:r>
      <w:r w:rsidRPr="00087CC4">
        <w:t xml:space="preserve"> (CDI)</w:t>
      </w:r>
    </w:p>
    <w:p w14:paraId="345E001D" w14:textId="77777777" w:rsidR="00B52457" w:rsidRPr="00087CC4" w:rsidRDefault="009572C6" w:rsidP="00360B3A">
      <w:pPr>
        <w:pStyle w:val="CDIAbouttextLess"/>
      </w:pPr>
      <w:r>
        <w:t>interim Australian Centre for Disease Control, Department of Health, Disability and Ageing</w:t>
      </w:r>
    </w:p>
    <w:p w14:paraId="15373347" w14:textId="77777777" w:rsidR="00B52457" w:rsidRPr="0089025E" w:rsidRDefault="00B52457" w:rsidP="00360B3A">
      <w:pPr>
        <w:pStyle w:val="CDIAbouttextLess"/>
      </w:pPr>
      <w:r w:rsidRPr="00087CC4">
        <w:t>GPO Box 9848, CANBERRA</w:t>
      </w:r>
      <w:r w:rsidRPr="0089025E">
        <w:t xml:space="preserve"> ACT 2601</w:t>
      </w:r>
    </w:p>
    <w:p w14:paraId="01B6DD00"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5F48F0EF"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0C4FF9EA"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195530496"/>
      <w:bookmarkStart w:id="7" w:name="_Toc209522599"/>
      <w:r>
        <w:t>Contents</w:t>
      </w:r>
      <w:bookmarkEnd w:id="2"/>
      <w:bookmarkEnd w:id="3"/>
      <w:bookmarkEnd w:id="4"/>
      <w:bookmarkEnd w:id="5"/>
      <w:bookmarkEnd w:id="7"/>
    </w:p>
    <w:p w14:paraId="46A3A8F6" w14:textId="364AF74B" w:rsidR="003576F8" w:rsidRPr="001B3837" w:rsidRDefault="005A4E9D">
      <w:pPr>
        <w:pStyle w:val="TOC1"/>
        <w:rPr>
          <w:noProof/>
        </w:rPr>
      </w:pPr>
      <w:r>
        <w:fldChar w:fldCharType="begin"/>
      </w:r>
      <w:r>
        <w:instrText xml:space="preserve"> TOC \o "1-1" \h \z \t "Heading 2,2,Heading 2 - no space before,2,Heading 2 - less space before,2,Heading 2 - new page,2" </w:instrText>
      </w:r>
      <w:r>
        <w:fldChar w:fldCharType="separate"/>
      </w:r>
      <w:hyperlink w:anchor="_Toc209522600" w:history="1">
        <w:r w:rsidR="003576F8" w:rsidRPr="0053092A">
          <w:rPr>
            <w:rStyle w:val="Hyperlink"/>
            <w:noProof/>
          </w:rPr>
          <w:t>List of figures</w:t>
        </w:r>
        <w:r w:rsidR="003576F8">
          <w:rPr>
            <w:noProof/>
            <w:webHidden/>
          </w:rPr>
          <w:tab/>
        </w:r>
        <w:r w:rsidR="003576F8">
          <w:rPr>
            <w:noProof/>
            <w:webHidden/>
          </w:rPr>
          <w:fldChar w:fldCharType="begin"/>
        </w:r>
        <w:r w:rsidR="003576F8">
          <w:rPr>
            <w:noProof/>
            <w:webHidden/>
          </w:rPr>
          <w:instrText xml:space="preserve"> PAGEREF _Toc209522600 \h </w:instrText>
        </w:r>
        <w:r w:rsidR="003576F8">
          <w:rPr>
            <w:noProof/>
            <w:webHidden/>
          </w:rPr>
        </w:r>
        <w:r w:rsidR="003576F8">
          <w:rPr>
            <w:noProof/>
            <w:webHidden/>
          </w:rPr>
          <w:fldChar w:fldCharType="separate"/>
        </w:r>
        <w:r w:rsidR="001B3837">
          <w:rPr>
            <w:noProof/>
            <w:webHidden/>
          </w:rPr>
          <w:t>4</w:t>
        </w:r>
        <w:r w:rsidR="003576F8">
          <w:rPr>
            <w:noProof/>
            <w:webHidden/>
          </w:rPr>
          <w:fldChar w:fldCharType="end"/>
        </w:r>
      </w:hyperlink>
    </w:p>
    <w:p w14:paraId="0F95B7F1" w14:textId="452CED4C" w:rsidR="003576F8" w:rsidRPr="001B3837" w:rsidRDefault="003576F8">
      <w:pPr>
        <w:pStyle w:val="TOC1"/>
        <w:rPr>
          <w:noProof/>
        </w:rPr>
      </w:pPr>
      <w:hyperlink w:anchor="_Toc209522601" w:history="1">
        <w:r w:rsidRPr="0053092A">
          <w:rPr>
            <w:rStyle w:val="Hyperlink"/>
            <w:noProof/>
          </w:rPr>
          <w:t>List of tables</w:t>
        </w:r>
        <w:r>
          <w:rPr>
            <w:noProof/>
            <w:webHidden/>
          </w:rPr>
          <w:tab/>
        </w:r>
        <w:r>
          <w:rPr>
            <w:noProof/>
            <w:webHidden/>
          </w:rPr>
          <w:fldChar w:fldCharType="begin"/>
        </w:r>
        <w:r>
          <w:rPr>
            <w:noProof/>
            <w:webHidden/>
          </w:rPr>
          <w:instrText xml:space="preserve"> PAGEREF _Toc209522601 \h </w:instrText>
        </w:r>
        <w:r>
          <w:rPr>
            <w:noProof/>
            <w:webHidden/>
          </w:rPr>
        </w:r>
        <w:r>
          <w:rPr>
            <w:noProof/>
            <w:webHidden/>
          </w:rPr>
          <w:fldChar w:fldCharType="separate"/>
        </w:r>
        <w:r w:rsidR="001B3837">
          <w:rPr>
            <w:noProof/>
            <w:webHidden/>
          </w:rPr>
          <w:t>6</w:t>
        </w:r>
        <w:r>
          <w:rPr>
            <w:noProof/>
            <w:webHidden/>
          </w:rPr>
          <w:fldChar w:fldCharType="end"/>
        </w:r>
      </w:hyperlink>
    </w:p>
    <w:p w14:paraId="7DBE5278" w14:textId="5BA93AE5" w:rsidR="003576F8" w:rsidRPr="001B3837" w:rsidRDefault="003576F8">
      <w:pPr>
        <w:pStyle w:val="TOC1"/>
        <w:rPr>
          <w:noProof/>
        </w:rPr>
      </w:pPr>
      <w:hyperlink w:anchor="_Toc209522602" w:history="1">
        <w:r w:rsidRPr="0053092A">
          <w:rPr>
            <w:rStyle w:val="Hyperlink"/>
            <w:noProof/>
          </w:rPr>
          <w:t>Abstract</w:t>
        </w:r>
        <w:r>
          <w:rPr>
            <w:noProof/>
            <w:webHidden/>
          </w:rPr>
          <w:tab/>
        </w:r>
        <w:r>
          <w:rPr>
            <w:noProof/>
            <w:webHidden/>
          </w:rPr>
          <w:fldChar w:fldCharType="begin"/>
        </w:r>
        <w:r>
          <w:rPr>
            <w:noProof/>
            <w:webHidden/>
          </w:rPr>
          <w:instrText xml:space="preserve"> PAGEREF _Toc209522602 \h </w:instrText>
        </w:r>
        <w:r>
          <w:rPr>
            <w:noProof/>
            <w:webHidden/>
          </w:rPr>
        </w:r>
        <w:r>
          <w:rPr>
            <w:noProof/>
            <w:webHidden/>
          </w:rPr>
          <w:fldChar w:fldCharType="separate"/>
        </w:r>
        <w:r w:rsidR="001B3837">
          <w:rPr>
            <w:noProof/>
            <w:webHidden/>
          </w:rPr>
          <w:t>7</w:t>
        </w:r>
        <w:r>
          <w:rPr>
            <w:noProof/>
            <w:webHidden/>
          </w:rPr>
          <w:fldChar w:fldCharType="end"/>
        </w:r>
      </w:hyperlink>
    </w:p>
    <w:p w14:paraId="096EAF19" w14:textId="2AA1DDCD" w:rsidR="003576F8" w:rsidRPr="001B3837" w:rsidRDefault="003576F8">
      <w:pPr>
        <w:pStyle w:val="TOC1"/>
        <w:rPr>
          <w:noProof/>
        </w:rPr>
      </w:pPr>
      <w:hyperlink w:anchor="_Toc209522603" w:history="1">
        <w:r w:rsidRPr="0053092A">
          <w:rPr>
            <w:rStyle w:val="Hyperlink"/>
            <w:noProof/>
          </w:rPr>
          <w:t>Introduction</w:t>
        </w:r>
        <w:r>
          <w:rPr>
            <w:noProof/>
            <w:webHidden/>
          </w:rPr>
          <w:tab/>
        </w:r>
        <w:r>
          <w:rPr>
            <w:noProof/>
            <w:webHidden/>
          </w:rPr>
          <w:fldChar w:fldCharType="begin"/>
        </w:r>
        <w:r>
          <w:rPr>
            <w:noProof/>
            <w:webHidden/>
          </w:rPr>
          <w:instrText xml:space="preserve"> PAGEREF _Toc209522603 \h </w:instrText>
        </w:r>
        <w:r>
          <w:rPr>
            <w:noProof/>
            <w:webHidden/>
          </w:rPr>
        </w:r>
        <w:r>
          <w:rPr>
            <w:noProof/>
            <w:webHidden/>
          </w:rPr>
          <w:fldChar w:fldCharType="separate"/>
        </w:r>
        <w:r w:rsidR="001B3837">
          <w:rPr>
            <w:noProof/>
            <w:webHidden/>
          </w:rPr>
          <w:t>8</w:t>
        </w:r>
        <w:r>
          <w:rPr>
            <w:noProof/>
            <w:webHidden/>
          </w:rPr>
          <w:fldChar w:fldCharType="end"/>
        </w:r>
      </w:hyperlink>
    </w:p>
    <w:p w14:paraId="763FFBF7" w14:textId="4D2BE57E" w:rsidR="003576F8" w:rsidRPr="001B3837" w:rsidRDefault="003576F8">
      <w:pPr>
        <w:pStyle w:val="TOC1"/>
        <w:rPr>
          <w:noProof/>
        </w:rPr>
      </w:pPr>
      <w:hyperlink w:anchor="_Toc209522604" w:history="1">
        <w:r w:rsidRPr="0053092A">
          <w:rPr>
            <w:rStyle w:val="Hyperlink"/>
            <w:noProof/>
            <w:lang w:val="en-GB"/>
          </w:rPr>
          <w:t>Methods</w:t>
        </w:r>
        <w:r>
          <w:rPr>
            <w:noProof/>
            <w:webHidden/>
          </w:rPr>
          <w:tab/>
        </w:r>
        <w:r>
          <w:rPr>
            <w:noProof/>
            <w:webHidden/>
          </w:rPr>
          <w:fldChar w:fldCharType="begin"/>
        </w:r>
        <w:r>
          <w:rPr>
            <w:noProof/>
            <w:webHidden/>
          </w:rPr>
          <w:instrText xml:space="preserve"> PAGEREF _Toc209522604 \h </w:instrText>
        </w:r>
        <w:r>
          <w:rPr>
            <w:noProof/>
            <w:webHidden/>
          </w:rPr>
        </w:r>
        <w:r>
          <w:rPr>
            <w:noProof/>
            <w:webHidden/>
          </w:rPr>
          <w:fldChar w:fldCharType="separate"/>
        </w:r>
        <w:r w:rsidR="001B3837">
          <w:rPr>
            <w:noProof/>
            <w:webHidden/>
          </w:rPr>
          <w:t>9</w:t>
        </w:r>
        <w:r>
          <w:rPr>
            <w:noProof/>
            <w:webHidden/>
          </w:rPr>
          <w:fldChar w:fldCharType="end"/>
        </w:r>
      </w:hyperlink>
    </w:p>
    <w:p w14:paraId="0FB2212E" w14:textId="08733800" w:rsidR="003576F8" w:rsidRPr="001B3837" w:rsidRDefault="003576F8">
      <w:pPr>
        <w:pStyle w:val="TOC2"/>
        <w:tabs>
          <w:tab w:val="right" w:leader="dot" w:pos="9629"/>
        </w:tabs>
        <w:rPr>
          <w:noProof/>
        </w:rPr>
      </w:pPr>
      <w:hyperlink w:anchor="_Toc209522605" w:history="1">
        <w:r w:rsidRPr="0053092A">
          <w:rPr>
            <w:rStyle w:val="Hyperlink"/>
            <w:noProof/>
            <w:lang w:val="en-GB"/>
          </w:rPr>
          <w:t>Surveillance period</w:t>
        </w:r>
        <w:r>
          <w:rPr>
            <w:noProof/>
            <w:webHidden/>
          </w:rPr>
          <w:tab/>
        </w:r>
        <w:r>
          <w:rPr>
            <w:noProof/>
            <w:webHidden/>
          </w:rPr>
          <w:fldChar w:fldCharType="begin"/>
        </w:r>
        <w:r>
          <w:rPr>
            <w:noProof/>
            <w:webHidden/>
          </w:rPr>
          <w:instrText xml:space="preserve"> PAGEREF _Toc209522605 \h </w:instrText>
        </w:r>
        <w:r>
          <w:rPr>
            <w:noProof/>
            <w:webHidden/>
          </w:rPr>
        </w:r>
        <w:r>
          <w:rPr>
            <w:noProof/>
            <w:webHidden/>
          </w:rPr>
          <w:fldChar w:fldCharType="separate"/>
        </w:r>
        <w:r w:rsidR="001B3837">
          <w:rPr>
            <w:noProof/>
            <w:webHidden/>
          </w:rPr>
          <w:t>9</w:t>
        </w:r>
        <w:r>
          <w:rPr>
            <w:noProof/>
            <w:webHidden/>
          </w:rPr>
          <w:fldChar w:fldCharType="end"/>
        </w:r>
      </w:hyperlink>
    </w:p>
    <w:p w14:paraId="3FAF8B4C" w14:textId="4CEC0FAE" w:rsidR="003576F8" w:rsidRPr="001B3837" w:rsidRDefault="003576F8" w:rsidP="003576F8">
      <w:pPr>
        <w:pStyle w:val="TOC2"/>
        <w:tabs>
          <w:tab w:val="right" w:leader="dot" w:pos="9629"/>
        </w:tabs>
        <w:spacing w:before="60"/>
        <w:rPr>
          <w:noProof/>
        </w:rPr>
      </w:pPr>
      <w:hyperlink w:anchor="_Toc209522606" w:history="1">
        <w:r w:rsidRPr="0053092A">
          <w:rPr>
            <w:rStyle w:val="Hyperlink"/>
            <w:noProof/>
            <w:lang w:val="en-GB"/>
          </w:rPr>
          <w:t>Participant recruitment</w:t>
        </w:r>
        <w:r>
          <w:rPr>
            <w:noProof/>
            <w:webHidden/>
          </w:rPr>
          <w:tab/>
        </w:r>
        <w:r>
          <w:rPr>
            <w:noProof/>
            <w:webHidden/>
          </w:rPr>
          <w:fldChar w:fldCharType="begin"/>
        </w:r>
        <w:r>
          <w:rPr>
            <w:noProof/>
            <w:webHidden/>
          </w:rPr>
          <w:instrText xml:space="preserve"> PAGEREF _Toc209522606 \h </w:instrText>
        </w:r>
        <w:r>
          <w:rPr>
            <w:noProof/>
            <w:webHidden/>
          </w:rPr>
        </w:r>
        <w:r>
          <w:rPr>
            <w:noProof/>
            <w:webHidden/>
          </w:rPr>
          <w:fldChar w:fldCharType="separate"/>
        </w:r>
        <w:r w:rsidR="001B3837">
          <w:rPr>
            <w:noProof/>
            <w:webHidden/>
          </w:rPr>
          <w:t>9</w:t>
        </w:r>
        <w:r>
          <w:rPr>
            <w:noProof/>
            <w:webHidden/>
          </w:rPr>
          <w:fldChar w:fldCharType="end"/>
        </w:r>
      </w:hyperlink>
    </w:p>
    <w:p w14:paraId="4C7FB52E" w14:textId="1E415396" w:rsidR="003576F8" w:rsidRPr="001B3837" w:rsidRDefault="003576F8" w:rsidP="003576F8">
      <w:pPr>
        <w:pStyle w:val="TOC2"/>
        <w:tabs>
          <w:tab w:val="right" w:leader="dot" w:pos="9629"/>
        </w:tabs>
        <w:spacing w:before="60"/>
        <w:rPr>
          <w:noProof/>
        </w:rPr>
      </w:pPr>
      <w:hyperlink w:anchor="_Toc209522607" w:history="1">
        <w:r w:rsidRPr="0053092A">
          <w:rPr>
            <w:rStyle w:val="Hyperlink"/>
            <w:noProof/>
            <w:lang w:val="en-GB"/>
          </w:rPr>
          <w:t>Survey revisions</w:t>
        </w:r>
        <w:r>
          <w:rPr>
            <w:noProof/>
            <w:webHidden/>
          </w:rPr>
          <w:tab/>
        </w:r>
        <w:r>
          <w:rPr>
            <w:noProof/>
            <w:webHidden/>
          </w:rPr>
          <w:fldChar w:fldCharType="begin"/>
        </w:r>
        <w:r>
          <w:rPr>
            <w:noProof/>
            <w:webHidden/>
          </w:rPr>
          <w:instrText xml:space="preserve"> PAGEREF _Toc209522607 \h </w:instrText>
        </w:r>
        <w:r>
          <w:rPr>
            <w:noProof/>
            <w:webHidden/>
          </w:rPr>
        </w:r>
        <w:r>
          <w:rPr>
            <w:noProof/>
            <w:webHidden/>
          </w:rPr>
          <w:fldChar w:fldCharType="separate"/>
        </w:r>
        <w:r w:rsidR="001B3837">
          <w:rPr>
            <w:noProof/>
            <w:webHidden/>
          </w:rPr>
          <w:t>9</w:t>
        </w:r>
        <w:r>
          <w:rPr>
            <w:noProof/>
            <w:webHidden/>
          </w:rPr>
          <w:fldChar w:fldCharType="end"/>
        </w:r>
      </w:hyperlink>
    </w:p>
    <w:p w14:paraId="5A5685FE" w14:textId="185AFE37" w:rsidR="003576F8" w:rsidRPr="001B3837" w:rsidRDefault="003576F8" w:rsidP="003576F8">
      <w:pPr>
        <w:pStyle w:val="TOC2"/>
        <w:tabs>
          <w:tab w:val="right" w:leader="dot" w:pos="9629"/>
        </w:tabs>
        <w:spacing w:before="60"/>
        <w:rPr>
          <w:noProof/>
        </w:rPr>
      </w:pPr>
      <w:hyperlink w:anchor="_Toc209522608" w:history="1">
        <w:r w:rsidRPr="0053092A">
          <w:rPr>
            <w:rStyle w:val="Hyperlink"/>
            <w:noProof/>
            <w:lang w:val="en-GB"/>
          </w:rPr>
          <w:t>Case definitions</w:t>
        </w:r>
        <w:r>
          <w:rPr>
            <w:noProof/>
            <w:webHidden/>
          </w:rPr>
          <w:tab/>
        </w:r>
        <w:r>
          <w:rPr>
            <w:noProof/>
            <w:webHidden/>
          </w:rPr>
          <w:fldChar w:fldCharType="begin"/>
        </w:r>
        <w:r>
          <w:rPr>
            <w:noProof/>
            <w:webHidden/>
          </w:rPr>
          <w:instrText xml:space="preserve"> PAGEREF _Toc209522608 \h </w:instrText>
        </w:r>
        <w:r>
          <w:rPr>
            <w:noProof/>
            <w:webHidden/>
          </w:rPr>
        </w:r>
        <w:r>
          <w:rPr>
            <w:noProof/>
            <w:webHidden/>
          </w:rPr>
          <w:fldChar w:fldCharType="separate"/>
        </w:r>
        <w:r w:rsidR="001B3837">
          <w:rPr>
            <w:noProof/>
            <w:webHidden/>
          </w:rPr>
          <w:t>9</w:t>
        </w:r>
        <w:r>
          <w:rPr>
            <w:noProof/>
            <w:webHidden/>
          </w:rPr>
          <w:fldChar w:fldCharType="end"/>
        </w:r>
      </w:hyperlink>
    </w:p>
    <w:p w14:paraId="445F4AC6" w14:textId="607C66E0" w:rsidR="003576F8" w:rsidRPr="001B3837" w:rsidRDefault="003576F8" w:rsidP="003576F8">
      <w:pPr>
        <w:pStyle w:val="TOC2"/>
        <w:tabs>
          <w:tab w:val="right" w:leader="dot" w:pos="9629"/>
        </w:tabs>
        <w:spacing w:before="60"/>
        <w:rPr>
          <w:noProof/>
        </w:rPr>
      </w:pPr>
      <w:hyperlink w:anchor="_Toc209522609" w:history="1">
        <w:r w:rsidRPr="0053092A">
          <w:rPr>
            <w:rStyle w:val="Hyperlink"/>
            <w:noProof/>
            <w:lang w:val="en-GB"/>
          </w:rPr>
          <w:t>Additional notes on analyses</w:t>
        </w:r>
        <w:r>
          <w:rPr>
            <w:noProof/>
            <w:webHidden/>
          </w:rPr>
          <w:tab/>
        </w:r>
        <w:r>
          <w:rPr>
            <w:noProof/>
            <w:webHidden/>
          </w:rPr>
          <w:fldChar w:fldCharType="begin"/>
        </w:r>
        <w:r>
          <w:rPr>
            <w:noProof/>
            <w:webHidden/>
          </w:rPr>
          <w:instrText xml:space="preserve"> PAGEREF _Toc209522609 \h </w:instrText>
        </w:r>
        <w:r>
          <w:rPr>
            <w:noProof/>
            <w:webHidden/>
          </w:rPr>
        </w:r>
        <w:r>
          <w:rPr>
            <w:noProof/>
            <w:webHidden/>
          </w:rPr>
          <w:fldChar w:fldCharType="separate"/>
        </w:r>
        <w:r w:rsidR="001B3837">
          <w:rPr>
            <w:noProof/>
            <w:webHidden/>
          </w:rPr>
          <w:t>10</w:t>
        </w:r>
        <w:r>
          <w:rPr>
            <w:noProof/>
            <w:webHidden/>
          </w:rPr>
          <w:fldChar w:fldCharType="end"/>
        </w:r>
      </w:hyperlink>
    </w:p>
    <w:p w14:paraId="16C45E2E" w14:textId="14DBE17B" w:rsidR="003576F8" w:rsidRPr="001B3837" w:rsidRDefault="003576F8">
      <w:pPr>
        <w:pStyle w:val="TOC1"/>
        <w:rPr>
          <w:noProof/>
        </w:rPr>
      </w:pPr>
      <w:hyperlink w:anchor="_Toc209522610" w:history="1">
        <w:r w:rsidRPr="0053092A">
          <w:rPr>
            <w:rStyle w:val="Hyperlink"/>
            <w:noProof/>
          </w:rPr>
          <w:t>Results</w:t>
        </w:r>
        <w:r>
          <w:rPr>
            <w:noProof/>
            <w:webHidden/>
          </w:rPr>
          <w:tab/>
        </w:r>
        <w:r>
          <w:rPr>
            <w:noProof/>
            <w:webHidden/>
          </w:rPr>
          <w:fldChar w:fldCharType="begin"/>
        </w:r>
        <w:r>
          <w:rPr>
            <w:noProof/>
            <w:webHidden/>
          </w:rPr>
          <w:instrText xml:space="preserve"> PAGEREF _Toc209522610 \h </w:instrText>
        </w:r>
        <w:r>
          <w:rPr>
            <w:noProof/>
            <w:webHidden/>
          </w:rPr>
        </w:r>
        <w:r>
          <w:rPr>
            <w:noProof/>
            <w:webHidden/>
          </w:rPr>
          <w:fldChar w:fldCharType="separate"/>
        </w:r>
        <w:r w:rsidR="001B3837">
          <w:rPr>
            <w:noProof/>
            <w:webHidden/>
          </w:rPr>
          <w:t>11</w:t>
        </w:r>
        <w:r>
          <w:rPr>
            <w:noProof/>
            <w:webHidden/>
          </w:rPr>
          <w:fldChar w:fldCharType="end"/>
        </w:r>
      </w:hyperlink>
    </w:p>
    <w:p w14:paraId="065DD2CC" w14:textId="27DBC8D4" w:rsidR="003576F8" w:rsidRPr="001B3837" w:rsidRDefault="003576F8">
      <w:pPr>
        <w:pStyle w:val="TOC2"/>
        <w:tabs>
          <w:tab w:val="right" w:leader="dot" w:pos="9629"/>
        </w:tabs>
        <w:rPr>
          <w:noProof/>
        </w:rPr>
      </w:pPr>
      <w:hyperlink w:anchor="_Toc209522611" w:history="1">
        <w:r w:rsidRPr="0053092A">
          <w:rPr>
            <w:rStyle w:val="Hyperlink"/>
            <w:noProof/>
          </w:rPr>
          <w:t>Recruitment and participation</w:t>
        </w:r>
        <w:r>
          <w:rPr>
            <w:noProof/>
            <w:webHidden/>
          </w:rPr>
          <w:tab/>
        </w:r>
        <w:r>
          <w:rPr>
            <w:noProof/>
            <w:webHidden/>
          </w:rPr>
          <w:fldChar w:fldCharType="begin"/>
        </w:r>
        <w:r>
          <w:rPr>
            <w:noProof/>
            <w:webHidden/>
          </w:rPr>
          <w:instrText xml:space="preserve"> PAGEREF _Toc209522611 \h </w:instrText>
        </w:r>
        <w:r>
          <w:rPr>
            <w:noProof/>
            <w:webHidden/>
          </w:rPr>
        </w:r>
        <w:r>
          <w:rPr>
            <w:noProof/>
            <w:webHidden/>
          </w:rPr>
          <w:fldChar w:fldCharType="separate"/>
        </w:r>
        <w:r w:rsidR="001B3837">
          <w:rPr>
            <w:noProof/>
            <w:webHidden/>
          </w:rPr>
          <w:t>11</w:t>
        </w:r>
        <w:r>
          <w:rPr>
            <w:noProof/>
            <w:webHidden/>
          </w:rPr>
          <w:fldChar w:fldCharType="end"/>
        </w:r>
      </w:hyperlink>
    </w:p>
    <w:p w14:paraId="586C858B" w14:textId="5E20A779" w:rsidR="003576F8" w:rsidRPr="001B3837" w:rsidRDefault="003576F8" w:rsidP="003576F8">
      <w:pPr>
        <w:pStyle w:val="TOC2"/>
        <w:tabs>
          <w:tab w:val="right" w:leader="dot" w:pos="9629"/>
        </w:tabs>
        <w:spacing w:before="60"/>
        <w:rPr>
          <w:noProof/>
        </w:rPr>
      </w:pPr>
      <w:hyperlink w:anchor="_Toc209522612" w:history="1">
        <w:r w:rsidRPr="0053092A">
          <w:rPr>
            <w:rStyle w:val="Hyperlink"/>
            <w:noProof/>
            <w:lang w:val="en-GB"/>
          </w:rPr>
          <w:t>Socio-demographic characteristics of 2023 participants</w:t>
        </w:r>
        <w:r>
          <w:rPr>
            <w:noProof/>
            <w:webHidden/>
          </w:rPr>
          <w:tab/>
        </w:r>
        <w:r>
          <w:rPr>
            <w:noProof/>
            <w:webHidden/>
          </w:rPr>
          <w:fldChar w:fldCharType="begin"/>
        </w:r>
        <w:r>
          <w:rPr>
            <w:noProof/>
            <w:webHidden/>
          </w:rPr>
          <w:instrText xml:space="preserve"> PAGEREF _Toc209522612 \h </w:instrText>
        </w:r>
        <w:r>
          <w:rPr>
            <w:noProof/>
            <w:webHidden/>
          </w:rPr>
        </w:r>
        <w:r>
          <w:rPr>
            <w:noProof/>
            <w:webHidden/>
          </w:rPr>
          <w:fldChar w:fldCharType="separate"/>
        </w:r>
        <w:r w:rsidR="001B3837">
          <w:rPr>
            <w:noProof/>
            <w:webHidden/>
          </w:rPr>
          <w:t>12</w:t>
        </w:r>
        <w:r>
          <w:rPr>
            <w:noProof/>
            <w:webHidden/>
          </w:rPr>
          <w:fldChar w:fldCharType="end"/>
        </w:r>
      </w:hyperlink>
    </w:p>
    <w:p w14:paraId="564C107E" w14:textId="2D48D301" w:rsidR="003576F8" w:rsidRPr="001B3837" w:rsidRDefault="003576F8" w:rsidP="003576F8">
      <w:pPr>
        <w:pStyle w:val="TOC2"/>
        <w:tabs>
          <w:tab w:val="right" w:leader="dot" w:pos="9629"/>
        </w:tabs>
        <w:spacing w:before="60"/>
        <w:rPr>
          <w:noProof/>
        </w:rPr>
      </w:pPr>
      <w:hyperlink w:anchor="_Toc209522613" w:history="1">
        <w:r w:rsidRPr="0053092A">
          <w:rPr>
            <w:rStyle w:val="Hyperlink"/>
            <w:noProof/>
            <w:lang w:val="en-GB"/>
          </w:rPr>
          <w:t>Time to respond to survey each week</w:t>
        </w:r>
        <w:r>
          <w:rPr>
            <w:noProof/>
            <w:webHidden/>
          </w:rPr>
          <w:tab/>
        </w:r>
        <w:r>
          <w:rPr>
            <w:noProof/>
            <w:webHidden/>
          </w:rPr>
          <w:fldChar w:fldCharType="begin"/>
        </w:r>
        <w:r>
          <w:rPr>
            <w:noProof/>
            <w:webHidden/>
          </w:rPr>
          <w:instrText xml:space="preserve"> PAGEREF _Toc209522613 \h </w:instrText>
        </w:r>
        <w:r>
          <w:rPr>
            <w:noProof/>
            <w:webHidden/>
          </w:rPr>
        </w:r>
        <w:r>
          <w:rPr>
            <w:noProof/>
            <w:webHidden/>
          </w:rPr>
          <w:fldChar w:fldCharType="separate"/>
        </w:r>
        <w:r w:rsidR="001B3837">
          <w:rPr>
            <w:noProof/>
            <w:webHidden/>
          </w:rPr>
          <w:t>13</w:t>
        </w:r>
        <w:r>
          <w:rPr>
            <w:noProof/>
            <w:webHidden/>
          </w:rPr>
          <w:fldChar w:fldCharType="end"/>
        </w:r>
      </w:hyperlink>
    </w:p>
    <w:p w14:paraId="3F219A4C" w14:textId="186F6DD8" w:rsidR="003576F8" w:rsidRPr="001B3837" w:rsidRDefault="003576F8" w:rsidP="003576F8">
      <w:pPr>
        <w:pStyle w:val="TOC2"/>
        <w:tabs>
          <w:tab w:val="right" w:leader="dot" w:pos="9629"/>
        </w:tabs>
        <w:spacing w:before="60"/>
        <w:rPr>
          <w:noProof/>
        </w:rPr>
      </w:pPr>
      <w:hyperlink w:anchor="_Toc209522614" w:history="1">
        <w:r w:rsidRPr="0053092A">
          <w:rPr>
            <w:rStyle w:val="Hyperlink"/>
            <w:noProof/>
            <w:lang w:val="en-GB"/>
          </w:rPr>
          <w:t>Influenza vaccination</w:t>
        </w:r>
        <w:r>
          <w:rPr>
            <w:noProof/>
            <w:webHidden/>
          </w:rPr>
          <w:tab/>
        </w:r>
        <w:r>
          <w:rPr>
            <w:noProof/>
            <w:webHidden/>
          </w:rPr>
          <w:fldChar w:fldCharType="begin"/>
        </w:r>
        <w:r>
          <w:rPr>
            <w:noProof/>
            <w:webHidden/>
          </w:rPr>
          <w:instrText xml:space="preserve"> PAGEREF _Toc209522614 \h </w:instrText>
        </w:r>
        <w:r>
          <w:rPr>
            <w:noProof/>
            <w:webHidden/>
          </w:rPr>
        </w:r>
        <w:r>
          <w:rPr>
            <w:noProof/>
            <w:webHidden/>
          </w:rPr>
          <w:fldChar w:fldCharType="separate"/>
        </w:r>
        <w:r w:rsidR="001B3837">
          <w:rPr>
            <w:noProof/>
            <w:webHidden/>
          </w:rPr>
          <w:t>13</w:t>
        </w:r>
        <w:r>
          <w:rPr>
            <w:noProof/>
            <w:webHidden/>
          </w:rPr>
          <w:fldChar w:fldCharType="end"/>
        </w:r>
      </w:hyperlink>
    </w:p>
    <w:p w14:paraId="07293E5D" w14:textId="758F6398" w:rsidR="003576F8" w:rsidRPr="001B3837" w:rsidRDefault="003576F8" w:rsidP="003576F8">
      <w:pPr>
        <w:pStyle w:val="TOC2"/>
        <w:tabs>
          <w:tab w:val="right" w:leader="dot" w:pos="9629"/>
        </w:tabs>
        <w:spacing w:before="60"/>
        <w:rPr>
          <w:noProof/>
        </w:rPr>
      </w:pPr>
      <w:hyperlink w:anchor="_Toc209522615" w:history="1">
        <w:r w:rsidRPr="0053092A">
          <w:rPr>
            <w:rStyle w:val="Hyperlink"/>
            <w:noProof/>
            <w:lang w:val="en-GB"/>
          </w:rPr>
          <w:t>COVID-19 vaccination</w:t>
        </w:r>
        <w:r>
          <w:rPr>
            <w:noProof/>
            <w:webHidden/>
          </w:rPr>
          <w:tab/>
        </w:r>
        <w:r>
          <w:rPr>
            <w:noProof/>
            <w:webHidden/>
          </w:rPr>
          <w:fldChar w:fldCharType="begin"/>
        </w:r>
        <w:r>
          <w:rPr>
            <w:noProof/>
            <w:webHidden/>
          </w:rPr>
          <w:instrText xml:space="preserve"> PAGEREF _Toc209522615 \h </w:instrText>
        </w:r>
        <w:r>
          <w:rPr>
            <w:noProof/>
            <w:webHidden/>
          </w:rPr>
        </w:r>
        <w:r>
          <w:rPr>
            <w:noProof/>
            <w:webHidden/>
          </w:rPr>
          <w:fldChar w:fldCharType="separate"/>
        </w:r>
        <w:r w:rsidR="001B3837">
          <w:rPr>
            <w:noProof/>
            <w:webHidden/>
          </w:rPr>
          <w:t>13</w:t>
        </w:r>
        <w:r>
          <w:rPr>
            <w:noProof/>
            <w:webHidden/>
          </w:rPr>
          <w:fldChar w:fldCharType="end"/>
        </w:r>
      </w:hyperlink>
    </w:p>
    <w:p w14:paraId="544A26B6" w14:textId="4C3293EA" w:rsidR="003576F8" w:rsidRPr="001B3837" w:rsidRDefault="003576F8" w:rsidP="003576F8">
      <w:pPr>
        <w:pStyle w:val="TOC2"/>
        <w:tabs>
          <w:tab w:val="right" w:leader="dot" w:pos="9629"/>
        </w:tabs>
        <w:spacing w:before="60"/>
        <w:rPr>
          <w:noProof/>
        </w:rPr>
      </w:pPr>
      <w:hyperlink w:anchor="_Toc209522616" w:history="1">
        <w:r w:rsidRPr="0053092A">
          <w:rPr>
            <w:rStyle w:val="Hyperlink"/>
            <w:noProof/>
            <w:lang w:val="en-GB"/>
          </w:rPr>
          <w:t>Percentage of participants reporting incident FC symptoms by influenza vaccination status</w:t>
        </w:r>
        <w:r>
          <w:rPr>
            <w:noProof/>
            <w:webHidden/>
          </w:rPr>
          <w:tab/>
        </w:r>
        <w:r>
          <w:rPr>
            <w:noProof/>
            <w:webHidden/>
          </w:rPr>
          <w:fldChar w:fldCharType="begin"/>
        </w:r>
        <w:r>
          <w:rPr>
            <w:noProof/>
            <w:webHidden/>
          </w:rPr>
          <w:instrText xml:space="preserve"> PAGEREF _Toc209522616 \h </w:instrText>
        </w:r>
        <w:r>
          <w:rPr>
            <w:noProof/>
            <w:webHidden/>
          </w:rPr>
        </w:r>
        <w:r>
          <w:rPr>
            <w:noProof/>
            <w:webHidden/>
          </w:rPr>
          <w:fldChar w:fldCharType="separate"/>
        </w:r>
        <w:r w:rsidR="001B3837">
          <w:rPr>
            <w:noProof/>
            <w:webHidden/>
          </w:rPr>
          <w:t>14</w:t>
        </w:r>
        <w:r>
          <w:rPr>
            <w:noProof/>
            <w:webHidden/>
          </w:rPr>
          <w:fldChar w:fldCharType="end"/>
        </w:r>
      </w:hyperlink>
    </w:p>
    <w:p w14:paraId="3BBC0569" w14:textId="6F0C6952" w:rsidR="003576F8" w:rsidRPr="001B3837" w:rsidRDefault="003576F8" w:rsidP="003576F8">
      <w:pPr>
        <w:pStyle w:val="TOC2"/>
        <w:tabs>
          <w:tab w:val="right" w:leader="dot" w:pos="9629"/>
        </w:tabs>
        <w:spacing w:before="60"/>
        <w:rPr>
          <w:noProof/>
        </w:rPr>
      </w:pPr>
      <w:hyperlink w:anchor="_Toc209522617" w:history="1">
        <w:r w:rsidRPr="0053092A">
          <w:rPr>
            <w:rStyle w:val="Hyperlink"/>
            <w:noProof/>
            <w:lang w:val="en-GB"/>
          </w:rPr>
          <w:t>Comparison with national laboratory-confirmed influenza notifications</w:t>
        </w:r>
        <w:r>
          <w:rPr>
            <w:noProof/>
            <w:webHidden/>
          </w:rPr>
          <w:tab/>
        </w:r>
        <w:r>
          <w:rPr>
            <w:noProof/>
            <w:webHidden/>
          </w:rPr>
          <w:fldChar w:fldCharType="begin"/>
        </w:r>
        <w:r>
          <w:rPr>
            <w:noProof/>
            <w:webHidden/>
          </w:rPr>
          <w:instrText xml:space="preserve"> PAGEREF _Toc209522617 \h </w:instrText>
        </w:r>
        <w:r>
          <w:rPr>
            <w:noProof/>
            <w:webHidden/>
          </w:rPr>
        </w:r>
        <w:r>
          <w:rPr>
            <w:noProof/>
            <w:webHidden/>
          </w:rPr>
          <w:fldChar w:fldCharType="separate"/>
        </w:r>
        <w:r w:rsidR="001B3837">
          <w:rPr>
            <w:noProof/>
            <w:webHidden/>
          </w:rPr>
          <w:t>15</w:t>
        </w:r>
        <w:r>
          <w:rPr>
            <w:noProof/>
            <w:webHidden/>
          </w:rPr>
          <w:fldChar w:fldCharType="end"/>
        </w:r>
      </w:hyperlink>
    </w:p>
    <w:p w14:paraId="37285933" w14:textId="647643B6" w:rsidR="003576F8" w:rsidRPr="001B3837" w:rsidRDefault="003576F8" w:rsidP="003576F8">
      <w:pPr>
        <w:pStyle w:val="TOC2"/>
        <w:tabs>
          <w:tab w:val="right" w:leader="dot" w:pos="9629"/>
        </w:tabs>
        <w:spacing w:before="60"/>
        <w:rPr>
          <w:noProof/>
        </w:rPr>
      </w:pPr>
      <w:hyperlink w:anchor="_Toc209522618" w:history="1">
        <w:r w:rsidRPr="0053092A">
          <w:rPr>
            <w:rStyle w:val="Hyperlink"/>
            <w:noProof/>
          </w:rPr>
          <w:t>Percentage of self-reported laboratory influenza tests</w:t>
        </w:r>
        <w:r>
          <w:rPr>
            <w:noProof/>
            <w:webHidden/>
          </w:rPr>
          <w:tab/>
        </w:r>
        <w:r>
          <w:rPr>
            <w:noProof/>
            <w:webHidden/>
          </w:rPr>
          <w:fldChar w:fldCharType="begin"/>
        </w:r>
        <w:r>
          <w:rPr>
            <w:noProof/>
            <w:webHidden/>
          </w:rPr>
          <w:instrText xml:space="preserve"> PAGEREF _Toc209522618 \h </w:instrText>
        </w:r>
        <w:r>
          <w:rPr>
            <w:noProof/>
            <w:webHidden/>
          </w:rPr>
        </w:r>
        <w:r>
          <w:rPr>
            <w:noProof/>
            <w:webHidden/>
          </w:rPr>
          <w:fldChar w:fldCharType="separate"/>
        </w:r>
        <w:r w:rsidR="001B3837">
          <w:rPr>
            <w:noProof/>
            <w:webHidden/>
          </w:rPr>
          <w:t>16</w:t>
        </w:r>
        <w:r>
          <w:rPr>
            <w:noProof/>
            <w:webHidden/>
          </w:rPr>
          <w:fldChar w:fldCharType="end"/>
        </w:r>
      </w:hyperlink>
    </w:p>
    <w:p w14:paraId="21F2BB04" w14:textId="1F14541D" w:rsidR="003576F8" w:rsidRPr="001B3837" w:rsidRDefault="003576F8" w:rsidP="003576F8">
      <w:pPr>
        <w:pStyle w:val="TOC2"/>
        <w:tabs>
          <w:tab w:val="right" w:leader="dot" w:pos="9629"/>
        </w:tabs>
        <w:spacing w:before="60"/>
        <w:rPr>
          <w:noProof/>
        </w:rPr>
      </w:pPr>
      <w:hyperlink w:anchor="_Toc209522619" w:history="1">
        <w:r w:rsidRPr="0053092A">
          <w:rPr>
            <w:rStyle w:val="Hyperlink"/>
            <w:noProof/>
            <w:lang w:val="en-GB"/>
          </w:rPr>
          <w:t>Burden of illness activity</w:t>
        </w:r>
        <w:r>
          <w:rPr>
            <w:noProof/>
            <w:webHidden/>
          </w:rPr>
          <w:tab/>
        </w:r>
        <w:r>
          <w:rPr>
            <w:noProof/>
            <w:webHidden/>
          </w:rPr>
          <w:fldChar w:fldCharType="begin"/>
        </w:r>
        <w:r>
          <w:rPr>
            <w:noProof/>
            <w:webHidden/>
          </w:rPr>
          <w:instrText xml:space="preserve"> PAGEREF _Toc209522619 \h </w:instrText>
        </w:r>
        <w:r>
          <w:rPr>
            <w:noProof/>
            <w:webHidden/>
          </w:rPr>
        </w:r>
        <w:r>
          <w:rPr>
            <w:noProof/>
            <w:webHidden/>
          </w:rPr>
          <w:fldChar w:fldCharType="separate"/>
        </w:r>
        <w:r w:rsidR="001B3837">
          <w:rPr>
            <w:noProof/>
            <w:webHidden/>
          </w:rPr>
          <w:t>16</w:t>
        </w:r>
        <w:r>
          <w:rPr>
            <w:noProof/>
            <w:webHidden/>
          </w:rPr>
          <w:fldChar w:fldCharType="end"/>
        </w:r>
      </w:hyperlink>
    </w:p>
    <w:p w14:paraId="77FD58D9" w14:textId="0CEC75AC" w:rsidR="003576F8" w:rsidRPr="001B3837" w:rsidRDefault="003576F8" w:rsidP="003576F8">
      <w:pPr>
        <w:pStyle w:val="TOC2"/>
        <w:tabs>
          <w:tab w:val="right" w:leader="dot" w:pos="9629"/>
        </w:tabs>
        <w:spacing w:before="60"/>
        <w:rPr>
          <w:noProof/>
        </w:rPr>
      </w:pPr>
      <w:hyperlink w:anchor="_Toc209522620" w:history="1">
        <w:r w:rsidRPr="0053092A">
          <w:rPr>
            <w:rStyle w:val="Hyperlink"/>
            <w:noProof/>
            <w:lang w:val="en-GB"/>
          </w:rPr>
          <w:t>COVID-19 vaccination and FC percentages</w:t>
        </w:r>
        <w:r>
          <w:rPr>
            <w:noProof/>
            <w:webHidden/>
          </w:rPr>
          <w:tab/>
        </w:r>
        <w:r>
          <w:rPr>
            <w:noProof/>
            <w:webHidden/>
          </w:rPr>
          <w:fldChar w:fldCharType="begin"/>
        </w:r>
        <w:r>
          <w:rPr>
            <w:noProof/>
            <w:webHidden/>
          </w:rPr>
          <w:instrText xml:space="preserve"> PAGEREF _Toc209522620 \h </w:instrText>
        </w:r>
        <w:r>
          <w:rPr>
            <w:noProof/>
            <w:webHidden/>
          </w:rPr>
        </w:r>
        <w:r>
          <w:rPr>
            <w:noProof/>
            <w:webHidden/>
          </w:rPr>
          <w:fldChar w:fldCharType="separate"/>
        </w:r>
        <w:r w:rsidR="001B3837">
          <w:rPr>
            <w:noProof/>
            <w:webHidden/>
          </w:rPr>
          <w:t>17</w:t>
        </w:r>
        <w:r>
          <w:rPr>
            <w:noProof/>
            <w:webHidden/>
          </w:rPr>
          <w:fldChar w:fldCharType="end"/>
        </w:r>
      </w:hyperlink>
    </w:p>
    <w:p w14:paraId="4D467936" w14:textId="2FAC323E" w:rsidR="003576F8" w:rsidRPr="001B3837" w:rsidRDefault="003576F8" w:rsidP="003576F8">
      <w:pPr>
        <w:pStyle w:val="TOC2"/>
        <w:tabs>
          <w:tab w:val="right" w:leader="dot" w:pos="9629"/>
        </w:tabs>
        <w:spacing w:before="60"/>
        <w:rPr>
          <w:noProof/>
        </w:rPr>
      </w:pPr>
      <w:hyperlink w:anchor="_Toc209522621" w:history="1">
        <w:r w:rsidRPr="0053092A">
          <w:rPr>
            <w:rStyle w:val="Hyperlink"/>
            <w:noProof/>
            <w:lang w:val="en-GB"/>
          </w:rPr>
          <w:t>Weekly FC incidence by age group</w:t>
        </w:r>
        <w:r>
          <w:rPr>
            <w:noProof/>
            <w:webHidden/>
          </w:rPr>
          <w:tab/>
        </w:r>
        <w:r>
          <w:rPr>
            <w:noProof/>
            <w:webHidden/>
          </w:rPr>
          <w:fldChar w:fldCharType="begin"/>
        </w:r>
        <w:r>
          <w:rPr>
            <w:noProof/>
            <w:webHidden/>
          </w:rPr>
          <w:instrText xml:space="preserve"> PAGEREF _Toc209522621 \h </w:instrText>
        </w:r>
        <w:r>
          <w:rPr>
            <w:noProof/>
            <w:webHidden/>
          </w:rPr>
        </w:r>
        <w:r>
          <w:rPr>
            <w:noProof/>
            <w:webHidden/>
          </w:rPr>
          <w:fldChar w:fldCharType="separate"/>
        </w:r>
        <w:r w:rsidR="001B3837">
          <w:rPr>
            <w:noProof/>
            <w:webHidden/>
          </w:rPr>
          <w:t>18</w:t>
        </w:r>
        <w:r>
          <w:rPr>
            <w:noProof/>
            <w:webHidden/>
          </w:rPr>
          <w:fldChar w:fldCharType="end"/>
        </w:r>
      </w:hyperlink>
    </w:p>
    <w:p w14:paraId="23A4FA8A" w14:textId="1470A771" w:rsidR="003576F8" w:rsidRPr="001B3837" w:rsidRDefault="003576F8" w:rsidP="003576F8">
      <w:pPr>
        <w:pStyle w:val="TOC2"/>
        <w:tabs>
          <w:tab w:val="right" w:leader="dot" w:pos="9629"/>
        </w:tabs>
        <w:spacing w:before="60"/>
        <w:rPr>
          <w:noProof/>
        </w:rPr>
      </w:pPr>
      <w:hyperlink w:anchor="_Toc209522622" w:history="1">
        <w:r w:rsidRPr="0053092A">
          <w:rPr>
            <w:rStyle w:val="Hyperlink"/>
            <w:noProof/>
            <w:lang w:val="en-GB"/>
          </w:rPr>
          <w:t>Period cumulative incidence of FC by age group</w:t>
        </w:r>
        <w:r>
          <w:rPr>
            <w:noProof/>
            <w:webHidden/>
          </w:rPr>
          <w:tab/>
        </w:r>
        <w:r>
          <w:rPr>
            <w:noProof/>
            <w:webHidden/>
          </w:rPr>
          <w:fldChar w:fldCharType="begin"/>
        </w:r>
        <w:r>
          <w:rPr>
            <w:noProof/>
            <w:webHidden/>
          </w:rPr>
          <w:instrText xml:space="preserve"> PAGEREF _Toc209522622 \h </w:instrText>
        </w:r>
        <w:r>
          <w:rPr>
            <w:noProof/>
            <w:webHidden/>
          </w:rPr>
        </w:r>
        <w:r>
          <w:rPr>
            <w:noProof/>
            <w:webHidden/>
          </w:rPr>
          <w:fldChar w:fldCharType="separate"/>
        </w:r>
        <w:r w:rsidR="001B3837">
          <w:rPr>
            <w:noProof/>
            <w:webHidden/>
          </w:rPr>
          <w:t>18</w:t>
        </w:r>
        <w:r>
          <w:rPr>
            <w:noProof/>
            <w:webHidden/>
          </w:rPr>
          <w:fldChar w:fldCharType="end"/>
        </w:r>
      </w:hyperlink>
    </w:p>
    <w:p w14:paraId="0B2C4585" w14:textId="2AC91010" w:rsidR="003576F8" w:rsidRPr="001B3837" w:rsidRDefault="003576F8" w:rsidP="003576F8">
      <w:pPr>
        <w:pStyle w:val="TOC2"/>
        <w:tabs>
          <w:tab w:val="right" w:leader="dot" w:pos="9629"/>
        </w:tabs>
        <w:spacing w:before="60"/>
        <w:rPr>
          <w:noProof/>
        </w:rPr>
      </w:pPr>
      <w:hyperlink w:anchor="_Toc209522623" w:history="1">
        <w:r w:rsidRPr="0053092A">
          <w:rPr>
            <w:rStyle w:val="Hyperlink"/>
            <w:noProof/>
            <w:lang w:val="en-GB"/>
          </w:rPr>
          <w:t>Mild illness: runny nose and sore throat</w:t>
        </w:r>
        <w:r>
          <w:rPr>
            <w:noProof/>
            <w:webHidden/>
          </w:rPr>
          <w:tab/>
        </w:r>
        <w:r>
          <w:rPr>
            <w:noProof/>
            <w:webHidden/>
          </w:rPr>
          <w:fldChar w:fldCharType="begin"/>
        </w:r>
        <w:r>
          <w:rPr>
            <w:noProof/>
            <w:webHidden/>
          </w:rPr>
          <w:instrText xml:space="preserve"> PAGEREF _Toc209522623 \h </w:instrText>
        </w:r>
        <w:r>
          <w:rPr>
            <w:noProof/>
            <w:webHidden/>
          </w:rPr>
        </w:r>
        <w:r>
          <w:rPr>
            <w:noProof/>
            <w:webHidden/>
          </w:rPr>
          <w:fldChar w:fldCharType="separate"/>
        </w:r>
        <w:r w:rsidR="001B3837">
          <w:rPr>
            <w:noProof/>
            <w:webHidden/>
          </w:rPr>
          <w:t>19</w:t>
        </w:r>
        <w:r>
          <w:rPr>
            <w:noProof/>
            <w:webHidden/>
          </w:rPr>
          <w:fldChar w:fldCharType="end"/>
        </w:r>
      </w:hyperlink>
    </w:p>
    <w:p w14:paraId="3C73BA6F" w14:textId="29502704" w:rsidR="003576F8" w:rsidRPr="001B3837" w:rsidRDefault="003576F8" w:rsidP="003576F8">
      <w:pPr>
        <w:pStyle w:val="TOC2"/>
        <w:tabs>
          <w:tab w:val="right" w:leader="dot" w:pos="9629"/>
        </w:tabs>
        <w:spacing w:before="60"/>
        <w:rPr>
          <w:noProof/>
        </w:rPr>
      </w:pPr>
      <w:hyperlink w:anchor="_Toc209522624" w:history="1">
        <w:r w:rsidRPr="0053092A">
          <w:rPr>
            <w:rStyle w:val="Hyperlink"/>
            <w:noProof/>
            <w:lang w:val="en-GB"/>
          </w:rPr>
          <w:t>Period cumulative incidence of RNST by age group</w:t>
        </w:r>
        <w:r>
          <w:rPr>
            <w:noProof/>
            <w:webHidden/>
          </w:rPr>
          <w:tab/>
        </w:r>
        <w:r>
          <w:rPr>
            <w:noProof/>
            <w:webHidden/>
          </w:rPr>
          <w:fldChar w:fldCharType="begin"/>
        </w:r>
        <w:r>
          <w:rPr>
            <w:noProof/>
            <w:webHidden/>
          </w:rPr>
          <w:instrText xml:space="preserve"> PAGEREF _Toc209522624 \h </w:instrText>
        </w:r>
        <w:r>
          <w:rPr>
            <w:noProof/>
            <w:webHidden/>
          </w:rPr>
        </w:r>
        <w:r>
          <w:rPr>
            <w:noProof/>
            <w:webHidden/>
          </w:rPr>
          <w:fldChar w:fldCharType="separate"/>
        </w:r>
        <w:r w:rsidR="001B3837">
          <w:rPr>
            <w:noProof/>
            <w:webHidden/>
          </w:rPr>
          <w:t>20</w:t>
        </w:r>
        <w:r>
          <w:rPr>
            <w:noProof/>
            <w:webHidden/>
          </w:rPr>
          <w:fldChar w:fldCharType="end"/>
        </w:r>
      </w:hyperlink>
    </w:p>
    <w:p w14:paraId="3EC41A3A" w14:textId="23A3F679" w:rsidR="003576F8" w:rsidRPr="001B3837" w:rsidRDefault="003576F8" w:rsidP="003576F8">
      <w:pPr>
        <w:pStyle w:val="TOC2"/>
        <w:tabs>
          <w:tab w:val="right" w:leader="dot" w:pos="9629"/>
        </w:tabs>
        <w:spacing w:before="60"/>
        <w:rPr>
          <w:noProof/>
        </w:rPr>
      </w:pPr>
      <w:hyperlink w:anchor="_Toc209522625" w:history="1">
        <w:r w:rsidRPr="0053092A">
          <w:rPr>
            <w:rStyle w:val="Hyperlink"/>
            <w:noProof/>
            <w:lang w:val="en-GB"/>
          </w:rPr>
          <w:t>SARS-CoV-2 testing in participants with respiratory illness</w:t>
        </w:r>
        <w:r>
          <w:rPr>
            <w:noProof/>
            <w:webHidden/>
          </w:rPr>
          <w:tab/>
        </w:r>
        <w:r>
          <w:rPr>
            <w:noProof/>
            <w:webHidden/>
          </w:rPr>
          <w:fldChar w:fldCharType="begin"/>
        </w:r>
        <w:r>
          <w:rPr>
            <w:noProof/>
            <w:webHidden/>
          </w:rPr>
          <w:instrText xml:space="preserve"> PAGEREF _Toc209522625 \h </w:instrText>
        </w:r>
        <w:r>
          <w:rPr>
            <w:noProof/>
            <w:webHidden/>
          </w:rPr>
        </w:r>
        <w:r>
          <w:rPr>
            <w:noProof/>
            <w:webHidden/>
          </w:rPr>
          <w:fldChar w:fldCharType="separate"/>
        </w:r>
        <w:r w:rsidR="001B3837">
          <w:rPr>
            <w:noProof/>
            <w:webHidden/>
          </w:rPr>
          <w:t>21</w:t>
        </w:r>
        <w:r>
          <w:rPr>
            <w:noProof/>
            <w:webHidden/>
          </w:rPr>
          <w:fldChar w:fldCharType="end"/>
        </w:r>
      </w:hyperlink>
    </w:p>
    <w:p w14:paraId="042EFE1D" w14:textId="1CE13FA3" w:rsidR="003576F8" w:rsidRPr="001B3837" w:rsidRDefault="003576F8" w:rsidP="003576F8">
      <w:pPr>
        <w:pStyle w:val="TOC2"/>
        <w:tabs>
          <w:tab w:val="right" w:leader="dot" w:pos="9629"/>
        </w:tabs>
        <w:spacing w:before="60"/>
        <w:rPr>
          <w:noProof/>
        </w:rPr>
      </w:pPr>
      <w:hyperlink w:anchor="_Toc209522626" w:history="1">
        <w:r w:rsidRPr="0053092A">
          <w:rPr>
            <w:rStyle w:val="Hyperlink"/>
            <w:noProof/>
            <w:lang w:val="en-GB"/>
          </w:rPr>
          <w:t>First Nations analyses</w:t>
        </w:r>
        <w:r>
          <w:rPr>
            <w:noProof/>
            <w:webHidden/>
          </w:rPr>
          <w:tab/>
        </w:r>
        <w:r>
          <w:rPr>
            <w:noProof/>
            <w:webHidden/>
          </w:rPr>
          <w:fldChar w:fldCharType="begin"/>
        </w:r>
        <w:r>
          <w:rPr>
            <w:noProof/>
            <w:webHidden/>
          </w:rPr>
          <w:instrText xml:space="preserve"> PAGEREF _Toc209522626 \h </w:instrText>
        </w:r>
        <w:r>
          <w:rPr>
            <w:noProof/>
            <w:webHidden/>
          </w:rPr>
        </w:r>
        <w:r>
          <w:rPr>
            <w:noProof/>
            <w:webHidden/>
          </w:rPr>
          <w:fldChar w:fldCharType="separate"/>
        </w:r>
        <w:r w:rsidR="001B3837">
          <w:rPr>
            <w:noProof/>
            <w:webHidden/>
          </w:rPr>
          <w:t>22</w:t>
        </w:r>
        <w:r>
          <w:rPr>
            <w:noProof/>
            <w:webHidden/>
          </w:rPr>
          <w:fldChar w:fldCharType="end"/>
        </w:r>
      </w:hyperlink>
    </w:p>
    <w:p w14:paraId="19D74640" w14:textId="769E6DFE" w:rsidR="003576F8" w:rsidRPr="001B3837" w:rsidRDefault="003576F8" w:rsidP="003576F8">
      <w:pPr>
        <w:pStyle w:val="TOC2"/>
        <w:tabs>
          <w:tab w:val="right" w:leader="dot" w:pos="9629"/>
        </w:tabs>
        <w:spacing w:before="60"/>
        <w:rPr>
          <w:noProof/>
        </w:rPr>
      </w:pPr>
      <w:hyperlink w:anchor="_Toc209522627" w:history="1">
        <w:r w:rsidRPr="0053092A">
          <w:rPr>
            <w:rStyle w:val="Hyperlink"/>
            <w:noProof/>
            <w:lang w:val="en-GB"/>
          </w:rPr>
          <w:t>Comparisons with other surveillance systems</w:t>
        </w:r>
        <w:r>
          <w:rPr>
            <w:noProof/>
            <w:webHidden/>
          </w:rPr>
          <w:tab/>
        </w:r>
        <w:r>
          <w:rPr>
            <w:noProof/>
            <w:webHidden/>
          </w:rPr>
          <w:fldChar w:fldCharType="begin"/>
        </w:r>
        <w:r>
          <w:rPr>
            <w:noProof/>
            <w:webHidden/>
          </w:rPr>
          <w:instrText xml:space="preserve"> PAGEREF _Toc209522627 \h </w:instrText>
        </w:r>
        <w:r>
          <w:rPr>
            <w:noProof/>
            <w:webHidden/>
          </w:rPr>
        </w:r>
        <w:r>
          <w:rPr>
            <w:noProof/>
            <w:webHidden/>
          </w:rPr>
          <w:fldChar w:fldCharType="separate"/>
        </w:r>
        <w:r w:rsidR="001B3837">
          <w:rPr>
            <w:noProof/>
            <w:webHidden/>
          </w:rPr>
          <w:t>24</w:t>
        </w:r>
        <w:r>
          <w:rPr>
            <w:noProof/>
            <w:webHidden/>
          </w:rPr>
          <w:fldChar w:fldCharType="end"/>
        </w:r>
      </w:hyperlink>
    </w:p>
    <w:p w14:paraId="72AEC310" w14:textId="7A9579C2" w:rsidR="003576F8" w:rsidRPr="001B3837" w:rsidRDefault="003576F8">
      <w:pPr>
        <w:pStyle w:val="TOC1"/>
        <w:rPr>
          <w:noProof/>
        </w:rPr>
      </w:pPr>
      <w:hyperlink w:anchor="_Toc209522628" w:history="1">
        <w:r w:rsidRPr="0053092A">
          <w:rPr>
            <w:rStyle w:val="Hyperlink"/>
            <w:noProof/>
          </w:rPr>
          <w:t>Discussion</w:t>
        </w:r>
        <w:r>
          <w:rPr>
            <w:noProof/>
            <w:webHidden/>
          </w:rPr>
          <w:tab/>
        </w:r>
        <w:r>
          <w:rPr>
            <w:noProof/>
            <w:webHidden/>
          </w:rPr>
          <w:fldChar w:fldCharType="begin"/>
        </w:r>
        <w:r>
          <w:rPr>
            <w:noProof/>
            <w:webHidden/>
          </w:rPr>
          <w:instrText xml:space="preserve"> PAGEREF _Toc209522628 \h </w:instrText>
        </w:r>
        <w:r>
          <w:rPr>
            <w:noProof/>
            <w:webHidden/>
          </w:rPr>
        </w:r>
        <w:r>
          <w:rPr>
            <w:noProof/>
            <w:webHidden/>
          </w:rPr>
          <w:fldChar w:fldCharType="separate"/>
        </w:r>
        <w:r w:rsidR="001B3837">
          <w:rPr>
            <w:noProof/>
            <w:webHidden/>
          </w:rPr>
          <w:t>26</w:t>
        </w:r>
        <w:r>
          <w:rPr>
            <w:noProof/>
            <w:webHidden/>
          </w:rPr>
          <w:fldChar w:fldCharType="end"/>
        </w:r>
      </w:hyperlink>
    </w:p>
    <w:p w14:paraId="357E3765" w14:textId="1A17012A" w:rsidR="003576F8" w:rsidRPr="001B3837" w:rsidRDefault="003576F8">
      <w:pPr>
        <w:pStyle w:val="TOC1"/>
        <w:rPr>
          <w:noProof/>
        </w:rPr>
      </w:pPr>
      <w:hyperlink w:anchor="_Toc209522629" w:history="1">
        <w:r w:rsidRPr="0053092A">
          <w:rPr>
            <w:rStyle w:val="Hyperlink"/>
            <w:noProof/>
          </w:rPr>
          <w:t>Acknowledgments</w:t>
        </w:r>
        <w:r>
          <w:rPr>
            <w:noProof/>
            <w:webHidden/>
          </w:rPr>
          <w:tab/>
        </w:r>
        <w:r>
          <w:rPr>
            <w:noProof/>
            <w:webHidden/>
          </w:rPr>
          <w:fldChar w:fldCharType="begin"/>
        </w:r>
        <w:r>
          <w:rPr>
            <w:noProof/>
            <w:webHidden/>
          </w:rPr>
          <w:instrText xml:space="preserve"> PAGEREF _Toc209522629 \h </w:instrText>
        </w:r>
        <w:r>
          <w:rPr>
            <w:noProof/>
            <w:webHidden/>
          </w:rPr>
        </w:r>
        <w:r>
          <w:rPr>
            <w:noProof/>
            <w:webHidden/>
          </w:rPr>
          <w:fldChar w:fldCharType="separate"/>
        </w:r>
        <w:r w:rsidR="001B3837">
          <w:rPr>
            <w:noProof/>
            <w:webHidden/>
          </w:rPr>
          <w:t>28</w:t>
        </w:r>
        <w:r>
          <w:rPr>
            <w:noProof/>
            <w:webHidden/>
          </w:rPr>
          <w:fldChar w:fldCharType="end"/>
        </w:r>
      </w:hyperlink>
    </w:p>
    <w:p w14:paraId="461FFDD3" w14:textId="798D2D18" w:rsidR="003576F8" w:rsidRPr="001B3837" w:rsidRDefault="003576F8">
      <w:pPr>
        <w:pStyle w:val="TOC1"/>
        <w:rPr>
          <w:noProof/>
        </w:rPr>
      </w:pPr>
      <w:hyperlink w:anchor="_Toc209522630" w:history="1">
        <w:r w:rsidRPr="0053092A">
          <w:rPr>
            <w:rStyle w:val="Hyperlink"/>
            <w:noProof/>
          </w:rPr>
          <w:t>Author details</w:t>
        </w:r>
        <w:r>
          <w:rPr>
            <w:noProof/>
            <w:webHidden/>
          </w:rPr>
          <w:tab/>
        </w:r>
        <w:r>
          <w:rPr>
            <w:noProof/>
            <w:webHidden/>
          </w:rPr>
          <w:fldChar w:fldCharType="begin"/>
        </w:r>
        <w:r>
          <w:rPr>
            <w:noProof/>
            <w:webHidden/>
          </w:rPr>
          <w:instrText xml:space="preserve"> PAGEREF _Toc209522630 \h </w:instrText>
        </w:r>
        <w:r>
          <w:rPr>
            <w:noProof/>
            <w:webHidden/>
          </w:rPr>
        </w:r>
        <w:r>
          <w:rPr>
            <w:noProof/>
            <w:webHidden/>
          </w:rPr>
          <w:fldChar w:fldCharType="separate"/>
        </w:r>
        <w:r w:rsidR="001B3837">
          <w:rPr>
            <w:noProof/>
            <w:webHidden/>
          </w:rPr>
          <w:t>29</w:t>
        </w:r>
        <w:r>
          <w:rPr>
            <w:noProof/>
            <w:webHidden/>
          </w:rPr>
          <w:fldChar w:fldCharType="end"/>
        </w:r>
      </w:hyperlink>
    </w:p>
    <w:p w14:paraId="54596337" w14:textId="24687604" w:rsidR="003576F8" w:rsidRPr="001B3837" w:rsidRDefault="003576F8">
      <w:pPr>
        <w:pStyle w:val="TOC1"/>
        <w:rPr>
          <w:noProof/>
        </w:rPr>
      </w:pPr>
      <w:hyperlink w:anchor="_Toc209522631" w:history="1">
        <w:r w:rsidRPr="0053092A">
          <w:rPr>
            <w:rStyle w:val="Hyperlink"/>
            <w:noProof/>
          </w:rPr>
          <w:t>References</w:t>
        </w:r>
        <w:r>
          <w:rPr>
            <w:noProof/>
            <w:webHidden/>
          </w:rPr>
          <w:tab/>
        </w:r>
        <w:r>
          <w:rPr>
            <w:noProof/>
            <w:webHidden/>
          </w:rPr>
          <w:fldChar w:fldCharType="begin"/>
        </w:r>
        <w:r>
          <w:rPr>
            <w:noProof/>
            <w:webHidden/>
          </w:rPr>
          <w:instrText xml:space="preserve"> PAGEREF _Toc209522631 \h </w:instrText>
        </w:r>
        <w:r>
          <w:rPr>
            <w:noProof/>
            <w:webHidden/>
          </w:rPr>
        </w:r>
        <w:r>
          <w:rPr>
            <w:noProof/>
            <w:webHidden/>
          </w:rPr>
          <w:fldChar w:fldCharType="separate"/>
        </w:r>
        <w:r w:rsidR="001B3837">
          <w:rPr>
            <w:noProof/>
            <w:webHidden/>
          </w:rPr>
          <w:t>30</w:t>
        </w:r>
        <w:r>
          <w:rPr>
            <w:noProof/>
            <w:webHidden/>
          </w:rPr>
          <w:fldChar w:fldCharType="end"/>
        </w:r>
      </w:hyperlink>
    </w:p>
    <w:p w14:paraId="04400D7A" w14:textId="2C07693D" w:rsidR="003576F8" w:rsidRPr="001B3837" w:rsidRDefault="003576F8">
      <w:pPr>
        <w:pStyle w:val="TOC1"/>
        <w:rPr>
          <w:noProof/>
        </w:rPr>
      </w:pPr>
      <w:hyperlink w:anchor="_Toc209522632" w:history="1">
        <w:r w:rsidRPr="0053092A">
          <w:rPr>
            <w:rStyle w:val="Hyperlink"/>
            <w:noProof/>
          </w:rPr>
          <w:t>Appendix A</w:t>
        </w:r>
        <w:r>
          <w:rPr>
            <w:noProof/>
            <w:webHidden/>
          </w:rPr>
          <w:tab/>
        </w:r>
        <w:r>
          <w:rPr>
            <w:noProof/>
            <w:webHidden/>
          </w:rPr>
          <w:fldChar w:fldCharType="begin"/>
        </w:r>
        <w:r>
          <w:rPr>
            <w:noProof/>
            <w:webHidden/>
          </w:rPr>
          <w:instrText xml:space="preserve"> PAGEREF _Toc209522632 \h </w:instrText>
        </w:r>
        <w:r>
          <w:rPr>
            <w:noProof/>
            <w:webHidden/>
          </w:rPr>
        </w:r>
        <w:r>
          <w:rPr>
            <w:noProof/>
            <w:webHidden/>
          </w:rPr>
          <w:fldChar w:fldCharType="separate"/>
        </w:r>
        <w:r w:rsidR="001B3837">
          <w:rPr>
            <w:noProof/>
            <w:webHidden/>
          </w:rPr>
          <w:t>33</w:t>
        </w:r>
        <w:r>
          <w:rPr>
            <w:noProof/>
            <w:webHidden/>
          </w:rPr>
          <w:fldChar w:fldCharType="end"/>
        </w:r>
      </w:hyperlink>
    </w:p>
    <w:p w14:paraId="5A38F96F" w14:textId="2851A24A" w:rsidR="00F216F0" w:rsidRPr="00F216F0" w:rsidRDefault="005A4E9D" w:rsidP="00F216F0">
      <w:r>
        <w:rPr>
          <w:rFonts w:eastAsiaTheme="minorHAnsi" w:cstheme="minorHAnsi"/>
          <w:szCs w:val="24"/>
          <w:lang w:eastAsia="en-US"/>
        </w:rPr>
        <w:fldChar w:fldCharType="end"/>
      </w:r>
    </w:p>
    <w:p w14:paraId="020F71F4" w14:textId="77777777" w:rsidR="00F216F0" w:rsidRDefault="00F216F0" w:rsidP="00F216F0">
      <w:pPr>
        <w:pStyle w:val="Heading1"/>
      </w:pPr>
      <w:bookmarkStart w:id="8" w:name="_Toc195530497"/>
      <w:bookmarkStart w:id="9" w:name="_Toc195609227"/>
      <w:bookmarkStart w:id="10" w:name="_Toc195609226"/>
      <w:bookmarkStart w:id="11" w:name="_Toc209522600"/>
      <w:r>
        <w:t>List of figures</w:t>
      </w:r>
      <w:bookmarkEnd w:id="8"/>
      <w:bookmarkEnd w:id="9"/>
      <w:bookmarkEnd w:id="11"/>
    </w:p>
    <w:p w14:paraId="57993DAB" w14:textId="1762252F" w:rsidR="003576F8" w:rsidRPr="001B3837" w:rsidRDefault="005A4E9D">
      <w:pPr>
        <w:pStyle w:val="TableofFigures"/>
        <w:tabs>
          <w:tab w:val="right" w:leader="dot" w:pos="9629"/>
        </w:tabs>
        <w:rPr>
          <w:noProof/>
        </w:rPr>
      </w:pPr>
      <w:r>
        <w:fldChar w:fldCharType="begin"/>
      </w:r>
      <w:r>
        <w:instrText xml:space="preserve"> TOC \h \z \t "CDI Figure - Title" \c </w:instrText>
      </w:r>
      <w:r>
        <w:fldChar w:fldCharType="separate"/>
      </w:r>
      <w:hyperlink w:anchor="_Toc209522643" w:history="1">
        <w:r w:rsidR="003576F8" w:rsidRPr="008D76A9">
          <w:rPr>
            <w:rStyle w:val="Hyperlink"/>
            <w:noProof/>
            <w:lang w:val="en-GB"/>
          </w:rPr>
          <w:t>Figure 1: Significant FluTracking recruitment events and impact, Australia, 2023</w:t>
        </w:r>
        <w:r w:rsidR="003576F8">
          <w:rPr>
            <w:noProof/>
            <w:webHidden/>
          </w:rPr>
          <w:tab/>
        </w:r>
        <w:r w:rsidR="003576F8">
          <w:rPr>
            <w:noProof/>
            <w:webHidden/>
          </w:rPr>
          <w:fldChar w:fldCharType="begin"/>
        </w:r>
        <w:r w:rsidR="003576F8">
          <w:rPr>
            <w:noProof/>
            <w:webHidden/>
          </w:rPr>
          <w:instrText xml:space="preserve"> PAGEREF _Toc209522643 \h </w:instrText>
        </w:r>
        <w:r w:rsidR="003576F8">
          <w:rPr>
            <w:noProof/>
            <w:webHidden/>
          </w:rPr>
        </w:r>
        <w:r w:rsidR="003576F8">
          <w:rPr>
            <w:noProof/>
            <w:webHidden/>
          </w:rPr>
          <w:fldChar w:fldCharType="separate"/>
        </w:r>
        <w:r w:rsidR="001B3837">
          <w:rPr>
            <w:noProof/>
            <w:webHidden/>
          </w:rPr>
          <w:t>11</w:t>
        </w:r>
        <w:r w:rsidR="003576F8">
          <w:rPr>
            <w:noProof/>
            <w:webHidden/>
          </w:rPr>
          <w:fldChar w:fldCharType="end"/>
        </w:r>
      </w:hyperlink>
    </w:p>
    <w:p w14:paraId="2CDFA3C9" w14:textId="4C636013" w:rsidR="003576F8" w:rsidRPr="001B3837" w:rsidRDefault="003576F8">
      <w:pPr>
        <w:pStyle w:val="TableofFigures"/>
        <w:tabs>
          <w:tab w:val="right" w:leader="dot" w:pos="9629"/>
        </w:tabs>
        <w:rPr>
          <w:noProof/>
        </w:rPr>
      </w:pPr>
      <w:hyperlink w:anchor="_Toc209522644" w:history="1">
        <w:r w:rsidRPr="008D76A9">
          <w:rPr>
            <w:rStyle w:val="Hyperlink"/>
            <w:noProof/>
            <w:lang w:val="en-GB"/>
          </w:rPr>
          <w:t>Figure 2: Number of participants who completed at least one survey, Australia, 2006–2023,</w:t>
        </w:r>
        <w:r>
          <w:rPr>
            <w:rStyle w:val="Hyperlink"/>
            <w:noProof/>
            <w:lang w:val="en-GB"/>
          </w:rPr>
          <w:br/>
        </w:r>
        <w:r w:rsidRPr="008D76A9">
          <w:rPr>
            <w:rStyle w:val="Hyperlink"/>
            <w:noProof/>
            <w:lang w:val="en-GB"/>
          </w:rPr>
          <w:t>by year</w:t>
        </w:r>
        <w:r>
          <w:rPr>
            <w:noProof/>
            <w:webHidden/>
          </w:rPr>
          <w:tab/>
        </w:r>
        <w:r>
          <w:rPr>
            <w:noProof/>
            <w:webHidden/>
          </w:rPr>
          <w:fldChar w:fldCharType="begin"/>
        </w:r>
        <w:r>
          <w:rPr>
            <w:noProof/>
            <w:webHidden/>
          </w:rPr>
          <w:instrText xml:space="preserve"> PAGEREF _Toc209522644 \h </w:instrText>
        </w:r>
        <w:r>
          <w:rPr>
            <w:noProof/>
            <w:webHidden/>
          </w:rPr>
        </w:r>
        <w:r>
          <w:rPr>
            <w:noProof/>
            <w:webHidden/>
          </w:rPr>
          <w:fldChar w:fldCharType="separate"/>
        </w:r>
        <w:r w:rsidR="001B3837">
          <w:rPr>
            <w:noProof/>
            <w:webHidden/>
          </w:rPr>
          <w:t>11</w:t>
        </w:r>
        <w:r>
          <w:rPr>
            <w:noProof/>
            <w:webHidden/>
          </w:rPr>
          <w:fldChar w:fldCharType="end"/>
        </w:r>
      </w:hyperlink>
    </w:p>
    <w:p w14:paraId="1A9B279E" w14:textId="3D126A7B" w:rsidR="003576F8" w:rsidRPr="001B3837" w:rsidRDefault="003576F8">
      <w:pPr>
        <w:pStyle w:val="TableofFigures"/>
        <w:tabs>
          <w:tab w:val="right" w:leader="dot" w:pos="9629"/>
        </w:tabs>
        <w:rPr>
          <w:noProof/>
        </w:rPr>
      </w:pPr>
      <w:hyperlink w:anchor="_Toc209522645" w:history="1">
        <w:r w:rsidRPr="008D76A9">
          <w:rPr>
            <w:rStyle w:val="Hyperlink"/>
            <w:noProof/>
            <w:lang w:val="en-GB"/>
          </w:rPr>
          <w:t>Figure 3: Percentage of participants who reported receiving the seasonal influenza vaccine at the</w:t>
        </w:r>
        <w:r>
          <w:rPr>
            <w:rStyle w:val="Hyperlink"/>
            <w:noProof/>
            <w:lang w:val="en-GB"/>
          </w:rPr>
          <w:t> </w:t>
        </w:r>
        <w:r w:rsidRPr="008D76A9">
          <w:rPr>
            <w:rStyle w:val="Hyperlink"/>
            <w:noProof/>
            <w:lang w:val="en-GB"/>
          </w:rPr>
          <w:t xml:space="preserve">final survey of each participant, by participant characteristics, Australia, 2020–2023, </w:t>
        </w:r>
        <w:r>
          <w:rPr>
            <w:rStyle w:val="Hyperlink"/>
            <w:noProof/>
            <w:lang w:val="en-GB"/>
          </w:rPr>
          <w:br/>
        </w:r>
        <w:r w:rsidRPr="008D76A9">
          <w:rPr>
            <w:rStyle w:val="Hyperlink"/>
            <w:noProof/>
            <w:lang w:val="en-GB"/>
          </w:rPr>
          <w:t>by year</w:t>
        </w:r>
        <w:r>
          <w:rPr>
            <w:noProof/>
            <w:webHidden/>
          </w:rPr>
          <w:tab/>
        </w:r>
        <w:r>
          <w:rPr>
            <w:noProof/>
            <w:webHidden/>
          </w:rPr>
          <w:fldChar w:fldCharType="begin"/>
        </w:r>
        <w:r>
          <w:rPr>
            <w:noProof/>
            <w:webHidden/>
          </w:rPr>
          <w:instrText xml:space="preserve"> PAGEREF _Toc209522645 \h </w:instrText>
        </w:r>
        <w:r>
          <w:rPr>
            <w:noProof/>
            <w:webHidden/>
          </w:rPr>
        </w:r>
        <w:r>
          <w:rPr>
            <w:noProof/>
            <w:webHidden/>
          </w:rPr>
          <w:fldChar w:fldCharType="separate"/>
        </w:r>
        <w:r w:rsidR="001B3837">
          <w:rPr>
            <w:noProof/>
            <w:webHidden/>
          </w:rPr>
          <w:t>13</w:t>
        </w:r>
        <w:r>
          <w:rPr>
            <w:noProof/>
            <w:webHidden/>
          </w:rPr>
          <w:fldChar w:fldCharType="end"/>
        </w:r>
      </w:hyperlink>
    </w:p>
    <w:p w14:paraId="4D4BAAD2" w14:textId="39084955" w:rsidR="003576F8" w:rsidRPr="001B3837" w:rsidRDefault="003576F8">
      <w:pPr>
        <w:pStyle w:val="TableofFigures"/>
        <w:tabs>
          <w:tab w:val="right" w:leader="dot" w:pos="9629"/>
        </w:tabs>
        <w:rPr>
          <w:noProof/>
        </w:rPr>
      </w:pPr>
      <w:hyperlink w:anchor="_Toc209522646" w:history="1">
        <w:r w:rsidRPr="008D76A9">
          <w:rPr>
            <w:rStyle w:val="Hyperlink"/>
            <w:noProof/>
            <w:lang w:val="en-GB"/>
          </w:rPr>
          <w:t>Figure 4: Age-standardised percentage of participants reporting incident fever and cough (FC) symptoms by influenza vaccination status, Australia, 2020–2023, by week</w:t>
        </w:r>
        <w:r w:rsidRPr="008D76A9">
          <w:rPr>
            <w:rStyle w:val="Hyperlink"/>
            <w:noProof/>
            <w:vertAlign w:val="superscript"/>
            <w:lang w:val="en-GB"/>
          </w:rPr>
          <w:t>a</w:t>
        </w:r>
        <w:r>
          <w:rPr>
            <w:noProof/>
            <w:webHidden/>
          </w:rPr>
          <w:tab/>
        </w:r>
        <w:r>
          <w:rPr>
            <w:noProof/>
            <w:webHidden/>
          </w:rPr>
          <w:fldChar w:fldCharType="begin"/>
        </w:r>
        <w:r>
          <w:rPr>
            <w:noProof/>
            <w:webHidden/>
          </w:rPr>
          <w:instrText xml:space="preserve"> PAGEREF _Toc209522646 \h </w:instrText>
        </w:r>
        <w:r>
          <w:rPr>
            <w:noProof/>
            <w:webHidden/>
          </w:rPr>
        </w:r>
        <w:r>
          <w:rPr>
            <w:noProof/>
            <w:webHidden/>
          </w:rPr>
          <w:fldChar w:fldCharType="separate"/>
        </w:r>
        <w:r w:rsidR="001B3837">
          <w:rPr>
            <w:noProof/>
            <w:webHidden/>
          </w:rPr>
          <w:t>15</w:t>
        </w:r>
        <w:r>
          <w:rPr>
            <w:noProof/>
            <w:webHidden/>
          </w:rPr>
          <w:fldChar w:fldCharType="end"/>
        </w:r>
      </w:hyperlink>
    </w:p>
    <w:p w14:paraId="6AE50CA2" w14:textId="188EFC84" w:rsidR="003576F8" w:rsidRPr="001B3837" w:rsidRDefault="003576F8">
      <w:pPr>
        <w:pStyle w:val="TableofFigures"/>
        <w:tabs>
          <w:tab w:val="right" w:leader="dot" w:pos="9629"/>
        </w:tabs>
        <w:rPr>
          <w:noProof/>
        </w:rPr>
      </w:pPr>
      <w:hyperlink w:anchor="_Toc209522647" w:history="1">
        <w:r w:rsidRPr="008D76A9">
          <w:rPr>
            <w:rStyle w:val="Hyperlink"/>
            <w:noProof/>
            <w:lang w:val="en-GB"/>
          </w:rPr>
          <w:t>Figure 5: Age-standardised percentage of participants reporting incident fever and cough (FC) symptoms versus national influenza laboratory-confirmed notifications, Australia, 2020–2023, by</w:t>
        </w:r>
        <w:r>
          <w:rPr>
            <w:rStyle w:val="Hyperlink"/>
            <w:noProof/>
            <w:lang w:val="en-GB"/>
          </w:rPr>
          <w:t> </w:t>
        </w:r>
        <w:r w:rsidRPr="008D76A9">
          <w:rPr>
            <w:rStyle w:val="Hyperlink"/>
            <w:noProof/>
            <w:lang w:val="en-GB"/>
          </w:rPr>
          <w:t>week</w:t>
        </w:r>
        <w:r>
          <w:rPr>
            <w:noProof/>
            <w:webHidden/>
          </w:rPr>
          <w:tab/>
        </w:r>
        <w:r>
          <w:rPr>
            <w:noProof/>
            <w:webHidden/>
          </w:rPr>
          <w:fldChar w:fldCharType="begin"/>
        </w:r>
        <w:r>
          <w:rPr>
            <w:noProof/>
            <w:webHidden/>
          </w:rPr>
          <w:instrText xml:space="preserve"> PAGEREF _Toc209522647 \h </w:instrText>
        </w:r>
        <w:r>
          <w:rPr>
            <w:noProof/>
            <w:webHidden/>
          </w:rPr>
        </w:r>
        <w:r>
          <w:rPr>
            <w:noProof/>
            <w:webHidden/>
          </w:rPr>
          <w:fldChar w:fldCharType="separate"/>
        </w:r>
        <w:r w:rsidR="001B3837">
          <w:rPr>
            <w:noProof/>
            <w:webHidden/>
          </w:rPr>
          <w:t>15</w:t>
        </w:r>
        <w:r>
          <w:rPr>
            <w:noProof/>
            <w:webHidden/>
          </w:rPr>
          <w:fldChar w:fldCharType="end"/>
        </w:r>
      </w:hyperlink>
    </w:p>
    <w:p w14:paraId="70229497" w14:textId="24B835EB" w:rsidR="003576F8" w:rsidRPr="001B3837" w:rsidRDefault="003576F8">
      <w:pPr>
        <w:pStyle w:val="TableofFigures"/>
        <w:tabs>
          <w:tab w:val="right" w:leader="dot" w:pos="9629"/>
        </w:tabs>
        <w:rPr>
          <w:noProof/>
        </w:rPr>
      </w:pPr>
      <w:hyperlink w:anchor="_Toc209522648" w:history="1">
        <w:r w:rsidRPr="008D76A9">
          <w:rPr>
            <w:rStyle w:val="Hyperlink"/>
            <w:noProof/>
            <w:lang w:val="en-GB"/>
          </w:rPr>
          <w:t>Figure 6: Mean weekly percentage of FluTracking participants who reported incident fever and cough (FC) symptoms and being tested for influenza, Australia, 2020–2023, by jurisdiction, epidemiological weeks 23–41</w:t>
        </w:r>
        <w:r w:rsidRPr="008D76A9">
          <w:rPr>
            <w:rStyle w:val="Hyperlink"/>
            <w:noProof/>
            <w:vertAlign w:val="superscript"/>
            <w:lang w:val="en-GB"/>
          </w:rPr>
          <w:t>a,b</w:t>
        </w:r>
        <w:r>
          <w:rPr>
            <w:noProof/>
            <w:webHidden/>
          </w:rPr>
          <w:tab/>
        </w:r>
        <w:r>
          <w:rPr>
            <w:noProof/>
            <w:webHidden/>
          </w:rPr>
          <w:fldChar w:fldCharType="begin"/>
        </w:r>
        <w:r>
          <w:rPr>
            <w:noProof/>
            <w:webHidden/>
          </w:rPr>
          <w:instrText xml:space="preserve"> PAGEREF _Toc209522648 \h </w:instrText>
        </w:r>
        <w:r>
          <w:rPr>
            <w:noProof/>
            <w:webHidden/>
          </w:rPr>
        </w:r>
        <w:r>
          <w:rPr>
            <w:noProof/>
            <w:webHidden/>
          </w:rPr>
          <w:fldChar w:fldCharType="separate"/>
        </w:r>
        <w:r w:rsidR="001B3837">
          <w:rPr>
            <w:noProof/>
            <w:webHidden/>
          </w:rPr>
          <w:t>16</w:t>
        </w:r>
        <w:r>
          <w:rPr>
            <w:noProof/>
            <w:webHidden/>
          </w:rPr>
          <w:fldChar w:fldCharType="end"/>
        </w:r>
      </w:hyperlink>
    </w:p>
    <w:p w14:paraId="79AB5ADD" w14:textId="7B49E501" w:rsidR="003576F8" w:rsidRPr="001B3837" w:rsidRDefault="003576F8">
      <w:pPr>
        <w:pStyle w:val="TableofFigures"/>
        <w:tabs>
          <w:tab w:val="right" w:leader="dot" w:pos="9629"/>
        </w:tabs>
        <w:rPr>
          <w:noProof/>
        </w:rPr>
      </w:pPr>
      <w:hyperlink w:anchor="_Toc209522649" w:history="1">
        <w:r w:rsidRPr="008D76A9">
          <w:rPr>
            <w:rStyle w:val="Hyperlink"/>
            <w:noProof/>
            <w:lang w:val="en-GB"/>
          </w:rPr>
          <w:t>Figure 7: Percentage of participants reporting incident fever and cough (FC) symptoms by</w:t>
        </w:r>
        <w:r>
          <w:rPr>
            <w:rStyle w:val="Hyperlink"/>
            <w:noProof/>
            <w:lang w:val="en-GB"/>
          </w:rPr>
          <w:br/>
        </w:r>
        <w:r w:rsidRPr="008D76A9">
          <w:rPr>
            <w:rStyle w:val="Hyperlink"/>
            <w:noProof/>
            <w:lang w:val="en-GB"/>
          </w:rPr>
          <w:t>COVID-19 vaccination status, Australia, 2022–2023, by week</w:t>
        </w:r>
        <w:r w:rsidRPr="008D76A9">
          <w:rPr>
            <w:rStyle w:val="Hyperlink"/>
            <w:noProof/>
            <w:vertAlign w:val="superscript"/>
            <w:lang w:val="en-GB"/>
          </w:rPr>
          <w:t>a,b</w:t>
        </w:r>
        <w:r>
          <w:rPr>
            <w:noProof/>
            <w:webHidden/>
          </w:rPr>
          <w:tab/>
        </w:r>
        <w:r>
          <w:rPr>
            <w:noProof/>
            <w:webHidden/>
          </w:rPr>
          <w:fldChar w:fldCharType="begin"/>
        </w:r>
        <w:r>
          <w:rPr>
            <w:noProof/>
            <w:webHidden/>
          </w:rPr>
          <w:instrText xml:space="preserve"> PAGEREF _Toc209522649 \h </w:instrText>
        </w:r>
        <w:r>
          <w:rPr>
            <w:noProof/>
            <w:webHidden/>
          </w:rPr>
        </w:r>
        <w:r>
          <w:rPr>
            <w:noProof/>
            <w:webHidden/>
          </w:rPr>
          <w:fldChar w:fldCharType="separate"/>
        </w:r>
        <w:r w:rsidR="001B3837">
          <w:rPr>
            <w:noProof/>
            <w:webHidden/>
          </w:rPr>
          <w:t>17</w:t>
        </w:r>
        <w:r>
          <w:rPr>
            <w:noProof/>
            <w:webHidden/>
          </w:rPr>
          <w:fldChar w:fldCharType="end"/>
        </w:r>
      </w:hyperlink>
    </w:p>
    <w:p w14:paraId="3DC9D3C9" w14:textId="16F11AE1" w:rsidR="003576F8" w:rsidRPr="001B3837" w:rsidRDefault="003576F8">
      <w:pPr>
        <w:pStyle w:val="TableofFigures"/>
        <w:tabs>
          <w:tab w:val="right" w:leader="dot" w:pos="9629"/>
        </w:tabs>
        <w:rPr>
          <w:noProof/>
        </w:rPr>
      </w:pPr>
      <w:hyperlink w:anchor="_Toc209522650" w:history="1">
        <w:r w:rsidRPr="008D76A9">
          <w:rPr>
            <w:rStyle w:val="Hyperlink"/>
            <w:noProof/>
            <w:lang w:val="en-GB"/>
          </w:rPr>
          <w:t xml:space="preserve">Figure 8: Weekly fever and cough (FC) incidence by age group, Australia, 2022–2023, </w:t>
        </w:r>
        <w:r>
          <w:rPr>
            <w:rStyle w:val="Hyperlink"/>
            <w:noProof/>
            <w:lang w:val="en-GB"/>
          </w:rPr>
          <w:br/>
        </w:r>
        <w:r w:rsidRPr="008D76A9">
          <w:rPr>
            <w:rStyle w:val="Hyperlink"/>
            <w:noProof/>
            <w:lang w:val="en-GB"/>
          </w:rPr>
          <w:t>by week</w:t>
        </w:r>
        <w:r>
          <w:rPr>
            <w:noProof/>
            <w:webHidden/>
          </w:rPr>
          <w:tab/>
        </w:r>
        <w:r>
          <w:rPr>
            <w:noProof/>
            <w:webHidden/>
          </w:rPr>
          <w:fldChar w:fldCharType="begin"/>
        </w:r>
        <w:r>
          <w:rPr>
            <w:noProof/>
            <w:webHidden/>
          </w:rPr>
          <w:instrText xml:space="preserve"> PAGEREF _Toc209522650 \h </w:instrText>
        </w:r>
        <w:r>
          <w:rPr>
            <w:noProof/>
            <w:webHidden/>
          </w:rPr>
        </w:r>
        <w:r>
          <w:rPr>
            <w:noProof/>
            <w:webHidden/>
          </w:rPr>
          <w:fldChar w:fldCharType="separate"/>
        </w:r>
        <w:r w:rsidR="001B3837">
          <w:rPr>
            <w:noProof/>
            <w:webHidden/>
          </w:rPr>
          <w:t>18</w:t>
        </w:r>
        <w:r>
          <w:rPr>
            <w:noProof/>
            <w:webHidden/>
          </w:rPr>
          <w:fldChar w:fldCharType="end"/>
        </w:r>
      </w:hyperlink>
    </w:p>
    <w:p w14:paraId="02CE9778" w14:textId="4986EAD0" w:rsidR="003576F8" w:rsidRPr="001B3837" w:rsidRDefault="003576F8">
      <w:pPr>
        <w:pStyle w:val="TableofFigures"/>
        <w:tabs>
          <w:tab w:val="right" w:leader="dot" w:pos="9629"/>
        </w:tabs>
        <w:rPr>
          <w:noProof/>
        </w:rPr>
      </w:pPr>
      <w:hyperlink w:anchor="_Toc209522651" w:history="1">
        <w:r w:rsidRPr="008D76A9">
          <w:rPr>
            <w:rStyle w:val="Hyperlink"/>
            <w:noProof/>
            <w:lang w:val="en-GB"/>
          </w:rPr>
          <w:t>Figure 9: Period cumulative incidence of fever and cough (FC) symptoms by age group, Australia,</w:t>
        </w:r>
        <w:r>
          <w:rPr>
            <w:rStyle w:val="Hyperlink"/>
            <w:noProof/>
            <w:lang w:val="en-GB"/>
          </w:rPr>
          <w:t> </w:t>
        </w:r>
        <w:r w:rsidRPr="008D76A9">
          <w:rPr>
            <w:rStyle w:val="Hyperlink"/>
            <w:noProof/>
            <w:lang w:val="en-GB"/>
          </w:rPr>
          <w:t>2021–2023, epidemiological weeks 1–52</w:t>
        </w:r>
        <w:r w:rsidRPr="008D76A9">
          <w:rPr>
            <w:rStyle w:val="Hyperlink"/>
            <w:noProof/>
            <w:vertAlign w:val="superscript"/>
            <w:lang w:val="en-GB"/>
          </w:rPr>
          <w:t>a,b</w:t>
        </w:r>
        <w:r>
          <w:rPr>
            <w:noProof/>
            <w:webHidden/>
          </w:rPr>
          <w:tab/>
        </w:r>
        <w:r>
          <w:rPr>
            <w:noProof/>
            <w:webHidden/>
          </w:rPr>
          <w:fldChar w:fldCharType="begin"/>
        </w:r>
        <w:r>
          <w:rPr>
            <w:noProof/>
            <w:webHidden/>
          </w:rPr>
          <w:instrText xml:space="preserve"> PAGEREF _Toc209522651 \h </w:instrText>
        </w:r>
        <w:r>
          <w:rPr>
            <w:noProof/>
            <w:webHidden/>
          </w:rPr>
        </w:r>
        <w:r>
          <w:rPr>
            <w:noProof/>
            <w:webHidden/>
          </w:rPr>
          <w:fldChar w:fldCharType="separate"/>
        </w:r>
        <w:r w:rsidR="001B3837">
          <w:rPr>
            <w:noProof/>
            <w:webHidden/>
          </w:rPr>
          <w:t>19</w:t>
        </w:r>
        <w:r>
          <w:rPr>
            <w:noProof/>
            <w:webHidden/>
          </w:rPr>
          <w:fldChar w:fldCharType="end"/>
        </w:r>
      </w:hyperlink>
    </w:p>
    <w:p w14:paraId="4A959B14" w14:textId="715F0B5E" w:rsidR="003576F8" w:rsidRPr="001B3837" w:rsidRDefault="003576F8">
      <w:pPr>
        <w:pStyle w:val="TableofFigures"/>
        <w:tabs>
          <w:tab w:val="right" w:leader="dot" w:pos="9629"/>
        </w:tabs>
        <w:rPr>
          <w:noProof/>
        </w:rPr>
      </w:pPr>
      <w:hyperlink w:anchor="_Toc209522652" w:history="1">
        <w:r w:rsidRPr="008D76A9">
          <w:rPr>
            <w:rStyle w:val="Hyperlink"/>
            <w:noProof/>
            <w:lang w:val="en-GB"/>
          </w:rPr>
          <w:t xml:space="preserve">Figure 10: Age-standardised incident fever and cough (FC) versus incident runny nose and </w:t>
        </w:r>
        <w:r>
          <w:rPr>
            <w:rStyle w:val="Hyperlink"/>
            <w:noProof/>
            <w:lang w:val="en-GB"/>
          </w:rPr>
          <w:br/>
          <w:t>s</w:t>
        </w:r>
        <w:r w:rsidRPr="008D76A9">
          <w:rPr>
            <w:rStyle w:val="Hyperlink"/>
            <w:noProof/>
            <w:lang w:val="en-GB"/>
          </w:rPr>
          <w:t>ore throat (RNST) symptoms, Australia, 2020–2023, by week</w:t>
        </w:r>
        <w:r>
          <w:rPr>
            <w:noProof/>
            <w:webHidden/>
          </w:rPr>
          <w:tab/>
        </w:r>
        <w:r>
          <w:rPr>
            <w:noProof/>
            <w:webHidden/>
          </w:rPr>
          <w:fldChar w:fldCharType="begin"/>
        </w:r>
        <w:r>
          <w:rPr>
            <w:noProof/>
            <w:webHidden/>
          </w:rPr>
          <w:instrText xml:space="preserve"> PAGEREF _Toc209522652 \h </w:instrText>
        </w:r>
        <w:r>
          <w:rPr>
            <w:noProof/>
            <w:webHidden/>
          </w:rPr>
        </w:r>
        <w:r>
          <w:rPr>
            <w:noProof/>
            <w:webHidden/>
          </w:rPr>
          <w:fldChar w:fldCharType="separate"/>
        </w:r>
        <w:r w:rsidR="001B3837">
          <w:rPr>
            <w:noProof/>
            <w:webHidden/>
          </w:rPr>
          <w:t>19</w:t>
        </w:r>
        <w:r>
          <w:rPr>
            <w:noProof/>
            <w:webHidden/>
          </w:rPr>
          <w:fldChar w:fldCharType="end"/>
        </w:r>
      </w:hyperlink>
    </w:p>
    <w:p w14:paraId="686B28DB" w14:textId="5BDD1C0F" w:rsidR="003576F8" w:rsidRPr="001B3837" w:rsidRDefault="003576F8">
      <w:pPr>
        <w:pStyle w:val="TableofFigures"/>
        <w:tabs>
          <w:tab w:val="right" w:leader="dot" w:pos="9629"/>
        </w:tabs>
        <w:rPr>
          <w:noProof/>
        </w:rPr>
      </w:pPr>
      <w:hyperlink w:anchor="_Toc209522653" w:history="1">
        <w:r w:rsidRPr="008D76A9">
          <w:rPr>
            <w:rStyle w:val="Hyperlink"/>
            <w:noProof/>
            <w:lang w:val="en-GB"/>
          </w:rPr>
          <w:t>Figure 11: Period cumulative incidence of runny nose and sore throat (RNST) symptoms by age</w:t>
        </w:r>
        <w:r>
          <w:rPr>
            <w:rStyle w:val="Hyperlink"/>
            <w:noProof/>
            <w:lang w:val="en-GB"/>
          </w:rPr>
          <w:t> </w:t>
        </w:r>
        <w:r w:rsidRPr="008D76A9">
          <w:rPr>
            <w:rStyle w:val="Hyperlink"/>
            <w:noProof/>
            <w:lang w:val="en-GB"/>
          </w:rPr>
          <w:t>group, Australia, 2021–2023, epidemiological weeks 1–52</w:t>
        </w:r>
        <w:r w:rsidRPr="008D76A9">
          <w:rPr>
            <w:rStyle w:val="Hyperlink"/>
            <w:noProof/>
            <w:vertAlign w:val="superscript"/>
            <w:lang w:val="en-GB"/>
          </w:rPr>
          <w:t>a,b</w:t>
        </w:r>
        <w:r>
          <w:rPr>
            <w:noProof/>
            <w:webHidden/>
          </w:rPr>
          <w:tab/>
        </w:r>
        <w:r>
          <w:rPr>
            <w:noProof/>
            <w:webHidden/>
          </w:rPr>
          <w:fldChar w:fldCharType="begin"/>
        </w:r>
        <w:r>
          <w:rPr>
            <w:noProof/>
            <w:webHidden/>
          </w:rPr>
          <w:instrText xml:space="preserve"> PAGEREF _Toc209522653 \h </w:instrText>
        </w:r>
        <w:r>
          <w:rPr>
            <w:noProof/>
            <w:webHidden/>
          </w:rPr>
        </w:r>
        <w:r>
          <w:rPr>
            <w:noProof/>
            <w:webHidden/>
          </w:rPr>
          <w:fldChar w:fldCharType="separate"/>
        </w:r>
        <w:r w:rsidR="001B3837">
          <w:rPr>
            <w:noProof/>
            <w:webHidden/>
          </w:rPr>
          <w:t>20</w:t>
        </w:r>
        <w:r>
          <w:rPr>
            <w:noProof/>
            <w:webHidden/>
          </w:rPr>
          <w:fldChar w:fldCharType="end"/>
        </w:r>
      </w:hyperlink>
    </w:p>
    <w:p w14:paraId="720B3B30" w14:textId="74006678" w:rsidR="003576F8" w:rsidRPr="001B3837" w:rsidRDefault="003576F8">
      <w:pPr>
        <w:pStyle w:val="TableofFigures"/>
        <w:tabs>
          <w:tab w:val="right" w:leader="dot" w:pos="9629"/>
        </w:tabs>
        <w:rPr>
          <w:noProof/>
        </w:rPr>
      </w:pPr>
      <w:hyperlink w:anchor="_Toc209522654" w:history="1">
        <w:r w:rsidRPr="008D76A9">
          <w:rPr>
            <w:rStyle w:val="Hyperlink"/>
            <w:noProof/>
            <w:lang w:val="en-GB"/>
          </w:rPr>
          <w:t>Figure 12: SARS-CoV-2 testing via polymerase chain reaction (PCR) and/or rapid antigen test (RAT) among participants with incident fever and cough (FC) versus incident runny nose and sore</w:t>
        </w:r>
        <w:r>
          <w:rPr>
            <w:rStyle w:val="Hyperlink"/>
            <w:noProof/>
            <w:lang w:val="en-GB"/>
          </w:rPr>
          <w:t> </w:t>
        </w:r>
        <w:r w:rsidRPr="008D76A9">
          <w:rPr>
            <w:rStyle w:val="Hyperlink"/>
            <w:noProof/>
            <w:lang w:val="en-GB"/>
          </w:rPr>
          <w:t>throat (RNST) symptoms, Australia, 2020–2023, by week</w:t>
        </w:r>
        <w:r>
          <w:rPr>
            <w:noProof/>
            <w:webHidden/>
          </w:rPr>
          <w:tab/>
        </w:r>
        <w:r>
          <w:rPr>
            <w:noProof/>
            <w:webHidden/>
          </w:rPr>
          <w:fldChar w:fldCharType="begin"/>
        </w:r>
        <w:r>
          <w:rPr>
            <w:noProof/>
            <w:webHidden/>
          </w:rPr>
          <w:instrText xml:space="preserve"> PAGEREF _Toc209522654 \h </w:instrText>
        </w:r>
        <w:r>
          <w:rPr>
            <w:noProof/>
            <w:webHidden/>
          </w:rPr>
        </w:r>
        <w:r>
          <w:rPr>
            <w:noProof/>
            <w:webHidden/>
          </w:rPr>
          <w:fldChar w:fldCharType="separate"/>
        </w:r>
        <w:r w:rsidR="001B3837">
          <w:rPr>
            <w:noProof/>
            <w:webHidden/>
          </w:rPr>
          <w:t>21</w:t>
        </w:r>
        <w:r>
          <w:rPr>
            <w:noProof/>
            <w:webHidden/>
          </w:rPr>
          <w:fldChar w:fldCharType="end"/>
        </w:r>
      </w:hyperlink>
    </w:p>
    <w:p w14:paraId="33EA9447" w14:textId="05C02624" w:rsidR="003576F8" w:rsidRPr="001B3837" w:rsidRDefault="003576F8">
      <w:pPr>
        <w:pStyle w:val="TableofFigures"/>
        <w:tabs>
          <w:tab w:val="right" w:leader="dot" w:pos="9629"/>
        </w:tabs>
        <w:rPr>
          <w:noProof/>
        </w:rPr>
      </w:pPr>
      <w:hyperlink w:anchor="_Toc209522655" w:history="1">
        <w:r w:rsidRPr="008D76A9">
          <w:rPr>
            <w:rStyle w:val="Hyperlink"/>
            <w:noProof/>
            <w:lang w:val="en-GB"/>
          </w:rPr>
          <w:t xml:space="preserve">Figure 13: First Nations participants incident fever and cough (FC) symptoms, Australia, </w:t>
        </w:r>
        <w:r>
          <w:rPr>
            <w:rStyle w:val="Hyperlink"/>
            <w:noProof/>
            <w:lang w:val="en-GB"/>
          </w:rPr>
          <w:br/>
        </w:r>
        <w:r w:rsidRPr="008D76A9">
          <w:rPr>
            <w:rStyle w:val="Hyperlink"/>
            <w:noProof/>
            <w:lang w:val="en-GB"/>
          </w:rPr>
          <w:t>2020–2023, by week</w:t>
        </w:r>
        <w:r>
          <w:rPr>
            <w:noProof/>
            <w:webHidden/>
          </w:rPr>
          <w:tab/>
        </w:r>
        <w:r>
          <w:rPr>
            <w:noProof/>
            <w:webHidden/>
          </w:rPr>
          <w:fldChar w:fldCharType="begin"/>
        </w:r>
        <w:r>
          <w:rPr>
            <w:noProof/>
            <w:webHidden/>
          </w:rPr>
          <w:instrText xml:space="preserve"> PAGEREF _Toc209522655 \h </w:instrText>
        </w:r>
        <w:r>
          <w:rPr>
            <w:noProof/>
            <w:webHidden/>
          </w:rPr>
        </w:r>
        <w:r>
          <w:rPr>
            <w:noProof/>
            <w:webHidden/>
          </w:rPr>
          <w:fldChar w:fldCharType="separate"/>
        </w:r>
        <w:r w:rsidR="001B3837">
          <w:rPr>
            <w:noProof/>
            <w:webHidden/>
          </w:rPr>
          <w:t>22</w:t>
        </w:r>
        <w:r>
          <w:rPr>
            <w:noProof/>
            <w:webHidden/>
          </w:rPr>
          <w:fldChar w:fldCharType="end"/>
        </w:r>
      </w:hyperlink>
    </w:p>
    <w:p w14:paraId="49473ABD" w14:textId="5C55AE8E" w:rsidR="003576F8" w:rsidRPr="001B3837" w:rsidRDefault="003576F8">
      <w:pPr>
        <w:pStyle w:val="TableofFigures"/>
        <w:tabs>
          <w:tab w:val="right" w:leader="dot" w:pos="9629"/>
        </w:tabs>
        <w:rPr>
          <w:noProof/>
        </w:rPr>
      </w:pPr>
      <w:hyperlink w:anchor="_Toc209522656" w:history="1">
        <w:r w:rsidRPr="008D76A9">
          <w:rPr>
            <w:rStyle w:val="Hyperlink"/>
            <w:noProof/>
            <w:lang w:val="en-GB"/>
          </w:rPr>
          <w:t>Figure 14: Period cumulative incidence of fever and cough (FC) versus runny nose and sore throat</w:t>
        </w:r>
        <w:r>
          <w:rPr>
            <w:rStyle w:val="Hyperlink"/>
            <w:noProof/>
            <w:lang w:val="en-GB"/>
          </w:rPr>
          <w:t> </w:t>
        </w:r>
        <w:r w:rsidRPr="008D76A9">
          <w:rPr>
            <w:rStyle w:val="Hyperlink"/>
            <w:noProof/>
            <w:lang w:val="en-GB"/>
          </w:rPr>
          <w:t>(RNST) symptoms for First Nations participants, Australia, 2021–2023, epidemiological weeks 1–52</w:t>
        </w:r>
        <w:r w:rsidRPr="008D76A9">
          <w:rPr>
            <w:rStyle w:val="Hyperlink"/>
            <w:noProof/>
            <w:vertAlign w:val="superscript"/>
            <w:lang w:val="en-GB"/>
          </w:rPr>
          <w:t>a,b</w:t>
        </w:r>
        <w:r>
          <w:rPr>
            <w:noProof/>
            <w:webHidden/>
          </w:rPr>
          <w:tab/>
        </w:r>
        <w:r>
          <w:rPr>
            <w:noProof/>
            <w:webHidden/>
          </w:rPr>
          <w:fldChar w:fldCharType="begin"/>
        </w:r>
        <w:r>
          <w:rPr>
            <w:noProof/>
            <w:webHidden/>
          </w:rPr>
          <w:instrText xml:space="preserve"> PAGEREF _Toc209522656 \h </w:instrText>
        </w:r>
        <w:r>
          <w:rPr>
            <w:noProof/>
            <w:webHidden/>
          </w:rPr>
        </w:r>
        <w:r>
          <w:rPr>
            <w:noProof/>
            <w:webHidden/>
          </w:rPr>
          <w:fldChar w:fldCharType="separate"/>
        </w:r>
        <w:r w:rsidR="001B3837">
          <w:rPr>
            <w:noProof/>
            <w:webHidden/>
          </w:rPr>
          <w:t>23</w:t>
        </w:r>
        <w:r>
          <w:rPr>
            <w:noProof/>
            <w:webHidden/>
          </w:rPr>
          <w:fldChar w:fldCharType="end"/>
        </w:r>
      </w:hyperlink>
    </w:p>
    <w:p w14:paraId="4CA5416C" w14:textId="1CD9831B" w:rsidR="003576F8" w:rsidRPr="001B3837" w:rsidRDefault="003576F8">
      <w:pPr>
        <w:pStyle w:val="TableofFigures"/>
        <w:tabs>
          <w:tab w:val="right" w:leader="dot" w:pos="9629"/>
        </w:tabs>
        <w:rPr>
          <w:noProof/>
        </w:rPr>
      </w:pPr>
      <w:hyperlink w:anchor="_Toc209522657" w:history="1">
        <w:r w:rsidRPr="008D76A9">
          <w:rPr>
            <w:rStyle w:val="Hyperlink"/>
            <w:noProof/>
            <w:lang w:val="en-GB"/>
          </w:rPr>
          <w:t>Figure 15: Influenza and SARS-CoV-2 testing among participants reporting incident fever and cough (FC) symptoms, Australia, November 2021 – December 2023, by week</w:t>
        </w:r>
        <w:r>
          <w:rPr>
            <w:noProof/>
            <w:webHidden/>
          </w:rPr>
          <w:tab/>
        </w:r>
        <w:r>
          <w:rPr>
            <w:noProof/>
            <w:webHidden/>
          </w:rPr>
          <w:fldChar w:fldCharType="begin"/>
        </w:r>
        <w:r>
          <w:rPr>
            <w:noProof/>
            <w:webHidden/>
          </w:rPr>
          <w:instrText xml:space="preserve"> PAGEREF _Toc209522657 \h </w:instrText>
        </w:r>
        <w:r>
          <w:rPr>
            <w:noProof/>
            <w:webHidden/>
          </w:rPr>
        </w:r>
        <w:r>
          <w:rPr>
            <w:noProof/>
            <w:webHidden/>
          </w:rPr>
          <w:fldChar w:fldCharType="separate"/>
        </w:r>
        <w:r w:rsidR="001B3837">
          <w:rPr>
            <w:noProof/>
            <w:webHidden/>
          </w:rPr>
          <w:t>23</w:t>
        </w:r>
        <w:r>
          <w:rPr>
            <w:noProof/>
            <w:webHidden/>
          </w:rPr>
          <w:fldChar w:fldCharType="end"/>
        </w:r>
      </w:hyperlink>
    </w:p>
    <w:p w14:paraId="7ACBA120" w14:textId="66989998" w:rsidR="003576F8" w:rsidRPr="001B3837" w:rsidRDefault="003576F8">
      <w:pPr>
        <w:pStyle w:val="TableofFigures"/>
        <w:tabs>
          <w:tab w:val="right" w:leader="dot" w:pos="9629"/>
        </w:tabs>
        <w:rPr>
          <w:noProof/>
        </w:rPr>
      </w:pPr>
      <w:hyperlink w:anchor="_Toc209522658" w:history="1">
        <w:r w:rsidRPr="008D76A9">
          <w:rPr>
            <w:rStyle w:val="Hyperlink"/>
            <w:noProof/>
            <w:lang w:val="en-GB"/>
          </w:rPr>
          <w:t>Figure 16: Influenza and SARS-CoV-2 test (polymerase chain reaction [PCR] and/or rapid antigen</w:t>
        </w:r>
        <w:r>
          <w:rPr>
            <w:rStyle w:val="Hyperlink"/>
            <w:noProof/>
            <w:lang w:val="en-GB"/>
          </w:rPr>
          <w:t> </w:t>
        </w:r>
        <w:r w:rsidRPr="008D76A9">
          <w:rPr>
            <w:rStyle w:val="Hyperlink"/>
            <w:noProof/>
            <w:lang w:val="en-GB"/>
          </w:rPr>
          <w:t>test [RAT]) percent positivity among participants reporting incident fever and cough (FC)</w:t>
        </w:r>
        <w:r>
          <w:rPr>
            <w:rStyle w:val="Hyperlink"/>
            <w:noProof/>
            <w:lang w:val="en-GB"/>
          </w:rPr>
          <w:t> </w:t>
        </w:r>
        <w:r w:rsidRPr="008D76A9">
          <w:rPr>
            <w:rStyle w:val="Hyperlink"/>
            <w:noProof/>
            <w:lang w:val="en-GB"/>
          </w:rPr>
          <w:t>symptoms, Australia, 2020–2023, by week</w:t>
        </w:r>
        <w:r>
          <w:rPr>
            <w:noProof/>
            <w:webHidden/>
          </w:rPr>
          <w:tab/>
        </w:r>
        <w:r>
          <w:rPr>
            <w:noProof/>
            <w:webHidden/>
          </w:rPr>
          <w:fldChar w:fldCharType="begin"/>
        </w:r>
        <w:r>
          <w:rPr>
            <w:noProof/>
            <w:webHidden/>
          </w:rPr>
          <w:instrText xml:space="preserve"> PAGEREF _Toc209522658 \h </w:instrText>
        </w:r>
        <w:r>
          <w:rPr>
            <w:noProof/>
            <w:webHidden/>
          </w:rPr>
        </w:r>
        <w:r>
          <w:rPr>
            <w:noProof/>
            <w:webHidden/>
          </w:rPr>
          <w:fldChar w:fldCharType="separate"/>
        </w:r>
        <w:r w:rsidR="001B3837">
          <w:rPr>
            <w:noProof/>
            <w:webHidden/>
          </w:rPr>
          <w:t>24</w:t>
        </w:r>
        <w:r>
          <w:rPr>
            <w:noProof/>
            <w:webHidden/>
          </w:rPr>
          <w:fldChar w:fldCharType="end"/>
        </w:r>
      </w:hyperlink>
    </w:p>
    <w:p w14:paraId="70F1411B" w14:textId="2199ED5F" w:rsidR="003576F8" w:rsidRPr="001B3837" w:rsidRDefault="003576F8">
      <w:pPr>
        <w:pStyle w:val="TableofFigures"/>
        <w:tabs>
          <w:tab w:val="right" w:leader="dot" w:pos="9629"/>
        </w:tabs>
        <w:rPr>
          <w:noProof/>
        </w:rPr>
      </w:pPr>
      <w:hyperlink w:anchor="_Toc209522659" w:history="1">
        <w:r w:rsidRPr="008D76A9">
          <w:rPr>
            <w:rStyle w:val="Hyperlink"/>
            <w:noProof/>
            <w:lang w:val="en-GB"/>
          </w:rPr>
          <w:t>Figure 17: FluTracking weekly incident fever and cough (FC) symptoms versus National Notifiable Diseases Surveillance System (NNDSS) confirmed COVID-19 polymerase chain reaction (PCR)</w:t>
        </w:r>
        <w:r>
          <w:rPr>
            <w:rStyle w:val="Hyperlink"/>
            <w:noProof/>
            <w:lang w:val="en-GB"/>
          </w:rPr>
          <w:t> </w:t>
        </w:r>
        <w:r w:rsidRPr="008D76A9">
          <w:rPr>
            <w:rStyle w:val="Hyperlink"/>
            <w:noProof/>
            <w:lang w:val="en-GB"/>
          </w:rPr>
          <w:t>notifications, Australia, 2023, by week</w:t>
        </w:r>
        <w:r>
          <w:rPr>
            <w:noProof/>
            <w:webHidden/>
          </w:rPr>
          <w:tab/>
        </w:r>
        <w:r>
          <w:rPr>
            <w:noProof/>
            <w:webHidden/>
          </w:rPr>
          <w:fldChar w:fldCharType="begin"/>
        </w:r>
        <w:r>
          <w:rPr>
            <w:noProof/>
            <w:webHidden/>
          </w:rPr>
          <w:instrText xml:space="preserve"> PAGEREF _Toc209522659 \h </w:instrText>
        </w:r>
        <w:r>
          <w:rPr>
            <w:noProof/>
            <w:webHidden/>
          </w:rPr>
        </w:r>
        <w:r>
          <w:rPr>
            <w:noProof/>
            <w:webHidden/>
          </w:rPr>
          <w:fldChar w:fldCharType="separate"/>
        </w:r>
        <w:r w:rsidR="001B3837">
          <w:rPr>
            <w:noProof/>
            <w:webHidden/>
          </w:rPr>
          <w:t>25</w:t>
        </w:r>
        <w:r>
          <w:rPr>
            <w:noProof/>
            <w:webHidden/>
          </w:rPr>
          <w:fldChar w:fldCharType="end"/>
        </w:r>
      </w:hyperlink>
    </w:p>
    <w:p w14:paraId="725BAC01" w14:textId="4C01C6D1" w:rsidR="003576F8" w:rsidRPr="001B3837" w:rsidRDefault="003576F8">
      <w:pPr>
        <w:pStyle w:val="TableofFigures"/>
        <w:tabs>
          <w:tab w:val="right" w:leader="dot" w:pos="9629"/>
        </w:tabs>
        <w:rPr>
          <w:noProof/>
        </w:rPr>
      </w:pPr>
      <w:hyperlink w:anchor="_Toc209522660" w:history="1">
        <w:r w:rsidRPr="008D76A9">
          <w:rPr>
            <w:rStyle w:val="Hyperlink"/>
            <w:noProof/>
            <w:lang w:val="en-GB"/>
          </w:rPr>
          <w:t>Figure 18: FluTracking SARS-CoV-2 test percent positivity by test type in participants reporting incident fever and cough (FC) symptoms versus National Notifiable Diseases Surveillance System</w:t>
        </w:r>
        <w:r>
          <w:rPr>
            <w:rStyle w:val="Hyperlink"/>
            <w:noProof/>
            <w:lang w:val="en-GB"/>
          </w:rPr>
          <w:t> </w:t>
        </w:r>
        <w:r w:rsidRPr="008D76A9">
          <w:rPr>
            <w:rStyle w:val="Hyperlink"/>
            <w:noProof/>
            <w:lang w:val="en-GB"/>
          </w:rPr>
          <w:t>(NNDSS) COVID-19 laboratory-confirmed notifications, Australia, 2023, by week</w:t>
        </w:r>
        <w:r>
          <w:rPr>
            <w:noProof/>
            <w:webHidden/>
          </w:rPr>
          <w:tab/>
        </w:r>
        <w:r>
          <w:rPr>
            <w:noProof/>
            <w:webHidden/>
          </w:rPr>
          <w:fldChar w:fldCharType="begin"/>
        </w:r>
        <w:r>
          <w:rPr>
            <w:noProof/>
            <w:webHidden/>
          </w:rPr>
          <w:instrText xml:space="preserve"> PAGEREF _Toc209522660 \h </w:instrText>
        </w:r>
        <w:r>
          <w:rPr>
            <w:noProof/>
            <w:webHidden/>
          </w:rPr>
        </w:r>
        <w:r>
          <w:rPr>
            <w:noProof/>
            <w:webHidden/>
          </w:rPr>
          <w:fldChar w:fldCharType="separate"/>
        </w:r>
        <w:r w:rsidR="001B3837">
          <w:rPr>
            <w:noProof/>
            <w:webHidden/>
          </w:rPr>
          <w:t>25</w:t>
        </w:r>
        <w:r>
          <w:rPr>
            <w:noProof/>
            <w:webHidden/>
          </w:rPr>
          <w:fldChar w:fldCharType="end"/>
        </w:r>
      </w:hyperlink>
    </w:p>
    <w:p w14:paraId="41E2A4AA" w14:textId="3D4A3B79" w:rsidR="003576F8" w:rsidRPr="001B3837" w:rsidRDefault="003576F8">
      <w:pPr>
        <w:pStyle w:val="TableofFigures"/>
        <w:tabs>
          <w:tab w:val="right" w:leader="dot" w:pos="9629"/>
        </w:tabs>
        <w:rPr>
          <w:noProof/>
        </w:rPr>
      </w:pPr>
      <w:hyperlink w:anchor="_Toc209522661" w:history="1">
        <w:r w:rsidRPr="008D76A9">
          <w:rPr>
            <w:rStyle w:val="Hyperlink"/>
            <w:noProof/>
          </w:rPr>
          <w:t>Figure A.1: Age-standardised FC incidence by jurisdiction, Australia, 2020–2023, by week</w:t>
        </w:r>
        <w:r>
          <w:rPr>
            <w:noProof/>
            <w:webHidden/>
          </w:rPr>
          <w:tab/>
        </w:r>
        <w:r>
          <w:rPr>
            <w:noProof/>
            <w:webHidden/>
          </w:rPr>
          <w:fldChar w:fldCharType="begin"/>
        </w:r>
        <w:r>
          <w:rPr>
            <w:noProof/>
            <w:webHidden/>
          </w:rPr>
          <w:instrText xml:space="preserve"> PAGEREF _Toc209522661 \h </w:instrText>
        </w:r>
        <w:r>
          <w:rPr>
            <w:noProof/>
            <w:webHidden/>
          </w:rPr>
        </w:r>
        <w:r>
          <w:rPr>
            <w:noProof/>
            <w:webHidden/>
          </w:rPr>
          <w:fldChar w:fldCharType="separate"/>
        </w:r>
        <w:r w:rsidR="001B3837">
          <w:rPr>
            <w:noProof/>
            <w:webHidden/>
          </w:rPr>
          <w:t>38</w:t>
        </w:r>
        <w:r>
          <w:rPr>
            <w:noProof/>
            <w:webHidden/>
          </w:rPr>
          <w:fldChar w:fldCharType="end"/>
        </w:r>
      </w:hyperlink>
    </w:p>
    <w:p w14:paraId="2ED3E2CE" w14:textId="001E6A71" w:rsidR="003576F8" w:rsidRPr="001B3837" w:rsidRDefault="003576F8">
      <w:pPr>
        <w:pStyle w:val="TableofFigures"/>
        <w:tabs>
          <w:tab w:val="right" w:leader="dot" w:pos="9629"/>
        </w:tabs>
        <w:rPr>
          <w:noProof/>
        </w:rPr>
      </w:pPr>
      <w:hyperlink w:anchor="_Toc209522662" w:history="1">
        <w:r w:rsidRPr="008D76A9">
          <w:rPr>
            <w:rStyle w:val="Hyperlink"/>
            <w:noProof/>
          </w:rPr>
          <w:t>Figure A.2: FC incidence by sex, Australia, 2020–2023, by week</w:t>
        </w:r>
        <w:r>
          <w:rPr>
            <w:noProof/>
            <w:webHidden/>
          </w:rPr>
          <w:tab/>
        </w:r>
        <w:r>
          <w:rPr>
            <w:noProof/>
            <w:webHidden/>
          </w:rPr>
          <w:fldChar w:fldCharType="begin"/>
        </w:r>
        <w:r>
          <w:rPr>
            <w:noProof/>
            <w:webHidden/>
          </w:rPr>
          <w:instrText xml:space="preserve"> PAGEREF _Toc209522662 \h </w:instrText>
        </w:r>
        <w:r>
          <w:rPr>
            <w:noProof/>
            <w:webHidden/>
          </w:rPr>
        </w:r>
        <w:r>
          <w:rPr>
            <w:noProof/>
            <w:webHidden/>
          </w:rPr>
          <w:fldChar w:fldCharType="separate"/>
        </w:r>
        <w:r w:rsidR="001B3837">
          <w:rPr>
            <w:noProof/>
            <w:webHidden/>
          </w:rPr>
          <w:t>39</w:t>
        </w:r>
        <w:r>
          <w:rPr>
            <w:noProof/>
            <w:webHidden/>
          </w:rPr>
          <w:fldChar w:fldCharType="end"/>
        </w:r>
      </w:hyperlink>
    </w:p>
    <w:p w14:paraId="11B0B289" w14:textId="7C3F6A48" w:rsidR="003576F8" w:rsidRPr="001B3837" w:rsidRDefault="003576F8">
      <w:pPr>
        <w:pStyle w:val="TableofFigures"/>
        <w:tabs>
          <w:tab w:val="right" w:leader="dot" w:pos="9629"/>
        </w:tabs>
        <w:rPr>
          <w:noProof/>
        </w:rPr>
      </w:pPr>
      <w:hyperlink w:anchor="_Toc209522663" w:history="1">
        <w:r w:rsidRPr="008D76A9">
          <w:rPr>
            <w:rStyle w:val="Hyperlink"/>
            <w:noProof/>
          </w:rPr>
          <w:t>Figure A.3: FC incidence by highest education level, Australia, 2020-2023, by week</w:t>
        </w:r>
        <w:r>
          <w:rPr>
            <w:noProof/>
            <w:webHidden/>
          </w:rPr>
          <w:tab/>
        </w:r>
        <w:r>
          <w:rPr>
            <w:noProof/>
            <w:webHidden/>
          </w:rPr>
          <w:fldChar w:fldCharType="begin"/>
        </w:r>
        <w:r>
          <w:rPr>
            <w:noProof/>
            <w:webHidden/>
          </w:rPr>
          <w:instrText xml:space="preserve"> PAGEREF _Toc209522663 \h </w:instrText>
        </w:r>
        <w:r>
          <w:rPr>
            <w:noProof/>
            <w:webHidden/>
          </w:rPr>
        </w:r>
        <w:r>
          <w:rPr>
            <w:noProof/>
            <w:webHidden/>
          </w:rPr>
          <w:fldChar w:fldCharType="separate"/>
        </w:r>
        <w:r w:rsidR="001B3837">
          <w:rPr>
            <w:noProof/>
            <w:webHidden/>
          </w:rPr>
          <w:t>39</w:t>
        </w:r>
        <w:r>
          <w:rPr>
            <w:noProof/>
            <w:webHidden/>
          </w:rPr>
          <w:fldChar w:fldCharType="end"/>
        </w:r>
      </w:hyperlink>
    </w:p>
    <w:p w14:paraId="1D9654DB" w14:textId="42BDE000" w:rsidR="00F216F0" w:rsidRDefault="005A4E9D" w:rsidP="00F216F0">
      <w:r>
        <w:fldChar w:fldCharType="end"/>
      </w:r>
    </w:p>
    <w:p w14:paraId="1EF154FD" w14:textId="77777777" w:rsidR="00144F10" w:rsidRDefault="00FE3ED6" w:rsidP="00A24E95">
      <w:pPr>
        <w:pStyle w:val="Heading1"/>
      </w:pPr>
      <w:bookmarkStart w:id="12" w:name="_Toc209522601"/>
      <w:r>
        <w:t xml:space="preserve">List of </w:t>
      </w:r>
      <w:r w:rsidR="00F216F0">
        <w:t>t</w:t>
      </w:r>
      <w:r w:rsidR="00144F10">
        <w:t>ables</w:t>
      </w:r>
      <w:bookmarkEnd w:id="6"/>
      <w:bookmarkEnd w:id="10"/>
      <w:bookmarkEnd w:id="12"/>
    </w:p>
    <w:p w14:paraId="2F76809F" w14:textId="614E955F" w:rsidR="003576F8" w:rsidRPr="001B3837" w:rsidRDefault="00A709F0">
      <w:pPr>
        <w:pStyle w:val="TableofFigures"/>
        <w:tabs>
          <w:tab w:val="right" w:leader="dot" w:pos="9629"/>
        </w:tabs>
        <w:rPr>
          <w:noProof/>
        </w:rPr>
      </w:pPr>
      <w:r>
        <w:fldChar w:fldCharType="begin"/>
      </w:r>
      <w:r>
        <w:instrText xml:space="preserve"> TOC \h \z \t "CDI Table - Title" \c </w:instrText>
      </w:r>
      <w:r>
        <w:fldChar w:fldCharType="separate"/>
      </w:r>
      <w:hyperlink w:anchor="_Toc209522664" w:history="1">
        <w:r w:rsidR="003576F8" w:rsidRPr="00A50CCE">
          <w:rPr>
            <w:rStyle w:val="Hyperlink"/>
            <w:noProof/>
            <w:lang w:val="en-GB"/>
          </w:rPr>
          <w:t>Table 1: Summary of participation, Australia, 2021–2023</w:t>
        </w:r>
        <w:r w:rsidR="003576F8">
          <w:rPr>
            <w:noProof/>
            <w:webHidden/>
          </w:rPr>
          <w:tab/>
        </w:r>
        <w:r w:rsidR="003576F8">
          <w:rPr>
            <w:noProof/>
            <w:webHidden/>
          </w:rPr>
          <w:fldChar w:fldCharType="begin"/>
        </w:r>
        <w:r w:rsidR="003576F8">
          <w:rPr>
            <w:noProof/>
            <w:webHidden/>
          </w:rPr>
          <w:instrText xml:space="preserve"> PAGEREF _Toc209522664 \h </w:instrText>
        </w:r>
        <w:r w:rsidR="003576F8">
          <w:rPr>
            <w:noProof/>
            <w:webHidden/>
          </w:rPr>
        </w:r>
        <w:r w:rsidR="003576F8">
          <w:rPr>
            <w:noProof/>
            <w:webHidden/>
          </w:rPr>
          <w:fldChar w:fldCharType="separate"/>
        </w:r>
        <w:r w:rsidR="0058664A">
          <w:rPr>
            <w:noProof/>
            <w:webHidden/>
          </w:rPr>
          <w:t>12</w:t>
        </w:r>
        <w:r w:rsidR="003576F8">
          <w:rPr>
            <w:noProof/>
            <w:webHidden/>
          </w:rPr>
          <w:fldChar w:fldCharType="end"/>
        </w:r>
      </w:hyperlink>
    </w:p>
    <w:p w14:paraId="70312B5A" w14:textId="108456E0" w:rsidR="003576F8" w:rsidRPr="001B3837" w:rsidRDefault="003576F8">
      <w:pPr>
        <w:pStyle w:val="TableofFigures"/>
        <w:tabs>
          <w:tab w:val="right" w:leader="dot" w:pos="9629"/>
        </w:tabs>
        <w:rPr>
          <w:noProof/>
        </w:rPr>
      </w:pPr>
      <w:hyperlink w:anchor="_Toc209522665" w:history="1">
        <w:r w:rsidRPr="00A50CCE">
          <w:rPr>
            <w:rStyle w:val="Hyperlink"/>
            <w:noProof/>
            <w:lang w:val="en-GB"/>
          </w:rPr>
          <w:t>Table 2: COVID-19 vaccination uptake by number of doses at the final survey of each participant,</w:t>
        </w:r>
        <w:r>
          <w:rPr>
            <w:rStyle w:val="Hyperlink"/>
            <w:noProof/>
            <w:lang w:val="en-GB"/>
          </w:rPr>
          <w:t> </w:t>
        </w:r>
        <w:r w:rsidRPr="00A50CCE">
          <w:rPr>
            <w:rStyle w:val="Hyperlink"/>
            <w:noProof/>
            <w:lang w:val="en-GB"/>
          </w:rPr>
          <w:t>Australia, 2023, by participant characteristics</w:t>
        </w:r>
        <w:r w:rsidRPr="00A50CCE">
          <w:rPr>
            <w:rStyle w:val="Hyperlink"/>
            <w:noProof/>
            <w:vertAlign w:val="superscript"/>
            <w:lang w:val="en-GB"/>
          </w:rPr>
          <w:t>a</w:t>
        </w:r>
        <w:r>
          <w:rPr>
            <w:noProof/>
            <w:webHidden/>
          </w:rPr>
          <w:tab/>
        </w:r>
        <w:r>
          <w:rPr>
            <w:noProof/>
            <w:webHidden/>
          </w:rPr>
          <w:fldChar w:fldCharType="begin"/>
        </w:r>
        <w:r>
          <w:rPr>
            <w:noProof/>
            <w:webHidden/>
          </w:rPr>
          <w:instrText xml:space="preserve"> PAGEREF _Toc209522665 \h </w:instrText>
        </w:r>
        <w:r>
          <w:rPr>
            <w:noProof/>
            <w:webHidden/>
          </w:rPr>
        </w:r>
        <w:r>
          <w:rPr>
            <w:noProof/>
            <w:webHidden/>
          </w:rPr>
          <w:fldChar w:fldCharType="separate"/>
        </w:r>
        <w:r w:rsidR="0058664A">
          <w:rPr>
            <w:noProof/>
            <w:webHidden/>
          </w:rPr>
          <w:t>14</w:t>
        </w:r>
        <w:r>
          <w:rPr>
            <w:noProof/>
            <w:webHidden/>
          </w:rPr>
          <w:fldChar w:fldCharType="end"/>
        </w:r>
      </w:hyperlink>
    </w:p>
    <w:p w14:paraId="29590280" w14:textId="32146D5B" w:rsidR="003576F8" w:rsidRPr="001B3837" w:rsidRDefault="003576F8">
      <w:pPr>
        <w:pStyle w:val="TableofFigures"/>
        <w:tabs>
          <w:tab w:val="right" w:leader="dot" w:pos="9629"/>
        </w:tabs>
        <w:rPr>
          <w:noProof/>
        </w:rPr>
      </w:pPr>
      <w:hyperlink w:anchor="_Toc209522666" w:history="1">
        <w:r w:rsidRPr="00A50CCE">
          <w:rPr>
            <w:rStyle w:val="Hyperlink"/>
            <w:noProof/>
            <w:lang w:val="en-GB"/>
          </w:rPr>
          <w:t>Table 3: FluTracking burden of illness activity of participants with incident fever and cough symptoms, Australia, 2021–2023 (epidemiological weeks 1–52 of each survey year)</w:t>
        </w:r>
        <w:r>
          <w:rPr>
            <w:noProof/>
            <w:webHidden/>
          </w:rPr>
          <w:tab/>
        </w:r>
        <w:r>
          <w:rPr>
            <w:noProof/>
            <w:webHidden/>
          </w:rPr>
          <w:fldChar w:fldCharType="begin"/>
        </w:r>
        <w:r>
          <w:rPr>
            <w:noProof/>
            <w:webHidden/>
          </w:rPr>
          <w:instrText xml:space="preserve"> PAGEREF _Toc209522666 \h </w:instrText>
        </w:r>
        <w:r>
          <w:rPr>
            <w:noProof/>
            <w:webHidden/>
          </w:rPr>
        </w:r>
        <w:r>
          <w:rPr>
            <w:noProof/>
            <w:webHidden/>
          </w:rPr>
          <w:fldChar w:fldCharType="separate"/>
        </w:r>
        <w:r w:rsidR="0058664A">
          <w:rPr>
            <w:noProof/>
            <w:webHidden/>
          </w:rPr>
          <w:t>17</w:t>
        </w:r>
        <w:r>
          <w:rPr>
            <w:noProof/>
            <w:webHidden/>
          </w:rPr>
          <w:fldChar w:fldCharType="end"/>
        </w:r>
      </w:hyperlink>
    </w:p>
    <w:p w14:paraId="56C1A411" w14:textId="18E1AAF3" w:rsidR="003576F8" w:rsidRPr="001B3837" w:rsidRDefault="003576F8">
      <w:pPr>
        <w:pStyle w:val="TableofFigures"/>
        <w:tabs>
          <w:tab w:val="right" w:leader="dot" w:pos="9629"/>
        </w:tabs>
        <w:rPr>
          <w:noProof/>
        </w:rPr>
      </w:pPr>
      <w:hyperlink w:anchor="_Toc209522667" w:history="1">
        <w:r w:rsidRPr="00A50CCE">
          <w:rPr>
            <w:rStyle w:val="Hyperlink"/>
            <w:noProof/>
          </w:rPr>
          <w:t>Table A.1: Survey questionnaire changes, 2023</w:t>
        </w:r>
        <w:r w:rsidRPr="003576F8">
          <w:rPr>
            <w:rStyle w:val="Hyperlink"/>
            <w:noProof/>
            <w:vertAlign w:val="superscript"/>
          </w:rPr>
          <w:t>a</w:t>
        </w:r>
        <w:r>
          <w:rPr>
            <w:noProof/>
            <w:webHidden/>
          </w:rPr>
          <w:tab/>
        </w:r>
        <w:r>
          <w:rPr>
            <w:noProof/>
            <w:webHidden/>
          </w:rPr>
          <w:fldChar w:fldCharType="begin"/>
        </w:r>
        <w:r>
          <w:rPr>
            <w:noProof/>
            <w:webHidden/>
          </w:rPr>
          <w:instrText xml:space="preserve"> PAGEREF _Toc209522667 \h </w:instrText>
        </w:r>
        <w:r>
          <w:rPr>
            <w:noProof/>
            <w:webHidden/>
          </w:rPr>
        </w:r>
        <w:r>
          <w:rPr>
            <w:noProof/>
            <w:webHidden/>
          </w:rPr>
          <w:fldChar w:fldCharType="separate"/>
        </w:r>
        <w:r w:rsidR="0058664A">
          <w:rPr>
            <w:noProof/>
            <w:webHidden/>
          </w:rPr>
          <w:t>33</w:t>
        </w:r>
        <w:r>
          <w:rPr>
            <w:noProof/>
            <w:webHidden/>
          </w:rPr>
          <w:fldChar w:fldCharType="end"/>
        </w:r>
      </w:hyperlink>
    </w:p>
    <w:p w14:paraId="5DC00986" w14:textId="40F415CB" w:rsidR="003576F8" w:rsidRPr="001B3837" w:rsidRDefault="003576F8">
      <w:pPr>
        <w:pStyle w:val="TableofFigures"/>
        <w:tabs>
          <w:tab w:val="right" w:leader="dot" w:pos="9629"/>
        </w:tabs>
        <w:rPr>
          <w:noProof/>
        </w:rPr>
      </w:pPr>
      <w:hyperlink w:anchor="_Toc209522668" w:history="1">
        <w:r w:rsidRPr="00A50CCE">
          <w:rPr>
            <w:rStyle w:val="Hyperlink"/>
            <w:noProof/>
          </w:rPr>
          <w:t>Table A.2: Recruitment and participation in FluTracking by jurisdiction, Australia, 2020–2023</w:t>
        </w:r>
        <w:r w:rsidRPr="003576F8">
          <w:rPr>
            <w:rStyle w:val="Hyperlink"/>
            <w:noProof/>
            <w:vertAlign w:val="superscript"/>
          </w:rPr>
          <w:t>a</w:t>
        </w:r>
        <w:r>
          <w:rPr>
            <w:noProof/>
            <w:webHidden/>
          </w:rPr>
          <w:tab/>
        </w:r>
        <w:r>
          <w:rPr>
            <w:noProof/>
            <w:webHidden/>
          </w:rPr>
          <w:fldChar w:fldCharType="begin"/>
        </w:r>
        <w:r>
          <w:rPr>
            <w:noProof/>
            <w:webHidden/>
          </w:rPr>
          <w:instrText xml:space="preserve"> PAGEREF _Toc209522668 \h </w:instrText>
        </w:r>
        <w:r>
          <w:rPr>
            <w:noProof/>
            <w:webHidden/>
          </w:rPr>
        </w:r>
        <w:r>
          <w:rPr>
            <w:noProof/>
            <w:webHidden/>
          </w:rPr>
          <w:fldChar w:fldCharType="separate"/>
        </w:r>
        <w:r w:rsidR="0058664A">
          <w:rPr>
            <w:noProof/>
            <w:webHidden/>
          </w:rPr>
          <w:t>34</w:t>
        </w:r>
        <w:r>
          <w:rPr>
            <w:noProof/>
            <w:webHidden/>
          </w:rPr>
          <w:fldChar w:fldCharType="end"/>
        </w:r>
      </w:hyperlink>
    </w:p>
    <w:p w14:paraId="2B3A425B" w14:textId="436D039B" w:rsidR="003576F8" w:rsidRPr="001B3837" w:rsidRDefault="003576F8">
      <w:pPr>
        <w:pStyle w:val="TableofFigures"/>
        <w:tabs>
          <w:tab w:val="right" w:leader="dot" w:pos="9629"/>
        </w:tabs>
        <w:rPr>
          <w:noProof/>
        </w:rPr>
      </w:pPr>
      <w:hyperlink w:anchor="_Toc209522669" w:history="1">
        <w:r w:rsidRPr="00A50CCE">
          <w:rPr>
            <w:rStyle w:val="Hyperlink"/>
            <w:noProof/>
          </w:rPr>
          <w:t xml:space="preserve">Table A.3: Survey weeks within traditional survey season and opt-out periods, Australia, </w:t>
        </w:r>
        <w:r>
          <w:rPr>
            <w:rStyle w:val="Hyperlink"/>
            <w:noProof/>
          </w:rPr>
          <w:br/>
        </w:r>
        <w:r w:rsidRPr="00A50CCE">
          <w:rPr>
            <w:rStyle w:val="Hyperlink"/>
            <w:noProof/>
          </w:rPr>
          <w:t>2020–2023</w:t>
        </w:r>
        <w:r>
          <w:rPr>
            <w:noProof/>
            <w:webHidden/>
          </w:rPr>
          <w:tab/>
        </w:r>
        <w:r>
          <w:rPr>
            <w:noProof/>
            <w:webHidden/>
          </w:rPr>
          <w:fldChar w:fldCharType="begin"/>
        </w:r>
        <w:r>
          <w:rPr>
            <w:noProof/>
            <w:webHidden/>
          </w:rPr>
          <w:instrText xml:space="preserve"> PAGEREF _Toc209522669 \h </w:instrText>
        </w:r>
        <w:r>
          <w:rPr>
            <w:noProof/>
            <w:webHidden/>
          </w:rPr>
        </w:r>
        <w:r>
          <w:rPr>
            <w:noProof/>
            <w:webHidden/>
          </w:rPr>
          <w:fldChar w:fldCharType="separate"/>
        </w:r>
        <w:r w:rsidR="0058664A">
          <w:rPr>
            <w:noProof/>
            <w:webHidden/>
          </w:rPr>
          <w:t>35</w:t>
        </w:r>
        <w:r>
          <w:rPr>
            <w:noProof/>
            <w:webHidden/>
          </w:rPr>
          <w:fldChar w:fldCharType="end"/>
        </w:r>
      </w:hyperlink>
    </w:p>
    <w:p w14:paraId="75106D61" w14:textId="79FCED98" w:rsidR="003576F8" w:rsidRPr="001B3837" w:rsidRDefault="003576F8">
      <w:pPr>
        <w:pStyle w:val="TableofFigures"/>
        <w:tabs>
          <w:tab w:val="right" w:leader="dot" w:pos="9629"/>
        </w:tabs>
        <w:rPr>
          <w:noProof/>
        </w:rPr>
      </w:pPr>
      <w:hyperlink w:anchor="_Toc209522670" w:history="1">
        <w:r w:rsidRPr="00A50CCE">
          <w:rPr>
            <w:rStyle w:val="Hyperlink"/>
            <w:noProof/>
          </w:rPr>
          <w:t>Table A.4: Socio-demographic characteristics of FluTracking participants who completed at least</w:t>
        </w:r>
        <w:r>
          <w:rPr>
            <w:rStyle w:val="Hyperlink"/>
            <w:noProof/>
          </w:rPr>
          <w:t> </w:t>
        </w:r>
        <w:r w:rsidRPr="00A50CCE">
          <w:rPr>
            <w:rStyle w:val="Hyperlink"/>
            <w:noProof/>
          </w:rPr>
          <w:t>one survey, Australia, 2020–2023</w:t>
        </w:r>
        <w:r>
          <w:rPr>
            <w:noProof/>
            <w:webHidden/>
          </w:rPr>
          <w:tab/>
        </w:r>
        <w:r>
          <w:rPr>
            <w:noProof/>
            <w:webHidden/>
          </w:rPr>
          <w:fldChar w:fldCharType="begin"/>
        </w:r>
        <w:r>
          <w:rPr>
            <w:noProof/>
            <w:webHidden/>
          </w:rPr>
          <w:instrText xml:space="preserve"> PAGEREF _Toc209522670 \h </w:instrText>
        </w:r>
        <w:r>
          <w:rPr>
            <w:noProof/>
            <w:webHidden/>
          </w:rPr>
        </w:r>
        <w:r>
          <w:rPr>
            <w:noProof/>
            <w:webHidden/>
          </w:rPr>
          <w:fldChar w:fldCharType="separate"/>
        </w:r>
        <w:r w:rsidR="0058664A">
          <w:rPr>
            <w:noProof/>
            <w:webHidden/>
          </w:rPr>
          <w:t>36</w:t>
        </w:r>
        <w:r>
          <w:rPr>
            <w:noProof/>
            <w:webHidden/>
          </w:rPr>
          <w:fldChar w:fldCharType="end"/>
        </w:r>
      </w:hyperlink>
    </w:p>
    <w:p w14:paraId="7DFF7EA7" w14:textId="124117A7" w:rsidR="00425757" w:rsidRDefault="00A709F0" w:rsidP="00144F10">
      <w:r>
        <w:fldChar w:fldCharType="end"/>
      </w:r>
    </w:p>
    <w:p w14:paraId="23479054" w14:textId="77777777" w:rsidR="00150909" w:rsidRDefault="00150909" w:rsidP="00150909">
      <w:pPr>
        <w:pStyle w:val="CDIBoxText"/>
      </w:pPr>
      <w:r>
        <w:t>We acknowledge the First Nations Peoples of Australia, who are the Custodians of the land and waters on which we live and work. We acknowledge the contributions, wisdoms, knowledges and experiences of the First Nations participants involved in FluTracking.</w:t>
      </w:r>
    </w:p>
    <w:p w14:paraId="4DAABCFC" w14:textId="0B78BAF7" w:rsidR="00144F10" w:rsidRPr="00A709F0" w:rsidRDefault="00150909" w:rsidP="00150909">
      <w:pPr>
        <w:pStyle w:val="CDIBoxText"/>
      </w:pPr>
      <w:r>
        <w:t>We respectfully refer to Aboriginal and Torres Strait Islander people as First Nations peoples, recognising Aboriginal and Torres Strait Islander people as the sovereign people of this land, and acknowledging the many cultures and nations across the country.</w:t>
      </w:r>
    </w:p>
    <w:p w14:paraId="2A20F42D" w14:textId="77777777" w:rsidR="00F25C00" w:rsidRDefault="0098426C" w:rsidP="00A24E95">
      <w:pPr>
        <w:pStyle w:val="Heading1"/>
      </w:pPr>
      <w:bookmarkStart w:id="13" w:name="_Toc195530498"/>
      <w:bookmarkStart w:id="14" w:name="_Toc209522602"/>
      <w:r>
        <w:t>Abstract</w:t>
      </w:r>
      <w:bookmarkEnd w:id="13"/>
      <w:bookmarkEnd w:id="14"/>
    </w:p>
    <w:p w14:paraId="4EEA7A5D" w14:textId="77777777" w:rsidR="00150909" w:rsidRPr="00150909" w:rsidRDefault="00150909" w:rsidP="00150909">
      <w:pPr>
        <w:rPr>
          <w:lang w:val="en-GB"/>
        </w:rPr>
      </w:pPr>
      <w:r w:rsidRPr="00150909">
        <w:rPr>
          <w:lang w:val="en-GB"/>
        </w:rPr>
        <w:t xml:space="preserve">FluTracking Australia, an online respiratory illness surveillance system, monitors self-reported symptoms, care-seeking, absence from normal duties, and testing and vaccination for influenza and coronavirus disease 2019 (COVID-19). From 2022 to 2023, the number of participants who completed at least one survey decreased by 16.8%, possibly due to participation fatigue and additional survey questions. </w:t>
      </w:r>
    </w:p>
    <w:p w14:paraId="146513AF" w14:textId="77777777" w:rsidR="00150909" w:rsidRPr="00150909" w:rsidRDefault="00150909" w:rsidP="00150909">
      <w:pPr>
        <w:rPr>
          <w:lang w:val="en-GB"/>
        </w:rPr>
      </w:pPr>
      <w:r w:rsidRPr="00150909">
        <w:rPr>
          <w:lang w:val="en-GB"/>
        </w:rPr>
        <w:t xml:space="preserve">In 2023, FluTracking identified a 22% reduction in the peak weekly incidence of fever and cough (FC) compared to the 2022 season. The 2023 FC peak was similar in timing to the 2022 FC influenza peak but smaller in magnitude compared to most previous years documented by FluTracking. </w:t>
      </w:r>
    </w:p>
    <w:p w14:paraId="04B0E882" w14:textId="77777777" w:rsidR="00150909" w:rsidRPr="00150909" w:rsidRDefault="00150909" w:rsidP="00150909">
      <w:pPr>
        <w:rPr>
          <w:lang w:val="en-GB"/>
        </w:rPr>
      </w:pPr>
      <w:r w:rsidRPr="00150909">
        <w:rPr>
          <w:lang w:val="en-GB"/>
        </w:rPr>
        <w:t>From 2022 to 2023, FluTracking observed:</w:t>
      </w:r>
    </w:p>
    <w:p w14:paraId="11D48517" w14:textId="77777777" w:rsidR="00150909" w:rsidRPr="00150909" w:rsidRDefault="00150909" w:rsidP="00150909">
      <w:pPr>
        <w:pStyle w:val="CDIBullets"/>
        <w:rPr>
          <w:lang w:val="en-GB"/>
        </w:rPr>
      </w:pPr>
      <w:r w:rsidRPr="00150909">
        <w:rPr>
          <w:lang w:val="en-GB"/>
        </w:rPr>
        <w:t xml:space="preserve">A 36% decrease in influenza polymerase chain reaction (PCR) testing among participants reporting incident FC symptoms, largely influenced by a 57% decrease in New South Wales. </w:t>
      </w:r>
    </w:p>
    <w:p w14:paraId="2102903C" w14:textId="77777777" w:rsidR="00150909" w:rsidRPr="00150909" w:rsidRDefault="00150909" w:rsidP="00150909">
      <w:pPr>
        <w:pStyle w:val="CDIBullets"/>
        <w:rPr>
          <w:lang w:val="en-GB"/>
        </w:rPr>
      </w:pPr>
      <w:r w:rsidRPr="00150909">
        <w:rPr>
          <w:lang w:val="en-GB"/>
        </w:rPr>
        <w:t>A 25% decrease in SARS-CoV-2 testing, by PCR and/or rapid antigen test (RAT), among participants reporting incident runny nose and sore throat (RNST) symptoms.</w:t>
      </w:r>
    </w:p>
    <w:p w14:paraId="7A640F35" w14:textId="77777777" w:rsidR="00150909" w:rsidRPr="00150909" w:rsidRDefault="00150909" w:rsidP="00150909">
      <w:pPr>
        <w:pStyle w:val="CDIBullets"/>
        <w:rPr>
          <w:lang w:val="en-GB"/>
        </w:rPr>
      </w:pPr>
      <w:r w:rsidRPr="00150909">
        <w:rPr>
          <w:lang w:val="en-GB"/>
        </w:rPr>
        <w:t>An 11% decrease in SARS-CoV-2 testing (PCR and/or RAT) among participants reporting incident FC symptoms.</w:t>
      </w:r>
    </w:p>
    <w:p w14:paraId="6BA8540B" w14:textId="77777777" w:rsidR="00150909" w:rsidRPr="00150909" w:rsidRDefault="00150909" w:rsidP="00150909">
      <w:pPr>
        <w:rPr>
          <w:lang w:val="en-GB"/>
        </w:rPr>
      </w:pPr>
      <w:r w:rsidRPr="00150909">
        <w:rPr>
          <w:lang w:val="en-GB"/>
        </w:rPr>
        <w:t xml:space="preserve">Reduced testing accessibility coupled with modified testing practices likely contributed to these decreases. By June 2023, SARS-CoV-2 PCR testing rates among participants with incident FC symptoms aligned with influenza PCR testing rates. </w:t>
      </w:r>
    </w:p>
    <w:p w14:paraId="33AD2A80" w14:textId="77777777" w:rsidR="00150909" w:rsidRPr="00150909" w:rsidRDefault="00150909" w:rsidP="00150909">
      <w:pPr>
        <w:pStyle w:val="Normal-morespaceafter"/>
        <w:rPr>
          <w:lang w:val="en-GB"/>
        </w:rPr>
      </w:pPr>
      <w:r w:rsidRPr="00150909">
        <w:rPr>
          <w:lang w:val="en-GB"/>
        </w:rPr>
        <w:t>Period cumulative incidence of RNST symptoms showed minimal variation across age groups in 2023. In contrast, FC period cumulative incidence inversely correlated with age, suggesting young individuals experience a higher cumulative incidence of FC symptoms.</w:t>
      </w:r>
    </w:p>
    <w:p w14:paraId="3AAD3FBC" w14:textId="75A35C3F" w:rsidR="00B73144" w:rsidRDefault="00B73144" w:rsidP="00E61A68">
      <w:pPr>
        <w:pStyle w:val="CDIBoxText"/>
        <w:rPr>
          <w:lang w:val="en-GB"/>
        </w:rPr>
      </w:pPr>
      <w:r w:rsidRPr="00E61A68">
        <w:t>Keywords</w:t>
      </w:r>
      <w:r w:rsidR="00BF1476">
        <w:t xml:space="preserve">: </w:t>
      </w:r>
      <w:r w:rsidR="00150909" w:rsidRPr="00150909">
        <w:t>FluTracking; influenza; COVID-19; surveillance; SARS-CoV-2; testing; vaccination; respiratory illness; epidemiology</w:t>
      </w:r>
    </w:p>
    <w:p w14:paraId="2372D2A9" w14:textId="77777777" w:rsidR="0037146D" w:rsidRDefault="00B73144" w:rsidP="00B73144">
      <w:pPr>
        <w:pStyle w:val="Heading1"/>
      </w:pPr>
      <w:bookmarkStart w:id="15" w:name="_Toc195530501"/>
      <w:bookmarkStart w:id="16" w:name="_Toc209522603"/>
      <w:r>
        <w:t>Introduction</w:t>
      </w:r>
      <w:bookmarkEnd w:id="15"/>
      <w:bookmarkEnd w:id="16"/>
    </w:p>
    <w:p w14:paraId="708DA954" w14:textId="77777777" w:rsidR="00150909" w:rsidRPr="00150909" w:rsidRDefault="00150909" w:rsidP="00150909">
      <w:pPr>
        <w:rPr>
          <w:lang w:val="en-GB"/>
        </w:rPr>
      </w:pPr>
      <w:r w:rsidRPr="00150909">
        <w:rPr>
          <w:lang w:val="en-GB"/>
        </w:rPr>
        <w:t>FluTracking provides weekly community-level COVID-19-like and influenza-like illness (defined as fever and cough, or FC) surveillance that is not biased by health seeking behaviour, clinician testing practices or differences in jurisdictional surveillance methods.</w:t>
      </w:r>
      <w:r w:rsidRPr="00150909">
        <w:rPr>
          <w:vertAlign w:val="superscript"/>
          <w:lang w:val="en-GB"/>
        </w:rPr>
        <w:t>1–5</w:t>
      </w:r>
      <w:r w:rsidRPr="00150909">
        <w:rPr>
          <w:lang w:val="en-GB"/>
        </w:rPr>
        <w:t xml:space="preserve"> FluTracking provides an indication of the severity of respiratory disease at a community level and the FC incidence by age, geography and First Nations status.</w:t>
      </w:r>
      <w:r w:rsidRPr="00150909">
        <w:rPr>
          <w:vertAlign w:val="superscript"/>
          <w:lang w:val="en-GB"/>
        </w:rPr>
        <w:t>6</w:t>
      </w:r>
      <w:r w:rsidRPr="00150909">
        <w:rPr>
          <w:lang w:val="en-GB"/>
        </w:rPr>
        <w:t xml:space="preserve"> Since 2009, FluTracking has been incorporated into Australia’s National Influenza Surveillance Scheme and the Australian Influenza Surveillance Report, and since 2020, in the Australian COVID-19 Epidemiology Report.</w:t>
      </w:r>
      <w:r w:rsidRPr="00150909">
        <w:rPr>
          <w:vertAlign w:val="superscript"/>
          <w:lang w:val="en-GB"/>
        </w:rPr>
        <w:t>7,8</w:t>
      </w:r>
      <w:r w:rsidRPr="00150909">
        <w:rPr>
          <w:lang w:val="en-GB"/>
        </w:rPr>
        <w:t xml:space="preserve"> </w:t>
      </w:r>
    </w:p>
    <w:p w14:paraId="05A5F6DA" w14:textId="77777777" w:rsidR="00150909" w:rsidRPr="00150909" w:rsidRDefault="00150909" w:rsidP="00150909">
      <w:pPr>
        <w:rPr>
          <w:lang w:val="en-GB"/>
        </w:rPr>
      </w:pPr>
      <w:r w:rsidRPr="00150909">
        <w:rPr>
          <w:lang w:val="en-GB"/>
        </w:rPr>
        <w:t>The main aims of FluTracking are:</w:t>
      </w:r>
    </w:p>
    <w:p w14:paraId="4AFBBC12" w14:textId="77777777" w:rsidR="00150909" w:rsidRPr="00150909" w:rsidRDefault="00150909" w:rsidP="00150909">
      <w:pPr>
        <w:pStyle w:val="CDINumberedList1L1"/>
        <w:rPr>
          <w:lang w:val="en-GB"/>
        </w:rPr>
      </w:pPr>
      <w:r w:rsidRPr="00150909">
        <w:rPr>
          <w:lang w:val="en-GB"/>
        </w:rPr>
        <w:t xml:space="preserve">to contribute to community level surveillance of COVID-19-like and influenza-like illness in </w:t>
      </w:r>
      <w:proofErr w:type="gramStart"/>
      <w:r w:rsidRPr="00150909">
        <w:rPr>
          <w:lang w:val="en-GB"/>
        </w:rPr>
        <w:t>Australia;</w:t>
      </w:r>
      <w:proofErr w:type="gramEnd"/>
    </w:p>
    <w:p w14:paraId="366AE531" w14:textId="77777777" w:rsidR="00150909" w:rsidRPr="00150909" w:rsidRDefault="00150909" w:rsidP="00150909">
      <w:pPr>
        <w:pStyle w:val="CDINumberedList1L1"/>
        <w:rPr>
          <w:lang w:val="en-GB"/>
        </w:rPr>
      </w:pPr>
      <w:r w:rsidRPr="00150909">
        <w:rPr>
          <w:lang w:val="en-GB"/>
        </w:rPr>
        <w:t>to provide consistent surveillance of respiratory illness incidence and testing across all jurisdictions and over time; and</w:t>
      </w:r>
    </w:p>
    <w:p w14:paraId="3DE75CCC" w14:textId="77777777" w:rsidR="00150909" w:rsidRPr="00150909" w:rsidRDefault="00150909" w:rsidP="00150909">
      <w:pPr>
        <w:pStyle w:val="CDINumberedList1L1"/>
        <w:rPr>
          <w:lang w:val="en-GB"/>
        </w:rPr>
      </w:pPr>
      <w:r w:rsidRPr="00150909">
        <w:rPr>
          <w:lang w:val="en-GB"/>
        </w:rPr>
        <w:t>to provide year-to-year comparisons of the timing and incidence of respiratory illness, health-seeking behaviour, laboratory testing, and severity of COVID-19-like and influenza-like illness in the community.</w:t>
      </w:r>
    </w:p>
    <w:p w14:paraId="6FDFC956" w14:textId="77777777" w:rsidR="00150909" w:rsidRPr="00150909" w:rsidRDefault="00150909" w:rsidP="00150909">
      <w:pPr>
        <w:rPr>
          <w:lang w:val="en-GB"/>
        </w:rPr>
      </w:pPr>
      <w:r w:rsidRPr="00150909">
        <w:rPr>
          <w:lang w:val="en-GB"/>
        </w:rPr>
        <w:t>In this report, we:</w:t>
      </w:r>
    </w:p>
    <w:p w14:paraId="773BD02A" w14:textId="77777777" w:rsidR="00150909" w:rsidRPr="00150909" w:rsidRDefault="00150909" w:rsidP="00150909">
      <w:pPr>
        <w:pStyle w:val="CDIBullets"/>
        <w:rPr>
          <w:lang w:val="en-GB"/>
        </w:rPr>
      </w:pPr>
      <w:r w:rsidRPr="00150909">
        <w:rPr>
          <w:lang w:val="en-GB"/>
        </w:rPr>
        <w:t xml:space="preserve">describe the performance characteristics of the FluTracking system, including participant recruitment and survey response </w:t>
      </w:r>
      <w:proofErr w:type="gramStart"/>
      <w:r w:rsidRPr="00150909">
        <w:rPr>
          <w:lang w:val="en-GB"/>
        </w:rPr>
        <w:t>timeliness;</w:t>
      </w:r>
      <w:proofErr w:type="gramEnd"/>
      <w:r w:rsidRPr="00150909">
        <w:rPr>
          <w:lang w:val="en-GB"/>
        </w:rPr>
        <w:t xml:space="preserve"> </w:t>
      </w:r>
    </w:p>
    <w:p w14:paraId="4CADD910" w14:textId="77777777" w:rsidR="00150909" w:rsidRPr="00150909" w:rsidRDefault="00150909" w:rsidP="00150909">
      <w:pPr>
        <w:pStyle w:val="CDIBullets"/>
        <w:rPr>
          <w:lang w:val="en-GB"/>
        </w:rPr>
      </w:pPr>
      <w:r w:rsidRPr="00150909">
        <w:rPr>
          <w:lang w:val="en-GB"/>
        </w:rPr>
        <w:t xml:space="preserve">describe the epidemiology of COVID-19-like and influenza-like illness in the Australian community in </w:t>
      </w:r>
      <w:proofErr w:type="gramStart"/>
      <w:r w:rsidRPr="00150909">
        <w:rPr>
          <w:lang w:val="en-GB"/>
        </w:rPr>
        <w:t>2023;</w:t>
      </w:r>
      <w:proofErr w:type="gramEnd"/>
      <w:r w:rsidRPr="00150909">
        <w:rPr>
          <w:lang w:val="en-GB"/>
        </w:rPr>
        <w:t xml:space="preserve"> </w:t>
      </w:r>
    </w:p>
    <w:p w14:paraId="446D13C1" w14:textId="77777777" w:rsidR="00150909" w:rsidRPr="00150909" w:rsidRDefault="00150909" w:rsidP="00150909">
      <w:pPr>
        <w:pStyle w:val="CDIBullets"/>
        <w:rPr>
          <w:lang w:val="en-GB"/>
        </w:rPr>
      </w:pPr>
      <w:r w:rsidRPr="00150909">
        <w:rPr>
          <w:lang w:val="en-GB"/>
        </w:rPr>
        <w:t xml:space="preserve">describe self-reported influenza and COVID-19 vaccine </w:t>
      </w:r>
      <w:proofErr w:type="gramStart"/>
      <w:r w:rsidRPr="00150909">
        <w:rPr>
          <w:lang w:val="en-GB"/>
        </w:rPr>
        <w:t>coverage;</w:t>
      </w:r>
      <w:proofErr w:type="gramEnd"/>
    </w:p>
    <w:p w14:paraId="279B9DE5" w14:textId="77777777" w:rsidR="00150909" w:rsidRPr="00150909" w:rsidRDefault="00150909" w:rsidP="00150909">
      <w:pPr>
        <w:pStyle w:val="CDIBullets"/>
        <w:rPr>
          <w:lang w:val="en-GB"/>
        </w:rPr>
      </w:pPr>
      <w:r w:rsidRPr="00150909">
        <w:rPr>
          <w:lang w:val="en-GB"/>
        </w:rPr>
        <w:t xml:space="preserve">describe self-reported influenza and SARS-CoV-2 </w:t>
      </w:r>
      <w:proofErr w:type="gramStart"/>
      <w:r w:rsidRPr="00150909">
        <w:rPr>
          <w:lang w:val="en-GB"/>
        </w:rPr>
        <w:t>testing;</w:t>
      </w:r>
      <w:proofErr w:type="gramEnd"/>
    </w:p>
    <w:p w14:paraId="1805184F" w14:textId="77777777" w:rsidR="00150909" w:rsidRPr="00150909" w:rsidRDefault="00150909" w:rsidP="00150909">
      <w:pPr>
        <w:pStyle w:val="CDIBullets"/>
        <w:rPr>
          <w:lang w:val="en-GB"/>
        </w:rPr>
      </w:pPr>
      <w:r w:rsidRPr="00150909">
        <w:rPr>
          <w:lang w:val="en-GB"/>
        </w:rPr>
        <w:t>compare the percentage of FluTracking participants who reported FC with laboratory-confirmed influenza and COVID-19 notifications from the National Notifiable Diseases Surveillance System (NNDSS</w:t>
      </w:r>
      <w:proofErr w:type="gramStart"/>
      <w:r w:rsidRPr="00150909">
        <w:rPr>
          <w:lang w:val="en-GB"/>
        </w:rPr>
        <w:t>);</w:t>
      </w:r>
      <w:proofErr w:type="gramEnd"/>
      <w:r w:rsidRPr="00150909">
        <w:rPr>
          <w:vertAlign w:val="superscript"/>
          <w:lang w:val="en-GB"/>
        </w:rPr>
        <w:t>9,10</w:t>
      </w:r>
      <w:r w:rsidRPr="00150909">
        <w:rPr>
          <w:lang w:val="en-GB"/>
        </w:rPr>
        <w:t xml:space="preserve"> and</w:t>
      </w:r>
    </w:p>
    <w:p w14:paraId="07085C30" w14:textId="292496C8" w:rsidR="00AC46DC" w:rsidRPr="00AC46DC" w:rsidRDefault="00150909" w:rsidP="00635AC4">
      <w:pPr>
        <w:pStyle w:val="CDIBullets"/>
      </w:pPr>
      <w:r w:rsidRPr="00150909">
        <w:rPr>
          <w:lang w:val="en-GB"/>
        </w:rPr>
        <w:t xml:space="preserve">compare the percentage of FluTracking participants who reported FC and testing for SARS-CoV-2, and who also reported a positive SARS-CoV-2 polymerase chain reaction (PCR) test, with COVID-19 notifications from the NNDSS. </w:t>
      </w:r>
    </w:p>
    <w:p w14:paraId="66C55927" w14:textId="77777777" w:rsidR="00A24E95" w:rsidRDefault="00B73144" w:rsidP="00B73144">
      <w:pPr>
        <w:pStyle w:val="Heading1"/>
        <w:rPr>
          <w:lang w:val="en-GB"/>
        </w:rPr>
      </w:pPr>
      <w:bookmarkStart w:id="17" w:name="_Toc195530502"/>
      <w:bookmarkStart w:id="18" w:name="_Toc209522604"/>
      <w:r>
        <w:rPr>
          <w:lang w:val="en-GB"/>
        </w:rPr>
        <w:t>Methods</w:t>
      </w:r>
      <w:bookmarkEnd w:id="17"/>
      <w:bookmarkEnd w:id="18"/>
    </w:p>
    <w:p w14:paraId="6DB78470" w14:textId="77777777" w:rsidR="00150909" w:rsidRPr="00150909" w:rsidRDefault="00150909" w:rsidP="00150909">
      <w:pPr>
        <w:pStyle w:val="Heading2-lessspacebefore"/>
        <w:rPr>
          <w:lang w:val="en-GB"/>
        </w:rPr>
      </w:pPr>
      <w:bookmarkStart w:id="19" w:name="_Toc209522605"/>
      <w:r w:rsidRPr="00150909">
        <w:rPr>
          <w:lang w:val="en-GB"/>
        </w:rPr>
        <w:t>Surveillance period</w:t>
      </w:r>
      <w:bookmarkEnd w:id="19"/>
    </w:p>
    <w:p w14:paraId="3460A417" w14:textId="77777777" w:rsidR="00150909" w:rsidRPr="00150909" w:rsidRDefault="00150909" w:rsidP="00150909">
      <w:pPr>
        <w:rPr>
          <w:lang w:val="en-GB"/>
        </w:rPr>
      </w:pPr>
      <w:r w:rsidRPr="00150909">
        <w:rPr>
          <w:lang w:val="en-GB"/>
        </w:rPr>
        <w:t>FluTracking previously operated between April and October each year. However, since the emergence of COVID-19 in 2020, FluTracking has operated year-round. Since October 2020, participants have been offered the option to suspend participation annually during October–April to reduce survey fatigue and maintain survey completion rates.</w:t>
      </w:r>
    </w:p>
    <w:p w14:paraId="7A83D34E" w14:textId="77777777" w:rsidR="00150909" w:rsidRPr="00150909" w:rsidRDefault="00150909" w:rsidP="00150909">
      <w:pPr>
        <w:pStyle w:val="Heading2"/>
        <w:rPr>
          <w:lang w:val="en-GB"/>
        </w:rPr>
      </w:pPr>
      <w:bookmarkStart w:id="20" w:name="_Toc209522606"/>
      <w:r w:rsidRPr="00150909">
        <w:rPr>
          <w:lang w:val="en-GB"/>
        </w:rPr>
        <w:t>Participant recruitment</w:t>
      </w:r>
      <w:bookmarkEnd w:id="20"/>
    </w:p>
    <w:p w14:paraId="2E4E4615" w14:textId="77777777" w:rsidR="00150909" w:rsidRPr="00150909" w:rsidRDefault="00150909" w:rsidP="00150909">
      <w:pPr>
        <w:rPr>
          <w:lang w:val="en-GB"/>
        </w:rPr>
      </w:pPr>
      <w:r w:rsidRPr="00150909">
        <w:rPr>
          <w:lang w:val="en-GB"/>
        </w:rPr>
        <w:t>A participant was defined as any individual who had a survey submitted for themselves or on their behalf. A respondent was anyone who submitted a survey either for themselves or on behalf of a household member. FluTracking uses the term ‘First Nations Peoples’ to refer to participants who identify as Aboriginal and/or Torres Strait Islander. This term respectfully encompasses the diversity of Aboriginal and Torres Strait Islander cultures and identifies and acknowledges First Nations Peoples as sovereign.</w:t>
      </w:r>
    </w:p>
    <w:p w14:paraId="0BE35917" w14:textId="77777777" w:rsidR="00150909" w:rsidRPr="00150909" w:rsidRDefault="00150909" w:rsidP="00150909">
      <w:pPr>
        <w:rPr>
          <w:lang w:val="en-GB"/>
        </w:rPr>
      </w:pPr>
      <w:r w:rsidRPr="00150909">
        <w:rPr>
          <w:lang w:val="en-GB"/>
        </w:rPr>
        <w:t>Recruitment methods were consistent with those used from 2007–2022.</w:t>
      </w:r>
      <w:r w:rsidRPr="00150909">
        <w:rPr>
          <w:vertAlign w:val="superscript"/>
          <w:lang w:val="en-GB"/>
        </w:rPr>
        <w:t>11,12</w:t>
      </w:r>
      <w:r w:rsidRPr="00150909">
        <w:rPr>
          <w:lang w:val="en-GB"/>
        </w:rPr>
        <w:t xml:space="preserve"> Recruitment initiatives took place before the influenza season to generate interest, and later in the year to capitalise on the momentum of recently joined participants. Participants could join FluTracking at any time during the year.</w:t>
      </w:r>
    </w:p>
    <w:p w14:paraId="2BDD8972" w14:textId="77777777" w:rsidR="00150909" w:rsidRPr="00150909" w:rsidRDefault="00150909" w:rsidP="00150909">
      <w:pPr>
        <w:pStyle w:val="Heading2"/>
        <w:rPr>
          <w:lang w:val="en-GB"/>
        </w:rPr>
      </w:pPr>
      <w:bookmarkStart w:id="21" w:name="_Toc209522607"/>
      <w:r w:rsidRPr="00150909">
        <w:rPr>
          <w:lang w:val="en-GB"/>
        </w:rPr>
        <w:t>Survey revisions</w:t>
      </w:r>
      <w:bookmarkEnd w:id="21"/>
    </w:p>
    <w:p w14:paraId="6CEE95D4" w14:textId="77777777" w:rsidR="00150909" w:rsidRPr="00150909" w:rsidRDefault="00150909" w:rsidP="00150909">
      <w:pPr>
        <w:rPr>
          <w:lang w:val="en-GB"/>
        </w:rPr>
      </w:pPr>
      <w:r w:rsidRPr="00150909">
        <w:rPr>
          <w:lang w:val="en-GB"/>
        </w:rPr>
        <w:t>The survey questions in 2023 were consistent with those used in 2022,</w:t>
      </w:r>
      <w:r w:rsidRPr="00150909">
        <w:rPr>
          <w:vertAlign w:val="superscript"/>
          <w:lang w:val="en-GB"/>
        </w:rPr>
        <w:t>12</w:t>
      </w:r>
      <w:r w:rsidRPr="00150909">
        <w:rPr>
          <w:lang w:val="en-GB"/>
        </w:rPr>
        <w:t xml:space="preserve"> with several modifications of the survey occurring between 14 February 2023 and 27 September 2023 to reflect updates in COVID-19 vaccinations and survey format trials (Appendix A, Table A.1).</w:t>
      </w:r>
    </w:p>
    <w:p w14:paraId="17F6E7CB" w14:textId="77777777" w:rsidR="00150909" w:rsidRPr="00150909" w:rsidRDefault="00150909" w:rsidP="00150909">
      <w:pPr>
        <w:pStyle w:val="Heading2"/>
        <w:rPr>
          <w:lang w:val="en-GB"/>
        </w:rPr>
      </w:pPr>
      <w:bookmarkStart w:id="22" w:name="_Toc209522608"/>
      <w:r w:rsidRPr="00150909">
        <w:rPr>
          <w:lang w:val="en-GB"/>
        </w:rPr>
        <w:t>Case definitions</w:t>
      </w:r>
      <w:bookmarkEnd w:id="22"/>
    </w:p>
    <w:p w14:paraId="7627214C" w14:textId="77777777" w:rsidR="00150909" w:rsidRPr="00150909" w:rsidRDefault="00150909" w:rsidP="00150909">
      <w:pPr>
        <w:pStyle w:val="Heading3-lessspacebefore"/>
        <w:rPr>
          <w:lang w:val="en-GB"/>
        </w:rPr>
      </w:pPr>
      <w:r w:rsidRPr="00150909">
        <w:rPr>
          <w:lang w:val="en-GB"/>
        </w:rPr>
        <w:t>Weekly ‘fever and cough’ (FC) incidence</w:t>
      </w:r>
    </w:p>
    <w:p w14:paraId="5635568C" w14:textId="77777777" w:rsidR="00150909" w:rsidRPr="00150909" w:rsidRDefault="00150909" w:rsidP="00150909">
      <w:pPr>
        <w:rPr>
          <w:lang w:val="en-GB"/>
        </w:rPr>
      </w:pPr>
      <w:r w:rsidRPr="00150909">
        <w:rPr>
          <w:lang w:val="en-GB"/>
        </w:rPr>
        <w:t>A participant with FC was defined as someone who self-reported both fever and cough in the same survey week.</w:t>
      </w:r>
      <w:r w:rsidRPr="00150909">
        <w:rPr>
          <w:vertAlign w:val="superscript"/>
          <w:lang w:val="en-GB"/>
        </w:rPr>
        <w:t>13</w:t>
      </w:r>
      <w:r w:rsidRPr="00150909">
        <w:rPr>
          <w:lang w:val="en-GB"/>
        </w:rPr>
        <w:t xml:space="preserve"> </w:t>
      </w:r>
    </w:p>
    <w:p w14:paraId="57460F1A" w14:textId="77777777" w:rsidR="00150909" w:rsidRPr="00150909" w:rsidRDefault="00150909" w:rsidP="00150909">
      <w:pPr>
        <w:pStyle w:val="CDIBullets"/>
        <w:rPr>
          <w:lang w:val="en-GB"/>
        </w:rPr>
      </w:pPr>
      <w:r w:rsidRPr="00150909">
        <w:rPr>
          <w:b/>
          <w:bCs/>
          <w:lang w:val="en-GB"/>
        </w:rPr>
        <w:t>Denominator</w:t>
      </w:r>
      <w:r w:rsidRPr="00150909">
        <w:rPr>
          <w:lang w:val="en-GB"/>
        </w:rPr>
        <w:t>: all participants who completed a survey for the current week.</w:t>
      </w:r>
    </w:p>
    <w:p w14:paraId="35BE34E8" w14:textId="77777777" w:rsidR="00150909" w:rsidRPr="00150909" w:rsidRDefault="00150909" w:rsidP="00150909">
      <w:pPr>
        <w:pStyle w:val="CDIBullets"/>
        <w:rPr>
          <w:lang w:val="en-GB"/>
        </w:rPr>
      </w:pPr>
      <w:r w:rsidRPr="00150909">
        <w:rPr>
          <w:b/>
          <w:bCs/>
          <w:lang w:val="en-GB"/>
        </w:rPr>
        <w:t>Numerator</w:t>
      </w:r>
      <w:r w:rsidRPr="00150909">
        <w:rPr>
          <w:lang w:val="en-GB"/>
        </w:rPr>
        <w:t>: all participants who reported FC symptoms in the current week, with the following exceptions:</w:t>
      </w:r>
    </w:p>
    <w:p w14:paraId="5D0087AA" w14:textId="77777777" w:rsidR="00150909" w:rsidRPr="00150909" w:rsidRDefault="00150909" w:rsidP="00150909">
      <w:pPr>
        <w:pStyle w:val="CDIBulletsL2"/>
        <w:rPr>
          <w:lang w:val="en-GB"/>
        </w:rPr>
      </w:pPr>
      <w:r w:rsidRPr="00150909">
        <w:rPr>
          <w:lang w:val="en-GB"/>
        </w:rPr>
        <w:t>if FC symptoms were reported in consecutive weeks, only the first week was used to determine the weekly FC incidence; and</w:t>
      </w:r>
    </w:p>
    <w:p w14:paraId="7861675C" w14:textId="77777777" w:rsidR="00150909" w:rsidRPr="00150909" w:rsidRDefault="00150909" w:rsidP="00150909">
      <w:pPr>
        <w:pStyle w:val="CDIBulletsL2"/>
        <w:rPr>
          <w:lang w:val="en-GB"/>
        </w:rPr>
      </w:pPr>
      <w:r w:rsidRPr="00150909">
        <w:rPr>
          <w:lang w:val="en-GB"/>
        </w:rPr>
        <w:t>if a participant reported FC symptoms, followed by at least one symptom-free week, and then reported symptoms again, the subsequent symptom report was included in the weekly FC incidence calculations.</w:t>
      </w:r>
    </w:p>
    <w:p w14:paraId="4BC7361F" w14:textId="77777777" w:rsidR="00150909" w:rsidRPr="00150909" w:rsidRDefault="00150909" w:rsidP="00150909">
      <w:pPr>
        <w:pStyle w:val="Heading3"/>
        <w:rPr>
          <w:lang w:val="en-GB"/>
        </w:rPr>
      </w:pPr>
      <w:r w:rsidRPr="00150909">
        <w:rPr>
          <w:lang w:val="en-GB"/>
        </w:rPr>
        <w:t>Weekly ‘runny nose and sore throat’ (RNST) incidence</w:t>
      </w:r>
    </w:p>
    <w:p w14:paraId="34742D49" w14:textId="77777777" w:rsidR="00150909" w:rsidRPr="00150909" w:rsidRDefault="00150909" w:rsidP="00150909">
      <w:pPr>
        <w:rPr>
          <w:lang w:val="en-GB"/>
        </w:rPr>
      </w:pPr>
      <w:r w:rsidRPr="00150909">
        <w:rPr>
          <w:lang w:val="en-GB"/>
        </w:rPr>
        <w:t xml:space="preserve">A participant with RNST was defined as someone who self-reported both runny nose and sore throat in the same survey week. </w:t>
      </w:r>
    </w:p>
    <w:p w14:paraId="67FA242E" w14:textId="77777777" w:rsidR="00150909" w:rsidRPr="00150909" w:rsidRDefault="00150909" w:rsidP="00150909">
      <w:pPr>
        <w:pStyle w:val="CDIBullets"/>
        <w:rPr>
          <w:lang w:val="en-GB"/>
        </w:rPr>
      </w:pPr>
      <w:r w:rsidRPr="00150909">
        <w:rPr>
          <w:b/>
          <w:bCs/>
          <w:lang w:val="en-GB"/>
        </w:rPr>
        <w:t>Denominator</w:t>
      </w:r>
      <w:r w:rsidRPr="00150909">
        <w:rPr>
          <w:lang w:val="en-GB"/>
        </w:rPr>
        <w:t>: all participants who completed a survey for the current week.</w:t>
      </w:r>
    </w:p>
    <w:p w14:paraId="024AF0AD" w14:textId="77777777" w:rsidR="00150909" w:rsidRPr="00150909" w:rsidRDefault="00150909" w:rsidP="00150909">
      <w:pPr>
        <w:pStyle w:val="CDIBullets"/>
        <w:rPr>
          <w:lang w:val="en-GB"/>
        </w:rPr>
      </w:pPr>
      <w:r w:rsidRPr="00150909">
        <w:rPr>
          <w:b/>
          <w:bCs/>
          <w:lang w:val="en-GB"/>
        </w:rPr>
        <w:t>Numerator</w:t>
      </w:r>
      <w:r w:rsidRPr="00150909">
        <w:rPr>
          <w:lang w:val="en-GB"/>
        </w:rPr>
        <w:t>: all participants who reported RNST symptoms in the current week, with the following exceptions:</w:t>
      </w:r>
    </w:p>
    <w:p w14:paraId="0FFFC8E9" w14:textId="77777777" w:rsidR="00150909" w:rsidRPr="00150909" w:rsidRDefault="00150909" w:rsidP="00150909">
      <w:pPr>
        <w:pStyle w:val="CDIBulletsL2"/>
        <w:rPr>
          <w:lang w:val="en-GB"/>
        </w:rPr>
      </w:pPr>
      <w:r w:rsidRPr="00150909">
        <w:rPr>
          <w:lang w:val="en-GB"/>
        </w:rPr>
        <w:t>if RNST symptoms were reported in consecutive weeks, only the first week was used to determine the weekly RNST incidence; and</w:t>
      </w:r>
    </w:p>
    <w:p w14:paraId="18AA9C1A" w14:textId="77777777" w:rsidR="00150909" w:rsidRDefault="00150909" w:rsidP="00150909">
      <w:pPr>
        <w:pStyle w:val="CDIBulletsL2"/>
      </w:pPr>
      <w:r>
        <w:t>if a participant reported RNST symptoms, followed by at least one symptom-free week, and then reported symptoms again, the subsequent symptom report was included in the weekly RNST incidence calculations.</w:t>
      </w:r>
    </w:p>
    <w:p w14:paraId="64334538" w14:textId="77777777" w:rsidR="00150909" w:rsidRDefault="00150909" w:rsidP="00150909">
      <w:pPr>
        <w:pStyle w:val="CDIBullets"/>
      </w:pPr>
      <w:r>
        <w:t>If a participant reported ‘</w:t>
      </w:r>
      <w:proofErr w:type="spellStart"/>
      <w:r>
        <w:t>yes’</w:t>
      </w:r>
      <w:proofErr w:type="spellEnd"/>
      <w:r>
        <w:t xml:space="preserve"> for ‘fever’ or ‘shortness of breath’, or time off work or normal duties in the current or prior week, they were excluded from the case definition but included in the denominator.</w:t>
      </w:r>
    </w:p>
    <w:p w14:paraId="5921A2BB" w14:textId="77777777" w:rsidR="00150909" w:rsidRPr="00150909" w:rsidRDefault="00150909" w:rsidP="00150909">
      <w:pPr>
        <w:pStyle w:val="Heading2"/>
        <w:rPr>
          <w:lang w:val="en-GB"/>
        </w:rPr>
      </w:pPr>
      <w:bookmarkStart w:id="23" w:name="_Toc209522609"/>
      <w:r w:rsidRPr="00150909">
        <w:rPr>
          <w:lang w:val="en-GB"/>
        </w:rPr>
        <w:t>Additional notes on analyses</w:t>
      </w:r>
      <w:bookmarkEnd w:id="23"/>
    </w:p>
    <w:p w14:paraId="7A6CD3B2" w14:textId="77777777" w:rsidR="00150909" w:rsidRPr="00150909" w:rsidRDefault="00150909" w:rsidP="00150909">
      <w:pPr>
        <w:rPr>
          <w:lang w:val="en-GB"/>
        </w:rPr>
      </w:pPr>
      <w:r w:rsidRPr="00150909">
        <w:rPr>
          <w:lang w:val="en-GB"/>
        </w:rPr>
        <w:t>For the years 2020 to 2023, influenza vaccination data were excluded from 1 January each year until week ending 29 March 2020, week ending 25 April 2021, week ending 17 April 2022, and week ending 23 April 2023. The influenza vaccine question was hidden during these periods to reduce participant burden during periods of traditionally low influenza vaccine uptake. Vaccination data for the first four weeks after reintroducing the influenza vaccination question each year were also excluded, due to insufficient survey responses.</w:t>
      </w:r>
    </w:p>
    <w:p w14:paraId="3C0245DB" w14:textId="77777777" w:rsidR="00150909" w:rsidRPr="00150909" w:rsidRDefault="00150909" w:rsidP="00150909">
      <w:pPr>
        <w:rPr>
          <w:lang w:val="en-GB"/>
        </w:rPr>
      </w:pPr>
      <w:r w:rsidRPr="00150909">
        <w:rPr>
          <w:lang w:val="en-GB"/>
        </w:rPr>
        <w:t>In prior annual reports,</w:t>
      </w:r>
      <w:r w:rsidRPr="00150909">
        <w:rPr>
          <w:vertAlign w:val="superscript"/>
          <w:lang w:val="en-GB"/>
        </w:rPr>
        <w:t>11,12</w:t>
      </w:r>
      <w:r w:rsidRPr="00150909">
        <w:rPr>
          <w:lang w:val="en-GB"/>
        </w:rPr>
        <w:t xml:space="preserve"> ‘don’t know’ responses for FC symptoms, time off work or normal duties, and influenza vaccination questions were excluded from incidence calculations. In this report, ‘don’t know’ responses for these questions are included in the denominator for FC incidence calculations across all years.</w:t>
      </w:r>
    </w:p>
    <w:p w14:paraId="3E3EB581" w14:textId="77777777" w:rsidR="00150909" w:rsidRPr="00150909" w:rsidRDefault="00150909" w:rsidP="00150909">
      <w:pPr>
        <w:rPr>
          <w:lang w:val="en-GB"/>
        </w:rPr>
      </w:pPr>
      <w:r w:rsidRPr="00150909">
        <w:rPr>
          <w:lang w:val="en-GB"/>
        </w:rPr>
        <w:t xml:space="preserve">The mean weekly percentage of respondents who responded within 24 hours of survey distribution was summarised by age group. Responses submitted within the first four hours after survey distribution were excluded to maintain comparability of daily routines between states and territories (a mean 5.5% of participants were excluded weekly in 2023). Response times were adjusted to align each state/territory with Australian Eastern Standard Time and Australian Daylight Savings Time for the relevant </w:t>
      </w:r>
      <w:proofErr w:type="gramStart"/>
      <w:r w:rsidRPr="00150909">
        <w:rPr>
          <w:lang w:val="en-GB"/>
        </w:rPr>
        <w:t>time period</w:t>
      </w:r>
      <w:proofErr w:type="gramEnd"/>
      <w:r w:rsidRPr="00150909">
        <w:rPr>
          <w:lang w:val="en-GB"/>
        </w:rPr>
        <w:t xml:space="preserve">. </w:t>
      </w:r>
    </w:p>
    <w:p w14:paraId="68477D3E" w14:textId="0B5C457B" w:rsidR="00150909" w:rsidRPr="00BE73E6" w:rsidRDefault="00150909" w:rsidP="00BE73E6">
      <w:pPr>
        <w:rPr>
          <w:lang w:val="en-GB"/>
        </w:rPr>
      </w:pPr>
      <w:r w:rsidRPr="00150909">
        <w:rPr>
          <w:lang w:val="en-GB"/>
        </w:rPr>
        <w:t xml:space="preserve">Exploratory analyses were conducted to examine variations in FC incidence by sex and education level. These analyses found no substantial differences (Appendix A, Figures A.2 and A.3). </w:t>
      </w:r>
    </w:p>
    <w:p w14:paraId="06555694" w14:textId="77777777" w:rsidR="008A0736" w:rsidRDefault="000073ED" w:rsidP="005A4E9D">
      <w:pPr>
        <w:pStyle w:val="Heading1"/>
      </w:pPr>
      <w:bookmarkStart w:id="24" w:name="_Toc195530503"/>
      <w:bookmarkStart w:id="25" w:name="_Toc209522610"/>
      <w:r>
        <w:t>Results</w:t>
      </w:r>
      <w:bookmarkEnd w:id="24"/>
      <w:bookmarkEnd w:id="25"/>
    </w:p>
    <w:p w14:paraId="12E7167A" w14:textId="5F94E256" w:rsidR="00AC46DC" w:rsidRDefault="00B45ED1" w:rsidP="00B45ED1">
      <w:pPr>
        <w:pStyle w:val="Heading2-lessspacebefore"/>
      </w:pPr>
      <w:bookmarkStart w:id="26" w:name="_Toc209522611"/>
      <w:r w:rsidRPr="00B45ED1">
        <w:t>Recruitment and participation</w:t>
      </w:r>
      <w:bookmarkEnd w:id="26"/>
    </w:p>
    <w:p w14:paraId="0B965575" w14:textId="77777777" w:rsidR="00B45ED1" w:rsidRDefault="00B45ED1" w:rsidP="00B45ED1">
      <w:pPr>
        <w:rPr>
          <w:lang w:val="en-GB"/>
        </w:rPr>
      </w:pPr>
      <w:bookmarkStart w:id="27" w:name="_Toc195519590"/>
      <w:bookmarkStart w:id="28" w:name="_Toc195522359"/>
      <w:r w:rsidRPr="00B45ED1">
        <w:rPr>
          <w:lang w:val="en-GB"/>
        </w:rPr>
        <w:t xml:space="preserve">The most effective recruitment method in 2023 was an 'Invite 2 friends’ email campaign. On 16 May 2023, emails sent to 50,215 existing participants resulted in 3,318 new participants (Figure 1). </w:t>
      </w:r>
    </w:p>
    <w:p w14:paraId="2DF5832A" w14:textId="2DA97D35" w:rsidR="00B45ED1" w:rsidRPr="00B45ED1" w:rsidRDefault="00B45ED1" w:rsidP="00B45ED1">
      <w:pPr>
        <w:rPr>
          <w:lang w:val="en-GB"/>
        </w:rPr>
      </w:pPr>
      <w:r w:rsidRPr="00B45ED1">
        <w:rPr>
          <w:lang w:val="en-GB"/>
        </w:rPr>
        <w:t>Surveys were completed for 75,078 participants in 2023, a 16.8% decrease from 90,257 participants in 2022 (Figure 2). This includes surveys completed by participants or on their behalf.</w:t>
      </w:r>
    </w:p>
    <w:p w14:paraId="21592287" w14:textId="77777777" w:rsidR="00B45ED1" w:rsidRPr="00B45ED1" w:rsidRDefault="00B45ED1" w:rsidP="00B45ED1">
      <w:pPr>
        <w:pStyle w:val="CDIFigure-Title"/>
        <w:rPr>
          <w:lang w:val="en-GB"/>
        </w:rPr>
      </w:pPr>
      <w:bookmarkStart w:id="29" w:name="_Toc209522643"/>
      <w:r w:rsidRPr="00B45ED1">
        <w:rPr>
          <w:lang w:val="en-GB"/>
        </w:rPr>
        <w:t>Figure 1: Significant FluTracking recruitment events and impact, Australia, 2023</w:t>
      </w:r>
      <w:bookmarkEnd w:id="29"/>
      <w:r w:rsidRPr="00B45ED1">
        <w:rPr>
          <w:lang w:val="en-GB"/>
        </w:rPr>
        <w:t xml:space="preserve"> </w:t>
      </w:r>
    </w:p>
    <w:p w14:paraId="7EF6D169" w14:textId="6BB5507C" w:rsidR="008017B6" w:rsidRDefault="00B45ED1" w:rsidP="00B45ED1">
      <w:pPr>
        <w:pStyle w:val="CDIFigure-Placeholder"/>
        <w:spacing w:before="120" w:after="120"/>
      </w:pPr>
      <w:r>
        <w:rPr>
          <w:noProof/>
          <w14:ligatures w14:val="none"/>
        </w:rPr>
        <w:drawing>
          <wp:inline distT="0" distB="0" distL="0" distR="0" wp14:anchorId="25DD8E06" wp14:editId="38C73E3D">
            <wp:extent cx="5673600" cy="3420000"/>
            <wp:effectExtent l="0" t="0" r="3810" b="9525"/>
            <wp:docPr id="1818035997" name="Picture 1" descr="Figure 1 is a timeline that displays significant recruitment events and the number of new participants who joined on the same date. The largest recruitment event observed was on 16 May 2023 and 17 May 2023 when an ‘Invite 2 friends’ email was sent to 50,215 participants, which resulted in recruiting 3,318 new particip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035997" name="Picture 1" descr="Figure 1 is a timeline that displays significant recruitment events and the number of new participants who joined on the same date. The largest recruitment event observed was on 16 May 2023 and 17 May 2023 when an ‘Invite 2 friends’ email was sent to 50,215 participants, which resulted in recruiting 3,318 new participants. "/>
                    <pic:cNvPicPr/>
                  </pic:nvPicPr>
                  <pic:blipFill>
                    <a:blip r:embed="rId18">
                      <a:extLst>
                        <a:ext uri="{28A0092B-C50C-407E-A947-70E740481C1C}">
                          <a14:useLocalDpi xmlns:a14="http://schemas.microsoft.com/office/drawing/2010/main" val="0"/>
                        </a:ext>
                      </a:extLst>
                    </a:blip>
                    <a:stretch>
                      <a:fillRect/>
                    </a:stretch>
                  </pic:blipFill>
                  <pic:spPr>
                    <a:xfrm>
                      <a:off x="0" y="0"/>
                      <a:ext cx="5673600" cy="3420000"/>
                    </a:xfrm>
                    <a:prstGeom prst="rect">
                      <a:avLst/>
                    </a:prstGeom>
                  </pic:spPr>
                </pic:pic>
              </a:graphicData>
            </a:graphic>
          </wp:inline>
        </w:drawing>
      </w:r>
    </w:p>
    <w:p w14:paraId="0BC2BC1B" w14:textId="77777777" w:rsidR="00B45ED1" w:rsidRPr="00B45ED1" w:rsidRDefault="00B45ED1" w:rsidP="00B45ED1">
      <w:pPr>
        <w:pStyle w:val="CDIFigure-Title"/>
        <w:spacing w:after="0"/>
        <w:rPr>
          <w:lang w:val="en-GB"/>
        </w:rPr>
      </w:pPr>
      <w:bookmarkStart w:id="30" w:name="_Toc209522644"/>
      <w:r w:rsidRPr="00B45ED1">
        <w:rPr>
          <w:lang w:val="en-GB"/>
        </w:rPr>
        <w:t>Figure 2: Number of participants who completed at least one survey, Australia, 2006–2023, by year</w:t>
      </w:r>
      <w:bookmarkEnd w:id="30"/>
    </w:p>
    <w:p w14:paraId="4FB9E50C" w14:textId="4C6F3935" w:rsidR="00B45ED1" w:rsidRDefault="00B45ED1" w:rsidP="00B45ED1">
      <w:pPr>
        <w:pStyle w:val="CDIFigure-Placeholder"/>
        <w:spacing w:before="0" w:after="120"/>
      </w:pPr>
      <w:r>
        <w:rPr>
          <w:noProof/>
          <w14:ligatures w14:val="none"/>
        </w:rPr>
        <w:drawing>
          <wp:inline distT="0" distB="0" distL="0" distR="0" wp14:anchorId="61F281F7" wp14:editId="52D02BC1">
            <wp:extent cx="6001200" cy="2728800"/>
            <wp:effectExtent l="0" t="0" r="0" b="0"/>
            <wp:docPr id="2140352437" name="Picture 2" descr="Figure 2 is a column graph showing the number of participants who completed at least one survey in Australia each year from 2006 to 2023. The number of participants that completed at least one survey had increased each year from 394 participants in 2006 to 109,400 participants in 2020 and has since decreased to 75,078 participants in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352437" name="Picture 2" descr="Figure 2 is a column graph showing the number of participants who completed at least one survey in Australia each year from 2006 to 2023. The number of participants that completed at least one survey had increased each year from 394 participants in 2006 to 109,400 participants in 2020 and has since decreased to 75,078 participants in 2023. "/>
                    <pic:cNvPicPr/>
                  </pic:nvPicPr>
                  <pic:blipFill>
                    <a:blip r:embed="rId19">
                      <a:extLst>
                        <a:ext uri="{28A0092B-C50C-407E-A947-70E740481C1C}">
                          <a14:useLocalDpi xmlns:a14="http://schemas.microsoft.com/office/drawing/2010/main" val="0"/>
                        </a:ext>
                      </a:extLst>
                    </a:blip>
                    <a:stretch>
                      <a:fillRect/>
                    </a:stretch>
                  </pic:blipFill>
                  <pic:spPr>
                    <a:xfrm>
                      <a:off x="0" y="0"/>
                      <a:ext cx="6001200" cy="2728800"/>
                    </a:xfrm>
                    <a:prstGeom prst="rect">
                      <a:avLst/>
                    </a:prstGeom>
                  </pic:spPr>
                </pic:pic>
              </a:graphicData>
            </a:graphic>
          </wp:inline>
        </w:drawing>
      </w:r>
    </w:p>
    <w:p w14:paraId="4E42A302" w14:textId="77777777" w:rsidR="00B45ED1" w:rsidRPr="00B45ED1" w:rsidRDefault="00B45ED1" w:rsidP="00B45ED1">
      <w:pPr>
        <w:rPr>
          <w:lang w:val="en-GB"/>
        </w:rPr>
      </w:pPr>
      <w:r w:rsidRPr="00B45ED1">
        <w:rPr>
          <w:lang w:val="en-GB"/>
        </w:rPr>
        <w:t xml:space="preserve">A lower retention rate was observed in 2023, with 77.2% of participants who completed at least one survey in 2022 having completed at least one survey in 2023, compared to 84.4% in 2022 and 70.8% in 2021 (Table 1). </w:t>
      </w:r>
    </w:p>
    <w:p w14:paraId="6D74577E" w14:textId="77777777" w:rsidR="00B45ED1" w:rsidRPr="00B45ED1" w:rsidRDefault="00B45ED1" w:rsidP="00B45ED1">
      <w:pPr>
        <w:rPr>
          <w:lang w:val="en-GB"/>
        </w:rPr>
      </w:pPr>
      <w:r w:rsidRPr="00B45ED1">
        <w:rPr>
          <w:lang w:val="en-GB"/>
        </w:rPr>
        <w:t xml:space="preserve">Peak week participation decreased in all states and territories from 2022 to 2023, with the largest declines in the Northern Territory (18.5%), Western Australia (17.6%) and South Australia (15.0%). In 2023, participation rates per 100,000 population ranged from 142.2 in Queensland to 790.9 in the Australian Capital Territory (Appendix A, Table A.2). </w:t>
      </w:r>
    </w:p>
    <w:p w14:paraId="234D7FD3" w14:textId="77777777" w:rsidR="00B45ED1" w:rsidRPr="00B45ED1" w:rsidRDefault="00B45ED1" w:rsidP="00B45ED1">
      <w:pPr>
        <w:pStyle w:val="CDITable-Title"/>
        <w:rPr>
          <w:lang w:val="en-GB"/>
        </w:rPr>
      </w:pPr>
      <w:bookmarkStart w:id="31" w:name="_Toc209522664"/>
      <w:r w:rsidRPr="00B45ED1">
        <w:rPr>
          <w:lang w:val="en-GB"/>
        </w:rPr>
        <w:t>Table 1: Summary of participation, Australia, 2021–2023</w:t>
      </w:r>
      <w:bookmarkEnd w:id="31"/>
    </w:p>
    <w:tbl>
      <w:tblPr>
        <w:tblW w:w="0" w:type="auto"/>
        <w:tblLayout w:type="fixed"/>
        <w:tblCellMar>
          <w:left w:w="0" w:type="dxa"/>
          <w:right w:w="0" w:type="dxa"/>
        </w:tblCellMar>
        <w:tblLook w:val="0000" w:firstRow="0" w:lastRow="0" w:firstColumn="0" w:lastColumn="0" w:noHBand="0" w:noVBand="0"/>
        <w:tblCaption w:val="Table 1: Summary of participation, Australia, 2021–2023"/>
        <w:tblDescription w:val="Table 1 shows the number and percent of Flutracking participants in 2021, 2022 and 2023. Participant numbers are presented for all years by the following participant types: Primary Respondents; Household Members; Completed survey during first four weeks of traditional season; Completed at least one survey during first four weeks of traditional season and completed &gt;90% of all available surveys until beginning of opt-out period; Completed at least one survey during first four weeks of traditional season and completed all surveys until beginning of opt-out period; Number of participants retained who completed at least one survey in prior year; and Number of new participants recruited. "/>
      </w:tblPr>
      <w:tblGrid>
        <w:gridCol w:w="3515"/>
        <w:gridCol w:w="1020"/>
        <w:gridCol w:w="1021"/>
        <w:gridCol w:w="1020"/>
        <w:gridCol w:w="1021"/>
        <w:gridCol w:w="1020"/>
        <w:gridCol w:w="1021"/>
      </w:tblGrid>
      <w:tr w:rsidR="00B45ED1" w:rsidRPr="00B45ED1" w14:paraId="4A267866" w14:textId="77777777" w:rsidTr="00B45ED1">
        <w:tblPrEx>
          <w:tblCellMar>
            <w:top w:w="0" w:type="dxa"/>
            <w:left w:w="0" w:type="dxa"/>
            <w:bottom w:w="0" w:type="dxa"/>
            <w:right w:w="0" w:type="dxa"/>
          </w:tblCellMar>
        </w:tblPrEx>
        <w:trPr>
          <w:trHeight w:val="60"/>
          <w:tblHeader/>
        </w:trPr>
        <w:tc>
          <w:tcPr>
            <w:tcW w:w="3515" w:type="dxa"/>
            <w:vMerge w:val="restart"/>
            <w:shd w:val="clear" w:color="auto" w:fill="1E4496" w:themeFill="text2"/>
            <w:tcMar>
              <w:top w:w="113" w:type="dxa"/>
              <w:left w:w="113" w:type="dxa"/>
              <w:bottom w:w="113" w:type="dxa"/>
              <w:right w:w="113" w:type="dxa"/>
            </w:tcMar>
            <w:vAlign w:val="bottom"/>
          </w:tcPr>
          <w:p w14:paraId="77A40517" w14:textId="77777777" w:rsidR="00B45ED1" w:rsidRPr="00B45ED1" w:rsidRDefault="00B45ED1" w:rsidP="00B45ED1">
            <w:pPr>
              <w:pStyle w:val="CDITable-HeaderRowLeft"/>
            </w:pPr>
            <w:r w:rsidRPr="00B45ED1">
              <w:t>Type of participant</w:t>
            </w:r>
          </w:p>
        </w:tc>
        <w:tc>
          <w:tcPr>
            <w:tcW w:w="2041" w:type="dxa"/>
            <w:gridSpan w:val="2"/>
            <w:shd w:val="clear" w:color="auto" w:fill="1E4496" w:themeFill="text2"/>
            <w:tcMar>
              <w:top w:w="113" w:type="dxa"/>
              <w:left w:w="113" w:type="dxa"/>
              <w:bottom w:w="57" w:type="dxa"/>
              <w:right w:w="113" w:type="dxa"/>
            </w:tcMar>
            <w:vAlign w:val="bottom"/>
          </w:tcPr>
          <w:p w14:paraId="6A6438D7" w14:textId="77777777" w:rsidR="00B45ED1" w:rsidRPr="00B45ED1" w:rsidRDefault="00B45ED1" w:rsidP="00B45ED1">
            <w:pPr>
              <w:pStyle w:val="CDITable-HeaderRowCentre"/>
            </w:pPr>
            <w:r w:rsidRPr="00B45ED1">
              <w:t>2021</w:t>
            </w:r>
          </w:p>
        </w:tc>
        <w:tc>
          <w:tcPr>
            <w:tcW w:w="2041" w:type="dxa"/>
            <w:gridSpan w:val="2"/>
            <w:shd w:val="clear" w:color="auto" w:fill="1E4496" w:themeFill="text2"/>
            <w:tcMar>
              <w:top w:w="113" w:type="dxa"/>
              <w:left w:w="113" w:type="dxa"/>
              <w:bottom w:w="57" w:type="dxa"/>
              <w:right w:w="113" w:type="dxa"/>
            </w:tcMar>
            <w:vAlign w:val="bottom"/>
          </w:tcPr>
          <w:p w14:paraId="21E5891E" w14:textId="77777777" w:rsidR="00B45ED1" w:rsidRPr="00B45ED1" w:rsidRDefault="00B45ED1" w:rsidP="00B45ED1">
            <w:pPr>
              <w:pStyle w:val="CDITable-HeaderRowCentre"/>
            </w:pPr>
            <w:r w:rsidRPr="00B45ED1">
              <w:t>2022</w:t>
            </w:r>
          </w:p>
        </w:tc>
        <w:tc>
          <w:tcPr>
            <w:tcW w:w="2041" w:type="dxa"/>
            <w:gridSpan w:val="2"/>
            <w:shd w:val="clear" w:color="auto" w:fill="1E4496" w:themeFill="text2"/>
            <w:tcMar>
              <w:top w:w="113" w:type="dxa"/>
              <w:left w:w="113" w:type="dxa"/>
              <w:bottom w:w="57" w:type="dxa"/>
              <w:right w:w="113" w:type="dxa"/>
            </w:tcMar>
            <w:vAlign w:val="bottom"/>
          </w:tcPr>
          <w:p w14:paraId="7DCA04C8" w14:textId="77777777" w:rsidR="00B45ED1" w:rsidRPr="00B45ED1" w:rsidRDefault="00B45ED1" w:rsidP="00B45ED1">
            <w:pPr>
              <w:pStyle w:val="CDITable-HeaderRowCentre"/>
            </w:pPr>
            <w:r w:rsidRPr="00B45ED1">
              <w:t>2023</w:t>
            </w:r>
          </w:p>
        </w:tc>
      </w:tr>
      <w:tr w:rsidR="00B45ED1" w:rsidRPr="00B45ED1" w14:paraId="288D63A4" w14:textId="77777777" w:rsidTr="00B45ED1">
        <w:tblPrEx>
          <w:tblCellMar>
            <w:top w:w="0" w:type="dxa"/>
            <w:left w:w="0" w:type="dxa"/>
            <w:bottom w:w="0" w:type="dxa"/>
            <w:right w:w="0" w:type="dxa"/>
          </w:tblCellMar>
        </w:tblPrEx>
        <w:trPr>
          <w:trHeight w:val="60"/>
          <w:tblHeader/>
        </w:trPr>
        <w:tc>
          <w:tcPr>
            <w:tcW w:w="3515" w:type="dxa"/>
            <w:vMerge/>
            <w:shd w:val="clear" w:color="auto" w:fill="1E4496" w:themeFill="text2"/>
          </w:tcPr>
          <w:p w14:paraId="40E5B1C1" w14:textId="77777777" w:rsidR="00B45ED1" w:rsidRPr="00B45ED1" w:rsidRDefault="00B45ED1" w:rsidP="00B45ED1"/>
        </w:tc>
        <w:tc>
          <w:tcPr>
            <w:tcW w:w="2041" w:type="dxa"/>
            <w:gridSpan w:val="2"/>
            <w:tcBorders>
              <w:bottom w:val="single" w:sz="6" w:space="0" w:color="FFFFFF" w:themeColor="background1"/>
            </w:tcBorders>
            <w:shd w:val="clear" w:color="auto" w:fill="1E4496" w:themeFill="text2"/>
            <w:tcMar>
              <w:top w:w="57" w:type="dxa"/>
              <w:left w:w="113" w:type="dxa"/>
              <w:bottom w:w="113" w:type="dxa"/>
              <w:right w:w="113" w:type="dxa"/>
            </w:tcMar>
            <w:vAlign w:val="bottom"/>
          </w:tcPr>
          <w:p w14:paraId="46E104A4" w14:textId="77777777" w:rsidR="00B45ED1" w:rsidRPr="00B45ED1" w:rsidRDefault="00B45ED1" w:rsidP="00B45ED1">
            <w:pPr>
              <w:pStyle w:val="CDITable-HeaderRowCentre"/>
            </w:pPr>
            <w:r w:rsidRPr="00B45ED1">
              <w:t>N = 90,089</w:t>
            </w:r>
          </w:p>
        </w:tc>
        <w:tc>
          <w:tcPr>
            <w:tcW w:w="2041" w:type="dxa"/>
            <w:gridSpan w:val="2"/>
            <w:tcBorders>
              <w:bottom w:val="single" w:sz="6" w:space="0" w:color="FFFFFF" w:themeColor="background1"/>
            </w:tcBorders>
            <w:shd w:val="clear" w:color="auto" w:fill="1E4496" w:themeFill="text2"/>
            <w:tcMar>
              <w:top w:w="57" w:type="dxa"/>
              <w:left w:w="113" w:type="dxa"/>
              <w:bottom w:w="113" w:type="dxa"/>
              <w:right w:w="113" w:type="dxa"/>
            </w:tcMar>
            <w:vAlign w:val="bottom"/>
          </w:tcPr>
          <w:p w14:paraId="417BE504" w14:textId="77777777" w:rsidR="00B45ED1" w:rsidRPr="00B45ED1" w:rsidRDefault="00B45ED1" w:rsidP="00B45ED1">
            <w:pPr>
              <w:pStyle w:val="CDITable-HeaderRowCentre"/>
            </w:pPr>
            <w:r w:rsidRPr="00B45ED1">
              <w:t>N = 90,257</w:t>
            </w:r>
          </w:p>
        </w:tc>
        <w:tc>
          <w:tcPr>
            <w:tcW w:w="2041" w:type="dxa"/>
            <w:gridSpan w:val="2"/>
            <w:tcBorders>
              <w:bottom w:val="single" w:sz="6" w:space="0" w:color="FFFFFF" w:themeColor="background1"/>
            </w:tcBorders>
            <w:shd w:val="clear" w:color="auto" w:fill="1E4496" w:themeFill="text2"/>
            <w:tcMar>
              <w:top w:w="57" w:type="dxa"/>
              <w:left w:w="113" w:type="dxa"/>
              <w:bottom w:w="113" w:type="dxa"/>
              <w:right w:w="113" w:type="dxa"/>
            </w:tcMar>
            <w:vAlign w:val="bottom"/>
          </w:tcPr>
          <w:p w14:paraId="490D9156" w14:textId="77777777" w:rsidR="00B45ED1" w:rsidRPr="00B45ED1" w:rsidRDefault="00B45ED1" w:rsidP="00B45ED1">
            <w:pPr>
              <w:pStyle w:val="CDITable-HeaderRowCentre"/>
            </w:pPr>
            <w:r w:rsidRPr="00B45ED1">
              <w:t>N = 75,078</w:t>
            </w:r>
          </w:p>
        </w:tc>
      </w:tr>
      <w:tr w:rsidR="00B45ED1" w:rsidRPr="00B45ED1" w14:paraId="00E0513A" w14:textId="77777777" w:rsidTr="00B45ED1">
        <w:tblPrEx>
          <w:tblCellMar>
            <w:top w:w="0" w:type="dxa"/>
            <w:left w:w="0" w:type="dxa"/>
            <w:bottom w:w="0" w:type="dxa"/>
            <w:right w:w="0" w:type="dxa"/>
          </w:tblCellMar>
        </w:tblPrEx>
        <w:trPr>
          <w:trHeight w:val="60"/>
          <w:tblHeader/>
        </w:trPr>
        <w:tc>
          <w:tcPr>
            <w:tcW w:w="3515" w:type="dxa"/>
            <w:vMerge/>
            <w:shd w:val="clear" w:color="auto" w:fill="1E4496" w:themeFill="text2"/>
          </w:tcPr>
          <w:p w14:paraId="5334446C" w14:textId="77777777" w:rsidR="00B45ED1" w:rsidRPr="00B45ED1" w:rsidRDefault="00B45ED1" w:rsidP="00B45ED1"/>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731C5C5" w14:textId="77777777" w:rsidR="00B45ED1" w:rsidRPr="00B45ED1" w:rsidRDefault="00B45ED1" w:rsidP="00B45ED1">
            <w:pPr>
              <w:pStyle w:val="CDITable-HeaderRowCentre"/>
            </w:pPr>
            <w:r w:rsidRPr="00B45ED1">
              <w:t>n</w:t>
            </w:r>
          </w:p>
        </w:tc>
        <w:tc>
          <w:tcPr>
            <w:tcW w:w="10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B7CC492" w14:textId="77777777" w:rsidR="00B45ED1" w:rsidRPr="00B45ED1" w:rsidRDefault="00B45ED1" w:rsidP="00B45ED1">
            <w:pPr>
              <w:pStyle w:val="CDITable-HeaderRowCentre"/>
            </w:pPr>
            <w:r w:rsidRPr="00B45ED1">
              <w:t>%</w:t>
            </w:r>
          </w:p>
        </w:tc>
        <w:tc>
          <w:tcPr>
            <w:tcW w:w="102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C8E031C" w14:textId="77777777" w:rsidR="00B45ED1" w:rsidRPr="00B45ED1" w:rsidRDefault="00B45ED1" w:rsidP="00B45ED1">
            <w:pPr>
              <w:pStyle w:val="CDITable-HeaderRowCentre"/>
            </w:pPr>
            <w:r w:rsidRPr="00B45ED1">
              <w:t>n</w:t>
            </w:r>
          </w:p>
        </w:tc>
        <w:tc>
          <w:tcPr>
            <w:tcW w:w="10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F1A1C91" w14:textId="77777777" w:rsidR="00B45ED1" w:rsidRPr="00B45ED1" w:rsidRDefault="00B45ED1" w:rsidP="00B45ED1">
            <w:pPr>
              <w:pStyle w:val="CDITable-HeaderRowCentre"/>
            </w:pPr>
            <w:r w:rsidRPr="00B45ED1">
              <w:t>%</w:t>
            </w:r>
          </w:p>
        </w:tc>
        <w:tc>
          <w:tcPr>
            <w:tcW w:w="102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7C6C6E3" w14:textId="77777777" w:rsidR="00B45ED1" w:rsidRPr="00B45ED1" w:rsidRDefault="00B45ED1" w:rsidP="00B45ED1">
            <w:pPr>
              <w:pStyle w:val="CDITable-HeaderRowCentre"/>
            </w:pPr>
            <w:r w:rsidRPr="00B45ED1">
              <w:t>n</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FC8AEA1" w14:textId="77777777" w:rsidR="00B45ED1" w:rsidRPr="00B45ED1" w:rsidRDefault="00B45ED1" w:rsidP="00B45ED1">
            <w:pPr>
              <w:pStyle w:val="CDITable-HeaderRowCentre"/>
            </w:pPr>
            <w:r w:rsidRPr="00B45ED1">
              <w:t>%</w:t>
            </w:r>
          </w:p>
        </w:tc>
      </w:tr>
      <w:tr w:rsidR="00B45ED1" w:rsidRPr="00B45ED1" w14:paraId="3F8F7108" w14:textId="77777777" w:rsidTr="00B45ED1">
        <w:tblPrEx>
          <w:tblCellMar>
            <w:top w:w="0" w:type="dxa"/>
            <w:left w:w="0" w:type="dxa"/>
            <w:bottom w:w="0" w:type="dxa"/>
            <w:right w:w="0" w:type="dxa"/>
          </w:tblCellMar>
        </w:tblPrEx>
        <w:trPr>
          <w:trHeight w:val="60"/>
        </w:trPr>
        <w:tc>
          <w:tcPr>
            <w:tcW w:w="3515" w:type="dxa"/>
            <w:tcBorders>
              <w:bottom w:val="single" w:sz="6" w:space="0" w:color="1E4496" w:themeColor="text2"/>
            </w:tcBorders>
            <w:tcMar>
              <w:top w:w="113" w:type="dxa"/>
              <w:left w:w="113" w:type="dxa"/>
              <w:bottom w:w="113" w:type="dxa"/>
              <w:right w:w="113" w:type="dxa"/>
            </w:tcMar>
            <w:vAlign w:val="center"/>
          </w:tcPr>
          <w:p w14:paraId="3898BF90" w14:textId="77777777" w:rsidR="00B45ED1" w:rsidRPr="00B45ED1" w:rsidRDefault="00B45ED1" w:rsidP="00B45ED1">
            <w:pPr>
              <w:pStyle w:val="CDITable-RowLeft"/>
            </w:pPr>
            <w:r w:rsidRPr="00B45ED1">
              <w:t>Primary respondents</w:t>
            </w:r>
          </w:p>
        </w:tc>
        <w:tc>
          <w:tcPr>
            <w:tcW w:w="1020" w:type="dxa"/>
            <w:tcBorders>
              <w:bottom w:val="single" w:sz="6" w:space="0" w:color="1E4496" w:themeColor="text2"/>
            </w:tcBorders>
            <w:tcMar>
              <w:top w:w="113" w:type="dxa"/>
              <w:left w:w="113" w:type="dxa"/>
              <w:bottom w:w="113" w:type="dxa"/>
              <w:right w:w="113" w:type="dxa"/>
            </w:tcMar>
            <w:vAlign w:val="center"/>
          </w:tcPr>
          <w:p w14:paraId="56F9D892" w14:textId="77777777" w:rsidR="00B45ED1" w:rsidRPr="00B45ED1" w:rsidRDefault="00B45ED1" w:rsidP="00B45ED1">
            <w:pPr>
              <w:pStyle w:val="CDITable-RowCentre"/>
            </w:pPr>
            <w:r w:rsidRPr="00B45ED1">
              <w:t>53,360</w:t>
            </w:r>
          </w:p>
        </w:tc>
        <w:tc>
          <w:tcPr>
            <w:tcW w:w="1021" w:type="dxa"/>
            <w:tcBorders>
              <w:bottom w:val="single" w:sz="6" w:space="0" w:color="1E4496" w:themeColor="text2"/>
            </w:tcBorders>
            <w:tcMar>
              <w:top w:w="113" w:type="dxa"/>
              <w:left w:w="113" w:type="dxa"/>
              <w:bottom w:w="113" w:type="dxa"/>
              <w:right w:w="113" w:type="dxa"/>
            </w:tcMar>
            <w:vAlign w:val="center"/>
          </w:tcPr>
          <w:p w14:paraId="49F63580" w14:textId="77777777" w:rsidR="00B45ED1" w:rsidRPr="00B45ED1" w:rsidRDefault="00B45ED1" w:rsidP="00B45ED1">
            <w:pPr>
              <w:pStyle w:val="CDITable-RowCentre"/>
            </w:pPr>
            <w:r w:rsidRPr="00B45ED1">
              <w:t>59.2</w:t>
            </w:r>
          </w:p>
        </w:tc>
        <w:tc>
          <w:tcPr>
            <w:tcW w:w="1020" w:type="dxa"/>
            <w:tcBorders>
              <w:bottom w:val="single" w:sz="6" w:space="0" w:color="1E4496" w:themeColor="text2"/>
            </w:tcBorders>
            <w:tcMar>
              <w:top w:w="113" w:type="dxa"/>
              <w:left w:w="113" w:type="dxa"/>
              <w:bottom w:w="113" w:type="dxa"/>
              <w:right w:w="113" w:type="dxa"/>
            </w:tcMar>
            <w:vAlign w:val="center"/>
          </w:tcPr>
          <w:p w14:paraId="056F4EE3" w14:textId="77777777" w:rsidR="00B45ED1" w:rsidRPr="00B45ED1" w:rsidRDefault="00B45ED1" w:rsidP="00B45ED1">
            <w:pPr>
              <w:pStyle w:val="CDITable-RowCentre"/>
            </w:pPr>
            <w:r w:rsidRPr="00B45ED1">
              <w:t>54,662</w:t>
            </w:r>
          </w:p>
        </w:tc>
        <w:tc>
          <w:tcPr>
            <w:tcW w:w="1021" w:type="dxa"/>
            <w:tcBorders>
              <w:bottom w:val="single" w:sz="6" w:space="0" w:color="1E4496" w:themeColor="text2"/>
            </w:tcBorders>
            <w:tcMar>
              <w:top w:w="113" w:type="dxa"/>
              <w:left w:w="113" w:type="dxa"/>
              <w:bottom w:w="113" w:type="dxa"/>
              <w:right w:w="113" w:type="dxa"/>
            </w:tcMar>
            <w:vAlign w:val="center"/>
          </w:tcPr>
          <w:p w14:paraId="1A3216B6" w14:textId="77777777" w:rsidR="00B45ED1" w:rsidRPr="00B45ED1" w:rsidRDefault="00B45ED1" w:rsidP="00B45ED1">
            <w:pPr>
              <w:pStyle w:val="CDITable-RowCentre"/>
            </w:pPr>
            <w:r w:rsidRPr="00B45ED1">
              <w:t>60.6</w:t>
            </w:r>
          </w:p>
        </w:tc>
        <w:tc>
          <w:tcPr>
            <w:tcW w:w="1020" w:type="dxa"/>
            <w:tcBorders>
              <w:bottom w:val="single" w:sz="6" w:space="0" w:color="1E4496" w:themeColor="text2"/>
            </w:tcBorders>
            <w:tcMar>
              <w:top w:w="113" w:type="dxa"/>
              <w:left w:w="113" w:type="dxa"/>
              <w:bottom w:w="113" w:type="dxa"/>
              <w:right w:w="113" w:type="dxa"/>
            </w:tcMar>
            <w:vAlign w:val="center"/>
          </w:tcPr>
          <w:p w14:paraId="0E9DF918" w14:textId="77777777" w:rsidR="00B45ED1" w:rsidRPr="00B45ED1" w:rsidRDefault="00B45ED1" w:rsidP="00B45ED1">
            <w:pPr>
              <w:pStyle w:val="CDITable-RowCentre"/>
            </w:pPr>
            <w:r w:rsidRPr="00B45ED1">
              <w:t>47,476</w:t>
            </w:r>
          </w:p>
        </w:tc>
        <w:tc>
          <w:tcPr>
            <w:tcW w:w="1021" w:type="dxa"/>
            <w:tcBorders>
              <w:bottom w:val="single" w:sz="6" w:space="0" w:color="1E4496" w:themeColor="text2"/>
            </w:tcBorders>
            <w:tcMar>
              <w:top w:w="113" w:type="dxa"/>
              <w:left w:w="113" w:type="dxa"/>
              <w:bottom w:w="113" w:type="dxa"/>
              <w:right w:w="113" w:type="dxa"/>
            </w:tcMar>
            <w:vAlign w:val="center"/>
          </w:tcPr>
          <w:p w14:paraId="5D69D14D" w14:textId="77777777" w:rsidR="00B45ED1" w:rsidRPr="00B45ED1" w:rsidRDefault="00B45ED1" w:rsidP="00B45ED1">
            <w:pPr>
              <w:pStyle w:val="CDITable-RowCentre"/>
            </w:pPr>
            <w:r w:rsidRPr="00B45ED1">
              <w:t>63.2</w:t>
            </w:r>
          </w:p>
        </w:tc>
      </w:tr>
      <w:tr w:rsidR="00B45ED1" w:rsidRPr="00B45ED1" w14:paraId="56B4F79D" w14:textId="77777777" w:rsidTr="00B45ED1">
        <w:tblPrEx>
          <w:tblCellMar>
            <w:top w:w="0" w:type="dxa"/>
            <w:left w:w="0" w:type="dxa"/>
            <w:bottom w:w="0" w:type="dxa"/>
            <w:right w:w="0" w:type="dxa"/>
          </w:tblCellMar>
        </w:tblPrEx>
        <w:trPr>
          <w:trHeight w:val="60"/>
        </w:trPr>
        <w:tc>
          <w:tcPr>
            <w:tcW w:w="35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F0159F" w14:textId="77777777" w:rsidR="00B45ED1" w:rsidRPr="00B45ED1" w:rsidRDefault="00B45ED1" w:rsidP="00B45ED1">
            <w:pPr>
              <w:pStyle w:val="CDITable-RowLeft"/>
            </w:pPr>
            <w:r w:rsidRPr="00B45ED1">
              <w:t>Household members</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7A6D2C" w14:textId="77777777" w:rsidR="00B45ED1" w:rsidRPr="00B45ED1" w:rsidRDefault="00B45ED1" w:rsidP="00B45ED1">
            <w:pPr>
              <w:pStyle w:val="CDITable-RowCentre"/>
            </w:pPr>
            <w:r w:rsidRPr="00B45ED1">
              <w:t>36,729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BB06ED" w14:textId="77777777" w:rsidR="00B45ED1" w:rsidRPr="00B45ED1" w:rsidRDefault="00B45ED1" w:rsidP="00B45ED1">
            <w:pPr>
              <w:pStyle w:val="CDITable-RowCentre"/>
            </w:pPr>
            <w:r w:rsidRPr="00B45ED1">
              <w:t>40.8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05990C" w14:textId="77777777" w:rsidR="00B45ED1" w:rsidRPr="00B45ED1" w:rsidRDefault="00B45ED1" w:rsidP="00B45ED1">
            <w:pPr>
              <w:pStyle w:val="CDITable-RowCentre"/>
            </w:pPr>
            <w:r w:rsidRPr="00B45ED1">
              <w:t>35,595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CD5161" w14:textId="77777777" w:rsidR="00B45ED1" w:rsidRPr="00B45ED1" w:rsidRDefault="00B45ED1" w:rsidP="00B45ED1">
            <w:pPr>
              <w:pStyle w:val="CDITable-RowCentre"/>
            </w:pPr>
            <w:r w:rsidRPr="00B45ED1">
              <w:t>39.4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B7BEEB" w14:textId="77777777" w:rsidR="00B45ED1" w:rsidRPr="00B45ED1" w:rsidRDefault="00B45ED1" w:rsidP="00B45ED1">
            <w:pPr>
              <w:pStyle w:val="CDITable-RowCentre"/>
            </w:pPr>
            <w:r w:rsidRPr="00B45ED1">
              <w:t>27,602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241E8D" w14:textId="77777777" w:rsidR="00B45ED1" w:rsidRPr="00B45ED1" w:rsidRDefault="00B45ED1" w:rsidP="00B45ED1">
            <w:pPr>
              <w:pStyle w:val="CDITable-RowCentre"/>
            </w:pPr>
            <w:r w:rsidRPr="00B45ED1">
              <w:t>36.8</w:t>
            </w:r>
          </w:p>
        </w:tc>
      </w:tr>
      <w:tr w:rsidR="00B45ED1" w:rsidRPr="00B45ED1" w14:paraId="7EE6E697" w14:textId="77777777" w:rsidTr="00B45ED1">
        <w:tblPrEx>
          <w:tblCellMar>
            <w:top w:w="0" w:type="dxa"/>
            <w:left w:w="0" w:type="dxa"/>
            <w:bottom w:w="0" w:type="dxa"/>
            <w:right w:w="0" w:type="dxa"/>
          </w:tblCellMar>
        </w:tblPrEx>
        <w:trPr>
          <w:trHeight w:val="60"/>
        </w:trPr>
        <w:tc>
          <w:tcPr>
            <w:tcW w:w="35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8C2D8E" w14:textId="77777777" w:rsidR="00B45ED1" w:rsidRPr="00B45ED1" w:rsidRDefault="00B45ED1" w:rsidP="00B45ED1">
            <w:pPr>
              <w:pStyle w:val="CDITable-RowLeft"/>
            </w:pPr>
            <w:r w:rsidRPr="00B45ED1">
              <w:t xml:space="preserve">Completed survey during first four weeks of traditional </w:t>
            </w:r>
            <w:proofErr w:type="spellStart"/>
            <w:r w:rsidRPr="00B45ED1">
              <w:t>season</w:t>
            </w:r>
            <w:r w:rsidRPr="00B45ED1">
              <w:rPr>
                <w:vertAlign w:val="superscript"/>
              </w:rPr>
              <w:t>a</w:t>
            </w:r>
            <w:proofErr w:type="spellEnd"/>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BC9386" w14:textId="77777777" w:rsidR="00B45ED1" w:rsidRPr="00B45ED1" w:rsidRDefault="00B45ED1" w:rsidP="00B45ED1">
            <w:pPr>
              <w:pStyle w:val="CDITable-RowCentre"/>
            </w:pPr>
            <w:r w:rsidRPr="00B45ED1">
              <w:t>74,269</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746E18" w14:textId="77777777" w:rsidR="00B45ED1" w:rsidRPr="00B45ED1" w:rsidRDefault="00B45ED1" w:rsidP="00B45ED1">
            <w:pPr>
              <w:pStyle w:val="CDITable-RowCentre"/>
            </w:pPr>
            <w:r w:rsidRPr="00B45ED1">
              <w:t>82.4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B07692" w14:textId="77777777" w:rsidR="00B45ED1" w:rsidRPr="00B45ED1" w:rsidRDefault="00B45ED1" w:rsidP="00B45ED1">
            <w:pPr>
              <w:pStyle w:val="CDITable-RowCentre"/>
            </w:pPr>
            <w:r w:rsidRPr="00B45ED1">
              <w:t>73,332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C18F95" w14:textId="77777777" w:rsidR="00B45ED1" w:rsidRPr="00B45ED1" w:rsidRDefault="00B45ED1" w:rsidP="00B45ED1">
            <w:pPr>
              <w:pStyle w:val="CDITable-RowCentre"/>
            </w:pPr>
            <w:r w:rsidRPr="00B45ED1">
              <w:t>81.2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AE5173" w14:textId="77777777" w:rsidR="00B45ED1" w:rsidRPr="00B45ED1" w:rsidRDefault="00B45ED1" w:rsidP="00B45ED1">
            <w:pPr>
              <w:pStyle w:val="CDITable-RowCentre"/>
            </w:pPr>
            <w:r w:rsidRPr="00B45ED1">
              <w:t>65,614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77683F" w14:textId="77777777" w:rsidR="00B45ED1" w:rsidRPr="00B45ED1" w:rsidRDefault="00B45ED1" w:rsidP="00B45ED1">
            <w:pPr>
              <w:pStyle w:val="CDITable-RowCentre"/>
            </w:pPr>
            <w:r w:rsidRPr="00B45ED1">
              <w:t>87.4</w:t>
            </w:r>
          </w:p>
        </w:tc>
      </w:tr>
      <w:tr w:rsidR="00B45ED1" w:rsidRPr="00B45ED1" w14:paraId="7A339EE8" w14:textId="77777777" w:rsidTr="00B45ED1">
        <w:tblPrEx>
          <w:tblCellMar>
            <w:top w:w="0" w:type="dxa"/>
            <w:left w:w="0" w:type="dxa"/>
            <w:bottom w:w="0" w:type="dxa"/>
            <w:right w:w="0" w:type="dxa"/>
          </w:tblCellMar>
        </w:tblPrEx>
        <w:trPr>
          <w:trHeight w:val="60"/>
        </w:trPr>
        <w:tc>
          <w:tcPr>
            <w:tcW w:w="35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292769" w14:textId="77777777" w:rsidR="00B45ED1" w:rsidRPr="00B45ED1" w:rsidRDefault="00B45ED1" w:rsidP="00B45ED1">
            <w:pPr>
              <w:pStyle w:val="CDITable-RowLeft"/>
            </w:pPr>
            <w:r w:rsidRPr="00B45ED1">
              <w:t xml:space="preserve">Completed at least one survey during first four weeks of traditional </w:t>
            </w:r>
            <w:proofErr w:type="spellStart"/>
            <w:r w:rsidRPr="00B45ED1">
              <w:t>season</w:t>
            </w:r>
            <w:r w:rsidRPr="00B45ED1">
              <w:rPr>
                <w:vertAlign w:val="superscript"/>
              </w:rPr>
              <w:t>a</w:t>
            </w:r>
            <w:proofErr w:type="spellEnd"/>
            <w:r w:rsidRPr="00B45ED1">
              <w:t xml:space="preserve"> and completed &gt; 90% of all available surveys until beginning of opt-out </w:t>
            </w:r>
            <w:proofErr w:type="spellStart"/>
            <w:r w:rsidRPr="00B45ED1">
              <w:t>period</w:t>
            </w:r>
            <w:r w:rsidRPr="00B45ED1">
              <w:rPr>
                <w:vertAlign w:val="superscript"/>
              </w:rPr>
              <w:t>b</w:t>
            </w:r>
            <w:proofErr w:type="spellEnd"/>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D9F162" w14:textId="77777777" w:rsidR="00B45ED1" w:rsidRPr="00B45ED1" w:rsidRDefault="00B45ED1" w:rsidP="00B45ED1">
            <w:pPr>
              <w:pStyle w:val="CDITable-RowCentre"/>
            </w:pPr>
            <w:r w:rsidRPr="00B45ED1">
              <w:t>58,833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0E41BF" w14:textId="77777777" w:rsidR="00B45ED1" w:rsidRPr="00B45ED1" w:rsidRDefault="00B45ED1" w:rsidP="00B45ED1">
            <w:pPr>
              <w:pStyle w:val="CDITable-RowCentre"/>
            </w:pPr>
            <w:r w:rsidRPr="00B45ED1">
              <w:t>79.2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FD340D" w14:textId="77777777" w:rsidR="00B45ED1" w:rsidRPr="00B45ED1" w:rsidRDefault="00B45ED1" w:rsidP="00B45ED1">
            <w:pPr>
              <w:pStyle w:val="CDITable-RowCentre"/>
            </w:pPr>
            <w:r w:rsidRPr="00B45ED1">
              <w:t>52,282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C28D45" w14:textId="77777777" w:rsidR="00B45ED1" w:rsidRPr="00B45ED1" w:rsidRDefault="00B45ED1" w:rsidP="00B45ED1">
            <w:pPr>
              <w:pStyle w:val="CDITable-RowCentre"/>
            </w:pPr>
            <w:r w:rsidRPr="00B45ED1">
              <w:t>71.3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B272E6" w14:textId="77777777" w:rsidR="00B45ED1" w:rsidRPr="00B45ED1" w:rsidRDefault="00B45ED1" w:rsidP="00B45ED1">
            <w:pPr>
              <w:pStyle w:val="CDITable-RowCentre"/>
            </w:pPr>
            <w:r w:rsidRPr="00B45ED1">
              <w:t>46,108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EEAB6F" w14:textId="77777777" w:rsidR="00B45ED1" w:rsidRPr="00B45ED1" w:rsidRDefault="00B45ED1" w:rsidP="00B45ED1">
            <w:pPr>
              <w:pStyle w:val="CDITable-RowCentre"/>
            </w:pPr>
            <w:r w:rsidRPr="00B45ED1">
              <w:t>70.3</w:t>
            </w:r>
          </w:p>
        </w:tc>
      </w:tr>
      <w:tr w:rsidR="00B45ED1" w:rsidRPr="00B45ED1" w14:paraId="17E9E83F" w14:textId="77777777" w:rsidTr="00B45ED1">
        <w:tblPrEx>
          <w:tblCellMar>
            <w:top w:w="0" w:type="dxa"/>
            <w:left w:w="0" w:type="dxa"/>
            <w:bottom w:w="0" w:type="dxa"/>
            <w:right w:w="0" w:type="dxa"/>
          </w:tblCellMar>
        </w:tblPrEx>
        <w:trPr>
          <w:trHeight w:val="60"/>
        </w:trPr>
        <w:tc>
          <w:tcPr>
            <w:tcW w:w="35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642577" w14:textId="77777777" w:rsidR="00B45ED1" w:rsidRPr="00B45ED1" w:rsidRDefault="00B45ED1" w:rsidP="00B45ED1">
            <w:pPr>
              <w:pStyle w:val="CDITable-RowLeft"/>
            </w:pPr>
            <w:r w:rsidRPr="00B45ED1">
              <w:t xml:space="preserve">Completed at least one survey during first four weeks of traditional </w:t>
            </w:r>
            <w:proofErr w:type="spellStart"/>
            <w:r w:rsidRPr="00B45ED1">
              <w:t>season</w:t>
            </w:r>
            <w:r w:rsidRPr="00B45ED1">
              <w:rPr>
                <w:vertAlign w:val="superscript"/>
              </w:rPr>
              <w:t>a</w:t>
            </w:r>
            <w:proofErr w:type="spellEnd"/>
            <w:r w:rsidRPr="00B45ED1">
              <w:t xml:space="preserve"> and completed all surveys until beginning of opt-out </w:t>
            </w:r>
            <w:proofErr w:type="spellStart"/>
            <w:r w:rsidRPr="00B45ED1">
              <w:t>period</w:t>
            </w:r>
            <w:r w:rsidRPr="00B45ED1">
              <w:rPr>
                <w:vertAlign w:val="superscript"/>
              </w:rPr>
              <w:t>a</w:t>
            </w:r>
            <w:proofErr w:type="spellEnd"/>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FE1163" w14:textId="77777777" w:rsidR="00B45ED1" w:rsidRPr="00B45ED1" w:rsidRDefault="00B45ED1" w:rsidP="00B45ED1">
            <w:pPr>
              <w:pStyle w:val="CDITable-RowCentre"/>
            </w:pPr>
            <w:r w:rsidRPr="00B45ED1">
              <w:t>46,420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EDBD90" w14:textId="77777777" w:rsidR="00B45ED1" w:rsidRPr="00B45ED1" w:rsidRDefault="00B45ED1" w:rsidP="00B45ED1">
            <w:pPr>
              <w:pStyle w:val="CDITable-RowCentre"/>
            </w:pPr>
            <w:r w:rsidRPr="00B45ED1">
              <w:t>62.5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8DF270" w14:textId="77777777" w:rsidR="00B45ED1" w:rsidRPr="00B45ED1" w:rsidRDefault="00B45ED1" w:rsidP="00B45ED1">
            <w:pPr>
              <w:pStyle w:val="CDITable-RowCentre"/>
            </w:pPr>
            <w:r w:rsidRPr="00B45ED1">
              <w:t>37,263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9A9B34" w14:textId="77777777" w:rsidR="00B45ED1" w:rsidRPr="00B45ED1" w:rsidRDefault="00B45ED1" w:rsidP="00B45ED1">
            <w:pPr>
              <w:pStyle w:val="CDITable-RowCentre"/>
            </w:pPr>
            <w:r w:rsidRPr="00B45ED1">
              <w:t>50.8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40F35B" w14:textId="77777777" w:rsidR="00B45ED1" w:rsidRPr="00B45ED1" w:rsidRDefault="00B45ED1" w:rsidP="00B45ED1">
            <w:pPr>
              <w:pStyle w:val="CDITable-RowCentre"/>
            </w:pPr>
            <w:r w:rsidRPr="00B45ED1">
              <w:t>33,620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C4BF40" w14:textId="77777777" w:rsidR="00B45ED1" w:rsidRPr="00B45ED1" w:rsidRDefault="00B45ED1" w:rsidP="00B45ED1">
            <w:pPr>
              <w:pStyle w:val="CDITable-RowCentre"/>
            </w:pPr>
            <w:r w:rsidRPr="00B45ED1">
              <w:t>51.2</w:t>
            </w:r>
          </w:p>
        </w:tc>
      </w:tr>
      <w:tr w:rsidR="00B45ED1" w:rsidRPr="00B45ED1" w14:paraId="61A90681" w14:textId="77777777" w:rsidTr="00B45ED1">
        <w:tblPrEx>
          <w:tblCellMar>
            <w:top w:w="0" w:type="dxa"/>
            <w:left w:w="0" w:type="dxa"/>
            <w:bottom w:w="0" w:type="dxa"/>
            <w:right w:w="0" w:type="dxa"/>
          </w:tblCellMar>
        </w:tblPrEx>
        <w:trPr>
          <w:trHeight w:val="60"/>
        </w:trPr>
        <w:tc>
          <w:tcPr>
            <w:tcW w:w="35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7F853E" w14:textId="77777777" w:rsidR="00B45ED1" w:rsidRPr="00B45ED1" w:rsidRDefault="00B45ED1" w:rsidP="00B45ED1">
            <w:pPr>
              <w:pStyle w:val="CDITable-RowLeft"/>
            </w:pPr>
            <w:r w:rsidRPr="00B45ED1">
              <w:t xml:space="preserve">Number of participants retained who completed at least one survey in prior </w:t>
            </w:r>
            <w:proofErr w:type="spellStart"/>
            <w:r w:rsidRPr="00B45ED1">
              <w:t>year</w:t>
            </w:r>
            <w:r w:rsidRPr="00B45ED1">
              <w:rPr>
                <w:vertAlign w:val="superscript"/>
              </w:rPr>
              <w:t>c</w:t>
            </w:r>
            <w:proofErr w:type="spellEnd"/>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275285" w14:textId="77777777" w:rsidR="00B45ED1" w:rsidRPr="00B45ED1" w:rsidRDefault="00B45ED1" w:rsidP="00B45ED1">
            <w:pPr>
              <w:pStyle w:val="CDITable-RowCentre"/>
            </w:pPr>
            <w:r w:rsidRPr="00B45ED1">
              <w:t>77,405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959E98" w14:textId="77777777" w:rsidR="00B45ED1" w:rsidRPr="00B45ED1" w:rsidRDefault="00B45ED1" w:rsidP="00B45ED1">
            <w:pPr>
              <w:pStyle w:val="CDITable-RowCentre"/>
            </w:pPr>
            <w:r w:rsidRPr="00B45ED1">
              <w:t>70.8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F204BC" w14:textId="77777777" w:rsidR="00B45ED1" w:rsidRPr="00B45ED1" w:rsidRDefault="00B45ED1" w:rsidP="00B45ED1">
            <w:pPr>
              <w:pStyle w:val="CDITable-RowCentre"/>
            </w:pPr>
            <w:r w:rsidRPr="00B45ED1">
              <w:t>76,022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AC8021" w14:textId="77777777" w:rsidR="00B45ED1" w:rsidRPr="00B45ED1" w:rsidRDefault="00B45ED1" w:rsidP="00B45ED1">
            <w:pPr>
              <w:pStyle w:val="CDITable-RowCentre"/>
            </w:pPr>
            <w:r w:rsidRPr="00B45ED1">
              <w:t>84.4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BC580A" w14:textId="77777777" w:rsidR="00B45ED1" w:rsidRPr="00B45ED1" w:rsidRDefault="00B45ED1" w:rsidP="00B45ED1">
            <w:pPr>
              <w:pStyle w:val="CDITable-RowCentre"/>
            </w:pPr>
            <w:r w:rsidRPr="00B45ED1">
              <w:t>69,716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8A609C" w14:textId="77777777" w:rsidR="00B45ED1" w:rsidRPr="00B45ED1" w:rsidRDefault="00B45ED1" w:rsidP="00B45ED1">
            <w:pPr>
              <w:pStyle w:val="CDITable-RowCentre"/>
            </w:pPr>
            <w:r w:rsidRPr="00B45ED1">
              <w:t>77.2</w:t>
            </w:r>
          </w:p>
        </w:tc>
      </w:tr>
      <w:tr w:rsidR="00B45ED1" w:rsidRPr="00B45ED1" w14:paraId="336A4CCB" w14:textId="77777777" w:rsidTr="00B45ED1">
        <w:tblPrEx>
          <w:tblCellMar>
            <w:top w:w="0" w:type="dxa"/>
            <w:left w:w="0" w:type="dxa"/>
            <w:bottom w:w="0" w:type="dxa"/>
            <w:right w:w="0" w:type="dxa"/>
          </w:tblCellMar>
        </w:tblPrEx>
        <w:trPr>
          <w:trHeight w:val="60"/>
        </w:trPr>
        <w:tc>
          <w:tcPr>
            <w:tcW w:w="35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6B67CB" w14:textId="77777777" w:rsidR="00B45ED1" w:rsidRPr="00B45ED1" w:rsidRDefault="00B45ED1" w:rsidP="00B45ED1">
            <w:pPr>
              <w:pStyle w:val="CDITable-RowLeft"/>
            </w:pPr>
            <w:r w:rsidRPr="00B45ED1">
              <w:t xml:space="preserve">Number of new participants </w:t>
            </w:r>
            <w:proofErr w:type="spellStart"/>
            <w:r w:rsidRPr="00B45ED1">
              <w:t>recruited</w:t>
            </w:r>
            <w:r w:rsidRPr="00B45ED1">
              <w:rPr>
                <w:vertAlign w:val="superscript"/>
              </w:rPr>
              <w:t>d</w:t>
            </w:r>
            <w:proofErr w:type="spellEnd"/>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79A3EC" w14:textId="77777777" w:rsidR="00B45ED1" w:rsidRPr="00B45ED1" w:rsidRDefault="00B45ED1" w:rsidP="00B45ED1">
            <w:pPr>
              <w:pStyle w:val="CDITable-RowCentre"/>
            </w:pPr>
            <w:r w:rsidRPr="00B45ED1">
              <w:t>12,920</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927205" w14:textId="77777777" w:rsidR="00B45ED1" w:rsidRPr="00B45ED1" w:rsidRDefault="00B45ED1" w:rsidP="00B45ED1">
            <w:pPr>
              <w:pStyle w:val="CDITable-RowCentre"/>
            </w:pPr>
            <w:r w:rsidRPr="00B45ED1">
              <w:t>14.3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2D0920" w14:textId="77777777" w:rsidR="00B45ED1" w:rsidRPr="00B45ED1" w:rsidRDefault="00B45ED1" w:rsidP="00B45ED1">
            <w:pPr>
              <w:pStyle w:val="CDITable-RowCentre"/>
            </w:pPr>
            <w:r w:rsidRPr="00B45ED1">
              <w:t>13,736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C3EC43" w14:textId="77777777" w:rsidR="00B45ED1" w:rsidRPr="00B45ED1" w:rsidRDefault="00B45ED1" w:rsidP="00B45ED1">
            <w:pPr>
              <w:pStyle w:val="CDITable-RowCentre"/>
            </w:pPr>
            <w:r w:rsidRPr="00B45ED1">
              <w:t>15.2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4BA5CC" w14:textId="77777777" w:rsidR="00B45ED1" w:rsidRPr="00B45ED1" w:rsidRDefault="00B45ED1" w:rsidP="00B45ED1">
            <w:pPr>
              <w:pStyle w:val="CDITable-RowCentre"/>
            </w:pPr>
            <w:r w:rsidRPr="00B45ED1">
              <w:t>6,001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246CAE" w14:textId="77777777" w:rsidR="00B45ED1" w:rsidRPr="00B45ED1" w:rsidRDefault="00B45ED1" w:rsidP="00B45ED1">
            <w:pPr>
              <w:pStyle w:val="CDITable-RowCentre"/>
            </w:pPr>
            <w:r w:rsidRPr="00B45ED1">
              <w:t>8.0</w:t>
            </w:r>
          </w:p>
        </w:tc>
      </w:tr>
    </w:tbl>
    <w:p w14:paraId="7E028ECA" w14:textId="77777777" w:rsidR="00B45ED1" w:rsidRDefault="00B45ED1" w:rsidP="00B45ED1">
      <w:pPr>
        <w:pStyle w:val="CDITable-FirstFootnote"/>
      </w:pPr>
      <w:r>
        <w:t>a</w:t>
      </w:r>
      <w:r>
        <w:tab/>
        <w:t>Refer to Appendix A, Table A.4 for survey weeks used.</w:t>
      </w:r>
    </w:p>
    <w:p w14:paraId="432CC6E8" w14:textId="77777777" w:rsidR="00B45ED1" w:rsidRDefault="00B45ED1" w:rsidP="00B45ED1">
      <w:pPr>
        <w:pStyle w:val="CDITable-Footnote"/>
      </w:pPr>
      <w:r>
        <w:t>b</w:t>
      </w:r>
      <w:r>
        <w:tab/>
        <w:t>Denominator is the count of participants who completed a survey during the first four weeks of the traditional season.</w:t>
      </w:r>
    </w:p>
    <w:p w14:paraId="27D77EEF" w14:textId="77777777" w:rsidR="00B45ED1" w:rsidRDefault="00B45ED1" w:rsidP="00B45ED1">
      <w:pPr>
        <w:pStyle w:val="CDITable-Footnote"/>
      </w:pPr>
      <w:r>
        <w:t>c</w:t>
      </w:r>
      <w:r>
        <w:tab/>
        <w:t>Denominator is the count of participants who completed a survey in the prior year.</w:t>
      </w:r>
    </w:p>
    <w:p w14:paraId="508FB489" w14:textId="112D69B3" w:rsidR="00B45ED1" w:rsidRDefault="00B45ED1" w:rsidP="00B45ED1">
      <w:pPr>
        <w:pStyle w:val="CDITable-Footnote"/>
      </w:pPr>
      <w:r>
        <w:t>d</w:t>
      </w:r>
      <w:r>
        <w:tab/>
        <w:t>Refers to participants who may have joined FluTracking and not completed a survey in the respective survey year.</w:t>
      </w:r>
    </w:p>
    <w:p w14:paraId="1F91E853" w14:textId="77777777" w:rsidR="00B45ED1" w:rsidRPr="00B45ED1" w:rsidRDefault="00B45ED1" w:rsidP="00B45ED1">
      <w:pPr>
        <w:pStyle w:val="Heading2"/>
        <w:rPr>
          <w:lang w:val="en-GB"/>
        </w:rPr>
      </w:pPr>
      <w:bookmarkStart w:id="32" w:name="_Toc209522612"/>
      <w:r w:rsidRPr="00B45ED1">
        <w:rPr>
          <w:lang w:val="en-GB"/>
        </w:rPr>
        <w:t>Socio-demographic characteristics of 2023 participants</w:t>
      </w:r>
      <w:bookmarkEnd w:id="32"/>
    </w:p>
    <w:p w14:paraId="3B8A7D03" w14:textId="77777777" w:rsidR="00B45ED1" w:rsidRPr="00B45ED1" w:rsidRDefault="00B45ED1" w:rsidP="00B45ED1">
      <w:pPr>
        <w:rPr>
          <w:lang w:val="en-GB"/>
        </w:rPr>
      </w:pPr>
      <w:r w:rsidRPr="00B45ED1">
        <w:rPr>
          <w:lang w:val="en-GB"/>
        </w:rPr>
        <w:t xml:space="preserve">Of the participants who completed at least one survey in 2023, complete demographic details were available for 72,307 participants. The largest percentage of participants were aged 40 to 64 years (41.1%); females comprised </w:t>
      </w:r>
      <w:proofErr w:type="gramStart"/>
      <w:r w:rsidRPr="00B45ED1">
        <w:rPr>
          <w:lang w:val="en-GB"/>
        </w:rPr>
        <w:t>the majority of</w:t>
      </w:r>
      <w:proofErr w:type="gramEnd"/>
      <w:r w:rsidRPr="00B45ED1">
        <w:rPr>
          <w:lang w:val="en-GB"/>
        </w:rPr>
        <w:t xml:space="preserve"> participants (59.9%); and the most common education level was a bachelor’s degree (25.9% completed or enrolled; Appendix A, Table A.4). Since 2020, the percentage of participants aged 65 years and over has increased. The percentage of participants who identified as First Nations decreased from 1.3% in 2022 to 1.1% in 2023 (compared to 3.8% of the Australian population).</w:t>
      </w:r>
      <w:r w:rsidRPr="00B45ED1">
        <w:rPr>
          <w:vertAlign w:val="superscript"/>
          <w:lang w:val="en-GB"/>
        </w:rPr>
        <w:t>14</w:t>
      </w:r>
    </w:p>
    <w:p w14:paraId="4AEAB328" w14:textId="77777777" w:rsidR="00B45ED1" w:rsidRPr="00B45ED1" w:rsidRDefault="00B45ED1" w:rsidP="00B45ED1">
      <w:pPr>
        <w:pStyle w:val="Heading2"/>
        <w:rPr>
          <w:lang w:val="en-GB"/>
        </w:rPr>
      </w:pPr>
      <w:bookmarkStart w:id="33" w:name="_Toc209522613"/>
      <w:r w:rsidRPr="00B45ED1">
        <w:rPr>
          <w:lang w:val="en-GB"/>
        </w:rPr>
        <w:t>Time to respond to survey each week</w:t>
      </w:r>
      <w:bookmarkEnd w:id="33"/>
    </w:p>
    <w:p w14:paraId="28E7E1EB" w14:textId="77777777" w:rsidR="00B45ED1" w:rsidRPr="00B45ED1" w:rsidRDefault="00B45ED1" w:rsidP="00B45ED1">
      <w:pPr>
        <w:rPr>
          <w:lang w:val="en-GB"/>
        </w:rPr>
      </w:pPr>
      <w:r w:rsidRPr="00B45ED1">
        <w:rPr>
          <w:lang w:val="en-GB"/>
        </w:rPr>
        <w:t>In 2023, of responding participants, 80.0% responded within 24 hours on average. Those aged 65 years and over had the highest 24-hour response rate at 85.0%.</w:t>
      </w:r>
    </w:p>
    <w:p w14:paraId="62D2CCC9" w14:textId="77777777" w:rsidR="00B45ED1" w:rsidRPr="00B45ED1" w:rsidRDefault="00B45ED1" w:rsidP="00B45ED1">
      <w:pPr>
        <w:pStyle w:val="Heading2"/>
        <w:rPr>
          <w:lang w:val="en-GB"/>
        </w:rPr>
      </w:pPr>
      <w:bookmarkStart w:id="34" w:name="_Toc209522614"/>
      <w:r w:rsidRPr="00B45ED1">
        <w:rPr>
          <w:lang w:val="en-GB"/>
        </w:rPr>
        <w:t>Influenza vaccination</w:t>
      </w:r>
      <w:bookmarkEnd w:id="34"/>
    </w:p>
    <w:p w14:paraId="4C0721BF" w14:textId="77777777" w:rsidR="00B45ED1" w:rsidRPr="00B45ED1" w:rsidRDefault="00B45ED1" w:rsidP="00B45ED1">
      <w:pPr>
        <w:rPr>
          <w:lang w:val="en-GB"/>
        </w:rPr>
      </w:pPr>
      <w:r w:rsidRPr="00B45ED1">
        <w:rPr>
          <w:lang w:val="en-GB"/>
        </w:rPr>
        <w:t>By the final 2023 survey, 75.1% of participants reported receiving the annual influenza vaccine, decreasing from 79.2% in 2022 (Figure 3). The steepest decline in influenza vaccination coverage occurred in children aged 5–17. Influenza vaccination coverage was largely unaffected from 2020 to 2023 for participants aged over 65 years and over and those who identified as First Nations.</w:t>
      </w:r>
    </w:p>
    <w:p w14:paraId="48A67759" w14:textId="77777777" w:rsidR="00B45ED1" w:rsidRPr="00B45ED1" w:rsidRDefault="00B45ED1" w:rsidP="00B45ED1">
      <w:pPr>
        <w:pStyle w:val="CDIFigure-Title"/>
        <w:rPr>
          <w:lang w:val="en-GB"/>
        </w:rPr>
      </w:pPr>
      <w:bookmarkStart w:id="35" w:name="_Toc209522645"/>
      <w:r w:rsidRPr="00B45ED1">
        <w:rPr>
          <w:lang w:val="en-GB"/>
        </w:rPr>
        <w:t>Figure 3: Percentage of participants who reported receiving the seasonal influenza vaccine at the final survey of each participant, by participant characteristics, Australia, 2020–2023, by year</w:t>
      </w:r>
      <w:bookmarkEnd w:id="35"/>
    </w:p>
    <w:p w14:paraId="2031C2E8" w14:textId="3C5814D7" w:rsidR="00B45ED1" w:rsidRDefault="00B45ED1" w:rsidP="00B45ED1">
      <w:pPr>
        <w:pStyle w:val="CDIFigure-Placeholder"/>
      </w:pPr>
      <w:r>
        <w:rPr>
          <w:noProof/>
          <w14:ligatures w14:val="none"/>
        </w:rPr>
        <w:drawing>
          <wp:inline distT="0" distB="0" distL="0" distR="0" wp14:anchorId="1A244DB4" wp14:editId="538A42D7">
            <wp:extent cx="6120765" cy="3611245"/>
            <wp:effectExtent l="0" t="0" r="0" b="8255"/>
            <wp:docPr id="28089579" name="Picture 3" descr="Figure 3 is a column graph comparing the percentage of participants vaccinated each year from 2020 to 2023 for: all participants; participants working face-to-face with patients; participants less than 5 years of age; participants 5 to 17 years of age; participants aged 65 years and over; and participants who identified as First Nations. Seasonal vaccination levels were lower in 2023 for all participant groups compared to levels in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9579" name="Picture 3" descr="Figure 3 is a column graph comparing the percentage of participants vaccinated each year from 2020 to 2023 for: all participants; participants working face-to-face with patients; participants less than 5 years of age; participants 5 to 17 years of age; participants aged 65 years and over; and participants who identified as First Nations. Seasonal vaccination levels were lower in 2023 for all participant groups compared to levels in 2022. "/>
                    <pic:cNvPicPr/>
                  </pic:nvPicPr>
                  <pic:blipFill>
                    <a:blip r:embed="rId20">
                      <a:extLst>
                        <a:ext uri="{28A0092B-C50C-407E-A947-70E740481C1C}">
                          <a14:useLocalDpi xmlns:a14="http://schemas.microsoft.com/office/drawing/2010/main" val="0"/>
                        </a:ext>
                      </a:extLst>
                    </a:blip>
                    <a:stretch>
                      <a:fillRect/>
                    </a:stretch>
                  </pic:blipFill>
                  <pic:spPr>
                    <a:xfrm>
                      <a:off x="0" y="0"/>
                      <a:ext cx="6120765" cy="3611245"/>
                    </a:xfrm>
                    <a:prstGeom prst="rect">
                      <a:avLst/>
                    </a:prstGeom>
                  </pic:spPr>
                </pic:pic>
              </a:graphicData>
            </a:graphic>
          </wp:inline>
        </w:drawing>
      </w:r>
    </w:p>
    <w:p w14:paraId="1694B946" w14:textId="77777777" w:rsidR="00B45ED1" w:rsidRPr="00B45ED1" w:rsidRDefault="00B45ED1" w:rsidP="00B45ED1">
      <w:pPr>
        <w:pStyle w:val="Heading2"/>
        <w:rPr>
          <w:lang w:val="en-GB"/>
        </w:rPr>
      </w:pPr>
      <w:bookmarkStart w:id="36" w:name="_Toc209522615"/>
      <w:r w:rsidRPr="00B45ED1">
        <w:rPr>
          <w:lang w:val="en-GB"/>
        </w:rPr>
        <w:t>COVID-19 vaccination</w:t>
      </w:r>
      <w:bookmarkEnd w:id="36"/>
    </w:p>
    <w:p w14:paraId="6294829A" w14:textId="77777777" w:rsidR="00B45ED1" w:rsidRPr="00B45ED1" w:rsidRDefault="00B45ED1" w:rsidP="00B45ED1">
      <w:pPr>
        <w:rPr>
          <w:lang w:val="en-GB"/>
        </w:rPr>
      </w:pPr>
      <w:r w:rsidRPr="00B45ED1">
        <w:rPr>
          <w:lang w:val="en-GB"/>
        </w:rPr>
        <w:t xml:space="preserve">Participants aged 18 years and older, as well as those who worked face-to-face with patients, reported higher vaccination coverage than other demographic groups across all doses (Table 2). As dose count increased, COVID-19 vaccine coverage decreased across all demographic groups. </w:t>
      </w:r>
    </w:p>
    <w:p w14:paraId="7663356B" w14:textId="77777777" w:rsidR="00B45ED1" w:rsidRPr="00B45ED1" w:rsidRDefault="00B45ED1" w:rsidP="00053D1A">
      <w:pPr>
        <w:pStyle w:val="CDITable-Title"/>
        <w:rPr>
          <w:lang w:val="en-GB"/>
        </w:rPr>
      </w:pPr>
      <w:bookmarkStart w:id="37" w:name="_Toc209522665"/>
      <w:r w:rsidRPr="00B45ED1">
        <w:rPr>
          <w:lang w:val="en-GB"/>
        </w:rPr>
        <w:t xml:space="preserve">Table 2: COVID-19 vaccination uptake by number of doses at the final survey of each participant, Australia, 2023, by participant </w:t>
      </w:r>
      <w:proofErr w:type="spellStart"/>
      <w:r w:rsidRPr="00B45ED1">
        <w:rPr>
          <w:lang w:val="en-GB"/>
        </w:rPr>
        <w:t>characteristics</w:t>
      </w:r>
      <w:r w:rsidRPr="00B45ED1">
        <w:rPr>
          <w:vertAlign w:val="superscript"/>
          <w:lang w:val="en-GB"/>
        </w:rPr>
        <w:t>a</w:t>
      </w:r>
      <w:bookmarkEnd w:id="37"/>
      <w:proofErr w:type="spellEnd"/>
    </w:p>
    <w:tbl>
      <w:tblPr>
        <w:tblW w:w="0" w:type="auto"/>
        <w:tblLayout w:type="fixed"/>
        <w:tblCellMar>
          <w:left w:w="0" w:type="dxa"/>
          <w:right w:w="0" w:type="dxa"/>
        </w:tblCellMar>
        <w:tblLook w:val="0000" w:firstRow="0" w:lastRow="0" w:firstColumn="0" w:lastColumn="0" w:noHBand="0" w:noVBand="0"/>
        <w:tblCaption w:val="Table 2: COVID-19 vaccination uptake by number of doses at the final survey of each participant, Australia, 2023, by participant characteristics"/>
        <w:tblDescription w:val="Table 2 describes participant COVID-19 vaccination uptake by number of doses at the final survey of 2023. Participant vaccination is stratified by working face to face with patients status, age group, and Aboriginal and/or Torres Strait Islander identification. Self-reported COVID-19 vaccination status was defined at or before the participant’s last submitted survey of the year. "/>
      </w:tblPr>
      <w:tblGrid>
        <w:gridCol w:w="2835"/>
        <w:gridCol w:w="1134"/>
        <w:gridCol w:w="1133"/>
        <w:gridCol w:w="1134"/>
        <w:gridCol w:w="1134"/>
        <w:gridCol w:w="1134"/>
        <w:gridCol w:w="1134"/>
      </w:tblGrid>
      <w:tr w:rsidR="00053D1A" w:rsidRPr="00053D1A" w14:paraId="47CCAC41" w14:textId="77777777" w:rsidTr="00053D1A">
        <w:tblPrEx>
          <w:tblCellMar>
            <w:top w:w="0" w:type="dxa"/>
            <w:left w:w="0" w:type="dxa"/>
            <w:bottom w:w="0" w:type="dxa"/>
            <w:right w:w="0" w:type="dxa"/>
          </w:tblCellMar>
        </w:tblPrEx>
        <w:trPr>
          <w:trHeight w:val="60"/>
          <w:tblHeader/>
        </w:trPr>
        <w:tc>
          <w:tcPr>
            <w:tcW w:w="2835" w:type="dxa"/>
            <w:vMerge w:val="restart"/>
            <w:shd w:val="clear" w:color="auto" w:fill="1E4496" w:themeFill="text2"/>
            <w:tcMar>
              <w:top w:w="113" w:type="dxa"/>
              <w:left w:w="113" w:type="dxa"/>
              <w:bottom w:w="113" w:type="dxa"/>
              <w:right w:w="113" w:type="dxa"/>
            </w:tcMar>
            <w:vAlign w:val="bottom"/>
          </w:tcPr>
          <w:p w14:paraId="4A1C98E9" w14:textId="77777777" w:rsidR="00053D1A" w:rsidRPr="00053D1A" w:rsidRDefault="00053D1A" w:rsidP="00053D1A">
            <w:pPr>
              <w:pStyle w:val="CDITable-HeaderRowLeft"/>
            </w:pPr>
            <w:r w:rsidRPr="00053D1A">
              <w:t>Participant group</w:t>
            </w:r>
          </w:p>
        </w:tc>
        <w:tc>
          <w:tcPr>
            <w:tcW w:w="6803" w:type="dxa"/>
            <w:gridSpan w:val="6"/>
            <w:shd w:val="clear" w:color="auto" w:fill="1E4496" w:themeFill="text2"/>
            <w:tcMar>
              <w:top w:w="113" w:type="dxa"/>
              <w:left w:w="113" w:type="dxa"/>
              <w:bottom w:w="113" w:type="dxa"/>
              <w:right w:w="113" w:type="dxa"/>
            </w:tcMar>
            <w:vAlign w:val="bottom"/>
          </w:tcPr>
          <w:p w14:paraId="4623003B" w14:textId="77777777" w:rsidR="00053D1A" w:rsidRPr="00053D1A" w:rsidRDefault="00053D1A" w:rsidP="00053D1A">
            <w:pPr>
              <w:pStyle w:val="CDITable-HeaderRowCentre"/>
            </w:pPr>
            <w:r w:rsidRPr="00053D1A">
              <w:t>Received at least</w:t>
            </w:r>
          </w:p>
        </w:tc>
      </w:tr>
      <w:tr w:rsidR="00053D1A" w:rsidRPr="00053D1A" w14:paraId="0664ECBD" w14:textId="77777777" w:rsidTr="00053D1A">
        <w:tblPrEx>
          <w:tblCellMar>
            <w:top w:w="0" w:type="dxa"/>
            <w:left w:w="0" w:type="dxa"/>
            <w:bottom w:w="0" w:type="dxa"/>
            <w:right w:w="0" w:type="dxa"/>
          </w:tblCellMar>
        </w:tblPrEx>
        <w:trPr>
          <w:trHeight w:val="60"/>
          <w:tblHeader/>
        </w:trPr>
        <w:tc>
          <w:tcPr>
            <w:tcW w:w="2835" w:type="dxa"/>
            <w:vMerge/>
            <w:shd w:val="clear" w:color="auto" w:fill="1E4496" w:themeFill="text2"/>
          </w:tcPr>
          <w:p w14:paraId="11F904C5" w14:textId="77777777" w:rsidR="00053D1A" w:rsidRPr="00053D1A" w:rsidRDefault="00053D1A" w:rsidP="00053D1A"/>
        </w:tc>
        <w:tc>
          <w:tcPr>
            <w:tcW w:w="1134" w:type="dxa"/>
            <w:shd w:val="clear" w:color="auto" w:fill="1E4496" w:themeFill="text2"/>
            <w:tcMar>
              <w:top w:w="113" w:type="dxa"/>
              <w:left w:w="113" w:type="dxa"/>
              <w:bottom w:w="113" w:type="dxa"/>
              <w:right w:w="113" w:type="dxa"/>
            </w:tcMar>
            <w:vAlign w:val="bottom"/>
          </w:tcPr>
          <w:p w14:paraId="1938B42A" w14:textId="01F4CA9F" w:rsidR="00053D1A" w:rsidRPr="00053D1A" w:rsidRDefault="00053D1A" w:rsidP="00053D1A">
            <w:pPr>
              <w:pStyle w:val="CDITable-HeaderRowCentre"/>
            </w:pPr>
            <w:r w:rsidRPr="00053D1A">
              <w:t>One dose</w:t>
            </w:r>
            <w:r>
              <w:t> </w:t>
            </w:r>
            <w:r w:rsidRPr="00053D1A">
              <w:t>(%)</w:t>
            </w:r>
          </w:p>
        </w:tc>
        <w:tc>
          <w:tcPr>
            <w:tcW w:w="1133" w:type="dxa"/>
            <w:shd w:val="clear" w:color="auto" w:fill="1E4496" w:themeFill="text2"/>
            <w:tcMar>
              <w:top w:w="113" w:type="dxa"/>
              <w:left w:w="113" w:type="dxa"/>
              <w:bottom w:w="113" w:type="dxa"/>
              <w:right w:w="113" w:type="dxa"/>
            </w:tcMar>
            <w:vAlign w:val="bottom"/>
          </w:tcPr>
          <w:p w14:paraId="2F646462" w14:textId="77777777" w:rsidR="00053D1A" w:rsidRPr="00053D1A" w:rsidRDefault="00053D1A" w:rsidP="00053D1A">
            <w:pPr>
              <w:pStyle w:val="CDITable-HeaderRowCentre"/>
            </w:pPr>
            <w:r w:rsidRPr="00053D1A">
              <w:t>Two doses (%)</w:t>
            </w:r>
          </w:p>
        </w:tc>
        <w:tc>
          <w:tcPr>
            <w:tcW w:w="1134" w:type="dxa"/>
            <w:shd w:val="clear" w:color="auto" w:fill="1E4496" w:themeFill="text2"/>
            <w:tcMar>
              <w:top w:w="113" w:type="dxa"/>
              <w:left w:w="113" w:type="dxa"/>
              <w:bottom w:w="113" w:type="dxa"/>
              <w:right w:w="113" w:type="dxa"/>
            </w:tcMar>
            <w:vAlign w:val="bottom"/>
          </w:tcPr>
          <w:p w14:paraId="396BD520" w14:textId="77777777" w:rsidR="00053D1A" w:rsidRPr="00053D1A" w:rsidRDefault="00053D1A" w:rsidP="00053D1A">
            <w:pPr>
              <w:pStyle w:val="CDITable-HeaderRowCentre"/>
            </w:pPr>
            <w:r w:rsidRPr="00053D1A">
              <w:t>Three doses (%)</w:t>
            </w:r>
          </w:p>
        </w:tc>
        <w:tc>
          <w:tcPr>
            <w:tcW w:w="1134" w:type="dxa"/>
            <w:shd w:val="clear" w:color="auto" w:fill="1E4496" w:themeFill="text2"/>
            <w:tcMar>
              <w:top w:w="113" w:type="dxa"/>
              <w:left w:w="113" w:type="dxa"/>
              <w:bottom w:w="113" w:type="dxa"/>
              <w:right w:w="113" w:type="dxa"/>
            </w:tcMar>
            <w:vAlign w:val="bottom"/>
          </w:tcPr>
          <w:p w14:paraId="78DBF813" w14:textId="77777777" w:rsidR="00053D1A" w:rsidRPr="00053D1A" w:rsidRDefault="00053D1A" w:rsidP="00053D1A">
            <w:pPr>
              <w:pStyle w:val="CDITable-HeaderRowCentre"/>
            </w:pPr>
            <w:r w:rsidRPr="00053D1A">
              <w:t>Four doses (%)</w:t>
            </w:r>
          </w:p>
        </w:tc>
        <w:tc>
          <w:tcPr>
            <w:tcW w:w="1134" w:type="dxa"/>
            <w:shd w:val="clear" w:color="auto" w:fill="1E4496" w:themeFill="text2"/>
            <w:tcMar>
              <w:top w:w="113" w:type="dxa"/>
              <w:left w:w="113" w:type="dxa"/>
              <w:bottom w:w="113" w:type="dxa"/>
              <w:right w:w="113" w:type="dxa"/>
            </w:tcMar>
            <w:vAlign w:val="bottom"/>
          </w:tcPr>
          <w:p w14:paraId="29C8EDBC" w14:textId="77777777" w:rsidR="00053D1A" w:rsidRPr="00053D1A" w:rsidRDefault="00053D1A" w:rsidP="00053D1A">
            <w:pPr>
              <w:pStyle w:val="CDITable-HeaderRowCentre"/>
            </w:pPr>
            <w:r w:rsidRPr="00053D1A">
              <w:t>Five doses (%)</w:t>
            </w:r>
          </w:p>
        </w:tc>
        <w:tc>
          <w:tcPr>
            <w:tcW w:w="1134" w:type="dxa"/>
            <w:shd w:val="clear" w:color="auto" w:fill="1E4496" w:themeFill="text2"/>
            <w:tcMar>
              <w:top w:w="113" w:type="dxa"/>
              <w:left w:w="113" w:type="dxa"/>
              <w:bottom w:w="113" w:type="dxa"/>
              <w:right w:w="113" w:type="dxa"/>
            </w:tcMar>
            <w:vAlign w:val="bottom"/>
          </w:tcPr>
          <w:p w14:paraId="1C551074" w14:textId="5C6BD2D1" w:rsidR="00053D1A" w:rsidRPr="00053D1A" w:rsidRDefault="00053D1A" w:rsidP="00053D1A">
            <w:pPr>
              <w:pStyle w:val="CDITable-HeaderRowCentre"/>
            </w:pPr>
            <w:r w:rsidRPr="00053D1A">
              <w:t>Six doses</w:t>
            </w:r>
            <w:r>
              <w:t> </w:t>
            </w:r>
            <w:r w:rsidRPr="00053D1A">
              <w:t>(%)</w:t>
            </w:r>
          </w:p>
        </w:tc>
      </w:tr>
      <w:tr w:rsidR="00053D1A" w:rsidRPr="00053D1A" w14:paraId="15A3C397" w14:textId="77777777" w:rsidTr="00053D1A">
        <w:tblPrEx>
          <w:tblCellMar>
            <w:top w:w="0" w:type="dxa"/>
            <w:left w:w="0" w:type="dxa"/>
            <w:bottom w:w="0" w:type="dxa"/>
            <w:right w:w="0" w:type="dxa"/>
          </w:tblCellMar>
        </w:tblPrEx>
        <w:trPr>
          <w:trHeight w:val="60"/>
        </w:trPr>
        <w:tc>
          <w:tcPr>
            <w:tcW w:w="2835" w:type="dxa"/>
            <w:tcBorders>
              <w:bottom w:val="single" w:sz="6" w:space="0" w:color="1E4496" w:themeColor="text2"/>
            </w:tcBorders>
            <w:tcMar>
              <w:top w:w="113" w:type="dxa"/>
              <w:left w:w="113" w:type="dxa"/>
              <w:bottom w:w="113" w:type="dxa"/>
              <w:right w:w="113" w:type="dxa"/>
            </w:tcMar>
            <w:vAlign w:val="center"/>
          </w:tcPr>
          <w:p w14:paraId="68DAC3C8" w14:textId="77777777" w:rsidR="00053D1A" w:rsidRPr="00053D1A" w:rsidRDefault="00053D1A" w:rsidP="00053D1A">
            <w:pPr>
              <w:pStyle w:val="CDITable-RowLeft"/>
            </w:pPr>
            <w:r w:rsidRPr="00053D1A">
              <w:t>All participants (n = 75,078)</w:t>
            </w:r>
          </w:p>
        </w:tc>
        <w:tc>
          <w:tcPr>
            <w:tcW w:w="1134" w:type="dxa"/>
            <w:tcBorders>
              <w:bottom w:val="single" w:sz="6" w:space="0" w:color="1E4496" w:themeColor="text2"/>
            </w:tcBorders>
            <w:tcMar>
              <w:top w:w="113" w:type="dxa"/>
              <w:left w:w="113" w:type="dxa"/>
              <w:bottom w:w="113" w:type="dxa"/>
              <w:right w:w="113" w:type="dxa"/>
            </w:tcMar>
            <w:vAlign w:val="center"/>
          </w:tcPr>
          <w:p w14:paraId="2B95C78B" w14:textId="77777777" w:rsidR="00053D1A" w:rsidRPr="00053D1A" w:rsidRDefault="00053D1A" w:rsidP="00053D1A">
            <w:pPr>
              <w:pStyle w:val="CDITable-RowCentre"/>
            </w:pPr>
            <w:r w:rsidRPr="00053D1A">
              <w:t>97.5%</w:t>
            </w:r>
          </w:p>
        </w:tc>
        <w:tc>
          <w:tcPr>
            <w:tcW w:w="1133" w:type="dxa"/>
            <w:tcBorders>
              <w:bottom w:val="single" w:sz="6" w:space="0" w:color="1E4496" w:themeColor="text2"/>
            </w:tcBorders>
            <w:tcMar>
              <w:top w:w="113" w:type="dxa"/>
              <w:left w:w="113" w:type="dxa"/>
              <w:bottom w:w="113" w:type="dxa"/>
              <w:right w:w="113" w:type="dxa"/>
            </w:tcMar>
            <w:vAlign w:val="center"/>
          </w:tcPr>
          <w:p w14:paraId="2C14EAF3" w14:textId="77777777" w:rsidR="00053D1A" w:rsidRPr="00053D1A" w:rsidRDefault="00053D1A" w:rsidP="00053D1A">
            <w:pPr>
              <w:pStyle w:val="CDITable-RowCentre"/>
            </w:pPr>
            <w:r w:rsidRPr="00053D1A">
              <w:t>96.9%</w:t>
            </w:r>
          </w:p>
        </w:tc>
        <w:tc>
          <w:tcPr>
            <w:tcW w:w="1134" w:type="dxa"/>
            <w:tcBorders>
              <w:bottom w:val="single" w:sz="6" w:space="0" w:color="1E4496" w:themeColor="text2"/>
            </w:tcBorders>
            <w:tcMar>
              <w:top w:w="113" w:type="dxa"/>
              <w:left w:w="113" w:type="dxa"/>
              <w:bottom w:w="113" w:type="dxa"/>
              <w:right w:w="113" w:type="dxa"/>
            </w:tcMar>
            <w:vAlign w:val="center"/>
          </w:tcPr>
          <w:p w14:paraId="398642BF" w14:textId="77777777" w:rsidR="00053D1A" w:rsidRPr="00053D1A" w:rsidRDefault="00053D1A" w:rsidP="00053D1A">
            <w:pPr>
              <w:pStyle w:val="CDITable-RowCentre"/>
            </w:pPr>
            <w:r w:rsidRPr="00053D1A">
              <w:t>88.1%</w:t>
            </w:r>
          </w:p>
        </w:tc>
        <w:tc>
          <w:tcPr>
            <w:tcW w:w="1134" w:type="dxa"/>
            <w:tcBorders>
              <w:bottom w:val="single" w:sz="6" w:space="0" w:color="1E4496" w:themeColor="text2"/>
            </w:tcBorders>
            <w:tcMar>
              <w:top w:w="113" w:type="dxa"/>
              <w:left w:w="113" w:type="dxa"/>
              <w:bottom w:w="113" w:type="dxa"/>
              <w:right w:w="113" w:type="dxa"/>
            </w:tcMar>
            <w:vAlign w:val="center"/>
          </w:tcPr>
          <w:p w14:paraId="6EBB6463" w14:textId="77777777" w:rsidR="00053D1A" w:rsidRPr="00053D1A" w:rsidRDefault="00053D1A" w:rsidP="00053D1A">
            <w:pPr>
              <w:pStyle w:val="CDITable-RowCentre"/>
            </w:pPr>
            <w:r w:rsidRPr="00053D1A">
              <w:t>70.2%</w:t>
            </w:r>
          </w:p>
        </w:tc>
        <w:tc>
          <w:tcPr>
            <w:tcW w:w="1134" w:type="dxa"/>
            <w:tcBorders>
              <w:bottom w:val="single" w:sz="6" w:space="0" w:color="1E4496" w:themeColor="text2"/>
            </w:tcBorders>
            <w:tcMar>
              <w:top w:w="113" w:type="dxa"/>
              <w:left w:w="113" w:type="dxa"/>
              <w:bottom w:w="113" w:type="dxa"/>
              <w:right w:w="113" w:type="dxa"/>
            </w:tcMar>
            <w:vAlign w:val="center"/>
          </w:tcPr>
          <w:p w14:paraId="2607235A" w14:textId="77777777" w:rsidR="00053D1A" w:rsidRPr="00053D1A" w:rsidRDefault="00053D1A" w:rsidP="00053D1A">
            <w:pPr>
              <w:pStyle w:val="CDITable-RowCentre"/>
            </w:pPr>
            <w:r w:rsidRPr="00053D1A">
              <w:t>50.7%</w:t>
            </w:r>
          </w:p>
        </w:tc>
        <w:tc>
          <w:tcPr>
            <w:tcW w:w="1134" w:type="dxa"/>
            <w:tcBorders>
              <w:bottom w:val="single" w:sz="6" w:space="0" w:color="1E4496" w:themeColor="text2"/>
            </w:tcBorders>
            <w:tcMar>
              <w:top w:w="113" w:type="dxa"/>
              <w:left w:w="113" w:type="dxa"/>
              <w:bottom w:w="113" w:type="dxa"/>
              <w:right w:w="113" w:type="dxa"/>
            </w:tcMar>
            <w:vAlign w:val="center"/>
          </w:tcPr>
          <w:p w14:paraId="7AE3F10F" w14:textId="77777777" w:rsidR="00053D1A" w:rsidRPr="00053D1A" w:rsidRDefault="00053D1A" w:rsidP="00053D1A">
            <w:pPr>
              <w:pStyle w:val="CDITable-RowCentre"/>
            </w:pPr>
            <w:r w:rsidRPr="00053D1A">
              <w:t>13.9%</w:t>
            </w:r>
          </w:p>
        </w:tc>
      </w:tr>
      <w:tr w:rsidR="00053D1A" w:rsidRPr="00053D1A" w14:paraId="30011DC3" w14:textId="77777777" w:rsidTr="00053D1A">
        <w:tblPrEx>
          <w:tblCellMar>
            <w:top w:w="0" w:type="dxa"/>
            <w:left w:w="0" w:type="dxa"/>
            <w:bottom w:w="0" w:type="dxa"/>
            <w:right w:w="0" w:type="dxa"/>
          </w:tblCellMar>
        </w:tblPrEx>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932423" w14:textId="77777777" w:rsidR="00053D1A" w:rsidRPr="00053D1A" w:rsidRDefault="00053D1A" w:rsidP="00053D1A">
            <w:pPr>
              <w:pStyle w:val="CDITable-RowLeft"/>
            </w:pPr>
            <w:r w:rsidRPr="00053D1A">
              <w:t>Participants who worked face to face with patients (n = 10,178)</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DE39F8" w14:textId="77777777" w:rsidR="00053D1A" w:rsidRPr="00053D1A" w:rsidRDefault="00053D1A" w:rsidP="00053D1A">
            <w:pPr>
              <w:pStyle w:val="CDITable-RowCentre"/>
            </w:pPr>
            <w:r w:rsidRPr="00053D1A">
              <w:t>99.5%</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629E1D" w14:textId="77777777" w:rsidR="00053D1A" w:rsidRPr="00053D1A" w:rsidRDefault="00053D1A" w:rsidP="00053D1A">
            <w:pPr>
              <w:pStyle w:val="CDITable-RowCentre"/>
            </w:pPr>
            <w:r w:rsidRPr="00053D1A">
              <w:t>99.3%</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5868CC" w14:textId="77777777" w:rsidR="00053D1A" w:rsidRPr="00053D1A" w:rsidRDefault="00053D1A" w:rsidP="00053D1A">
            <w:pPr>
              <w:pStyle w:val="CDITable-RowCentre"/>
            </w:pPr>
            <w:r w:rsidRPr="00053D1A">
              <w:t>97.3%</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B91EAC" w14:textId="77777777" w:rsidR="00053D1A" w:rsidRPr="00053D1A" w:rsidRDefault="00053D1A" w:rsidP="00053D1A">
            <w:pPr>
              <w:pStyle w:val="CDITable-RowCentre"/>
            </w:pPr>
            <w:r w:rsidRPr="00053D1A">
              <w:t>72.8%</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DA67AE" w14:textId="77777777" w:rsidR="00053D1A" w:rsidRPr="00053D1A" w:rsidRDefault="00053D1A" w:rsidP="00053D1A">
            <w:pPr>
              <w:pStyle w:val="CDITable-RowCentre"/>
            </w:pPr>
            <w:r w:rsidRPr="00053D1A">
              <w:t>44.9%</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C844B8" w14:textId="77777777" w:rsidR="00053D1A" w:rsidRPr="00053D1A" w:rsidRDefault="00053D1A" w:rsidP="00053D1A">
            <w:pPr>
              <w:pStyle w:val="CDITable-RowCentre"/>
            </w:pPr>
            <w:r w:rsidRPr="00053D1A">
              <w:t>8.9%</w:t>
            </w:r>
          </w:p>
        </w:tc>
      </w:tr>
      <w:tr w:rsidR="00053D1A" w:rsidRPr="00053D1A" w14:paraId="6A03F871" w14:textId="77777777" w:rsidTr="00053D1A">
        <w:tblPrEx>
          <w:tblCellMar>
            <w:top w:w="0" w:type="dxa"/>
            <w:left w:w="0" w:type="dxa"/>
            <w:bottom w:w="0" w:type="dxa"/>
            <w:right w:w="0" w:type="dxa"/>
          </w:tblCellMar>
        </w:tblPrEx>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DF904A" w14:textId="6BD465BC" w:rsidR="00053D1A" w:rsidRPr="00053D1A" w:rsidRDefault="00053D1A" w:rsidP="00053D1A">
            <w:pPr>
              <w:pStyle w:val="CDITable-RowLeft"/>
            </w:pPr>
            <w:r w:rsidRPr="00053D1A">
              <w:t xml:space="preserve">Participants aged 0–4 </w:t>
            </w:r>
            <w:proofErr w:type="spellStart"/>
            <w:r w:rsidRPr="00053D1A">
              <w:t>years</w:t>
            </w:r>
            <w:r w:rsidRPr="00053D1A">
              <w:rPr>
                <w:vertAlign w:val="superscript"/>
              </w:rPr>
              <w:t>b</w:t>
            </w:r>
            <w:proofErr w:type="spellEnd"/>
            <w:r w:rsidRPr="00053D1A">
              <w:t xml:space="preserve"> (n</w:t>
            </w:r>
            <w:r>
              <w:t> </w:t>
            </w:r>
            <w:r w:rsidRPr="00053D1A">
              <w:t>= 967)</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AF478A" w14:textId="77777777" w:rsidR="00053D1A" w:rsidRPr="00053D1A" w:rsidRDefault="00053D1A" w:rsidP="00053D1A">
            <w:pPr>
              <w:pStyle w:val="CDITable-RowCentre"/>
            </w:pPr>
            <w:r w:rsidRPr="00053D1A">
              <w:t>3.5%</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585F1C" w14:textId="77777777" w:rsidR="00053D1A" w:rsidRPr="00053D1A" w:rsidRDefault="00053D1A" w:rsidP="00053D1A">
            <w:pPr>
              <w:pStyle w:val="CDITable-RowCentre"/>
            </w:pPr>
            <w:r w:rsidRPr="00053D1A">
              <w:t>2.0%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45972E" w14:textId="77777777" w:rsidR="00053D1A" w:rsidRPr="00053D1A" w:rsidRDefault="00053D1A" w:rsidP="00053D1A">
            <w:pPr>
              <w:pStyle w:val="CDITable-RowCentre"/>
            </w:pPr>
            <w:r w:rsidRPr="00053D1A">
              <w:t>NA</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C589AA" w14:textId="77777777" w:rsidR="00053D1A" w:rsidRPr="00053D1A" w:rsidRDefault="00053D1A" w:rsidP="00053D1A">
            <w:pPr>
              <w:pStyle w:val="CDITable-RowCentre"/>
            </w:pPr>
            <w:r w:rsidRPr="00053D1A">
              <w:t>NA</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3F234F" w14:textId="77777777" w:rsidR="00053D1A" w:rsidRPr="00053D1A" w:rsidRDefault="00053D1A" w:rsidP="00053D1A">
            <w:pPr>
              <w:pStyle w:val="CDITable-RowCentre"/>
            </w:pPr>
            <w:r w:rsidRPr="00053D1A">
              <w:t>NA</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3A84C3" w14:textId="77777777" w:rsidR="00053D1A" w:rsidRPr="00053D1A" w:rsidRDefault="00053D1A" w:rsidP="00053D1A">
            <w:pPr>
              <w:pStyle w:val="CDITable-RowCentre"/>
            </w:pPr>
            <w:r w:rsidRPr="00053D1A">
              <w:t>NA</w:t>
            </w:r>
          </w:p>
        </w:tc>
      </w:tr>
      <w:tr w:rsidR="00053D1A" w:rsidRPr="00053D1A" w14:paraId="4FC41A23" w14:textId="77777777" w:rsidTr="00053D1A">
        <w:tblPrEx>
          <w:tblCellMar>
            <w:top w:w="0" w:type="dxa"/>
            <w:left w:w="0" w:type="dxa"/>
            <w:bottom w:w="0" w:type="dxa"/>
            <w:right w:w="0" w:type="dxa"/>
          </w:tblCellMar>
        </w:tblPrEx>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5EEB75" w14:textId="25152D34" w:rsidR="00053D1A" w:rsidRPr="00053D1A" w:rsidRDefault="00053D1A" w:rsidP="00053D1A">
            <w:pPr>
              <w:pStyle w:val="CDITable-RowLeft"/>
            </w:pPr>
            <w:r w:rsidRPr="00053D1A">
              <w:t xml:space="preserve">Participants aged 5–11 </w:t>
            </w:r>
            <w:proofErr w:type="spellStart"/>
            <w:r w:rsidRPr="00053D1A">
              <w:t>years</w:t>
            </w:r>
            <w:r w:rsidRPr="00053D1A">
              <w:rPr>
                <w:vertAlign w:val="superscript"/>
              </w:rPr>
              <w:t>b</w:t>
            </w:r>
            <w:proofErr w:type="spellEnd"/>
            <w:r w:rsidRPr="00053D1A">
              <w:t xml:space="preserve"> </w:t>
            </w:r>
            <w:r w:rsidRPr="00053D1A">
              <w:t>(n</w:t>
            </w:r>
            <w:r>
              <w:t> </w:t>
            </w:r>
            <w:r w:rsidRPr="00053D1A">
              <w:t>= 2,831)</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7BAA45" w14:textId="77777777" w:rsidR="00053D1A" w:rsidRPr="00053D1A" w:rsidRDefault="00053D1A" w:rsidP="00053D1A">
            <w:pPr>
              <w:pStyle w:val="CDITable-RowCentre"/>
            </w:pPr>
            <w:r w:rsidRPr="00053D1A">
              <w:t>84.8%</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3FC679" w14:textId="77777777" w:rsidR="00053D1A" w:rsidRPr="00053D1A" w:rsidRDefault="00053D1A" w:rsidP="00053D1A">
            <w:pPr>
              <w:pStyle w:val="CDITable-RowCentre"/>
            </w:pPr>
            <w:r w:rsidRPr="00053D1A">
              <w:t>78.6%</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ADECA4" w14:textId="77777777" w:rsidR="00053D1A" w:rsidRPr="00053D1A" w:rsidRDefault="00053D1A" w:rsidP="00053D1A">
            <w:pPr>
              <w:pStyle w:val="CDITable-RowCentre"/>
            </w:pPr>
            <w:r w:rsidRPr="00053D1A">
              <w:t>2.4%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5C43DD" w14:textId="77777777" w:rsidR="00053D1A" w:rsidRPr="00053D1A" w:rsidRDefault="00053D1A" w:rsidP="00053D1A">
            <w:pPr>
              <w:pStyle w:val="CDITable-RowCentre"/>
            </w:pPr>
            <w:r w:rsidRPr="00053D1A">
              <w:t>NA</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A471E5" w14:textId="77777777" w:rsidR="00053D1A" w:rsidRPr="00053D1A" w:rsidRDefault="00053D1A" w:rsidP="00053D1A">
            <w:pPr>
              <w:pStyle w:val="CDITable-RowCentre"/>
            </w:pPr>
            <w:r w:rsidRPr="00053D1A">
              <w:t>NA</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B2145D" w14:textId="77777777" w:rsidR="00053D1A" w:rsidRPr="00053D1A" w:rsidRDefault="00053D1A" w:rsidP="00053D1A">
            <w:pPr>
              <w:pStyle w:val="CDITable-RowCentre"/>
            </w:pPr>
            <w:r w:rsidRPr="00053D1A">
              <w:t>NA</w:t>
            </w:r>
          </w:p>
        </w:tc>
      </w:tr>
      <w:tr w:rsidR="00053D1A" w:rsidRPr="00053D1A" w14:paraId="7D43CFBF" w14:textId="77777777" w:rsidTr="00053D1A">
        <w:tblPrEx>
          <w:tblCellMar>
            <w:top w:w="0" w:type="dxa"/>
            <w:left w:w="0" w:type="dxa"/>
            <w:bottom w:w="0" w:type="dxa"/>
            <w:right w:w="0" w:type="dxa"/>
          </w:tblCellMar>
        </w:tblPrEx>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2B8F33" w14:textId="77777777" w:rsidR="00053D1A" w:rsidRPr="00053D1A" w:rsidRDefault="00053D1A" w:rsidP="00053D1A">
            <w:pPr>
              <w:pStyle w:val="CDITable-RowLeft"/>
            </w:pPr>
            <w:r w:rsidRPr="00053D1A">
              <w:t>Participants aged 12–17 years (n = 2,982)</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21733D" w14:textId="77777777" w:rsidR="00053D1A" w:rsidRPr="00053D1A" w:rsidRDefault="00053D1A" w:rsidP="00053D1A">
            <w:pPr>
              <w:pStyle w:val="CDITable-RowCentre"/>
            </w:pPr>
            <w:r w:rsidRPr="00053D1A">
              <w:t>97.2%</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4ED196" w14:textId="77777777" w:rsidR="00053D1A" w:rsidRPr="00053D1A" w:rsidRDefault="00053D1A" w:rsidP="00053D1A">
            <w:pPr>
              <w:pStyle w:val="CDITable-RowCentre"/>
            </w:pPr>
            <w:r w:rsidRPr="00053D1A">
              <w:t>95.3%</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CB4D04" w14:textId="77777777" w:rsidR="00053D1A" w:rsidRPr="00053D1A" w:rsidRDefault="00053D1A" w:rsidP="00053D1A">
            <w:pPr>
              <w:pStyle w:val="CDITable-RowCentre"/>
            </w:pPr>
            <w:r w:rsidRPr="00053D1A">
              <w:t>23.0%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569773" w14:textId="77777777" w:rsidR="00053D1A" w:rsidRPr="00053D1A" w:rsidRDefault="00053D1A" w:rsidP="00053D1A">
            <w:pPr>
              <w:pStyle w:val="CDITable-RowCentre"/>
            </w:pPr>
            <w:r w:rsidRPr="00053D1A">
              <w:t>2.8%</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FD0081" w14:textId="77777777" w:rsidR="00053D1A" w:rsidRPr="00053D1A" w:rsidRDefault="00053D1A" w:rsidP="00053D1A">
            <w:pPr>
              <w:pStyle w:val="CDITable-RowCentre"/>
            </w:pPr>
            <w:r w:rsidRPr="00053D1A">
              <w:t>0.5%</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913A7" w14:textId="77777777" w:rsidR="00053D1A" w:rsidRPr="00053D1A" w:rsidRDefault="00053D1A" w:rsidP="00053D1A">
            <w:pPr>
              <w:pStyle w:val="CDITable-RowCentre"/>
            </w:pPr>
            <w:r w:rsidRPr="00053D1A">
              <w:t>0.1%</w:t>
            </w:r>
          </w:p>
        </w:tc>
      </w:tr>
      <w:tr w:rsidR="00053D1A" w:rsidRPr="00053D1A" w14:paraId="7B3C8D1F" w14:textId="77777777" w:rsidTr="00053D1A">
        <w:tblPrEx>
          <w:tblCellMar>
            <w:top w:w="0" w:type="dxa"/>
            <w:left w:w="0" w:type="dxa"/>
            <w:bottom w:w="0" w:type="dxa"/>
            <w:right w:w="0" w:type="dxa"/>
          </w:tblCellMar>
        </w:tblPrEx>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85C9AD" w14:textId="77777777" w:rsidR="00053D1A" w:rsidRPr="00053D1A" w:rsidRDefault="00053D1A" w:rsidP="00053D1A">
            <w:pPr>
              <w:pStyle w:val="CDITable-RowLeft"/>
            </w:pPr>
            <w:r w:rsidRPr="00053D1A">
              <w:t>Participants aged 18–64 years (n = 40,405)</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96ABEC" w14:textId="77777777" w:rsidR="00053D1A" w:rsidRPr="00053D1A" w:rsidRDefault="00053D1A" w:rsidP="00053D1A">
            <w:pPr>
              <w:pStyle w:val="CDITable-RowCentre"/>
            </w:pPr>
            <w:r w:rsidRPr="00053D1A">
              <w:t>99.3%</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4E2772" w14:textId="77777777" w:rsidR="00053D1A" w:rsidRPr="00053D1A" w:rsidRDefault="00053D1A" w:rsidP="00053D1A">
            <w:pPr>
              <w:pStyle w:val="CDITable-RowCentre"/>
            </w:pPr>
            <w:r w:rsidRPr="00053D1A">
              <w:t>99.0%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4C086B" w14:textId="77777777" w:rsidR="00053D1A" w:rsidRPr="00053D1A" w:rsidRDefault="00053D1A" w:rsidP="00053D1A">
            <w:pPr>
              <w:pStyle w:val="CDITable-RowCentre"/>
            </w:pPr>
            <w:r w:rsidRPr="00053D1A">
              <w:t>94.1%</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EBEB91" w14:textId="77777777" w:rsidR="00053D1A" w:rsidRPr="00053D1A" w:rsidRDefault="00053D1A" w:rsidP="00053D1A">
            <w:pPr>
              <w:pStyle w:val="CDITable-RowCentre"/>
            </w:pPr>
            <w:r w:rsidRPr="00053D1A">
              <w:t>65.4%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B8F10B" w14:textId="77777777" w:rsidR="00053D1A" w:rsidRPr="00053D1A" w:rsidRDefault="00053D1A" w:rsidP="00053D1A">
            <w:pPr>
              <w:pStyle w:val="CDITable-RowCentre"/>
            </w:pPr>
            <w:r w:rsidRPr="00053D1A">
              <w:t>38.5%</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0404E4" w14:textId="77777777" w:rsidR="00053D1A" w:rsidRPr="00053D1A" w:rsidRDefault="00053D1A" w:rsidP="00053D1A">
            <w:pPr>
              <w:pStyle w:val="CDITable-RowCentre"/>
            </w:pPr>
            <w:r w:rsidRPr="00053D1A">
              <w:t>6.0%</w:t>
            </w:r>
          </w:p>
        </w:tc>
      </w:tr>
      <w:tr w:rsidR="00053D1A" w:rsidRPr="00053D1A" w14:paraId="16C80F22" w14:textId="77777777" w:rsidTr="00053D1A">
        <w:tblPrEx>
          <w:tblCellMar>
            <w:top w:w="0" w:type="dxa"/>
            <w:left w:w="0" w:type="dxa"/>
            <w:bottom w:w="0" w:type="dxa"/>
            <w:right w:w="0" w:type="dxa"/>
          </w:tblCellMar>
        </w:tblPrEx>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FEC67C" w14:textId="77777777" w:rsidR="00053D1A" w:rsidRPr="00053D1A" w:rsidRDefault="00053D1A" w:rsidP="00053D1A">
            <w:pPr>
              <w:pStyle w:val="CDITable-RowLeft"/>
            </w:pPr>
            <w:r w:rsidRPr="00053D1A">
              <w:t>Participants aged 65+ years and over (n = 27,893)</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11765D" w14:textId="77777777" w:rsidR="00053D1A" w:rsidRPr="00053D1A" w:rsidRDefault="00053D1A" w:rsidP="00053D1A">
            <w:pPr>
              <w:pStyle w:val="CDITable-RowCentre"/>
            </w:pPr>
            <w:r w:rsidRPr="00053D1A">
              <w:t>99.4%</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F6962A" w14:textId="77777777" w:rsidR="00053D1A" w:rsidRPr="00053D1A" w:rsidRDefault="00053D1A" w:rsidP="00053D1A">
            <w:pPr>
              <w:pStyle w:val="CDITable-RowCentre"/>
            </w:pPr>
            <w:r w:rsidRPr="00053D1A">
              <w:t>99.3%</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EBB4EF" w14:textId="77777777" w:rsidR="00053D1A" w:rsidRPr="00053D1A" w:rsidRDefault="00053D1A" w:rsidP="00053D1A">
            <w:pPr>
              <w:pStyle w:val="CDITable-RowCentre"/>
            </w:pPr>
            <w:r w:rsidRPr="00053D1A">
              <w:t>98.2%</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88E90E" w14:textId="77777777" w:rsidR="00053D1A" w:rsidRPr="00053D1A" w:rsidRDefault="00053D1A" w:rsidP="00053D1A">
            <w:pPr>
              <w:pStyle w:val="CDITable-RowCentre"/>
            </w:pPr>
            <w:r w:rsidRPr="00053D1A">
              <w:t>93.9%</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61625B" w14:textId="77777777" w:rsidR="00053D1A" w:rsidRPr="00053D1A" w:rsidRDefault="00053D1A" w:rsidP="00053D1A">
            <w:pPr>
              <w:pStyle w:val="CDITable-RowCentre"/>
            </w:pPr>
            <w:r w:rsidRPr="00053D1A">
              <w:t>80.7%</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06ED3D" w14:textId="77777777" w:rsidR="00053D1A" w:rsidRPr="00053D1A" w:rsidRDefault="00053D1A" w:rsidP="00053D1A">
            <w:pPr>
              <w:pStyle w:val="CDITable-RowCentre"/>
            </w:pPr>
            <w:r w:rsidRPr="00053D1A">
              <w:t>28.6%</w:t>
            </w:r>
          </w:p>
        </w:tc>
      </w:tr>
      <w:tr w:rsidR="00053D1A" w:rsidRPr="00053D1A" w14:paraId="162EFABB" w14:textId="77777777" w:rsidTr="00053D1A">
        <w:tblPrEx>
          <w:tblCellMar>
            <w:top w:w="0" w:type="dxa"/>
            <w:left w:w="0" w:type="dxa"/>
            <w:bottom w:w="0" w:type="dxa"/>
            <w:right w:w="0" w:type="dxa"/>
          </w:tblCellMar>
        </w:tblPrEx>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F95A41" w14:textId="77777777" w:rsidR="00053D1A" w:rsidRPr="00053D1A" w:rsidRDefault="00053D1A" w:rsidP="00053D1A">
            <w:pPr>
              <w:pStyle w:val="CDITable-RowLeft"/>
            </w:pPr>
            <w:r w:rsidRPr="00053D1A">
              <w:t>Participants who identified as First Nations (n = 847)</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082D5A" w14:textId="77777777" w:rsidR="00053D1A" w:rsidRPr="00053D1A" w:rsidRDefault="00053D1A" w:rsidP="00053D1A">
            <w:pPr>
              <w:pStyle w:val="CDITable-RowCentre"/>
            </w:pPr>
            <w:r w:rsidRPr="00053D1A">
              <w:t>92.8%</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C0C950" w14:textId="77777777" w:rsidR="00053D1A" w:rsidRPr="00053D1A" w:rsidRDefault="00053D1A" w:rsidP="00053D1A">
            <w:pPr>
              <w:pStyle w:val="CDITable-RowCentre"/>
            </w:pPr>
            <w:r w:rsidRPr="00053D1A">
              <w:t>90.7%</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F7BFF4" w14:textId="77777777" w:rsidR="00053D1A" w:rsidRPr="00053D1A" w:rsidRDefault="00053D1A" w:rsidP="00053D1A">
            <w:pPr>
              <w:pStyle w:val="CDITable-RowCentre"/>
            </w:pPr>
            <w:r w:rsidRPr="00053D1A">
              <w:t>71.8%</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8BCED4" w14:textId="77777777" w:rsidR="00053D1A" w:rsidRPr="00053D1A" w:rsidRDefault="00053D1A" w:rsidP="00053D1A">
            <w:pPr>
              <w:pStyle w:val="CDITable-RowCentre"/>
            </w:pPr>
            <w:r w:rsidRPr="00053D1A">
              <w:t>47.1%</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8A7706" w14:textId="77777777" w:rsidR="00053D1A" w:rsidRPr="00053D1A" w:rsidRDefault="00053D1A" w:rsidP="00053D1A">
            <w:pPr>
              <w:pStyle w:val="CDITable-RowCentre"/>
            </w:pPr>
            <w:r w:rsidRPr="00053D1A">
              <w:t>26.8%</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05237B" w14:textId="77777777" w:rsidR="00053D1A" w:rsidRPr="00053D1A" w:rsidRDefault="00053D1A" w:rsidP="00053D1A">
            <w:pPr>
              <w:pStyle w:val="CDITable-RowCentre"/>
            </w:pPr>
            <w:r w:rsidRPr="00053D1A">
              <w:t>6.1%</w:t>
            </w:r>
          </w:p>
        </w:tc>
      </w:tr>
    </w:tbl>
    <w:p w14:paraId="3CB8C872" w14:textId="77777777" w:rsidR="00053D1A" w:rsidRDefault="00053D1A" w:rsidP="00053D1A">
      <w:pPr>
        <w:pStyle w:val="CDITable-FirstFootnote"/>
      </w:pPr>
      <w:r>
        <w:t>a</w:t>
      </w:r>
      <w:r>
        <w:tab/>
        <w:t>Self-reported COVID-19 vaccination status was defined at or before the participant’s last submitted survey of the year.</w:t>
      </w:r>
    </w:p>
    <w:p w14:paraId="7B5BF71D" w14:textId="17EE81D4" w:rsidR="00B45ED1" w:rsidRDefault="00053D1A" w:rsidP="00053D1A">
      <w:pPr>
        <w:pStyle w:val="CDITable-Footnote"/>
      </w:pPr>
      <w:r>
        <w:t>b</w:t>
      </w:r>
      <w:r>
        <w:tab/>
        <w:t>NA: not applicable.</w:t>
      </w:r>
    </w:p>
    <w:p w14:paraId="78559B97" w14:textId="77777777" w:rsidR="00053D1A" w:rsidRPr="00053D1A" w:rsidRDefault="00053D1A" w:rsidP="00053D1A">
      <w:pPr>
        <w:pStyle w:val="Heading2"/>
        <w:rPr>
          <w:lang w:val="en-GB"/>
        </w:rPr>
      </w:pPr>
      <w:bookmarkStart w:id="38" w:name="_Toc209522616"/>
      <w:r w:rsidRPr="00053D1A">
        <w:rPr>
          <w:lang w:val="en-GB"/>
        </w:rPr>
        <w:t>Percentage of participants reporting incident FC symptoms by influenza vaccination status</w:t>
      </w:r>
      <w:bookmarkEnd w:id="38"/>
    </w:p>
    <w:p w14:paraId="073EF827" w14:textId="77777777" w:rsidR="00053D1A" w:rsidRPr="00053D1A" w:rsidRDefault="00053D1A" w:rsidP="00053D1A">
      <w:pPr>
        <w:rPr>
          <w:lang w:val="en-GB"/>
        </w:rPr>
      </w:pPr>
      <w:r w:rsidRPr="00053D1A">
        <w:rPr>
          <w:lang w:val="en-GB"/>
        </w:rPr>
        <w:t>In 2023, there were several observed divergences in weekly FC incidence by influenza vaccination status. The greatest divergence occurred in the week ending 25 June 2023 (2.1% unvaccinated to 1.5% vaccinated, Figure 4).</w:t>
      </w:r>
    </w:p>
    <w:p w14:paraId="15C2B33B" w14:textId="77777777" w:rsidR="00053D1A" w:rsidRPr="00053D1A" w:rsidRDefault="00053D1A" w:rsidP="00053D1A">
      <w:pPr>
        <w:pStyle w:val="CDIFigure-Title"/>
        <w:rPr>
          <w:vertAlign w:val="superscript"/>
          <w:lang w:val="en-GB"/>
        </w:rPr>
      </w:pPr>
      <w:bookmarkStart w:id="39" w:name="_Toc209522646"/>
      <w:r w:rsidRPr="00053D1A">
        <w:rPr>
          <w:lang w:val="en-GB"/>
        </w:rPr>
        <w:t xml:space="preserve">Figure 4: Age-standardised percentage of participants reporting incident fever and cough (FC) symptoms by influenza vaccination status, Australia, 2020–2023, by </w:t>
      </w:r>
      <w:proofErr w:type="spellStart"/>
      <w:r w:rsidRPr="00053D1A">
        <w:rPr>
          <w:lang w:val="en-GB"/>
        </w:rPr>
        <w:t>week</w:t>
      </w:r>
      <w:r w:rsidRPr="00053D1A">
        <w:rPr>
          <w:vertAlign w:val="superscript"/>
          <w:lang w:val="en-GB"/>
        </w:rPr>
        <w:t>a</w:t>
      </w:r>
      <w:bookmarkEnd w:id="39"/>
      <w:proofErr w:type="spellEnd"/>
    </w:p>
    <w:p w14:paraId="1CFA9C57" w14:textId="467A561A" w:rsidR="00053D1A" w:rsidRPr="00053D1A" w:rsidRDefault="00053D1A" w:rsidP="00053D1A">
      <w:pPr>
        <w:pStyle w:val="CDIFigure-Placeholder"/>
      </w:pPr>
      <w:r>
        <w:rPr>
          <w:noProof/>
        </w:rPr>
        <w:drawing>
          <wp:inline distT="0" distB="0" distL="0" distR="0" wp14:anchorId="5E45F93D" wp14:editId="2E7F819E">
            <wp:extent cx="6120765" cy="2555240"/>
            <wp:effectExtent l="0" t="0" r="0" b="0"/>
            <wp:docPr id="8304004" name="Picture 4" descr="Figure 4 is a line graph showing the national percentage of participants reporting incident fever and cough symptoms each week (ending Sunday) from 2020 to 2023, stratified by vaccination status (vaccinated versus unvaccinated with the seasonal influenza vaccine). Several divergences in fever and cough incidence stratified by self-reported influenza vaccination status were observed in 2023, and the greatest divergence occurred in week ending 25 June 2023. Participants were defined as vaccinated for influenza two weeks after they reported being vaccinated. This was to allow time for immunity to develop following vaccination. This delay was not applied to participants who were already vaccinated at the time of their first FluTracking survey for the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4004" name="Picture 4" descr="Figure 4 is a line graph showing the national percentage of participants reporting incident fever and cough symptoms each week (ending Sunday) from 2020 to 2023, stratified by vaccination status (vaccinated versus unvaccinated with the seasonal influenza vaccine). Several divergences in fever and cough incidence stratified by self-reported influenza vaccination status were observed in 2023, and the greatest divergence occurred in week ending 25 June 2023. Participants were defined as vaccinated for influenza two weeks after they reported being vaccinated. This was to allow time for immunity to develop following vaccination. This delay was not applied to participants who were already vaccinated at the time of their first FluTracking survey for the year. "/>
                    <pic:cNvPicPr/>
                  </pic:nvPicPr>
                  <pic:blipFill>
                    <a:blip r:embed="rId21">
                      <a:extLst>
                        <a:ext uri="{28A0092B-C50C-407E-A947-70E740481C1C}">
                          <a14:useLocalDpi xmlns:a14="http://schemas.microsoft.com/office/drawing/2010/main" val="0"/>
                        </a:ext>
                      </a:extLst>
                    </a:blip>
                    <a:stretch>
                      <a:fillRect/>
                    </a:stretch>
                  </pic:blipFill>
                  <pic:spPr>
                    <a:xfrm>
                      <a:off x="0" y="0"/>
                      <a:ext cx="6120765" cy="2555240"/>
                    </a:xfrm>
                    <a:prstGeom prst="rect">
                      <a:avLst/>
                    </a:prstGeom>
                  </pic:spPr>
                </pic:pic>
              </a:graphicData>
            </a:graphic>
          </wp:inline>
        </w:drawing>
      </w:r>
    </w:p>
    <w:p w14:paraId="2252EE2B" w14:textId="77777777" w:rsidR="00053D1A" w:rsidRPr="00053D1A" w:rsidRDefault="00053D1A" w:rsidP="00053D1A">
      <w:pPr>
        <w:pStyle w:val="CDITable-FirstFootnote"/>
        <w:rPr>
          <w:lang w:val="en-GB"/>
        </w:rPr>
      </w:pPr>
      <w:r w:rsidRPr="00053D1A">
        <w:rPr>
          <w:lang w:val="en-GB"/>
        </w:rPr>
        <w:t>a</w:t>
      </w:r>
      <w:r w:rsidRPr="00053D1A">
        <w:rPr>
          <w:lang w:val="en-GB"/>
        </w:rPr>
        <w:tab/>
        <w:t>Participants were defined as vaccinated for influenza two weeks after they reported being vaccinated. This was to allow time for immunity to develop following vaccination.</w:t>
      </w:r>
      <w:r w:rsidRPr="00053D1A">
        <w:rPr>
          <w:vertAlign w:val="superscript"/>
          <w:lang w:val="en-GB"/>
        </w:rPr>
        <w:t>15</w:t>
      </w:r>
      <w:r w:rsidRPr="00053D1A">
        <w:rPr>
          <w:lang w:val="en-GB"/>
        </w:rPr>
        <w:t xml:space="preserve"> This delay was not applied to participants who were already vaccinated at the time of their first FluTracking survey for the year.</w:t>
      </w:r>
    </w:p>
    <w:p w14:paraId="5C6FB4AB" w14:textId="77777777" w:rsidR="00053D1A" w:rsidRPr="00053D1A" w:rsidRDefault="00053D1A" w:rsidP="00053D1A">
      <w:pPr>
        <w:pStyle w:val="Heading2"/>
        <w:rPr>
          <w:lang w:val="en-GB"/>
        </w:rPr>
      </w:pPr>
      <w:bookmarkStart w:id="40" w:name="_Toc209522617"/>
      <w:r w:rsidRPr="00053D1A">
        <w:rPr>
          <w:lang w:val="en-GB"/>
        </w:rPr>
        <w:t>Comparison with national laboratory-confirmed influenza notifications</w:t>
      </w:r>
      <w:bookmarkEnd w:id="40"/>
    </w:p>
    <w:p w14:paraId="4472D9C4" w14:textId="77777777" w:rsidR="00053D1A" w:rsidRPr="00053D1A" w:rsidRDefault="00053D1A" w:rsidP="00053D1A">
      <w:pPr>
        <w:rPr>
          <w:lang w:val="en-GB"/>
        </w:rPr>
      </w:pPr>
      <w:r w:rsidRPr="00053D1A">
        <w:rPr>
          <w:lang w:val="en-GB"/>
        </w:rPr>
        <w:t xml:space="preserve">NNDSS laboratory-confirmed influenza notifications peaked during the week ending 2 July 2023, four weeks after the peak in FluTracking FC activity (Figure 5). Four out of eight states and territories experienced peak weekly FC incidence in May 2023 (Appendix A, Figure A.1). </w:t>
      </w:r>
    </w:p>
    <w:p w14:paraId="0518FF49" w14:textId="77777777" w:rsidR="00053D1A" w:rsidRPr="00053D1A" w:rsidRDefault="00053D1A" w:rsidP="00053D1A">
      <w:pPr>
        <w:pStyle w:val="CDIFigure-Title"/>
        <w:rPr>
          <w:lang w:val="en-GB"/>
        </w:rPr>
      </w:pPr>
      <w:bookmarkStart w:id="41" w:name="_Toc209522647"/>
      <w:r w:rsidRPr="00053D1A">
        <w:rPr>
          <w:lang w:val="en-GB"/>
        </w:rPr>
        <w:t>Figure 5: Age-standardised percentage of participants reporting incident fever and cough (FC) symptoms versus national influenza laboratory-confirmed notifications, Australia, 2020–2023, by week</w:t>
      </w:r>
      <w:bookmarkEnd w:id="41"/>
    </w:p>
    <w:p w14:paraId="237EEEA7" w14:textId="5F9055F7" w:rsidR="00053D1A" w:rsidRDefault="002A4995" w:rsidP="002A4995">
      <w:pPr>
        <w:pStyle w:val="CDIFigure-Placeholder"/>
      </w:pPr>
      <w:r>
        <w:rPr>
          <w:noProof/>
          <w14:ligatures w14:val="none"/>
        </w:rPr>
        <w:drawing>
          <wp:inline distT="0" distB="0" distL="0" distR="0" wp14:anchorId="3F3ED3D9" wp14:editId="270668BD">
            <wp:extent cx="6120765" cy="2486660"/>
            <wp:effectExtent l="0" t="0" r="0" b="8890"/>
            <wp:docPr id="1546264017" name="Picture 5" descr="Figure 5 is a line graph showing the national percentage of participants reporting incident fever and cough symptoms compared with counts of national influenza laboratory-confirmed notifications for each week ending Sunday from 2020 to 2023. Laboratory-confirmed influenza notifications peaking four weeks after the peak in FluTracking FC activ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64017" name="Picture 5" descr="Figure 5 is a line graph showing the national percentage of participants reporting incident fever and cough symptoms compared with counts of national influenza laboratory-confirmed notifications for each week ending Sunday from 2020 to 2023. Laboratory-confirmed influenza notifications peaking four weeks after the peak in FluTracking FC activity. "/>
                    <pic:cNvPicPr/>
                  </pic:nvPicPr>
                  <pic:blipFill>
                    <a:blip r:embed="rId22">
                      <a:extLst>
                        <a:ext uri="{28A0092B-C50C-407E-A947-70E740481C1C}">
                          <a14:useLocalDpi xmlns:a14="http://schemas.microsoft.com/office/drawing/2010/main" val="0"/>
                        </a:ext>
                      </a:extLst>
                    </a:blip>
                    <a:stretch>
                      <a:fillRect/>
                    </a:stretch>
                  </pic:blipFill>
                  <pic:spPr>
                    <a:xfrm>
                      <a:off x="0" y="0"/>
                      <a:ext cx="6120765" cy="2486660"/>
                    </a:xfrm>
                    <a:prstGeom prst="rect">
                      <a:avLst/>
                    </a:prstGeom>
                  </pic:spPr>
                </pic:pic>
              </a:graphicData>
            </a:graphic>
          </wp:inline>
        </w:drawing>
      </w:r>
    </w:p>
    <w:p w14:paraId="29741DF9" w14:textId="77777777" w:rsidR="002A4995" w:rsidRPr="002A4995" w:rsidRDefault="002A4995" w:rsidP="002A4995">
      <w:pPr>
        <w:pStyle w:val="Heading2"/>
      </w:pPr>
      <w:bookmarkStart w:id="42" w:name="_Toc209522618"/>
      <w:r w:rsidRPr="002A4995">
        <w:t>Percentage of self-reported laboratory influenza tests</w:t>
      </w:r>
      <w:bookmarkEnd w:id="42"/>
    </w:p>
    <w:p w14:paraId="66AE91A7" w14:textId="77777777" w:rsidR="002A4995" w:rsidRPr="002A4995" w:rsidRDefault="002A4995" w:rsidP="002A4995">
      <w:pPr>
        <w:rPr>
          <w:lang w:val="en-GB"/>
        </w:rPr>
      </w:pPr>
      <w:r w:rsidRPr="002A4995">
        <w:rPr>
          <w:lang w:val="en-GB"/>
        </w:rPr>
        <w:t>The mean percentage of participants who reported incident FC symptoms and influenza testing decreased from 17.0% in 2022 to 10.9% in 2023. Declines were observed in all states/territories except for South Australia and the Australian Capital Territory (Figure 6).</w:t>
      </w:r>
    </w:p>
    <w:p w14:paraId="52169659" w14:textId="77777777" w:rsidR="002A4995" w:rsidRPr="002A4995" w:rsidRDefault="002A4995" w:rsidP="002A4995">
      <w:pPr>
        <w:pStyle w:val="CDIFigure-Title"/>
        <w:rPr>
          <w:lang w:val="en-GB"/>
        </w:rPr>
      </w:pPr>
      <w:bookmarkStart w:id="43" w:name="_Toc209522648"/>
      <w:r w:rsidRPr="002A4995">
        <w:rPr>
          <w:lang w:val="en-GB"/>
        </w:rPr>
        <w:t>Figure 6: Mean weekly percentage of FluTracking participants who reported incident fever and cough (FC) symptoms and being tested for influenza, Australia, 2020–2023, by jurisdiction, epidemiological weeks 23–41</w:t>
      </w:r>
      <w:proofErr w:type="gramStart"/>
      <w:r w:rsidRPr="002A4995">
        <w:rPr>
          <w:vertAlign w:val="superscript"/>
          <w:lang w:val="en-GB"/>
        </w:rPr>
        <w:t>a,b</w:t>
      </w:r>
      <w:bookmarkEnd w:id="43"/>
      <w:proofErr w:type="gramEnd"/>
    </w:p>
    <w:p w14:paraId="3D05F076" w14:textId="11563D30" w:rsidR="00053D1A" w:rsidRDefault="002A4995" w:rsidP="002A4995">
      <w:pPr>
        <w:pStyle w:val="CDIFigure-Placeholder"/>
      </w:pPr>
      <w:r>
        <w:rPr>
          <w:noProof/>
          <w14:ligatures w14:val="none"/>
        </w:rPr>
        <w:drawing>
          <wp:inline distT="0" distB="0" distL="0" distR="0" wp14:anchorId="3476231E" wp14:editId="6F4A759E">
            <wp:extent cx="6120765" cy="2555240"/>
            <wp:effectExtent l="0" t="0" r="0" b="0"/>
            <wp:docPr id="747584217" name="Picture 6" descr="Figure 6 is a column graph describing the mean weekly percentage of Flutracking participants reporting incident fever and cough symptoms that also reported being tested for influenza in each state/territory from 2020 to 2023. Nationally, the average weekly percentage of Flutracking participants reporting incident fever and cough symptoms that were tested for influenza decreased in 2023. However, increases were observed in 2023 in the Australian Capitol Territory and South Australia. Analyses including influenza testing data commence from epidemiological week 23 for each respective year due to survey modifications applied in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84217" name="Picture 6" descr="Figure 6 is a column graph describing the mean weekly percentage of Flutracking participants reporting incident fever and cough symptoms that also reported being tested for influenza in each state/territory from 2020 to 2023. Nationally, the average weekly percentage of Flutracking participants reporting incident fever and cough symptoms that were tested for influenza decreased in 2023. However, increases were observed in 2023 in the Australian Capitol Territory and South Australia. Analyses including influenza testing data commence from epidemiological week 23 for each respective year due to survey modifications applied in 2020. "/>
                    <pic:cNvPicPr/>
                  </pic:nvPicPr>
                  <pic:blipFill>
                    <a:blip r:embed="rId23">
                      <a:extLst>
                        <a:ext uri="{28A0092B-C50C-407E-A947-70E740481C1C}">
                          <a14:useLocalDpi xmlns:a14="http://schemas.microsoft.com/office/drawing/2010/main" val="0"/>
                        </a:ext>
                      </a:extLst>
                    </a:blip>
                    <a:stretch>
                      <a:fillRect/>
                    </a:stretch>
                  </pic:blipFill>
                  <pic:spPr>
                    <a:xfrm>
                      <a:off x="0" y="0"/>
                      <a:ext cx="6120765" cy="2555240"/>
                    </a:xfrm>
                    <a:prstGeom prst="rect">
                      <a:avLst/>
                    </a:prstGeom>
                  </pic:spPr>
                </pic:pic>
              </a:graphicData>
            </a:graphic>
          </wp:inline>
        </w:drawing>
      </w:r>
    </w:p>
    <w:p w14:paraId="71731E3E" w14:textId="77777777" w:rsidR="002A4995" w:rsidRPr="002A4995" w:rsidRDefault="002A4995" w:rsidP="002A4995">
      <w:pPr>
        <w:pStyle w:val="CDITable-FirstFootnote"/>
        <w:rPr>
          <w:lang w:val="en-GB"/>
        </w:rPr>
      </w:pPr>
      <w:proofErr w:type="gramStart"/>
      <w:r w:rsidRPr="002A4995">
        <w:rPr>
          <w:lang w:val="en-GB"/>
        </w:rPr>
        <w:t>a</w:t>
      </w:r>
      <w:proofErr w:type="gramEnd"/>
      <w:r w:rsidRPr="002A4995">
        <w:rPr>
          <w:lang w:val="en-GB"/>
        </w:rPr>
        <w:tab/>
        <w:t>Analyses including influenza testing data commence from epidemiological week 23 for each respective year due to survey modifications applied in 2020.</w:t>
      </w:r>
      <w:r w:rsidRPr="002A4995">
        <w:rPr>
          <w:vertAlign w:val="superscript"/>
          <w:lang w:val="en-GB"/>
        </w:rPr>
        <w:t>12</w:t>
      </w:r>
    </w:p>
    <w:p w14:paraId="685C2FC0" w14:textId="77777777" w:rsidR="002A4995" w:rsidRPr="002A4995" w:rsidRDefault="002A4995" w:rsidP="002A4995">
      <w:pPr>
        <w:pStyle w:val="CDITable-Footnote"/>
        <w:rPr>
          <w:lang w:val="en-GB"/>
        </w:rPr>
      </w:pPr>
      <w:r w:rsidRPr="002A4995">
        <w:rPr>
          <w:lang w:val="en-GB"/>
        </w:rPr>
        <w:t>b</w:t>
      </w:r>
      <w:r w:rsidRPr="002A4995">
        <w:rPr>
          <w:lang w:val="en-GB"/>
        </w:rPr>
        <w:tab/>
        <w:t>ACT: Australian Capital Territory; NSW: New South Wales; NT: Northern Territory; Qld: Queensland; SA: South Australia; Tas.: Tasmania; Vic.: Victoria; WA: Western Australia; AUST: Australia.</w:t>
      </w:r>
    </w:p>
    <w:p w14:paraId="170EFEAD" w14:textId="77777777" w:rsidR="002A4995" w:rsidRPr="002A4995" w:rsidRDefault="002A4995" w:rsidP="002A4995">
      <w:pPr>
        <w:pStyle w:val="Heading2"/>
        <w:rPr>
          <w:lang w:val="en-GB"/>
        </w:rPr>
      </w:pPr>
      <w:bookmarkStart w:id="44" w:name="_Toc209522619"/>
      <w:r w:rsidRPr="002A4995">
        <w:rPr>
          <w:lang w:val="en-GB"/>
        </w:rPr>
        <w:t>Burden of illness activity</w:t>
      </w:r>
      <w:bookmarkEnd w:id="44"/>
    </w:p>
    <w:p w14:paraId="5E69156E" w14:textId="113B2B41" w:rsidR="00956150" w:rsidRDefault="002A4995" w:rsidP="00956150">
      <w:pPr>
        <w:rPr>
          <w:lang w:val="en-GB"/>
        </w:rPr>
      </w:pPr>
      <w:r w:rsidRPr="002A4995">
        <w:rPr>
          <w:lang w:val="en-GB"/>
        </w:rPr>
        <w:t xml:space="preserve">In 2023, the proportion of participants who sought medical attention for incident FC symptoms was 40.6%, a decrease from 49.9% in 2022 (Table 3). Among those reporting FC symptoms, 14.2% underwent SARS-CoV-2 PCR testing (vs. 39.1% in 2022), and 83.4% were tested for SARS-CoV-2 via a RAT (vs. 88.6% in 2022). </w:t>
      </w:r>
      <w:r w:rsidR="00956150">
        <w:rPr>
          <w:lang w:val="en-GB"/>
        </w:rPr>
        <w:br w:type="page"/>
      </w:r>
    </w:p>
    <w:p w14:paraId="63CABD33" w14:textId="77777777" w:rsidR="002A4995" w:rsidRPr="002A4995" w:rsidRDefault="002A4995" w:rsidP="002A4995">
      <w:pPr>
        <w:pStyle w:val="CDITable-Title"/>
        <w:rPr>
          <w:lang w:val="en-GB"/>
        </w:rPr>
      </w:pPr>
      <w:bookmarkStart w:id="45" w:name="_Toc209522666"/>
      <w:r w:rsidRPr="002A4995">
        <w:rPr>
          <w:lang w:val="en-GB"/>
        </w:rPr>
        <w:t>Table 3: FluTracking burden of illness activity of participants with incident fever and cough symptoms, Australia, 2021–2023 (epidemiological weeks 1–52 of each survey year)</w:t>
      </w:r>
      <w:bookmarkEnd w:id="45"/>
      <w:r w:rsidRPr="002A4995">
        <w:rPr>
          <w:lang w:val="en-GB"/>
        </w:rPr>
        <w:t xml:space="preserve"> </w:t>
      </w:r>
    </w:p>
    <w:tbl>
      <w:tblPr>
        <w:tblW w:w="9524" w:type="dxa"/>
        <w:tblLayout w:type="fixed"/>
        <w:tblCellMar>
          <w:left w:w="0" w:type="dxa"/>
          <w:right w:w="0" w:type="dxa"/>
        </w:tblCellMar>
        <w:tblLook w:val="0000" w:firstRow="0" w:lastRow="0" w:firstColumn="0" w:lastColumn="0" w:noHBand="0" w:noVBand="0"/>
        <w:tblCaption w:val="Table 3: FluTracking burden of illness activity of participants with incident fever and cough symptoms, Australia, 2021–2023 (epidemiological weeks 1–52 of each survey year) "/>
        <w:tblDescription w:val="Table 3 describes the number and percentage of participants with incident fever and cough symptoms who engaged in health seeking behaviour in 2021, 2022 and 2023. Results are presented by year and stratified by: Tested positive for SARS-CoV-2 (RAT); Tested positive for SARS-CoV-2 (PCR); Tested positive for influenza (PCR); Tested for SARS-CoV-2 (RAT); Tested for SARS-CoV-2 (PCR); Tested for influenza (PCR); and Sought medical attention, as a percentage of the total number of participants who reported incident fever and cough symptoms.  SARS-CoV-2 RATs were made available in Australia in November 2021. "/>
      </w:tblPr>
      <w:tblGrid>
        <w:gridCol w:w="3572"/>
        <w:gridCol w:w="1984"/>
        <w:gridCol w:w="1984"/>
        <w:gridCol w:w="1984"/>
      </w:tblGrid>
      <w:tr w:rsidR="00956150" w:rsidRPr="00956150" w14:paraId="1BFE7A0D" w14:textId="77777777" w:rsidTr="003522D7">
        <w:tblPrEx>
          <w:tblCellMar>
            <w:top w:w="0" w:type="dxa"/>
            <w:left w:w="0" w:type="dxa"/>
            <w:bottom w:w="0" w:type="dxa"/>
            <w:right w:w="0" w:type="dxa"/>
          </w:tblCellMar>
        </w:tblPrEx>
        <w:trPr>
          <w:trHeight w:val="60"/>
          <w:tblHeader/>
        </w:trPr>
        <w:tc>
          <w:tcPr>
            <w:tcW w:w="3572" w:type="dxa"/>
            <w:vMerge w:val="restart"/>
            <w:shd w:val="clear" w:color="auto" w:fill="1E4496" w:themeFill="text2"/>
            <w:tcMar>
              <w:top w:w="113" w:type="dxa"/>
              <w:left w:w="113" w:type="dxa"/>
              <w:bottom w:w="113" w:type="dxa"/>
              <w:right w:w="113" w:type="dxa"/>
            </w:tcMar>
            <w:vAlign w:val="bottom"/>
          </w:tcPr>
          <w:p w14:paraId="017D1005" w14:textId="77777777" w:rsidR="00956150" w:rsidRPr="00956150" w:rsidRDefault="00956150" w:rsidP="00956150">
            <w:pPr>
              <w:pStyle w:val="CDITable-HeaderRowLeft"/>
            </w:pPr>
            <w:r w:rsidRPr="00956150">
              <w:t xml:space="preserve">Health seeking behaviour and </w:t>
            </w:r>
            <w:proofErr w:type="spellStart"/>
            <w:r w:rsidRPr="00956150">
              <w:t>testing</w:t>
            </w:r>
            <w:r w:rsidRPr="00956150">
              <w:rPr>
                <w:vertAlign w:val="superscript"/>
              </w:rPr>
              <w:t>a</w:t>
            </w:r>
            <w:proofErr w:type="spellEnd"/>
          </w:p>
        </w:tc>
        <w:tc>
          <w:tcPr>
            <w:tcW w:w="1984" w:type="dxa"/>
            <w:tcBorders>
              <w:bottom w:val="single" w:sz="6" w:space="0" w:color="FFFFFF" w:themeColor="background1"/>
            </w:tcBorders>
            <w:shd w:val="clear" w:color="auto" w:fill="1E4496" w:themeFill="text2"/>
            <w:tcMar>
              <w:top w:w="113" w:type="dxa"/>
              <w:left w:w="113" w:type="dxa"/>
              <w:bottom w:w="57" w:type="dxa"/>
              <w:right w:w="113" w:type="dxa"/>
            </w:tcMar>
            <w:vAlign w:val="bottom"/>
          </w:tcPr>
          <w:p w14:paraId="35DC52BA" w14:textId="77777777" w:rsidR="00956150" w:rsidRPr="00956150" w:rsidRDefault="00956150" w:rsidP="00956150">
            <w:pPr>
              <w:pStyle w:val="CDITable-HeaderRowCentre"/>
            </w:pPr>
            <w:r w:rsidRPr="00956150">
              <w:t>2021</w:t>
            </w:r>
          </w:p>
        </w:tc>
        <w:tc>
          <w:tcPr>
            <w:tcW w:w="1984" w:type="dxa"/>
            <w:tcBorders>
              <w:bottom w:val="single" w:sz="6" w:space="0" w:color="FFFFFF" w:themeColor="background1"/>
            </w:tcBorders>
            <w:shd w:val="clear" w:color="auto" w:fill="1E4496" w:themeFill="text2"/>
            <w:tcMar>
              <w:top w:w="113" w:type="dxa"/>
              <w:left w:w="113" w:type="dxa"/>
              <w:bottom w:w="57" w:type="dxa"/>
              <w:right w:w="113" w:type="dxa"/>
            </w:tcMar>
            <w:vAlign w:val="bottom"/>
          </w:tcPr>
          <w:p w14:paraId="605E8B47" w14:textId="77777777" w:rsidR="00956150" w:rsidRPr="00956150" w:rsidRDefault="00956150" w:rsidP="00956150">
            <w:pPr>
              <w:pStyle w:val="CDITable-HeaderRowCentre"/>
            </w:pPr>
            <w:r w:rsidRPr="00956150">
              <w:t>2022</w:t>
            </w:r>
          </w:p>
        </w:tc>
        <w:tc>
          <w:tcPr>
            <w:tcW w:w="1984" w:type="dxa"/>
            <w:tcBorders>
              <w:bottom w:val="single" w:sz="6" w:space="0" w:color="FFFFFF" w:themeColor="background1"/>
            </w:tcBorders>
            <w:shd w:val="clear" w:color="auto" w:fill="1E4496" w:themeFill="text2"/>
            <w:tcMar>
              <w:top w:w="113" w:type="dxa"/>
              <w:left w:w="113" w:type="dxa"/>
              <w:bottom w:w="57" w:type="dxa"/>
              <w:right w:w="113" w:type="dxa"/>
            </w:tcMar>
            <w:vAlign w:val="bottom"/>
          </w:tcPr>
          <w:p w14:paraId="261202B4" w14:textId="77777777" w:rsidR="00956150" w:rsidRPr="00956150" w:rsidRDefault="00956150" w:rsidP="00956150">
            <w:pPr>
              <w:pStyle w:val="CDITable-HeaderRowCentre"/>
            </w:pPr>
            <w:r w:rsidRPr="00956150">
              <w:t>2023</w:t>
            </w:r>
          </w:p>
        </w:tc>
      </w:tr>
      <w:tr w:rsidR="00956150" w:rsidRPr="00956150" w14:paraId="4A932094" w14:textId="77777777" w:rsidTr="003522D7">
        <w:tblPrEx>
          <w:tblCellMar>
            <w:top w:w="0" w:type="dxa"/>
            <w:left w:w="0" w:type="dxa"/>
            <w:bottom w:w="0" w:type="dxa"/>
            <w:right w:w="0" w:type="dxa"/>
          </w:tblCellMar>
        </w:tblPrEx>
        <w:trPr>
          <w:trHeight w:val="60"/>
          <w:tblHeader/>
        </w:trPr>
        <w:tc>
          <w:tcPr>
            <w:tcW w:w="3572" w:type="dxa"/>
            <w:vMerge/>
            <w:shd w:val="clear" w:color="auto" w:fill="1E4496" w:themeFill="text2"/>
          </w:tcPr>
          <w:p w14:paraId="0C9D0337" w14:textId="77777777" w:rsidR="00956150" w:rsidRPr="00956150" w:rsidRDefault="00956150" w:rsidP="00956150"/>
        </w:tc>
        <w:tc>
          <w:tcPr>
            <w:tcW w:w="1984" w:type="dxa"/>
            <w:tcBorders>
              <w:top w:val="single" w:sz="6" w:space="0" w:color="FFFFFF" w:themeColor="background1"/>
            </w:tcBorders>
            <w:shd w:val="clear" w:color="auto" w:fill="1E4496" w:themeFill="text2"/>
            <w:tcMar>
              <w:top w:w="57" w:type="dxa"/>
              <w:left w:w="113" w:type="dxa"/>
              <w:bottom w:w="113" w:type="dxa"/>
              <w:right w:w="113" w:type="dxa"/>
            </w:tcMar>
            <w:vAlign w:val="bottom"/>
          </w:tcPr>
          <w:p w14:paraId="7E911B2F" w14:textId="77777777" w:rsidR="00956150" w:rsidRPr="00956150" w:rsidRDefault="00956150" w:rsidP="00956150">
            <w:pPr>
              <w:pStyle w:val="CDITable-HeaderRowCentre"/>
            </w:pPr>
            <w:r w:rsidRPr="00956150">
              <w:t>N = 10,730 (n; %)</w:t>
            </w:r>
          </w:p>
        </w:tc>
        <w:tc>
          <w:tcPr>
            <w:tcW w:w="1984" w:type="dxa"/>
            <w:tcBorders>
              <w:top w:val="single" w:sz="6" w:space="0" w:color="FFFFFF" w:themeColor="background1"/>
            </w:tcBorders>
            <w:shd w:val="clear" w:color="auto" w:fill="1E4496" w:themeFill="text2"/>
            <w:tcMar>
              <w:top w:w="57" w:type="dxa"/>
              <w:left w:w="113" w:type="dxa"/>
              <w:bottom w:w="113" w:type="dxa"/>
              <w:right w:w="113" w:type="dxa"/>
            </w:tcMar>
            <w:vAlign w:val="bottom"/>
          </w:tcPr>
          <w:p w14:paraId="1FCCE1D9" w14:textId="77777777" w:rsidR="00956150" w:rsidRPr="00956150" w:rsidRDefault="00956150" w:rsidP="00956150">
            <w:pPr>
              <w:pStyle w:val="CDITable-HeaderRowCentre"/>
            </w:pPr>
            <w:r w:rsidRPr="00956150">
              <w:t>N = 32,173 (n; %)</w:t>
            </w:r>
          </w:p>
        </w:tc>
        <w:tc>
          <w:tcPr>
            <w:tcW w:w="1984" w:type="dxa"/>
            <w:tcBorders>
              <w:top w:val="single" w:sz="6" w:space="0" w:color="FFFFFF" w:themeColor="background1"/>
            </w:tcBorders>
            <w:shd w:val="clear" w:color="auto" w:fill="1E4496" w:themeFill="text2"/>
            <w:tcMar>
              <w:top w:w="57" w:type="dxa"/>
              <w:left w:w="113" w:type="dxa"/>
              <w:bottom w:w="113" w:type="dxa"/>
              <w:right w:w="113" w:type="dxa"/>
            </w:tcMar>
            <w:vAlign w:val="bottom"/>
          </w:tcPr>
          <w:p w14:paraId="1200FA68" w14:textId="77777777" w:rsidR="00956150" w:rsidRPr="00956150" w:rsidRDefault="00956150" w:rsidP="00956150">
            <w:pPr>
              <w:pStyle w:val="CDITable-HeaderRowCentre"/>
            </w:pPr>
            <w:r w:rsidRPr="00956150">
              <w:t>N = 20,211 (n; %)</w:t>
            </w:r>
          </w:p>
        </w:tc>
      </w:tr>
      <w:tr w:rsidR="00956150" w:rsidRPr="00956150" w14:paraId="4CC93777" w14:textId="77777777" w:rsidTr="003522D7">
        <w:tblPrEx>
          <w:tblCellMar>
            <w:top w:w="0" w:type="dxa"/>
            <w:left w:w="0" w:type="dxa"/>
            <w:bottom w:w="0" w:type="dxa"/>
            <w:right w:w="0" w:type="dxa"/>
          </w:tblCellMar>
        </w:tblPrEx>
        <w:trPr>
          <w:trHeight w:val="60"/>
        </w:trPr>
        <w:tc>
          <w:tcPr>
            <w:tcW w:w="3572" w:type="dxa"/>
            <w:tcBorders>
              <w:bottom w:val="single" w:sz="6" w:space="0" w:color="1E4496" w:themeColor="text2"/>
            </w:tcBorders>
            <w:tcMar>
              <w:top w:w="113" w:type="dxa"/>
              <w:left w:w="113" w:type="dxa"/>
              <w:bottom w:w="113" w:type="dxa"/>
              <w:right w:w="113" w:type="dxa"/>
            </w:tcMar>
            <w:vAlign w:val="center"/>
          </w:tcPr>
          <w:p w14:paraId="09559B78" w14:textId="77777777" w:rsidR="00956150" w:rsidRPr="00956150" w:rsidRDefault="00956150" w:rsidP="00956150">
            <w:pPr>
              <w:pStyle w:val="CDITable-RowLeft"/>
            </w:pPr>
            <w:r w:rsidRPr="00956150">
              <w:t>Tested positive for SARS-CoV-2 (RAT)</w:t>
            </w:r>
            <w:r w:rsidRPr="00956150">
              <w:rPr>
                <w:vertAlign w:val="superscript"/>
              </w:rPr>
              <w:t>b</w:t>
            </w:r>
          </w:p>
        </w:tc>
        <w:tc>
          <w:tcPr>
            <w:tcW w:w="1984" w:type="dxa"/>
            <w:tcBorders>
              <w:bottom w:val="single" w:sz="6" w:space="0" w:color="1E4496" w:themeColor="text2"/>
            </w:tcBorders>
            <w:tcMar>
              <w:top w:w="113" w:type="dxa"/>
              <w:left w:w="113" w:type="dxa"/>
              <w:bottom w:w="113" w:type="dxa"/>
              <w:right w:w="113" w:type="dxa"/>
            </w:tcMar>
            <w:vAlign w:val="center"/>
          </w:tcPr>
          <w:p w14:paraId="343A0BEF" w14:textId="77777777" w:rsidR="00956150" w:rsidRPr="00956150" w:rsidRDefault="00956150" w:rsidP="00956150">
            <w:pPr>
              <w:pStyle w:val="CDITable-RowCentre"/>
            </w:pPr>
            <w:r w:rsidRPr="00956150">
              <w:t>165 (1.5%)</w:t>
            </w:r>
          </w:p>
        </w:tc>
        <w:tc>
          <w:tcPr>
            <w:tcW w:w="1984" w:type="dxa"/>
            <w:tcBorders>
              <w:bottom w:val="single" w:sz="6" w:space="0" w:color="1E4496" w:themeColor="text2"/>
            </w:tcBorders>
            <w:tcMar>
              <w:top w:w="113" w:type="dxa"/>
              <w:left w:w="113" w:type="dxa"/>
              <w:bottom w:w="113" w:type="dxa"/>
              <w:right w:w="113" w:type="dxa"/>
            </w:tcMar>
            <w:vAlign w:val="center"/>
          </w:tcPr>
          <w:p w14:paraId="31E89249" w14:textId="77777777" w:rsidR="00956150" w:rsidRPr="00956150" w:rsidRDefault="00956150" w:rsidP="00956150">
            <w:pPr>
              <w:pStyle w:val="CDITable-RowCentre"/>
            </w:pPr>
            <w:r w:rsidRPr="00956150">
              <w:t>16,800 (52.2%)</w:t>
            </w:r>
          </w:p>
        </w:tc>
        <w:tc>
          <w:tcPr>
            <w:tcW w:w="1984" w:type="dxa"/>
            <w:tcBorders>
              <w:bottom w:val="single" w:sz="6" w:space="0" w:color="1E4496" w:themeColor="text2"/>
            </w:tcBorders>
            <w:tcMar>
              <w:top w:w="113" w:type="dxa"/>
              <w:left w:w="113" w:type="dxa"/>
              <w:bottom w:w="113" w:type="dxa"/>
              <w:right w:w="113" w:type="dxa"/>
            </w:tcMar>
            <w:vAlign w:val="center"/>
          </w:tcPr>
          <w:p w14:paraId="4240D8C8" w14:textId="77777777" w:rsidR="00956150" w:rsidRPr="00956150" w:rsidRDefault="00956150" w:rsidP="00956150">
            <w:pPr>
              <w:pStyle w:val="CDITable-RowCentre"/>
            </w:pPr>
            <w:r w:rsidRPr="00956150">
              <w:t>7,264 (35.9%)</w:t>
            </w:r>
          </w:p>
        </w:tc>
      </w:tr>
      <w:tr w:rsidR="00956150" w:rsidRPr="00956150" w14:paraId="5246CE58" w14:textId="77777777" w:rsidTr="003522D7">
        <w:tblPrEx>
          <w:tblCellMar>
            <w:top w:w="0" w:type="dxa"/>
            <w:left w:w="0" w:type="dxa"/>
            <w:bottom w:w="0" w:type="dxa"/>
            <w:right w:w="0" w:type="dxa"/>
          </w:tblCellMar>
        </w:tblPrEx>
        <w:trPr>
          <w:trHeight w:val="60"/>
        </w:trPr>
        <w:tc>
          <w:tcPr>
            <w:tcW w:w="35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19CA8" w14:textId="77777777" w:rsidR="00956150" w:rsidRPr="00956150" w:rsidRDefault="00956150" w:rsidP="00956150">
            <w:pPr>
              <w:pStyle w:val="CDITable-RowLeft"/>
            </w:pPr>
            <w:r w:rsidRPr="00956150">
              <w:t>Tested positive for SARS-CoV-2 (PCR)</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C3BD5C" w14:textId="77777777" w:rsidR="00956150" w:rsidRPr="00956150" w:rsidRDefault="00956150" w:rsidP="00956150">
            <w:pPr>
              <w:pStyle w:val="CDITable-RowCentre"/>
            </w:pPr>
            <w:r w:rsidRPr="00956150">
              <w:t>318 (3.0%)</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445494" w14:textId="77777777" w:rsidR="00956150" w:rsidRPr="00956150" w:rsidRDefault="00956150" w:rsidP="00956150">
            <w:pPr>
              <w:pStyle w:val="CDITable-RowCentre"/>
            </w:pPr>
            <w:r w:rsidRPr="00956150">
              <w:t>7,042 (21.9%)</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6D89A8" w14:textId="77777777" w:rsidR="00956150" w:rsidRPr="00956150" w:rsidRDefault="00956150" w:rsidP="00956150">
            <w:pPr>
              <w:pStyle w:val="CDITable-RowCentre"/>
            </w:pPr>
            <w:r w:rsidRPr="00956150">
              <w:t>655 (3.2%)</w:t>
            </w:r>
          </w:p>
        </w:tc>
      </w:tr>
      <w:tr w:rsidR="00956150" w:rsidRPr="00956150" w14:paraId="0E16E295" w14:textId="77777777" w:rsidTr="003522D7">
        <w:tblPrEx>
          <w:tblCellMar>
            <w:top w:w="0" w:type="dxa"/>
            <w:left w:w="0" w:type="dxa"/>
            <w:bottom w:w="0" w:type="dxa"/>
            <w:right w:w="0" w:type="dxa"/>
          </w:tblCellMar>
        </w:tblPrEx>
        <w:trPr>
          <w:trHeight w:val="60"/>
        </w:trPr>
        <w:tc>
          <w:tcPr>
            <w:tcW w:w="35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66D76C" w14:textId="77777777" w:rsidR="00956150" w:rsidRPr="00956150" w:rsidRDefault="00956150" w:rsidP="00956150">
            <w:pPr>
              <w:pStyle w:val="CDITable-RowLeft"/>
            </w:pPr>
            <w:r w:rsidRPr="00956150">
              <w:t>Tested positive for influenza (PCR)</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62E85B" w14:textId="77777777" w:rsidR="00956150" w:rsidRPr="00956150" w:rsidRDefault="00956150" w:rsidP="00956150">
            <w:pPr>
              <w:pStyle w:val="CDITable-RowCentre"/>
            </w:pPr>
            <w:r w:rsidRPr="00956150">
              <w:t>90 (0.8%)</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78C5A6" w14:textId="77777777" w:rsidR="00956150" w:rsidRPr="00956150" w:rsidRDefault="00956150" w:rsidP="00956150">
            <w:pPr>
              <w:pStyle w:val="CDITable-RowCentre"/>
            </w:pPr>
            <w:r w:rsidRPr="00956150">
              <w:t>792 (2.5%)</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434765" w14:textId="77777777" w:rsidR="00956150" w:rsidRPr="00956150" w:rsidRDefault="00956150" w:rsidP="00956150">
            <w:pPr>
              <w:pStyle w:val="CDITable-RowCentre"/>
            </w:pPr>
            <w:r w:rsidRPr="00956150">
              <w:t>725 (3.6%)</w:t>
            </w:r>
          </w:p>
        </w:tc>
      </w:tr>
      <w:tr w:rsidR="00956150" w:rsidRPr="00956150" w14:paraId="619EE722" w14:textId="77777777" w:rsidTr="003522D7">
        <w:tblPrEx>
          <w:tblCellMar>
            <w:top w:w="0" w:type="dxa"/>
            <w:left w:w="0" w:type="dxa"/>
            <w:bottom w:w="0" w:type="dxa"/>
            <w:right w:w="0" w:type="dxa"/>
          </w:tblCellMar>
        </w:tblPrEx>
        <w:trPr>
          <w:trHeight w:val="60"/>
        </w:trPr>
        <w:tc>
          <w:tcPr>
            <w:tcW w:w="35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FF2F65" w14:textId="77777777" w:rsidR="00956150" w:rsidRPr="00956150" w:rsidRDefault="00956150" w:rsidP="00956150">
            <w:pPr>
              <w:pStyle w:val="CDITable-RowLeft"/>
            </w:pPr>
            <w:r w:rsidRPr="00956150">
              <w:t>Tested for SARS-CoV-2 (RAT)</w:t>
            </w:r>
            <w:r w:rsidRPr="00956150">
              <w:rPr>
                <w:vertAlign w:val="superscript"/>
              </w:rPr>
              <w:t>b</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C9F12F" w14:textId="77777777" w:rsidR="00956150" w:rsidRPr="00956150" w:rsidRDefault="00956150" w:rsidP="00956150">
            <w:pPr>
              <w:pStyle w:val="CDITable-RowCentre"/>
            </w:pPr>
            <w:r w:rsidRPr="00956150">
              <w:t>451 (4.2%)</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367A74" w14:textId="77777777" w:rsidR="00956150" w:rsidRPr="00956150" w:rsidRDefault="00956150" w:rsidP="00956150">
            <w:pPr>
              <w:pStyle w:val="CDITable-RowCentre"/>
            </w:pPr>
            <w:r w:rsidRPr="00956150">
              <w:t>28,505 (88.6%)</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04A0F0" w14:textId="77777777" w:rsidR="00956150" w:rsidRPr="00956150" w:rsidRDefault="00956150" w:rsidP="00956150">
            <w:pPr>
              <w:pStyle w:val="CDITable-RowCentre"/>
            </w:pPr>
            <w:r w:rsidRPr="00956150">
              <w:t>16,862 (83.4%)</w:t>
            </w:r>
          </w:p>
        </w:tc>
      </w:tr>
      <w:tr w:rsidR="00956150" w:rsidRPr="00956150" w14:paraId="3B89BCD6" w14:textId="77777777" w:rsidTr="003522D7">
        <w:tblPrEx>
          <w:tblCellMar>
            <w:top w:w="0" w:type="dxa"/>
            <w:left w:w="0" w:type="dxa"/>
            <w:bottom w:w="0" w:type="dxa"/>
            <w:right w:w="0" w:type="dxa"/>
          </w:tblCellMar>
        </w:tblPrEx>
        <w:trPr>
          <w:trHeight w:val="60"/>
        </w:trPr>
        <w:tc>
          <w:tcPr>
            <w:tcW w:w="35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15FC4A" w14:textId="77777777" w:rsidR="00956150" w:rsidRPr="00956150" w:rsidRDefault="00956150" w:rsidP="00956150">
            <w:pPr>
              <w:pStyle w:val="CDITable-RowLeft"/>
            </w:pPr>
            <w:r w:rsidRPr="00956150">
              <w:t>Tested for SARS-CoV-2 (PCR)</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7C5CCD" w14:textId="77777777" w:rsidR="00956150" w:rsidRPr="00956150" w:rsidRDefault="00956150" w:rsidP="00956150">
            <w:pPr>
              <w:pStyle w:val="CDITable-RowCentre"/>
            </w:pPr>
            <w:r w:rsidRPr="00956150">
              <w:t>6,428 (59.9%)</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010DF9" w14:textId="77777777" w:rsidR="00956150" w:rsidRPr="00956150" w:rsidRDefault="00956150" w:rsidP="00956150">
            <w:pPr>
              <w:pStyle w:val="CDITable-RowCentre"/>
            </w:pPr>
            <w:r w:rsidRPr="00956150">
              <w:t>12,580 (39.1%)</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81D9B5" w14:textId="77777777" w:rsidR="00956150" w:rsidRPr="00956150" w:rsidRDefault="00956150" w:rsidP="00956150">
            <w:pPr>
              <w:pStyle w:val="CDITable-RowCentre"/>
            </w:pPr>
            <w:r w:rsidRPr="00956150">
              <w:t>2,871 (14.2%)</w:t>
            </w:r>
          </w:p>
        </w:tc>
      </w:tr>
      <w:tr w:rsidR="00956150" w:rsidRPr="00956150" w14:paraId="2C4BE6E7" w14:textId="77777777" w:rsidTr="003522D7">
        <w:tblPrEx>
          <w:tblCellMar>
            <w:top w:w="0" w:type="dxa"/>
            <w:left w:w="0" w:type="dxa"/>
            <w:bottom w:w="0" w:type="dxa"/>
            <w:right w:w="0" w:type="dxa"/>
          </w:tblCellMar>
        </w:tblPrEx>
        <w:trPr>
          <w:trHeight w:val="60"/>
        </w:trPr>
        <w:tc>
          <w:tcPr>
            <w:tcW w:w="35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1E2D8B" w14:textId="77777777" w:rsidR="00956150" w:rsidRPr="00956150" w:rsidRDefault="00956150" w:rsidP="00956150">
            <w:pPr>
              <w:pStyle w:val="CDITable-RowLeft"/>
            </w:pPr>
            <w:r w:rsidRPr="00956150">
              <w:t>Tested for influenza (PCR)</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C5F221" w14:textId="77777777" w:rsidR="00956150" w:rsidRPr="00956150" w:rsidRDefault="00956150" w:rsidP="00956150">
            <w:pPr>
              <w:pStyle w:val="CDITable-RowCentre"/>
            </w:pPr>
            <w:r w:rsidRPr="00956150">
              <w:t>1,513 (14.1%)</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E6C484" w14:textId="77777777" w:rsidR="00956150" w:rsidRPr="00956150" w:rsidRDefault="00956150" w:rsidP="00956150">
            <w:pPr>
              <w:pStyle w:val="CDITable-RowCentre"/>
            </w:pPr>
            <w:r w:rsidRPr="00956150">
              <w:t>4,446 (13.8%)</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0DBE56" w14:textId="77777777" w:rsidR="00956150" w:rsidRPr="00956150" w:rsidRDefault="00956150" w:rsidP="00956150">
            <w:pPr>
              <w:pStyle w:val="CDITable-RowCentre"/>
            </w:pPr>
            <w:r w:rsidRPr="00956150">
              <w:t>2,333 (11.5%)</w:t>
            </w:r>
          </w:p>
        </w:tc>
      </w:tr>
      <w:tr w:rsidR="00956150" w:rsidRPr="00956150" w14:paraId="6E6BE2A8" w14:textId="77777777" w:rsidTr="003522D7">
        <w:tblPrEx>
          <w:tblCellMar>
            <w:top w:w="0" w:type="dxa"/>
            <w:left w:w="0" w:type="dxa"/>
            <w:bottom w:w="0" w:type="dxa"/>
            <w:right w:w="0" w:type="dxa"/>
          </w:tblCellMar>
        </w:tblPrEx>
        <w:trPr>
          <w:trHeight w:val="60"/>
        </w:trPr>
        <w:tc>
          <w:tcPr>
            <w:tcW w:w="35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E5E77C" w14:textId="77777777" w:rsidR="00956150" w:rsidRPr="00956150" w:rsidRDefault="00956150" w:rsidP="00956150">
            <w:pPr>
              <w:pStyle w:val="CDITable-RowLeft"/>
            </w:pPr>
            <w:r w:rsidRPr="00956150">
              <w:t>Sought medical attention</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EE6965" w14:textId="77777777" w:rsidR="00956150" w:rsidRPr="00956150" w:rsidRDefault="00956150" w:rsidP="00956150">
            <w:pPr>
              <w:pStyle w:val="CDITable-RowCentre"/>
            </w:pPr>
            <w:r w:rsidRPr="00956150">
              <w:t>6,913 (64.4%)</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4E3085" w14:textId="77777777" w:rsidR="00956150" w:rsidRPr="00956150" w:rsidRDefault="00956150" w:rsidP="00956150">
            <w:pPr>
              <w:pStyle w:val="CDITable-RowCentre"/>
            </w:pPr>
            <w:r w:rsidRPr="00956150">
              <w:t>16,040 (49.9%)</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A81649" w14:textId="77777777" w:rsidR="00956150" w:rsidRPr="00956150" w:rsidRDefault="00956150" w:rsidP="00956150">
            <w:pPr>
              <w:pStyle w:val="CDITable-RowCentre"/>
            </w:pPr>
            <w:r w:rsidRPr="00956150">
              <w:t>8,201 (40.6%)</w:t>
            </w:r>
          </w:p>
        </w:tc>
      </w:tr>
    </w:tbl>
    <w:p w14:paraId="11C0194C" w14:textId="77777777" w:rsidR="002A4995" w:rsidRDefault="002A4995" w:rsidP="003522D7">
      <w:pPr>
        <w:pStyle w:val="CDITable-FirstFootnote"/>
      </w:pPr>
      <w:r>
        <w:t>a</w:t>
      </w:r>
      <w:r>
        <w:tab/>
        <w:t>RAT: rapid antigen test; PCR: polymerase chain reaction.</w:t>
      </w:r>
    </w:p>
    <w:p w14:paraId="3D40CC50" w14:textId="11972E09" w:rsidR="002A4995" w:rsidRDefault="002A4995" w:rsidP="002A4995">
      <w:pPr>
        <w:pStyle w:val="CDITable-Footnote"/>
      </w:pPr>
      <w:r>
        <w:t>b</w:t>
      </w:r>
      <w:r>
        <w:tab/>
        <w:t>SARS-CoV-2 RATs were made available in Australia in November 2021.</w:t>
      </w:r>
    </w:p>
    <w:p w14:paraId="1830E834" w14:textId="77777777" w:rsidR="003522D7" w:rsidRPr="003522D7" w:rsidRDefault="003522D7" w:rsidP="003522D7">
      <w:pPr>
        <w:pStyle w:val="Heading2"/>
        <w:rPr>
          <w:lang w:val="en-GB"/>
        </w:rPr>
      </w:pPr>
      <w:bookmarkStart w:id="46" w:name="_Toc209522620"/>
      <w:r w:rsidRPr="003522D7">
        <w:rPr>
          <w:lang w:val="en-GB"/>
        </w:rPr>
        <w:t>COVID-19 vaccination and FC percentages</w:t>
      </w:r>
      <w:bookmarkEnd w:id="46"/>
    </w:p>
    <w:p w14:paraId="2748D8E0" w14:textId="77777777" w:rsidR="003522D7" w:rsidRPr="003522D7" w:rsidRDefault="003522D7" w:rsidP="003522D7">
      <w:pPr>
        <w:rPr>
          <w:lang w:val="en-GB"/>
        </w:rPr>
      </w:pPr>
      <w:r w:rsidRPr="003522D7">
        <w:rPr>
          <w:lang w:val="en-GB"/>
        </w:rPr>
        <w:t xml:space="preserve">Participants who reported receiving fewer than three doses of a COVID-19 vaccine reported higher weekly FC incidence compared to those who reported receiving three or more doses in both 2022 and 2023 (Figure 7). </w:t>
      </w:r>
    </w:p>
    <w:p w14:paraId="30B4D5E1" w14:textId="77777777" w:rsidR="003522D7" w:rsidRPr="003522D7" w:rsidRDefault="003522D7" w:rsidP="003522D7">
      <w:pPr>
        <w:pStyle w:val="CDIFigure-Title"/>
        <w:rPr>
          <w:lang w:val="en-GB"/>
        </w:rPr>
      </w:pPr>
      <w:bookmarkStart w:id="47" w:name="_Toc209522649"/>
      <w:r w:rsidRPr="003522D7">
        <w:rPr>
          <w:lang w:val="en-GB"/>
        </w:rPr>
        <w:t xml:space="preserve">Figure 7: Percentage of participants reporting incident fever and cough (FC) symptoms by COVID-19 vaccination status, Australia, 2022–2023, by </w:t>
      </w:r>
      <w:proofErr w:type="spellStart"/>
      <w:proofErr w:type="gramStart"/>
      <w:r w:rsidRPr="003522D7">
        <w:rPr>
          <w:lang w:val="en-GB"/>
        </w:rPr>
        <w:t>week</w:t>
      </w:r>
      <w:r w:rsidRPr="003522D7">
        <w:rPr>
          <w:vertAlign w:val="superscript"/>
          <w:lang w:val="en-GB"/>
        </w:rPr>
        <w:t>a,b</w:t>
      </w:r>
      <w:bookmarkEnd w:id="47"/>
      <w:proofErr w:type="spellEnd"/>
      <w:proofErr w:type="gramEnd"/>
      <w:r w:rsidRPr="003522D7">
        <w:rPr>
          <w:lang w:val="en-GB"/>
        </w:rPr>
        <w:t xml:space="preserve"> </w:t>
      </w:r>
    </w:p>
    <w:p w14:paraId="457B1955" w14:textId="1FC7E138" w:rsidR="002A4995" w:rsidRDefault="003522D7" w:rsidP="003522D7">
      <w:pPr>
        <w:pStyle w:val="CDIFigure-Placeholder"/>
      </w:pPr>
      <w:r>
        <w:rPr>
          <w:noProof/>
          <w14:ligatures w14:val="none"/>
        </w:rPr>
        <w:drawing>
          <wp:inline distT="0" distB="0" distL="0" distR="0" wp14:anchorId="5217DB30" wp14:editId="4E640899">
            <wp:extent cx="6120765" cy="3021965"/>
            <wp:effectExtent l="0" t="0" r="0" b="6985"/>
            <wp:docPr id="1755454858" name="Picture 7" descr="Figure 7 is a line graph comparing the percentage of FluTracking participants reporting incident fever and cough symptoms in 2022 and 2023, stratified by reported COVID-19 vaccination status. Participants who reported having fewer than 3 doses of a COVID-19 vaccine experienced higher weekly fever and cough incidence in 2022 and 2023 in comparison to participants who self-reported the receipt of 3 or more doses of a COVID-19 vaccine. Data in this graph are for participants aged 16 years and older given children aged under 16 years were not recommended to received a third COVID-19 vaccine unless immunocompromised or at risk of severe COVID-19 infection. Participants were defined as vaccinated for COVID-19 two weeks after they reported being 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454858" name="Picture 7" descr="Figure 7 is a line graph comparing the percentage of FluTracking participants reporting incident fever and cough symptoms in 2022 and 2023, stratified by reported COVID-19 vaccination status. Participants who reported having fewer than 3 doses of a COVID-19 vaccine experienced higher weekly fever and cough incidence in 2022 and 2023 in comparison to participants who self-reported the receipt of 3 or more doses of a COVID-19 vaccine. Data in this graph are for participants aged 16 years and older given children aged under 16 years were not recommended to received a third COVID-19 vaccine unless immunocompromised or at risk of severe COVID-19 infection. Participants were defined as vaccinated for COVID-19 two weeks after they reported being vaccinated."/>
                    <pic:cNvPicPr/>
                  </pic:nvPicPr>
                  <pic:blipFill>
                    <a:blip r:embed="rId24">
                      <a:extLst>
                        <a:ext uri="{28A0092B-C50C-407E-A947-70E740481C1C}">
                          <a14:useLocalDpi xmlns:a14="http://schemas.microsoft.com/office/drawing/2010/main" val="0"/>
                        </a:ext>
                      </a:extLst>
                    </a:blip>
                    <a:stretch>
                      <a:fillRect/>
                    </a:stretch>
                  </pic:blipFill>
                  <pic:spPr>
                    <a:xfrm>
                      <a:off x="0" y="0"/>
                      <a:ext cx="6120765" cy="3021965"/>
                    </a:xfrm>
                    <a:prstGeom prst="rect">
                      <a:avLst/>
                    </a:prstGeom>
                  </pic:spPr>
                </pic:pic>
              </a:graphicData>
            </a:graphic>
          </wp:inline>
        </w:drawing>
      </w:r>
    </w:p>
    <w:p w14:paraId="5C0F62BB" w14:textId="77777777" w:rsidR="003522D7" w:rsidRDefault="003522D7" w:rsidP="003522D7">
      <w:pPr>
        <w:pStyle w:val="CDITable-FirstFootnote"/>
      </w:pPr>
      <w:r>
        <w:t>a</w:t>
      </w:r>
      <w:r>
        <w:tab/>
        <w:t>Data are for participants aged 16 years and older, given children aged under 16 years were not recommended to receive a third COVID-19 vaccine unless immunocompromised or at risk of severe COVID-19 infection.</w:t>
      </w:r>
      <w:r w:rsidRPr="003522D7">
        <w:rPr>
          <w:vertAlign w:val="superscript"/>
        </w:rPr>
        <w:t>16</w:t>
      </w:r>
    </w:p>
    <w:p w14:paraId="680796A0" w14:textId="554B9904" w:rsidR="003522D7" w:rsidRDefault="003522D7" w:rsidP="003522D7">
      <w:pPr>
        <w:pStyle w:val="CDITable-Footnote"/>
      </w:pPr>
      <w:r>
        <w:t>b</w:t>
      </w:r>
      <w:r>
        <w:tab/>
        <w:t>Participants were defined as vaccinated for COVID-19 two weeks after they reported being vaccinated.</w:t>
      </w:r>
      <w:r w:rsidRPr="003522D7">
        <w:rPr>
          <w:vertAlign w:val="superscript"/>
        </w:rPr>
        <w:t>15</w:t>
      </w:r>
    </w:p>
    <w:p w14:paraId="723DE4F6" w14:textId="77777777" w:rsidR="003522D7" w:rsidRPr="003522D7" w:rsidRDefault="003522D7" w:rsidP="003522D7">
      <w:pPr>
        <w:pStyle w:val="Heading2"/>
        <w:rPr>
          <w:lang w:val="en-GB"/>
        </w:rPr>
      </w:pPr>
      <w:bookmarkStart w:id="48" w:name="_Toc209522621"/>
      <w:r w:rsidRPr="003522D7">
        <w:rPr>
          <w:lang w:val="en-GB"/>
        </w:rPr>
        <w:t>Weekly FC incidence by age group</w:t>
      </w:r>
      <w:bookmarkEnd w:id="48"/>
    </w:p>
    <w:p w14:paraId="4B859DB7" w14:textId="77777777" w:rsidR="003522D7" w:rsidRPr="003522D7" w:rsidRDefault="003522D7" w:rsidP="003522D7">
      <w:pPr>
        <w:rPr>
          <w:lang w:val="en-GB"/>
        </w:rPr>
      </w:pPr>
      <w:r w:rsidRPr="003522D7">
        <w:rPr>
          <w:lang w:val="en-GB"/>
        </w:rPr>
        <w:t xml:space="preserve">Weekly FC incidence trends in 2023 were </w:t>
      </w:r>
      <w:proofErr w:type="gramStart"/>
      <w:r w:rsidRPr="003522D7">
        <w:rPr>
          <w:lang w:val="en-GB"/>
        </w:rPr>
        <w:t>similar to</w:t>
      </w:r>
      <w:proofErr w:type="gramEnd"/>
      <w:r w:rsidRPr="003522D7">
        <w:rPr>
          <w:lang w:val="en-GB"/>
        </w:rPr>
        <w:t xml:space="preserve"> those seen in 2022, with higher incidence observed in younger age groups (Figure 8).</w:t>
      </w:r>
    </w:p>
    <w:p w14:paraId="6000590F" w14:textId="77777777" w:rsidR="003522D7" w:rsidRPr="003522D7" w:rsidRDefault="003522D7" w:rsidP="003522D7">
      <w:pPr>
        <w:pStyle w:val="CDIFigure-Title"/>
        <w:rPr>
          <w:lang w:val="en-GB"/>
        </w:rPr>
      </w:pPr>
      <w:bookmarkStart w:id="49" w:name="_Toc209522650"/>
      <w:r w:rsidRPr="003522D7">
        <w:rPr>
          <w:lang w:val="en-GB"/>
        </w:rPr>
        <w:t>Figure 8: Weekly fever and cough (FC) incidence by age group, Australia, 2022–2023, by week</w:t>
      </w:r>
      <w:bookmarkEnd w:id="49"/>
    </w:p>
    <w:p w14:paraId="25378D1F" w14:textId="243CEAF7" w:rsidR="003522D7" w:rsidRPr="003522D7" w:rsidRDefault="003522D7" w:rsidP="003522D7">
      <w:pPr>
        <w:pStyle w:val="CDIFigure-Placeholder"/>
      </w:pPr>
      <w:r>
        <w:rPr>
          <w:noProof/>
        </w:rPr>
        <w:drawing>
          <wp:inline distT="0" distB="0" distL="0" distR="0" wp14:anchorId="500ECA84" wp14:editId="45923920">
            <wp:extent cx="6123600" cy="3027600"/>
            <wp:effectExtent l="0" t="0" r="0" b="1905"/>
            <wp:docPr id="380075541" name="Picture 8" descr="Figure 8 is a line graph comparing percentages of incident fever and cough symptoms in 2022 and 2023. The highest incidence was observed in younger age grou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75541" name="Picture 8" descr="Figure 8 is a line graph comparing percentages of incident fever and cough symptoms in 2022 and 2023. The highest incidence was observed in younger age groups. "/>
                    <pic:cNvPicPr/>
                  </pic:nvPicPr>
                  <pic:blipFill>
                    <a:blip r:embed="rId25">
                      <a:extLst>
                        <a:ext uri="{28A0092B-C50C-407E-A947-70E740481C1C}">
                          <a14:useLocalDpi xmlns:a14="http://schemas.microsoft.com/office/drawing/2010/main" val="0"/>
                        </a:ext>
                      </a:extLst>
                    </a:blip>
                    <a:stretch>
                      <a:fillRect/>
                    </a:stretch>
                  </pic:blipFill>
                  <pic:spPr>
                    <a:xfrm>
                      <a:off x="0" y="0"/>
                      <a:ext cx="6123600" cy="3027600"/>
                    </a:xfrm>
                    <a:prstGeom prst="rect">
                      <a:avLst/>
                    </a:prstGeom>
                  </pic:spPr>
                </pic:pic>
              </a:graphicData>
            </a:graphic>
          </wp:inline>
        </w:drawing>
      </w:r>
    </w:p>
    <w:p w14:paraId="71E1673E" w14:textId="77777777" w:rsidR="003522D7" w:rsidRPr="003522D7" w:rsidRDefault="003522D7" w:rsidP="003522D7">
      <w:pPr>
        <w:pStyle w:val="Heading2"/>
        <w:rPr>
          <w:lang w:val="en-GB"/>
        </w:rPr>
      </w:pPr>
      <w:bookmarkStart w:id="50" w:name="_Toc209522622"/>
      <w:r w:rsidRPr="003522D7">
        <w:rPr>
          <w:lang w:val="en-GB"/>
        </w:rPr>
        <w:t>Period cumulative incidence of FC by age group</w:t>
      </w:r>
      <w:bookmarkEnd w:id="50"/>
    </w:p>
    <w:p w14:paraId="6F42A098" w14:textId="77777777" w:rsidR="003522D7" w:rsidRPr="003522D7" w:rsidRDefault="003522D7" w:rsidP="003522D7">
      <w:pPr>
        <w:rPr>
          <w:lang w:val="en-GB"/>
        </w:rPr>
      </w:pPr>
      <w:r w:rsidRPr="003522D7">
        <w:rPr>
          <w:lang w:val="en-GB"/>
        </w:rPr>
        <w:t xml:space="preserve">All age groups showed decreased cumulative incidence of FC by epidemiological week 52 from 2022 to 2023. Adults aged 18–64 years experienced the largest decrease, with a 22.7% decline (Figure 9). </w:t>
      </w:r>
    </w:p>
    <w:p w14:paraId="6A17D6C9" w14:textId="77777777" w:rsidR="003522D7" w:rsidRPr="003522D7" w:rsidRDefault="003522D7" w:rsidP="003522D7">
      <w:pPr>
        <w:pStyle w:val="CDIFigure-Title"/>
        <w:rPr>
          <w:lang w:val="en-GB"/>
        </w:rPr>
      </w:pPr>
      <w:bookmarkStart w:id="51" w:name="_Toc209522651"/>
      <w:r w:rsidRPr="003522D7">
        <w:rPr>
          <w:lang w:val="en-GB"/>
        </w:rPr>
        <w:t>Figure 9: Period cumulative incidence of fever and cough (FC) symptoms by age group, Australia, 2021–2023, epidemiological weeks 1–52</w:t>
      </w:r>
      <w:proofErr w:type="gramStart"/>
      <w:r w:rsidRPr="003522D7">
        <w:rPr>
          <w:vertAlign w:val="superscript"/>
          <w:lang w:val="en-GB"/>
        </w:rPr>
        <w:t>a,b</w:t>
      </w:r>
      <w:bookmarkEnd w:id="51"/>
      <w:proofErr w:type="gramEnd"/>
      <w:r w:rsidRPr="003522D7">
        <w:rPr>
          <w:lang w:val="en-GB"/>
        </w:rPr>
        <w:t xml:space="preserve"> </w:t>
      </w:r>
    </w:p>
    <w:p w14:paraId="7051799F" w14:textId="43E2BBC3" w:rsidR="003522D7" w:rsidRPr="003522D7" w:rsidRDefault="003522D7" w:rsidP="003522D7">
      <w:pPr>
        <w:pStyle w:val="CDIFigure-Placeholder"/>
      </w:pPr>
      <w:r>
        <w:rPr>
          <w:noProof/>
        </w:rPr>
        <w:drawing>
          <wp:inline distT="0" distB="0" distL="0" distR="0" wp14:anchorId="6C4A019A" wp14:editId="63E90CF0">
            <wp:extent cx="6123600" cy="3024000"/>
            <wp:effectExtent l="0" t="0" r="0" b="5080"/>
            <wp:docPr id="1098676272" name="Picture 9" descr="Figure 9 is a column graph comparing the period cumulative incidence of participants who reported incident fever and cough symptoms in 2021, 2022 and 2023, stratified by age group. The highest cumulative incidence of fever and cough was observed in 2022 in children aged 0 to 4 years, reaching 83.2%, and lowest in those aged 65 years or older in 2021 (8.1%). A year-to-year decrease was observed for all age groups from 2022 to 2023. Only the first incident of fever and cough symptoms for each participant per year was included. Excludes participants who did not complete all surveys during epidemiological weeks 1 to 52 in 2021 to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676272" name="Picture 9" descr="Figure 9 is a column graph comparing the period cumulative incidence of participants who reported incident fever and cough symptoms in 2021, 2022 and 2023, stratified by age group. The highest cumulative incidence of fever and cough was observed in 2022 in children aged 0 to 4 years, reaching 83.2%, and lowest in those aged 65 years or older in 2021 (8.1%). A year-to-year decrease was observed for all age groups from 2022 to 2023. Only the first incident of fever and cough symptoms for each participant per year was included. Excludes participants who did not complete all surveys during epidemiological weeks 1 to 52 in 2021 to 2023. "/>
                    <pic:cNvPicPr/>
                  </pic:nvPicPr>
                  <pic:blipFill>
                    <a:blip r:embed="rId26">
                      <a:extLst>
                        <a:ext uri="{28A0092B-C50C-407E-A947-70E740481C1C}">
                          <a14:useLocalDpi xmlns:a14="http://schemas.microsoft.com/office/drawing/2010/main" val="0"/>
                        </a:ext>
                      </a:extLst>
                    </a:blip>
                    <a:stretch>
                      <a:fillRect/>
                    </a:stretch>
                  </pic:blipFill>
                  <pic:spPr>
                    <a:xfrm>
                      <a:off x="0" y="0"/>
                      <a:ext cx="6123600" cy="3024000"/>
                    </a:xfrm>
                    <a:prstGeom prst="rect">
                      <a:avLst/>
                    </a:prstGeom>
                  </pic:spPr>
                </pic:pic>
              </a:graphicData>
            </a:graphic>
          </wp:inline>
        </w:drawing>
      </w:r>
    </w:p>
    <w:p w14:paraId="43231AD8" w14:textId="77777777" w:rsidR="003522D7" w:rsidRDefault="003522D7" w:rsidP="003522D7">
      <w:pPr>
        <w:pStyle w:val="CDITable-FirstFootnote"/>
      </w:pPr>
      <w:proofErr w:type="gramStart"/>
      <w:r>
        <w:t>a</w:t>
      </w:r>
      <w:proofErr w:type="gramEnd"/>
      <w:r>
        <w:tab/>
        <w:t xml:space="preserve">Only the first incident of fever and cough symptoms for each participant per year was included. </w:t>
      </w:r>
    </w:p>
    <w:p w14:paraId="0CC6F6C1" w14:textId="34C9A058" w:rsidR="003522D7" w:rsidRDefault="003522D7" w:rsidP="003522D7">
      <w:pPr>
        <w:pStyle w:val="CDITable-Footnote"/>
      </w:pPr>
      <w:r>
        <w:t>b</w:t>
      </w:r>
      <w:r>
        <w:tab/>
        <w:t>Excludes participants who did not complete all surveys during epidemiological weeks 1 to 52 in 2021–2023.</w:t>
      </w:r>
    </w:p>
    <w:p w14:paraId="15945716" w14:textId="77777777" w:rsidR="003522D7" w:rsidRPr="003522D7" w:rsidRDefault="003522D7" w:rsidP="003522D7">
      <w:pPr>
        <w:pStyle w:val="Heading2"/>
        <w:rPr>
          <w:lang w:val="en-GB"/>
        </w:rPr>
      </w:pPr>
      <w:bookmarkStart w:id="52" w:name="_Toc209522623"/>
      <w:r w:rsidRPr="003522D7">
        <w:rPr>
          <w:lang w:val="en-GB"/>
        </w:rPr>
        <w:t>Mild illness: runny nose and sore throat</w:t>
      </w:r>
      <w:bookmarkEnd w:id="52"/>
    </w:p>
    <w:p w14:paraId="76DDAEFF" w14:textId="77777777" w:rsidR="003522D7" w:rsidRPr="003522D7" w:rsidRDefault="003522D7" w:rsidP="003522D7">
      <w:pPr>
        <w:rPr>
          <w:lang w:val="en-GB"/>
        </w:rPr>
      </w:pPr>
      <w:r w:rsidRPr="003522D7">
        <w:rPr>
          <w:lang w:val="en-GB"/>
        </w:rPr>
        <w:t xml:space="preserve">In 2023, weekly RNST incidence remained below 2.0% (Figure 10). The percentage of participants reporting incident RNST symptoms was consistently lower than the percentage of participants reporting incident FC symptoms. </w:t>
      </w:r>
    </w:p>
    <w:p w14:paraId="318F5BD5" w14:textId="77777777" w:rsidR="003522D7" w:rsidRPr="003522D7" w:rsidRDefault="003522D7" w:rsidP="003522D7">
      <w:pPr>
        <w:pStyle w:val="CDIFigure-Title"/>
        <w:rPr>
          <w:lang w:val="en-GB"/>
        </w:rPr>
      </w:pPr>
      <w:bookmarkStart w:id="53" w:name="_Toc209522652"/>
      <w:r w:rsidRPr="003522D7">
        <w:rPr>
          <w:lang w:val="en-GB"/>
        </w:rPr>
        <w:t>Figure 10: Age-standardised incident fever and cough (FC) versus incident runny nose and sore throat (RNST) symptoms, Australia, 2020–2023, by week</w:t>
      </w:r>
      <w:bookmarkEnd w:id="53"/>
    </w:p>
    <w:p w14:paraId="200CE05D" w14:textId="35585465" w:rsidR="003522D7" w:rsidRDefault="003522D7" w:rsidP="003522D7">
      <w:pPr>
        <w:pStyle w:val="CDIFigure-Placeholder"/>
      </w:pPr>
      <w:r>
        <w:rPr>
          <w:noProof/>
          <w14:ligatures w14:val="none"/>
        </w:rPr>
        <w:drawing>
          <wp:inline distT="0" distB="0" distL="0" distR="0" wp14:anchorId="18AA8627" wp14:editId="400B7CF5">
            <wp:extent cx="6120765" cy="2880360"/>
            <wp:effectExtent l="0" t="0" r="0" b="0"/>
            <wp:docPr id="403465370" name="Picture 10" descr="Figure 10 is a line graph comparing age-standardised percentages of incident fever and cough symptoms and incident runny nose and sore throat symptoms in 2020 to 2023. From March 2020 to January 2022, the percentage of participants who reported incident runny nose and sore throat was above or similar to that of fever and cough incidence. Fever and cough incidence mostly exceeded weekly self-reported runny nose and sore throat incidence in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65370" name="Picture 10" descr="Figure 10 is a line graph comparing age-standardised percentages of incident fever and cough symptoms and incident runny nose and sore throat symptoms in 2020 to 2023. From March 2020 to January 2022, the percentage of participants who reported incident runny nose and sore throat was above or similar to that of fever and cough incidence. Fever and cough incidence mostly exceeded weekly self-reported runny nose and sore throat incidence in 2023.  "/>
                    <pic:cNvPicPr/>
                  </pic:nvPicPr>
                  <pic:blipFill>
                    <a:blip r:embed="rId27">
                      <a:extLst>
                        <a:ext uri="{28A0092B-C50C-407E-A947-70E740481C1C}">
                          <a14:useLocalDpi xmlns:a14="http://schemas.microsoft.com/office/drawing/2010/main" val="0"/>
                        </a:ext>
                      </a:extLst>
                    </a:blip>
                    <a:stretch>
                      <a:fillRect/>
                    </a:stretch>
                  </pic:blipFill>
                  <pic:spPr>
                    <a:xfrm>
                      <a:off x="0" y="0"/>
                      <a:ext cx="6120765" cy="2880360"/>
                    </a:xfrm>
                    <a:prstGeom prst="rect">
                      <a:avLst/>
                    </a:prstGeom>
                  </pic:spPr>
                </pic:pic>
              </a:graphicData>
            </a:graphic>
          </wp:inline>
        </w:drawing>
      </w:r>
    </w:p>
    <w:p w14:paraId="1ED8842A" w14:textId="77777777" w:rsidR="003522D7" w:rsidRPr="003522D7" w:rsidRDefault="003522D7" w:rsidP="003522D7">
      <w:pPr>
        <w:pStyle w:val="Heading2"/>
        <w:rPr>
          <w:lang w:val="en-GB"/>
        </w:rPr>
      </w:pPr>
      <w:bookmarkStart w:id="54" w:name="_Toc209522624"/>
      <w:r w:rsidRPr="003522D7">
        <w:rPr>
          <w:lang w:val="en-GB"/>
        </w:rPr>
        <w:t>Period cumulative incidence of RNST by age group</w:t>
      </w:r>
      <w:bookmarkEnd w:id="54"/>
    </w:p>
    <w:p w14:paraId="735301A4" w14:textId="77777777" w:rsidR="003522D7" w:rsidRPr="003522D7" w:rsidRDefault="003522D7" w:rsidP="003522D7">
      <w:pPr>
        <w:rPr>
          <w:lang w:val="en-GB"/>
        </w:rPr>
      </w:pPr>
      <w:r w:rsidRPr="003522D7">
        <w:rPr>
          <w:lang w:val="en-GB"/>
        </w:rPr>
        <w:t>The period cumulative incidence of RNST by epidemiological week 52 decreased across all demographic groups from 2022 to 2023 (Figure 11). Children aged 0-4 years had the largest decrease (16.7%).</w:t>
      </w:r>
    </w:p>
    <w:p w14:paraId="5272EE3B" w14:textId="77777777" w:rsidR="003522D7" w:rsidRPr="003522D7" w:rsidRDefault="003522D7" w:rsidP="003522D7">
      <w:pPr>
        <w:pStyle w:val="CDIFigure-Title"/>
        <w:rPr>
          <w:lang w:val="en-GB"/>
        </w:rPr>
      </w:pPr>
      <w:bookmarkStart w:id="55" w:name="_Toc209522653"/>
      <w:r w:rsidRPr="003522D7">
        <w:rPr>
          <w:lang w:val="en-GB"/>
        </w:rPr>
        <w:t>Figure 11: Period cumulative incidence of runny nose and sore throat (RNST) symptoms by age group, Australia, 2021–2023, epidemiological weeks 1–52</w:t>
      </w:r>
      <w:proofErr w:type="gramStart"/>
      <w:r w:rsidRPr="003522D7">
        <w:rPr>
          <w:vertAlign w:val="superscript"/>
          <w:lang w:val="en-GB"/>
        </w:rPr>
        <w:t>a,b</w:t>
      </w:r>
      <w:bookmarkEnd w:id="55"/>
      <w:proofErr w:type="gramEnd"/>
    </w:p>
    <w:p w14:paraId="34E4C254" w14:textId="76C0F328" w:rsidR="003522D7" w:rsidRDefault="003522D7" w:rsidP="003522D7">
      <w:pPr>
        <w:pStyle w:val="CDIFigure-Placeholder"/>
      </w:pPr>
      <w:r>
        <w:rPr>
          <w:noProof/>
          <w14:ligatures w14:val="none"/>
        </w:rPr>
        <w:drawing>
          <wp:inline distT="0" distB="0" distL="0" distR="0" wp14:anchorId="633D2A62" wp14:editId="151E7A95">
            <wp:extent cx="6120765" cy="2880360"/>
            <wp:effectExtent l="0" t="0" r="0" b="0"/>
            <wp:docPr id="150742618" name="Picture 11" descr="Figure 11 is a column graph comparing the period cumulative incidence of participants reporting runny nose and sore throat symptoms in 2021, 2022 and 2023 by age group. The highest period cumulative incidence of runny nose and sore throat symptoms was observed in 2022 in participants aged 5 to 17 years, reaching 38.7%, and the lowest was observed in 2021 in participants aged 65 years or older (16.0%). Decreases were observed in all age groups from 2022 to 2023. Only the first incident of runny nose and sore throat symptoms for each participant per year was included. Excludes participants who did not complete all surveys during epidemiological weeks 1 to 52 in 2021 to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2618" name="Picture 11" descr="Figure 11 is a column graph comparing the period cumulative incidence of participants reporting runny nose and sore throat symptoms in 2021, 2022 and 2023 by age group. The highest period cumulative incidence of runny nose and sore throat symptoms was observed in 2022 in participants aged 5 to 17 years, reaching 38.7%, and the lowest was observed in 2021 in participants aged 65 years or older (16.0%). Decreases were observed in all age groups from 2022 to 2023. Only the first incident of runny nose and sore throat symptoms for each participant per year was included. Excludes participants who did not complete all surveys during epidemiological weeks 1 to 52 in 2021 to 2023. "/>
                    <pic:cNvPicPr/>
                  </pic:nvPicPr>
                  <pic:blipFill>
                    <a:blip r:embed="rId28">
                      <a:extLst>
                        <a:ext uri="{28A0092B-C50C-407E-A947-70E740481C1C}">
                          <a14:useLocalDpi xmlns:a14="http://schemas.microsoft.com/office/drawing/2010/main" val="0"/>
                        </a:ext>
                      </a:extLst>
                    </a:blip>
                    <a:stretch>
                      <a:fillRect/>
                    </a:stretch>
                  </pic:blipFill>
                  <pic:spPr>
                    <a:xfrm>
                      <a:off x="0" y="0"/>
                      <a:ext cx="6120765" cy="2880360"/>
                    </a:xfrm>
                    <a:prstGeom prst="rect">
                      <a:avLst/>
                    </a:prstGeom>
                  </pic:spPr>
                </pic:pic>
              </a:graphicData>
            </a:graphic>
          </wp:inline>
        </w:drawing>
      </w:r>
    </w:p>
    <w:p w14:paraId="2872259C" w14:textId="77777777" w:rsidR="003522D7" w:rsidRDefault="003522D7" w:rsidP="003522D7">
      <w:pPr>
        <w:pStyle w:val="CDITable-Footnote"/>
      </w:pPr>
      <w:proofErr w:type="gramStart"/>
      <w:r>
        <w:t>a</w:t>
      </w:r>
      <w:proofErr w:type="gramEnd"/>
      <w:r>
        <w:tab/>
        <w:t xml:space="preserve">Only the first incident of runny nose and sore throat symptoms for each participant per year was included. </w:t>
      </w:r>
    </w:p>
    <w:p w14:paraId="44E3FE6E" w14:textId="40CFE3C2" w:rsidR="004E16AE" w:rsidRDefault="003522D7" w:rsidP="004E16AE">
      <w:pPr>
        <w:pStyle w:val="CDITable-Footnote"/>
      </w:pPr>
      <w:r>
        <w:t>b</w:t>
      </w:r>
      <w:r>
        <w:tab/>
        <w:t>Excludes participants who did not complete all surveys during epidemiological weeks 1 to 52 in 2021–2023.</w:t>
      </w:r>
      <w:r w:rsidR="004E16AE">
        <w:br w:type="page"/>
      </w:r>
    </w:p>
    <w:p w14:paraId="11F7FCAC" w14:textId="77777777" w:rsidR="004E16AE" w:rsidRPr="004E16AE" w:rsidRDefault="004E16AE" w:rsidP="004E16AE">
      <w:pPr>
        <w:pStyle w:val="Heading2"/>
        <w:rPr>
          <w:lang w:val="en-GB"/>
        </w:rPr>
      </w:pPr>
      <w:bookmarkStart w:id="56" w:name="_Toc209522625"/>
      <w:r w:rsidRPr="004E16AE">
        <w:rPr>
          <w:lang w:val="en-GB"/>
        </w:rPr>
        <w:t>SARS-CoV-2 testing in participants with respiratory illness</w:t>
      </w:r>
      <w:bookmarkEnd w:id="56"/>
    </w:p>
    <w:p w14:paraId="71A51398" w14:textId="77777777" w:rsidR="004E16AE" w:rsidRPr="004E16AE" w:rsidRDefault="004E16AE" w:rsidP="004E16AE">
      <w:pPr>
        <w:rPr>
          <w:lang w:val="en-GB"/>
        </w:rPr>
      </w:pPr>
      <w:r w:rsidRPr="004E16AE">
        <w:rPr>
          <w:lang w:val="en-GB"/>
        </w:rPr>
        <w:t>Throughout 2023, SARS-CoV-2 testing percentages were consistently lower among participants reporting incident RNST symptoms compared to those reporting FC symptoms. Weekly SARS-CoV-2 testing percentages for both symptom groups increased in late 2023 during the JN.1 wave (Figure 12).</w:t>
      </w:r>
    </w:p>
    <w:p w14:paraId="64EDA880" w14:textId="77777777" w:rsidR="004E16AE" w:rsidRPr="004E16AE" w:rsidRDefault="004E16AE" w:rsidP="004E16AE">
      <w:pPr>
        <w:pStyle w:val="CDIFigure-Title"/>
        <w:rPr>
          <w:lang w:val="en-GB"/>
        </w:rPr>
      </w:pPr>
      <w:bookmarkStart w:id="57" w:name="_Toc209522654"/>
      <w:r w:rsidRPr="004E16AE">
        <w:rPr>
          <w:lang w:val="en-GB"/>
        </w:rPr>
        <w:t>Figure 12: SARS-CoV-2 testing via polymerase chain reaction (PCR) and/or rapid antigen test (RAT) among participants with incident fever and cough (FC) versus incident runny nose and sore throat (RNST) symptoms, Australia, 2020–2023, by week</w:t>
      </w:r>
      <w:bookmarkEnd w:id="57"/>
      <w:r w:rsidRPr="004E16AE">
        <w:rPr>
          <w:lang w:val="en-GB"/>
        </w:rPr>
        <w:t xml:space="preserve"> </w:t>
      </w:r>
    </w:p>
    <w:p w14:paraId="4C98E1A5" w14:textId="46258DDC" w:rsidR="004E16AE" w:rsidRDefault="004E16AE" w:rsidP="004E16AE">
      <w:pPr>
        <w:pStyle w:val="CDIFigure-Placeholder"/>
      </w:pPr>
      <w:r>
        <w:rPr>
          <w:noProof/>
          <w14:ligatures w14:val="none"/>
        </w:rPr>
        <w:drawing>
          <wp:inline distT="0" distB="0" distL="0" distR="0" wp14:anchorId="0A09D876" wp14:editId="10C43729">
            <wp:extent cx="6120765" cy="2774950"/>
            <wp:effectExtent l="0" t="0" r="0" b="6350"/>
            <wp:docPr id="1708605504" name="Picture 12" descr="Figure 12 is a line graph comparing the percentage of participants reporting a SARS-CoV-2 test by symptom profile in 2020 to 2023. Over this period, participants were more likely to test for SARS-CoV-2 if they reported incident fever and cough symptoms compared to incident runny nose and sore throat sympto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05504" name="Picture 12" descr="Figure 12 is a line graph comparing the percentage of participants reporting a SARS-CoV-2 test by symptom profile in 2020 to 2023. Over this period, participants were more likely to test for SARS-CoV-2 if they reported incident fever and cough symptoms compared to incident runny nose and sore throat symptoms. "/>
                    <pic:cNvPicPr/>
                  </pic:nvPicPr>
                  <pic:blipFill>
                    <a:blip r:embed="rId29">
                      <a:extLst>
                        <a:ext uri="{28A0092B-C50C-407E-A947-70E740481C1C}">
                          <a14:useLocalDpi xmlns:a14="http://schemas.microsoft.com/office/drawing/2010/main" val="0"/>
                        </a:ext>
                      </a:extLst>
                    </a:blip>
                    <a:stretch>
                      <a:fillRect/>
                    </a:stretch>
                  </pic:blipFill>
                  <pic:spPr>
                    <a:xfrm>
                      <a:off x="0" y="0"/>
                      <a:ext cx="6120765" cy="2774950"/>
                    </a:xfrm>
                    <a:prstGeom prst="rect">
                      <a:avLst/>
                    </a:prstGeom>
                  </pic:spPr>
                </pic:pic>
              </a:graphicData>
            </a:graphic>
          </wp:inline>
        </w:drawing>
      </w:r>
      <w:r>
        <w:br w:type="page"/>
      </w:r>
    </w:p>
    <w:p w14:paraId="6D80DA65" w14:textId="77777777" w:rsidR="004E16AE" w:rsidRPr="004E16AE" w:rsidRDefault="004E16AE" w:rsidP="004E16AE">
      <w:pPr>
        <w:pStyle w:val="Heading2"/>
        <w:rPr>
          <w:lang w:val="en-GB"/>
        </w:rPr>
      </w:pPr>
      <w:bookmarkStart w:id="58" w:name="_Toc209522626"/>
      <w:r w:rsidRPr="004E16AE">
        <w:rPr>
          <w:lang w:val="en-GB"/>
        </w:rPr>
        <w:t>First Nations analyses</w:t>
      </w:r>
      <w:bookmarkEnd w:id="58"/>
    </w:p>
    <w:p w14:paraId="03474BD5" w14:textId="77777777" w:rsidR="004E16AE" w:rsidRPr="004E16AE" w:rsidRDefault="004E16AE" w:rsidP="004E16AE">
      <w:pPr>
        <w:pStyle w:val="Heading3-lessspacebefore"/>
        <w:rPr>
          <w:lang w:val="en-GB"/>
        </w:rPr>
      </w:pPr>
      <w:r w:rsidRPr="004E16AE">
        <w:rPr>
          <w:lang w:val="en-GB"/>
        </w:rPr>
        <w:t>First Nations participants incident FC symptoms</w:t>
      </w:r>
    </w:p>
    <w:p w14:paraId="6134D6A9" w14:textId="77777777" w:rsidR="004E16AE" w:rsidRPr="004E16AE" w:rsidRDefault="004E16AE" w:rsidP="004E16AE">
      <w:pPr>
        <w:rPr>
          <w:lang w:val="en-GB"/>
        </w:rPr>
      </w:pPr>
      <w:r w:rsidRPr="004E16AE">
        <w:rPr>
          <w:lang w:val="en-GB"/>
        </w:rPr>
        <w:t xml:space="preserve">Incident FC symptoms among First Nations participants fluctuated throughout 2023 with no clear trend, limited by a reduced sample size. Incidence of FC symptoms peaked at 2.7% during the week ending 21 May 2023 (Figure 13). </w:t>
      </w:r>
    </w:p>
    <w:p w14:paraId="431BF8A6" w14:textId="77777777" w:rsidR="004E16AE" w:rsidRPr="004E16AE" w:rsidRDefault="004E16AE" w:rsidP="004E16AE">
      <w:pPr>
        <w:pStyle w:val="CDIFigure-Title"/>
        <w:rPr>
          <w:lang w:val="en-GB"/>
        </w:rPr>
      </w:pPr>
      <w:bookmarkStart w:id="59" w:name="_Toc209522655"/>
      <w:r w:rsidRPr="004E16AE">
        <w:rPr>
          <w:lang w:val="en-GB"/>
        </w:rPr>
        <w:t>Figure 13: First Nations participants incident fever and cough (FC) symptoms, Australia, 2020–2023, by week</w:t>
      </w:r>
      <w:bookmarkEnd w:id="59"/>
    </w:p>
    <w:p w14:paraId="3DB642EA" w14:textId="6321D45D" w:rsidR="004E16AE" w:rsidRDefault="004E16AE" w:rsidP="004E16AE">
      <w:pPr>
        <w:pStyle w:val="CDIFigure-Placeholder"/>
      </w:pPr>
      <w:r>
        <w:rPr>
          <w:noProof/>
          <w14:ligatures w14:val="none"/>
        </w:rPr>
        <w:drawing>
          <wp:inline distT="0" distB="0" distL="0" distR="0" wp14:anchorId="23DCEA79" wp14:editId="26B938CA">
            <wp:extent cx="6120765" cy="2774950"/>
            <wp:effectExtent l="0" t="0" r="0" b="6350"/>
            <wp:docPr id="1623696504" name="Picture 13" descr="Figure 13 is a line graph showing the national weekly fever and cough incidence of First Nations participants from 2020 to 2023. The highest fever and cough incidence in 2023 was observed in the week ending 21 May 2023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96504" name="Picture 13" descr="Figure 13 is a line graph showing the national weekly fever and cough incidence of First Nations participants from 2020 to 2023. The highest fever and cough incidence in 2023 was observed in the week ending 21 May 2023 (2.7%)."/>
                    <pic:cNvPicPr/>
                  </pic:nvPicPr>
                  <pic:blipFill>
                    <a:blip r:embed="rId30">
                      <a:extLst>
                        <a:ext uri="{28A0092B-C50C-407E-A947-70E740481C1C}">
                          <a14:useLocalDpi xmlns:a14="http://schemas.microsoft.com/office/drawing/2010/main" val="0"/>
                        </a:ext>
                      </a:extLst>
                    </a:blip>
                    <a:stretch>
                      <a:fillRect/>
                    </a:stretch>
                  </pic:blipFill>
                  <pic:spPr>
                    <a:xfrm>
                      <a:off x="0" y="0"/>
                      <a:ext cx="6120765" cy="2774950"/>
                    </a:xfrm>
                    <a:prstGeom prst="rect">
                      <a:avLst/>
                    </a:prstGeom>
                  </pic:spPr>
                </pic:pic>
              </a:graphicData>
            </a:graphic>
          </wp:inline>
        </w:drawing>
      </w:r>
    </w:p>
    <w:p w14:paraId="49483D75" w14:textId="77777777" w:rsidR="004E16AE" w:rsidRPr="004E16AE" w:rsidRDefault="004E16AE" w:rsidP="004E16AE">
      <w:pPr>
        <w:pStyle w:val="Heading3"/>
        <w:rPr>
          <w:lang w:val="en-GB"/>
        </w:rPr>
      </w:pPr>
      <w:r w:rsidRPr="004E16AE">
        <w:rPr>
          <w:lang w:val="en-GB"/>
        </w:rPr>
        <w:t>Period cumulative incidence of FC and RNST, First Nations participants</w:t>
      </w:r>
    </w:p>
    <w:p w14:paraId="736A7C48" w14:textId="77777777" w:rsidR="004E16AE" w:rsidRPr="004E16AE" w:rsidRDefault="004E16AE" w:rsidP="004E16AE">
      <w:pPr>
        <w:rPr>
          <w:lang w:val="en-GB"/>
        </w:rPr>
      </w:pPr>
      <w:r w:rsidRPr="004E16AE">
        <w:rPr>
          <w:lang w:val="en-GB"/>
        </w:rPr>
        <w:t>Among First Nations participants, the period cumulative incidence of FC at epidemiological week 52 decreased from 49.7% in 2022 to 36.5% in 2023 (Figure 14). The period cumulative incidence of RNST at epidemiological week 52 increased slightly from 29.2% in 2022 to 30.4% in 2023.</w:t>
      </w:r>
    </w:p>
    <w:p w14:paraId="572EBAA2" w14:textId="77777777" w:rsidR="004E16AE" w:rsidRPr="004E16AE" w:rsidRDefault="004E16AE" w:rsidP="004E16AE">
      <w:pPr>
        <w:pStyle w:val="CDIFigure-Title"/>
        <w:rPr>
          <w:lang w:val="en-GB"/>
        </w:rPr>
      </w:pPr>
      <w:bookmarkStart w:id="60" w:name="_Toc209522656"/>
      <w:r w:rsidRPr="004E16AE">
        <w:rPr>
          <w:lang w:val="en-GB"/>
        </w:rPr>
        <w:t>Figure 14: Period cumulative incidence of fever and cough (FC) versus runny nose and sore throat (RNST) symptoms for First Nations participants, Australia, 2021–2023, epidemiological weeks 1–52</w:t>
      </w:r>
      <w:proofErr w:type="gramStart"/>
      <w:r w:rsidRPr="004E16AE">
        <w:rPr>
          <w:vertAlign w:val="superscript"/>
          <w:lang w:val="en-GB"/>
        </w:rPr>
        <w:t>a,b</w:t>
      </w:r>
      <w:bookmarkEnd w:id="60"/>
      <w:proofErr w:type="gramEnd"/>
      <w:r w:rsidRPr="004E16AE">
        <w:rPr>
          <w:lang w:val="en-GB"/>
        </w:rPr>
        <w:t xml:space="preserve"> </w:t>
      </w:r>
    </w:p>
    <w:p w14:paraId="012B5A54" w14:textId="3CB61058" w:rsidR="004E16AE" w:rsidRDefault="004E16AE" w:rsidP="004E16AE">
      <w:pPr>
        <w:pStyle w:val="CDIFigure-Placeholder"/>
      </w:pPr>
      <w:r>
        <w:rPr>
          <w:noProof/>
          <w14:ligatures w14:val="none"/>
        </w:rPr>
        <w:drawing>
          <wp:inline distT="0" distB="0" distL="0" distR="0" wp14:anchorId="2F9DE44D" wp14:editId="7955CD04">
            <wp:extent cx="6120765" cy="2843530"/>
            <wp:effectExtent l="0" t="0" r="0" b="0"/>
            <wp:docPr id="1148153541" name="Picture 14" descr="Figure 14 is column graph comparing the period cumulative incidence of fever and cough, and runny nose and sore throat, for First Nations participants from 2021 to 2023. The highest period cumulative incidence of fever and cough at epidemiological week 52 occurred in 2022 for First Nations participants, reaching 49.7%. For runny nose and sore throat, the highest period cumulative incidence at epidemiological week 52 occurred in 2023, reaching 30.4%. Lower rates of cumulative incidence for both fever and cough, and runny nose and sore throat, occurred in 2021. Only the first incident of fever and cough, and runny nose and sore throat, for each participant per year was included. Excludes participants who did not complete all surveys during epidemiological weeks 1 to 52 in 2021 t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53541" name="Picture 14" descr="Figure 14 is column graph comparing the period cumulative incidence of fever and cough, and runny nose and sore throat, for First Nations participants from 2021 to 2023. The highest period cumulative incidence of fever and cough at epidemiological week 52 occurred in 2022 for First Nations participants, reaching 49.7%. For runny nose and sore throat, the highest period cumulative incidence at epidemiological week 52 occurred in 2023, reaching 30.4%. Lower rates of cumulative incidence for both fever and cough, and runny nose and sore throat, occurred in 2021. Only the first incident of fever and cough, and runny nose and sore throat, for each participant per year was included. Excludes participants who did not complete all surveys during epidemiological weeks 1 to 52 in 2021 to 2023."/>
                    <pic:cNvPicPr/>
                  </pic:nvPicPr>
                  <pic:blipFill>
                    <a:blip r:embed="rId31">
                      <a:extLst>
                        <a:ext uri="{28A0092B-C50C-407E-A947-70E740481C1C}">
                          <a14:useLocalDpi xmlns:a14="http://schemas.microsoft.com/office/drawing/2010/main" val="0"/>
                        </a:ext>
                      </a:extLst>
                    </a:blip>
                    <a:stretch>
                      <a:fillRect/>
                    </a:stretch>
                  </pic:blipFill>
                  <pic:spPr>
                    <a:xfrm>
                      <a:off x="0" y="0"/>
                      <a:ext cx="6120765" cy="2843530"/>
                    </a:xfrm>
                    <a:prstGeom prst="rect">
                      <a:avLst/>
                    </a:prstGeom>
                  </pic:spPr>
                </pic:pic>
              </a:graphicData>
            </a:graphic>
          </wp:inline>
        </w:drawing>
      </w:r>
    </w:p>
    <w:p w14:paraId="3B468594" w14:textId="77777777" w:rsidR="004E16AE" w:rsidRDefault="004E16AE" w:rsidP="004E16AE">
      <w:pPr>
        <w:pStyle w:val="CDITable-Footnote"/>
      </w:pPr>
      <w:proofErr w:type="gramStart"/>
      <w:r>
        <w:t>a</w:t>
      </w:r>
      <w:proofErr w:type="gramEnd"/>
      <w:r>
        <w:tab/>
        <w:t>Only the first incident of fever and cough, and of runny nose and sore throat, for each participant per year was included.</w:t>
      </w:r>
    </w:p>
    <w:p w14:paraId="44C5A731" w14:textId="1B7F5F0D" w:rsidR="004E16AE" w:rsidRDefault="004E16AE" w:rsidP="004E16AE">
      <w:pPr>
        <w:pStyle w:val="CDITable-Footnote"/>
      </w:pPr>
      <w:r>
        <w:t>b</w:t>
      </w:r>
      <w:r>
        <w:tab/>
        <w:t>Excludes participants who did not complete all surveys during epidemiological weeks 1 to 52 in 2021–2023.</w:t>
      </w:r>
    </w:p>
    <w:p w14:paraId="72DA6779" w14:textId="77777777" w:rsidR="004E16AE" w:rsidRPr="004E16AE" w:rsidRDefault="004E16AE" w:rsidP="004E16AE">
      <w:pPr>
        <w:pStyle w:val="Heading3"/>
        <w:rPr>
          <w:lang w:val="en-GB"/>
        </w:rPr>
      </w:pPr>
      <w:r w:rsidRPr="004E16AE">
        <w:rPr>
          <w:lang w:val="en-GB"/>
        </w:rPr>
        <w:t xml:space="preserve">Testing for influenza and SARS-CoV-2 in participants reporting incident FC symptoms </w:t>
      </w:r>
    </w:p>
    <w:p w14:paraId="3FC086A4" w14:textId="77777777" w:rsidR="004E16AE" w:rsidRPr="004E16AE" w:rsidRDefault="004E16AE" w:rsidP="004E16AE">
      <w:pPr>
        <w:rPr>
          <w:lang w:val="en-GB"/>
        </w:rPr>
      </w:pPr>
      <w:r w:rsidRPr="004E16AE">
        <w:rPr>
          <w:lang w:val="en-GB"/>
        </w:rPr>
        <w:t>Influenza and SARS-CoV-2 PCR testing percentages among participants who reported incident FC symptoms converged in June and remained aligned thereafter (Figure 15).</w:t>
      </w:r>
    </w:p>
    <w:p w14:paraId="57FA1AD1" w14:textId="77777777" w:rsidR="004E16AE" w:rsidRPr="004E16AE" w:rsidRDefault="004E16AE" w:rsidP="004E16AE">
      <w:pPr>
        <w:pStyle w:val="CDIFigure-Title"/>
        <w:rPr>
          <w:lang w:val="en-GB"/>
        </w:rPr>
      </w:pPr>
      <w:bookmarkStart w:id="61" w:name="_Toc209522657"/>
      <w:r w:rsidRPr="004E16AE">
        <w:rPr>
          <w:lang w:val="en-GB"/>
        </w:rPr>
        <w:t>Figure 15: Influenza and SARS-CoV-2 testing among participants reporting incident fever and cough (FC) symptoms, Australia, November 2021 – December 2023, by week</w:t>
      </w:r>
      <w:bookmarkEnd w:id="61"/>
      <w:r w:rsidRPr="004E16AE">
        <w:rPr>
          <w:lang w:val="en-GB"/>
        </w:rPr>
        <w:t xml:space="preserve"> </w:t>
      </w:r>
    </w:p>
    <w:p w14:paraId="59A9648E" w14:textId="222C482F" w:rsidR="004E16AE" w:rsidRDefault="004E16AE" w:rsidP="004E16AE">
      <w:pPr>
        <w:pStyle w:val="CDIFigure-Placeholder"/>
      </w:pPr>
      <w:r>
        <w:rPr>
          <w:noProof/>
          <w14:ligatures w14:val="none"/>
        </w:rPr>
        <w:drawing>
          <wp:inline distT="0" distB="0" distL="0" distR="0" wp14:anchorId="17D9E547" wp14:editId="511FCCB2">
            <wp:extent cx="6120765" cy="2843530"/>
            <wp:effectExtent l="0" t="0" r="0" b="0"/>
            <wp:docPr id="868318910" name="Picture 15" descr="Figure 15 is a line graph describing the percentage of participants with incident fever and cough symptoms testing for influenza and/or SARS-CoV-2 in November 2021 to 2023. SARS-CoV-2 testing peaked at 90.2% in the week ending 15 January 2023, and influenza testing peaked at 15.7% in the week ending 16 Jul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18910" name="Picture 15" descr="Figure 15 is a line graph describing the percentage of participants with incident fever and cough symptoms testing for influenza and/or SARS-CoV-2 in November 2021 to 2023. SARS-CoV-2 testing peaked at 90.2% in the week ending 15 January 2023, and influenza testing peaked at 15.7% in the week ending 16 July 2023."/>
                    <pic:cNvPicPr/>
                  </pic:nvPicPr>
                  <pic:blipFill>
                    <a:blip r:embed="rId32">
                      <a:extLst>
                        <a:ext uri="{28A0092B-C50C-407E-A947-70E740481C1C}">
                          <a14:useLocalDpi xmlns:a14="http://schemas.microsoft.com/office/drawing/2010/main" val="0"/>
                        </a:ext>
                      </a:extLst>
                    </a:blip>
                    <a:stretch>
                      <a:fillRect/>
                    </a:stretch>
                  </pic:blipFill>
                  <pic:spPr>
                    <a:xfrm>
                      <a:off x="0" y="0"/>
                      <a:ext cx="6120765" cy="2843530"/>
                    </a:xfrm>
                    <a:prstGeom prst="rect">
                      <a:avLst/>
                    </a:prstGeom>
                  </pic:spPr>
                </pic:pic>
              </a:graphicData>
            </a:graphic>
          </wp:inline>
        </w:drawing>
      </w:r>
    </w:p>
    <w:p w14:paraId="05A062D3" w14:textId="77777777" w:rsidR="004E16AE" w:rsidRPr="004E16AE" w:rsidRDefault="004E16AE" w:rsidP="004E16AE">
      <w:pPr>
        <w:pStyle w:val="Heading3"/>
        <w:rPr>
          <w:lang w:val="en-GB"/>
        </w:rPr>
      </w:pPr>
      <w:r w:rsidRPr="004E16AE">
        <w:rPr>
          <w:lang w:val="en-GB"/>
        </w:rPr>
        <w:t xml:space="preserve">Percent positivity for influenza and SARS-CoV-2 in participants reporting incident FC symptoms </w:t>
      </w:r>
    </w:p>
    <w:p w14:paraId="74FBE7C8" w14:textId="6F961117" w:rsidR="004E16AE" w:rsidRPr="004E16AE" w:rsidRDefault="004E16AE" w:rsidP="004E16AE">
      <w:pPr>
        <w:rPr>
          <w:lang w:val="en-GB"/>
        </w:rPr>
      </w:pPr>
      <w:r w:rsidRPr="004E16AE">
        <w:rPr>
          <w:lang w:val="en-GB"/>
        </w:rPr>
        <w:t>SARS-CoV-2 test percent positivity (PCR and/or RAT) decreased to 37.1% in the week ending 12</w:t>
      </w:r>
      <w:r>
        <w:rPr>
          <w:lang w:val="en-GB"/>
        </w:rPr>
        <w:t> </w:t>
      </w:r>
      <w:r w:rsidRPr="004E16AE">
        <w:rPr>
          <w:lang w:val="en-GB"/>
        </w:rPr>
        <w:t>March 2023, before peaking at 49.2% in May 2023, lower than in previous Omicron waves. It increased again from 11.7% in the week ending 13 August 2023 to 59.6% in December 2023, marking the highest test percent positivity for 2023.</w:t>
      </w:r>
    </w:p>
    <w:p w14:paraId="7EF7C728" w14:textId="77777777" w:rsidR="004E16AE" w:rsidRPr="004E16AE" w:rsidRDefault="004E16AE" w:rsidP="004E16AE">
      <w:pPr>
        <w:rPr>
          <w:lang w:val="en-GB"/>
        </w:rPr>
      </w:pPr>
      <w:r w:rsidRPr="004E16AE">
        <w:rPr>
          <w:lang w:val="en-GB"/>
        </w:rPr>
        <w:t xml:space="preserve">Influenza test percent positivity (PCR) peaked at 52.6% during the week ending 2 July 2023 (Figure 16). </w:t>
      </w:r>
    </w:p>
    <w:p w14:paraId="02A05221" w14:textId="77777777" w:rsidR="004E16AE" w:rsidRPr="004E16AE" w:rsidRDefault="004E16AE" w:rsidP="004E16AE">
      <w:pPr>
        <w:pStyle w:val="CDIFigure-Title"/>
        <w:rPr>
          <w:lang w:val="en-GB"/>
        </w:rPr>
      </w:pPr>
      <w:bookmarkStart w:id="62" w:name="_Toc209522658"/>
      <w:r w:rsidRPr="004E16AE">
        <w:rPr>
          <w:lang w:val="en-GB"/>
        </w:rPr>
        <w:t>Figure 16: Influenza and SARS-CoV-2 test (polymerase chain reaction [PCR] and/or rapid antigen test [RAT]) percent positivity among participants reporting incident fever and cough (FC) symptoms, Australia, 2020–2023, by week</w:t>
      </w:r>
      <w:bookmarkEnd w:id="62"/>
    </w:p>
    <w:p w14:paraId="1881A52B" w14:textId="1AE9630B" w:rsidR="004E16AE" w:rsidRDefault="004E16AE" w:rsidP="004E16AE">
      <w:pPr>
        <w:pStyle w:val="CDIFigure-Placeholder"/>
      </w:pPr>
      <w:r>
        <w:rPr>
          <w:noProof/>
          <w14:ligatures w14:val="none"/>
        </w:rPr>
        <w:drawing>
          <wp:inline distT="0" distB="0" distL="0" distR="0" wp14:anchorId="068952E0" wp14:editId="550888FD">
            <wp:extent cx="6116400" cy="3592800"/>
            <wp:effectExtent l="0" t="0" r="0" b="8255"/>
            <wp:docPr id="1118182359" name="Picture 16" descr="Figure 16 is a line graph describing the test percent positivity for influenza and SARS-CoV-2 of participants who reported incident fever and cough symptoms and being tested between 2020 and 2023. SARS-CoV-2 test percent positivity peaked at 59.6% in the week ending 31 December 2023, and influenza test percent positivity peaked at 52.6% in the week ending 2 Jul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182359" name="Picture 16" descr="Figure 16 is a line graph describing the test percent positivity for influenza and SARS-CoV-2 of participants who reported incident fever and cough symptoms and being tested between 2020 and 2023. SARS-CoV-2 test percent positivity peaked at 59.6% in the week ending 31 December 2023, and influenza test percent positivity peaked at 52.6% in the week ending 2 July 2023."/>
                    <pic:cNvPicPr/>
                  </pic:nvPicPr>
                  <pic:blipFill>
                    <a:blip r:embed="rId33">
                      <a:extLst>
                        <a:ext uri="{28A0092B-C50C-407E-A947-70E740481C1C}">
                          <a14:useLocalDpi xmlns:a14="http://schemas.microsoft.com/office/drawing/2010/main" val="0"/>
                        </a:ext>
                      </a:extLst>
                    </a:blip>
                    <a:stretch>
                      <a:fillRect/>
                    </a:stretch>
                  </pic:blipFill>
                  <pic:spPr>
                    <a:xfrm>
                      <a:off x="0" y="0"/>
                      <a:ext cx="6116400" cy="3592800"/>
                    </a:xfrm>
                    <a:prstGeom prst="rect">
                      <a:avLst/>
                    </a:prstGeom>
                  </pic:spPr>
                </pic:pic>
              </a:graphicData>
            </a:graphic>
          </wp:inline>
        </w:drawing>
      </w:r>
    </w:p>
    <w:p w14:paraId="25D43FBB" w14:textId="77777777" w:rsidR="004E16AE" w:rsidRPr="004E16AE" w:rsidRDefault="004E16AE" w:rsidP="00F2638B">
      <w:pPr>
        <w:pStyle w:val="Heading2"/>
        <w:rPr>
          <w:lang w:val="en-GB"/>
        </w:rPr>
      </w:pPr>
      <w:bookmarkStart w:id="63" w:name="_Toc209522627"/>
      <w:r w:rsidRPr="004E16AE">
        <w:rPr>
          <w:lang w:val="en-GB"/>
        </w:rPr>
        <w:t>Comparisons with other surveillance systems</w:t>
      </w:r>
      <w:bookmarkEnd w:id="63"/>
    </w:p>
    <w:p w14:paraId="5A9DAEB1" w14:textId="77777777" w:rsidR="004E16AE" w:rsidRPr="004E16AE" w:rsidRDefault="004E16AE" w:rsidP="004E16AE">
      <w:pPr>
        <w:pStyle w:val="Heading3-lessspacebefore"/>
        <w:rPr>
          <w:lang w:val="en-GB"/>
        </w:rPr>
      </w:pPr>
      <w:r w:rsidRPr="004E16AE">
        <w:rPr>
          <w:lang w:val="en-GB"/>
        </w:rPr>
        <w:t xml:space="preserve">Comparison of FluTracking weekly FC incidence and weekly NNDSS COVID-19 laboratory-confirmed notifications </w:t>
      </w:r>
    </w:p>
    <w:p w14:paraId="6E439A42" w14:textId="77777777" w:rsidR="004E16AE" w:rsidRPr="004E16AE" w:rsidRDefault="004E16AE" w:rsidP="004E16AE">
      <w:pPr>
        <w:rPr>
          <w:lang w:val="en-GB"/>
        </w:rPr>
      </w:pPr>
      <w:r w:rsidRPr="004E16AE">
        <w:rPr>
          <w:lang w:val="en-GB"/>
        </w:rPr>
        <w:t>Peaks in the percentage of participants reporting incident FC symptoms closely aligned with the timing of peaks in NNDSS notifications during the Omicron waves in May–June 2023 (Figure 17).</w:t>
      </w:r>
    </w:p>
    <w:p w14:paraId="3281CDA3" w14:textId="77777777" w:rsidR="004E16AE" w:rsidRPr="004E16AE" w:rsidRDefault="004E16AE" w:rsidP="004E16AE">
      <w:pPr>
        <w:pStyle w:val="CDIFigure-Title"/>
        <w:rPr>
          <w:lang w:val="en-GB"/>
        </w:rPr>
      </w:pPr>
      <w:bookmarkStart w:id="64" w:name="_Toc209522659"/>
      <w:r w:rsidRPr="004E16AE">
        <w:rPr>
          <w:lang w:val="en-GB"/>
        </w:rPr>
        <w:t>Figure 17: FluTracking weekly incident fever and cough (FC) symptoms versus National Notifiable Diseases Surveillance System (NNDSS) confirmed COVID-19 polymerase chain reaction (PCR) notifications, Australia, 2023, by week</w:t>
      </w:r>
      <w:bookmarkEnd w:id="64"/>
      <w:r w:rsidRPr="004E16AE">
        <w:rPr>
          <w:lang w:val="en-GB"/>
        </w:rPr>
        <w:t xml:space="preserve"> </w:t>
      </w:r>
    </w:p>
    <w:p w14:paraId="2C5DC957" w14:textId="048FB413" w:rsidR="004E16AE" w:rsidRDefault="004E16AE" w:rsidP="004E16AE">
      <w:pPr>
        <w:pStyle w:val="CDIFigure-Placeholder"/>
      </w:pPr>
      <w:r>
        <w:rPr>
          <w:noProof/>
          <w14:ligatures w14:val="none"/>
        </w:rPr>
        <w:drawing>
          <wp:inline distT="0" distB="0" distL="0" distR="0" wp14:anchorId="17FBF63A" wp14:editId="047468C5">
            <wp:extent cx="6120765" cy="2583180"/>
            <wp:effectExtent l="0" t="0" r="0" b="7620"/>
            <wp:docPr id="1709654134" name="Picture 17" descr="Figure 17 is a combined line and column graph for 2023. The lines represent FluTracking weekly fever and cough incidence. The columns represent the count of laboratory-confirmed COVID-19 notifications reported by the National Notifiable Diseases Surveillance System by week. FluTracking fever and cough incidence peaked at 2.4% in the week ending 4 June 2023. National Notifiable Diseases Surveillance System COVID-19 notifications peaked at 16,898 in the week ending 8 Januar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54134" name="Picture 17" descr="Figure 17 is a combined line and column graph for 2023. The lines represent FluTracking weekly fever and cough incidence. The columns represent the count of laboratory-confirmed COVID-19 notifications reported by the National Notifiable Diseases Surveillance System by week. FluTracking fever and cough incidence peaked at 2.4% in the week ending 4 June 2023. National Notifiable Diseases Surveillance System COVID-19 notifications peaked at 16,898 in the week ending 8 January 2023."/>
                    <pic:cNvPicPr/>
                  </pic:nvPicPr>
                  <pic:blipFill>
                    <a:blip r:embed="rId34">
                      <a:extLst>
                        <a:ext uri="{28A0092B-C50C-407E-A947-70E740481C1C}">
                          <a14:useLocalDpi xmlns:a14="http://schemas.microsoft.com/office/drawing/2010/main" val="0"/>
                        </a:ext>
                      </a:extLst>
                    </a:blip>
                    <a:stretch>
                      <a:fillRect/>
                    </a:stretch>
                  </pic:blipFill>
                  <pic:spPr>
                    <a:xfrm>
                      <a:off x="0" y="0"/>
                      <a:ext cx="6120765" cy="2583180"/>
                    </a:xfrm>
                    <a:prstGeom prst="rect">
                      <a:avLst/>
                    </a:prstGeom>
                  </pic:spPr>
                </pic:pic>
              </a:graphicData>
            </a:graphic>
          </wp:inline>
        </w:drawing>
      </w:r>
    </w:p>
    <w:p w14:paraId="61F2AD71" w14:textId="77777777" w:rsidR="004E16AE" w:rsidRPr="004E16AE" w:rsidRDefault="004E16AE" w:rsidP="004E16AE">
      <w:pPr>
        <w:pStyle w:val="Heading3"/>
        <w:rPr>
          <w:lang w:val="en-GB"/>
        </w:rPr>
      </w:pPr>
      <w:r w:rsidRPr="004E16AE">
        <w:rPr>
          <w:lang w:val="en-GB"/>
        </w:rPr>
        <w:t>Comparison of FluTracking SARS-CoV-2 percent positivity with NNDSS COVID-19 laboratory-confirmed notifications</w:t>
      </w:r>
    </w:p>
    <w:p w14:paraId="4F677C9D" w14:textId="77777777" w:rsidR="00F2638B" w:rsidRDefault="004E16AE" w:rsidP="00F2638B">
      <w:pPr>
        <w:rPr>
          <w:lang w:val="en-GB"/>
        </w:rPr>
      </w:pPr>
      <w:r w:rsidRPr="004E16AE">
        <w:rPr>
          <w:lang w:val="en-GB"/>
        </w:rPr>
        <w:t>SARS-CoV-2 test percent positivity peaks among participants with incident FC symptoms closely aligned with the timing of peaks in NNDSS COVID-19 notifications (Figure 18). One exception was a peak in PCR-only test percent positivity during the week ending 19 February 2023.</w:t>
      </w:r>
    </w:p>
    <w:p w14:paraId="05B130F8" w14:textId="77777777" w:rsidR="004E16AE" w:rsidRPr="004E16AE" w:rsidRDefault="004E16AE" w:rsidP="004E16AE">
      <w:pPr>
        <w:pStyle w:val="CDIFigure-Title"/>
        <w:rPr>
          <w:lang w:val="en-GB"/>
        </w:rPr>
      </w:pPr>
      <w:bookmarkStart w:id="65" w:name="_Toc209522660"/>
      <w:r w:rsidRPr="004E16AE">
        <w:rPr>
          <w:lang w:val="en-GB"/>
        </w:rPr>
        <w:t>Figure 18: FluTracking SARS-CoV-2 test percent positivity by test type in participants reporting incident fever and cough (FC) symptoms versus National Notifiable Diseases Surveillance System (NNDSS) COVID-19 laboratory-confirmed notifications, Australia, 2023, by week</w:t>
      </w:r>
      <w:bookmarkEnd w:id="65"/>
    </w:p>
    <w:p w14:paraId="5181FA27" w14:textId="7DD176CF" w:rsidR="004E16AE" w:rsidRDefault="004E16AE" w:rsidP="004E16AE">
      <w:pPr>
        <w:pStyle w:val="CDIFigure-Placeholder"/>
      </w:pPr>
      <w:r>
        <w:rPr>
          <w:noProof/>
          <w14:ligatures w14:val="none"/>
        </w:rPr>
        <w:drawing>
          <wp:inline distT="0" distB="0" distL="0" distR="0" wp14:anchorId="67C7DCCE" wp14:editId="13B698ED">
            <wp:extent cx="6120765" cy="2628900"/>
            <wp:effectExtent l="0" t="0" r="0" b="0"/>
            <wp:docPr id="1889497383" name="Picture 18" descr="Figure 18 is a combined line and column graph for 2023. The lines represent SARS-CoV-2 test percent positivity of FluTracking participants who reported incident fever and cough symptoms by test type (PCR only, and PCR and/or RAT) and by week. The columns represent the count of PCR COVID-19 notifications reported by the National Notifiable Diseases Surveillance System by week. FluTracking self-reported test percent positivity aligned with the timing of peaks in National Notifiable Diseases Surveillance System PCR-confirmed case counts. An exception was a peak in PCR-only test percent positivity during the week ending 19 Februar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97383" name="Picture 18" descr="Figure 18 is a combined line and column graph for 2023. The lines represent SARS-CoV-2 test percent positivity of FluTracking participants who reported incident fever and cough symptoms by test type (PCR only, and PCR and/or RAT) and by week. The columns represent the count of PCR COVID-19 notifications reported by the National Notifiable Diseases Surveillance System by week. FluTracking self-reported test percent positivity aligned with the timing of peaks in National Notifiable Diseases Surveillance System PCR-confirmed case counts. An exception was a peak in PCR-only test percent positivity during the week ending 19 February 2023."/>
                    <pic:cNvPicPr/>
                  </pic:nvPicPr>
                  <pic:blipFill>
                    <a:blip r:embed="rId35">
                      <a:extLst>
                        <a:ext uri="{28A0092B-C50C-407E-A947-70E740481C1C}">
                          <a14:useLocalDpi xmlns:a14="http://schemas.microsoft.com/office/drawing/2010/main" val="0"/>
                        </a:ext>
                      </a:extLst>
                    </a:blip>
                    <a:stretch>
                      <a:fillRect/>
                    </a:stretch>
                  </pic:blipFill>
                  <pic:spPr>
                    <a:xfrm>
                      <a:off x="0" y="0"/>
                      <a:ext cx="6120765" cy="2628900"/>
                    </a:xfrm>
                    <a:prstGeom prst="rect">
                      <a:avLst/>
                    </a:prstGeom>
                  </pic:spPr>
                </pic:pic>
              </a:graphicData>
            </a:graphic>
          </wp:inline>
        </w:drawing>
      </w:r>
    </w:p>
    <w:p w14:paraId="6DB4317B" w14:textId="77777777" w:rsidR="006E0B0E" w:rsidRDefault="008017B6" w:rsidP="008017B6">
      <w:pPr>
        <w:pStyle w:val="Heading1"/>
      </w:pPr>
      <w:bookmarkStart w:id="66" w:name="_Toc209522628"/>
      <w:r>
        <w:t>Discussion</w:t>
      </w:r>
      <w:bookmarkEnd w:id="66"/>
    </w:p>
    <w:p w14:paraId="483CDAB5" w14:textId="77777777" w:rsidR="00EC31B7" w:rsidRPr="00EC31B7" w:rsidRDefault="00EC31B7" w:rsidP="00EC31B7">
      <w:pPr>
        <w:rPr>
          <w:lang w:val="en-GB"/>
        </w:rPr>
      </w:pPr>
      <w:r w:rsidRPr="00EC31B7">
        <w:rPr>
          <w:lang w:val="en-GB"/>
        </w:rPr>
        <w:t xml:space="preserve">FluTracking participation declined by 16.8% from 2022 to 2023. Despite this decline, participants maintained prompt survey responses in 2023, with a mean of 80% of participants completing surveys within 24 hours of distribution. The cohort retained from 2022 into 2023 exhibited lower retention rates compared to previous years. </w:t>
      </w:r>
    </w:p>
    <w:p w14:paraId="619F2885" w14:textId="77777777" w:rsidR="00EC31B7" w:rsidRPr="00EC31B7" w:rsidRDefault="00EC31B7" w:rsidP="00EC31B7">
      <w:pPr>
        <w:rPr>
          <w:lang w:val="en-GB"/>
        </w:rPr>
      </w:pPr>
      <w:r w:rsidRPr="00EC31B7">
        <w:rPr>
          <w:lang w:val="en-GB"/>
        </w:rPr>
        <w:t>In 2023, FluTracking detected an early, brief peak in weekly FC incidence, followed by consistently lower FC activity for the remainder of the year. This contrasted with increased activity and multiple Omicron-associated FC peaks observed in 2022. The 2023 FC incidence peak was lower than all preceding years documented by FluTracking since 2006, except for 2018, 2020 and 2021. It is important to note that influenza reached historically low levels in 2020 and 2021 due to the implementation of COVID-19 public health restrictions, and the 2018 influenza season was widely considered as mild.</w:t>
      </w:r>
      <w:r w:rsidRPr="00EC31B7">
        <w:rPr>
          <w:vertAlign w:val="superscript"/>
          <w:lang w:val="en-GB"/>
        </w:rPr>
        <w:t>17,18</w:t>
      </w:r>
      <w:r w:rsidRPr="00EC31B7">
        <w:rPr>
          <w:lang w:val="en-GB"/>
        </w:rPr>
        <w:t xml:space="preserve"> The highest weekly FC incidence in 2023 (2.4%) occurred during the week ending 4 June 2023. This occurred between peaks in NNDSS-confirmed COVID-19 and influenza notifications, suggesting concurrent circulation of both viruses. While marginally higher than the FC peaks corresponding to the BA.2 and mixed Omicron waves in 2022, this peak was smaller than the 2022 FC peak attributed to influenza and the 2022 BA.4/BA.5 FC wave. </w:t>
      </w:r>
    </w:p>
    <w:p w14:paraId="31E25D32" w14:textId="77777777" w:rsidR="00EC31B7" w:rsidRPr="00EC31B7" w:rsidRDefault="00EC31B7" w:rsidP="00EC31B7">
      <w:pPr>
        <w:rPr>
          <w:lang w:val="en-GB"/>
        </w:rPr>
      </w:pPr>
      <w:r w:rsidRPr="00EC31B7">
        <w:rPr>
          <w:lang w:val="en-GB"/>
        </w:rPr>
        <w:t>From 2022 to 2023, SARS-CoV-2 testing (PCR and/or RAT) decreased by 25% among participants reporting incident RNST symptoms, and by 11% among those reporting incident FC symptoms. This decline coincided with evolving COVID-19 management approaches and a diminishing emphasis on PCR testing as the management of COVID-19 aligned with approaches for other respiratory illness. Contributing factors included the closure of drive-through testing clinics nationwide, new general practitioner (GP) referral requirements for PCR testing among low-risk individuals, and broader shifts in public health strategies.</w:t>
      </w:r>
      <w:r w:rsidRPr="00EC31B7">
        <w:rPr>
          <w:vertAlign w:val="superscript"/>
          <w:lang w:val="en-GB"/>
        </w:rPr>
        <w:t>19–21</w:t>
      </w:r>
      <w:r w:rsidRPr="00EC31B7">
        <w:rPr>
          <w:lang w:val="en-GB"/>
        </w:rPr>
        <w:t xml:space="preserve"> The impact was particularly pronounced for influenza testing, with mean weekly PCR testing percentages among those reporting FC symptoms decreasing by 35.9% from 2022 to 2023. This reduction was largely driven by New South Wales (56.7% decline) where, unlike other states that required GP referrals, influenza PCR testing had been freely available at COVID-19 drive-through clinics in 2022 before their closure in 2023.</w:t>
      </w:r>
      <w:r w:rsidRPr="00EC31B7">
        <w:rPr>
          <w:vertAlign w:val="superscript"/>
          <w:lang w:val="en-GB"/>
        </w:rPr>
        <w:t>22</w:t>
      </w:r>
    </w:p>
    <w:p w14:paraId="541E09B3" w14:textId="77777777" w:rsidR="00EC31B7" w:rsidRPr="00EC31B7" w:rsidRDefault="00EC31B7" w:rsidP="00EC31B7">
      <w:pPr>
        <w:rPr>
          <w:lang w:val="en-GB"/>
        </w:rPr>
      </w:pPr>
      <w:r w:rsidRPr="00EC31B7">
        <w:rPr>
          <w:lang w:val="en-GB"/>
        </w:rPr>
        <w:t xml:space="preserve">FluTracking test percent positivity data suggests that influenza activity was similar in 2022 and 2023, with higher laboratory notifications in 2022 likely driven by increased testing accessibility. Despite decreases in reported FC incidence and SARS-CoV-2 PCR testing in 2023, SARS-CoV-2 PCR test percent positivity consistently aligned with NNDSS-confirmed COVID-19 case trends. </w:t>
      </w:r>
    </w:p>
    <w:p w14:paraId="1F66FD42" w14:textId="77777777" w:rsidR="00EC31B7" w:rsidRPr="00EC31B7" w:rsidRDefault="00EC31B7" w:rsidP="00EC31B7">
      <w:pPr>
        <w:rPr>
          <w:lang w:val="en-GB"/>
        </w:rPr>
      </w:pPr>
      <w:r w:rsidRPr="00EC31B7">
        <w:rPr>
          <w:lang w:val="en-GB"/>
        </w:rPr>
        <w:t xml:space="preserve">The disparity in period cumulative incidence for RNST and FC symptoms highlights distinct age-related differences. While RNST period cumulative incidence shows minimal variation across age groups, FC period cumulative incidence inversely correlates with age, indicating that younger participants experience a higher cumulative incidence of severe illness. </w:t>
      </w:r>
    </w:p>
    <w:p w14:paraId="4D0E8FAA" w14:textId="77777777" w:rsidR="00EC31B7" w:rsidRPr="00EC31B7" w:rsidRDefault="00EC31B7" w:rsidP="00EC31B7">
      <w:pPr>
        <w:rPr>
          <w:lang w:val="en-GB"/>
        </w:rPr>
      </w:pPr>
      <w:r w:rsidRPr="00EC31B7">
        <w:rPr>
          <w:lang w:val="en-GB"/>
        </w:rPr>
        <w:t>While FluTracking participants consistently demonstrate higher vaccination rates compared to the general Australian population, self-reported influenza vaccination coverage decreased from 2022 to 2023, particularly in children aged 5 to 17 years (19% decrease). This decrease aligns with findings from other sources.</w:t>
      </w:r>
      <w:r w:rsidRPr="00EC31B7">
        <w:rPr>
          <w:vertAlign w:val="superscript"/>
          <w:lang w:val="en-GB"/>
        </w:rPr>
        <w:t>23</w:t>
      </w:r>
      <w:r w:rsidRPr="00EC31B7">
        <w:rPr>
          <w:lang w:val="en-GB"/>
        </w:rPr>
        <w:t xml:space="preserve"> Plausible explanations include disruptions to routine vaccination services due to COVID-19 and general vaccine hesitancy. Additionally, the absence of a no-cost influenza vaccine incentive, which was available in many states and territories during 2022 but not extended in 2023 (excluding Queensland and Western Australia), may have contributed to the reduced vaccine uptake.</w:t>
      </w:r>
      <w:r w:rsidRPr="00EC31B7">
        <w:rPr>
          <w:vertAlign w:val="superscript"/>
          <w:lang w:val="en-GB"/>
        </w:rPr>
        <w:t>24,25</w:t>
      </w:r>
    </w:p>
    <w:p w14:paraId="34DB2E40" w14:textId="46848A71" w:rsidR="0001020A" w:rsidRDefault="00EC31B7" w:rsidP="00830AEA">
      <w:r w:rsidRPr="00EC31B7">
        <w:rPr>
          <w:lang w:val="en-GB"/>
        </w:rPr>
        <w:t>In 2024, the COVID-19 vaccination survey question will be modified to align with COVID-19 vaccination guidelines focusing on recency of vaccination rather than cumulative dose count. FluTracking will also continue engaging in PREVENT (Pandemic Respiratory Virus Surveillance Trial), a community based self-swabbing pilot study, conducted in collaboration with Hunter Medical Research Institute (HMRI). This study enrolled 51 FluTracking participants residing in the Newcastle area to perform a weekly nasal self-swab for 12 months, with the swabs screened for respiratory pathogens on a 16-plex PCR panel. Results from this pilot study are currently under analysis.</w:t>
      </w:r>
    </w:p>
    <w:p w14:paraId="3B5D2406" w14:textId="77777777" w:rsidR="00F216F0" w:rsidRDefault="00F216F0" w:rsidP="00F216F0">
      <w:pPr>
        <w:pStyle w:val="Heading1"/>
      </w:pPr>
      <w:bookmarkStart w:id="67" w:name="_Toc195530510"/>
      <w:bookmarkStart w:id="68" w:name="_Toc195530508"/>
      <w:bookmarkStart w:id="69" w:name="_Toc209522629"/>
      <w:bookmarkEnd w:id="27"/>
      <w:bookmarkEnd w:id="28"/>
      <w:r>
        <w:t>Acknowledgments</w:t>
      </w:r>
      <w:bookmarkEnd w:id="67"/>
      <w:bookmarkEnd w:id="69"/>
    </w:p>
    <w:p w14:paraId="7F3BBB10" w14:textId="647A3045" w:rsidR="00F216F0" w:rsidRPr="008017B6" w:rsidRDefault="00EC31B7" w:rsidP="00F216F0">
      <w:r w:rsidRPr="00EC31B7">
        <w:rPr>
          <w:lang w:val="en-GB"/>
        </w:rPr>
        <w:t xml:space="preserve">We acknowledge the University of Newcastle for their continued support, and the Australian Government Department of Health, Disability and Ageing and the Hunter Medical Research Institute for their funding and support. We also acknowledge Stephen Clarke for software and database development, the First Nations Health Protection staff for their guidance and support, John Fejsa for his contribution to the design of the project, and the many thousands of FluTracking participants who freely give their time each week to contribute to influenza and COVID-19 surveillance. </w:t>
      </w:r>
    </w:p>
    <w:p w14:paraId="3184608E" w14:textId="77777777" w:rsidR="008A0736" w:rsidRDefault="008A0736" w:rsidP="008A0736">
      <w:pPr>
        <w:pStyle w:val="Heading1"/>
      </w:pPr>
      <w:bookmarkStart w:id="70" w:name="_Toc209522630"/>
      <w:r>
        <w:t>Author details</w:t>
      </w:r>
      <w:bookmarkEnd w:id="68"/>
      <w:bookmarkEnd w:id="70"/>
    </w:p>
    <w:p w14:paraId="7DE5338B" w14:textId="77777777" w:rsidR="00EC31B7" w:rsidRPr="00EC31B7" w:rsidRDefault="00EC31B7" w:rsidP="00EC31B7">
      <w:pPr>
        <w:rPr>
          <w:lang w:val="en-GB"/>
        </w:rPr>
      </w:pPr>
      <w:r w:rsidRPr="00EC31B7">
        <w:rPr>
          <w:lang w:val="en-GB"/>
        </w:rPr>
        <w:t>Ms Alexandra G Kerr,</w:t>
      </w:r>
      <w:r w:rsidRPr="00EC31B7">
        <w:rPr>
          <w:vertAlign w:val="superscript"/>
          <w:lang w:val="en-GB"/>
        </w:rPr>
        <w:t>1</w:t>
      </w:r>
      <w:r w:rsidRPr="00EC31B7">
        <w:rPr>
          <w:lang w:val="en-GB"/>
        </w:rPr>
        <w:t xml:space="preserve"> Analyst</w:t>
      </w:r>
    </w:p>
    <w:p w14:paraId="5CF75F38" w14:textId="77777777" w:rsidR="00EC31B7" w:rsidRPr="00EC31B7" w:rsidRDefault="00EC31B7" w:rsidP="00EC31B7">
      <w:pPr>
        <w:rPr>
          <w:lang w:val="en-GB"/>
        </w:rPr>
      </w:pPr>
      <w:r w:rsidRPr="00EC31B7">
        <w:rPr>
          <w:lang w:val="en-GB"/>
        </w:rPr>
        <w:t>Ms Sandra J Carlson,</w:t>
      </w:r>
      <w:r w:rsidRPr="00EC31B7">
        <w:rPr>
          <w:vertAlign w:val="superscript"/>
          <w:lang w:val="en-GB"/>
        </w:rPr>
        <w:t>1</w:t>
      </w:r>
      <w:r w:rsidRPr="00EC31B7">
        <w:rPr>
          <w:lang w:val="en-GB"/>
        </w:rPr>
        <w:t xml:space="preserve"> Manager – FluTracking</w:t>
      </w:r>
    </w:p>
    <w:p w14:paraId="190CCDC6" w14:textId="77777777" w:rsidR="00EC31B7" w:rsidRPr="00EC31B7" w:rsidRDefault="00EC31B7" w:rsidP="00EC31B7">
      <w:pPr>
        <w:rPr>
          <w:lang w:val="en-GB"/>
        </w:rPr>
      </w:pPr>
      <w:r w:rsidRPr="00EC31B7">
        <w:rPr>
          <w:lang w:val="en-GB"/>
        </w:rPr>
        <w:t>Dr Stuart R Adams,</w:t>
      </w:r>
      <w:r w:rsidRPr="00EC31B7">
        <w:rPr>
          <w:vertAlign w:val="superscript"/>
          <w:lang w:val="en-GB"/>
        </w:rPr>
        <w:t>1</w:t>
      </w:r>
      <w:r w:rsidRPr="00EC31B7">
        <w:rPr>
          <w:lang w:val="en-GB"/>
        </w:rPr>
        <w:t xml:space="preserve"> Analyst</w:t>
      </w:r>
    </w:p>
    <w:p w14:paraId="1B3EE406" w14:textId="77777777" w:rsidR="00EC31B7" w:rsidRPr="00EC31B7" w:rsidRDefault="00EC31B7" w:rsidP="00EC31B7">
      <w:pPr>
        <w:rPr>
          <w:lang w:val="en-GB"/>
        </w:rPr>
      </w:pPr>
      <w:r w:rsidRPr="00EC31B7">
        <w:rPr>
          <w:lang w:val="en-GB"/>
        </w:rPr>
        <w:t>Mr Tom C McKenzie,</w:t>
      </w:r>
      <w:r w:rsidRPr="00EC31B7">
        <w:rPr>
          <w:vertAlign w:val="superscript"/>
          <w:lang w:val="en-GB"/>
        </w:rPr>
        <w:t>1</w:t>
      </w:r>
      <w:r w:rsidRPr="00EC31B7">
        <w:rPr>
          <w:lang w:val="en-GB"/>
        </w:rPr>
        <w:t xml:space="preserve"> Project Officer</w:t>
      </w:r>
    </w:p>
    <w:p w14:paraId="56BE6B68" w14:textId="77777777" w:rsidR="00EC31B7" w:rsidRPr="00EC31B7" w:rsidRDefault="00EC31B7" w:rsidP="00EC31B7">
      <w:pPr>
        <w:rPr>
          <w:lang w:val="en-GB"/>
        </w:rPr>
      </w:pPr>
      <w:r w:rsidRPr="00EC31B7">
        <w:rPr>
          <w:lang w:val="en-GB"/>
        </w:rPr>
        <w:t>Dr David C Boettiger,</w:t>
      </w:r>
      <w:r w:rsidRPr="00EC31B7">
        <w:rPr>
          <w:vertAlign w:val="superscript"/>
          <w:lang w:val="en-GB"/>
        </w:rPr>
        <w:t>1,2,3</w:t>
      </w:r>
      <w:r w:rsidRPr="00EC31B7">
        <w:rPr>
          <w:lang w:val="en-GB"/>
        </w:rPr>
        <w:t xml:space="preserve"> Epidemiologist</w:t>
      </w:r>
    </w:p>
    <w:p w14:paraId="622B5B95" w14:textId="77777777" w:rsidR="00EC31B7" w:rsidRPr="00EC31B7" w:rsidRDefault="00EC31B7" w:rsidP="00EC31B7">
      <w:pPr>
        <w:rPr>
          <w:lang w:val="en-GB"/>
        </w:rPr>
      </w:pPr>
      <w:r w:rsidRPr="00EC31B7">
        <w:rPr>
          <w:lang w:val="en-GB"/>
        </w:rPr>
        <w:t>Dr Craig B Dalton,</w:t>
      </w:r>
      <w:r w:rsidRPr="00EC31B7">
        <w:rPr>
          <w:vertAlign w:val="superscript"/>
          <w:lang w:val="en-GB"/>
        </w:rPr>
        <w:t>1,2,3</w:t>
      </w:r>
      <w:r w:rsidRPr="00EC31B7">
        <w:rPr>
          <w:lang w:val="en-GB"/>
        </w:rPr>
        <w:t xml:space="preserve"> Public Health Physician</w:t>
      </w:r>
    </w:p>
    <w:p w14:paraId="34654510" w14:textId="77777777" w:rsidR="00EC31B7" w:rsidRPr="00EC31B7" w:rsidRDefault="00EC31B7" w:rsidP="00EC31B7">
      <w:pPr>
        <w:pStyle w:val="CDINumberedList1L1"/>
        <w:numPr>
          <w:ilvl w:val="0"/>
          <w:numId w:val="10"/>
        </w:numPr>
        <w:rPr>
          <w:lang w:val="en-GB"/>
        </w:rPr>
      </w:pPr>
      <w:r w:rsidRPr="00EC31B7">
        <w:rPr>
          <w:lang w:val="en-GB"/>
        </w:rPr>
        <w:t>Hunter New England Local Health District, NSW, Australia</w:t>
      </w:r>
    </w:p>
    <w:p w14:paraId="2C1739CD" w14:textId="77777777" w:rsidR="00EC31B7" w:rsidRPr="00EC31B7" w:rsidRDefault="00EC31B7" w:rsidP="00EC31B7">
      <w:pPr>
        <w:pStyle w:val="CDINumberedList1L1"/>
        <w:rPr>
          <w:lang w:val="en-GB"/>
        </w:rPr>
      </w:pPr>
      <w:r w:rsidRPr="00EC31B7">
        <w:rPr>
          <w:lang w:val="en-GB"/>
        </w:rPr>
        <w:t>University of Newcastle, Callaghan, NSW, Australia</w:t>
      </w:r>
    </w:p>
    <w:p w14:paraId="12112FCA" w14:textId="77777777" w:rsidR="00EC31B7" w:rsidRPr="00EC31B7" w:rsidRDefault="00EC31B7" w:rsidP="00EC31B7">
      <w:pPr>
        <w:pStyle w:val="CDINumberedList1L1"/>
        <w:rPr>
          <w:lang w:val="en-GB"/>
        </w:rPr>
      </w:pPr>
      <w:r w:rsidRPr="00EC31B7">
        <w:rPr>
          <w:lang w:val="en-GB"/>
        </w:rPr>
        <w:t>Hunter Medical Research Institute, Lambton Heights, NSW, Australia</w:t>
      </w:r>
    </w:p>
    <w:p w14:paraId="41D9D40C" w14:textId="77777777" w:rsidR="00423436" w:rsidRDefault="00423436" w:rsidP="00423436">
      <w:pPr>
        <w:pStyle w:val="CDICorrespondingauthor"/>
      </w:pPr>
      <w:r>
        <w:t>Corresponding author</w:t>
      </w:r>
    </w:p>
    <w:p w14:paraId="7F8A6819" w14:textId="77777777" w:rsidR="00EC31B7" w:rsidRDefault="00EC31B7" w:rsidP="00EC31B7">
      <w:r>
        <w:t>Dr Craig B Dalton</w:t>
      </w:r>
    </w:p>
    <w:p w14:paraId="7BC88C14" w14:textId="77777777" w:rsidR="00EC31B7" w:rsidRDefault="00EC31B7" w:rsidP="00EC31B7">
      <w:r>
        <w:t>Booth Building, Longworth Ave, Wallsend, NSW, Australia 2287</w:t>
      </w:r>
    </w:p>
    <w:p w14:paraId="57B2C4FD" w14:textId="77777777" w:rsidR="00EC31B7" w:rsidRDefault="00EC31B7" w:rsidP="00EC31B7">
      <w:r>
        <w:t>Phone: +61 2 4924 6499</w:t>
      </w:r>
    </w:p>
    <w:p w14:paraId="5CA8ADCB" w14:textId="27C46493" w:rsidR="008A0736" w:rsidRDefault="00EC31B7" w:rsidP="00EC31B7">
      <w:r>
        <w:t xml:space="preserve">Email: </w:t>
      </w:r>
      <w:hyperlink r:id="rId36" w:history="1">
        <w:r w:rsidRPr="00D50483">
          <w:rPr>
            <w:rStyle w:val="Hyperlink"/>
          </w:rPr>
          <w:t>craig.dalton@health.nsw.gov.au</w:t>
        </w:r>
      </w:hyperlink>
      <w:r>
        <w:t xml:space="preserve"> </w:t>
      </w:r>
    </w:p>
    <w:p w14:paraId="4E2031FE" w14:textId="77777777" w:rsidR="008A0736" w:rsidRDefault="008A0736" w:rsidP="00122ADA">
      <w:pPr>
        <w:pStyle w:val="Heading1"/>
      </w:pPr>
      <w:bookmarkStart w:id="71" w:name="_Toc195530511"/>
      <w:bookmarkStart w:id="72" w:name="_Toc209522631"/>
      <w:r>
        <w:t>References</w:t>
      </w:r>
      <w:bookmarkEnd w:id="71"/>
      <w:bookmarkEnd w:id="72"/>
    </w:p>
    <w:p w14:paraId="5914A7C6" w14:textId="77777777" w:rsidR="00EC31B7" w:rsidRDefault="00EC31B7" w:rsidP="00EC31B7">
      <w:pPr>
        <w:pStyle w:val="CDINumberedList1L1"/>
        <w:numPr>
          <w:ilvl w:val="0"/>
          <w:numId w:val="11"/>
        </w:numPr>
        <w:ind w:left="397" w:hanging="397"/>
      </w:pPr>
      <w:r>
        <w:t xml:space="preserve">Carlson SJ, Dalton CB, Tuyl FA, Durrheim DN, Fejsa J, Muscatello DJ et al. Flutracking surveillance: comparing 2007 New South Wales results with laboratory confirmed influenza notifications. </w:t>
      </w:r>
      <w:r w:rsidRPr="00EC31B7">
        <w:rPr>
          <w:i/>
          <w:iCs/>
        </w:rPr>
        <w:t>Commun Dis Intell Q Rep</w:t>
      </w:r>
      <w:r>
        <w:t>. 2009;33(3);323–7.</w:t>
      </w:r>
    </w:p>
    <w:p w14:paraId="08752FF3" w14:textId="77777777" w:rsidR="00EC31B7" w:rsidRDefault="00EC31B7" w:rsidP="00EC31B7">
      <w:pPr>
        <w:pStyle w:val="CDINumberedList1L1"/>
        <w:ind w:left="397" w:hanging="397"/>
      </w:pPr>
      <w:r>
        <w:t xml:space="preserve">Dalton CB, Durrheim DN, Fejsa J, Francis L, Carlson SJ, d'Espaignet ET </w:t>
      </w:r>
      <w:proofErr w:type="spellStart"/>
      <w:r>
        <w:t>et</w:t>
      </w:r>
      <w:proofErr w:type="spellEnd"/>
      <w:r>
        <w:t xml:space="preserve"> al. Flutracking: a weekly Australian community online survey of influenza-like illness in 2006, 2007 and 2008. </w:t>
      </w:r>
      <w:r w:rsidRPr="00EC31B7">
        <w:rPr>
          <w:i/>
          <w:iCs/>
        </w:rPr>
        <w:t>Commun Dis Intell Q Rep</w:t>
      </w:r>
      <w:r>
        <w:t>. 2009;33(3);316–22.</w:t>
      </w:r>
    </w:p>
    <w:p w14:paraId="12BD28AA" w14:textId="77777777" w:rsidR="00EC31B7" w:rsidRDefault="00EC31B7" w:rsidP="00EC31B7">
      <w:pPr>
        <w:pStyle w:val="CDINumberedList1L1"/>
        <w:ind w:left="397" w:hanging="397"/>
      </w:pPr>
      <w:r>
        <w:t xml:space="preserve">Parrella A, Dalton CB, Pearce R, Litt JCB, Stocks N. ASPREN surveillance system for influenza-like illness: a comparison with FluTracking and the National Notifiable Diseases Surveillance System. </w:t>
      </w:r>
      <w:r w:rsidRPr="00EC31B7">
        <w:rPr>
          <w:i/>
          <w:iCs/>
        </w:rPr>
        <w:t>Aust Fam Physician</w:t>
      </w:r>
      <w:r>
        <w:t>. 2009;38(11);932–6.</w:t>
      </w:r>
    </w:p>
    <w:p w14:paraId="7DCDBBC0" w14:textId="317A6C24" w:rsidR="00EC31B7" w:rsidRDefault="00EC31B7" w:rsidP="00EC31B7">
      <w:pPr>
        <w:pStyle w:val="CDINumberedList1L1"/>
        <w:ind w:left="397" w:hanging="397"/>
      </w:pPr>
      <w:r>
        <w:t xml:space="preserve">Carlson SJ, Dalton CB, Durrheim DN, Fejsa J. Online Flutracking survey of influenza-like illness during pandemic (H1N1) 2009, Australia. </w:t>
      </w:r>
      <w:r w:rsidRPr="00EC31B7">
        <w:rPr>
          <w:i/>
          <w:iCs/>
        </w:rPr>
        <w:t>Emerg Infect Dis</w:t>
      </w:r>
      <w:r>
        <w:t>. 2010;16(12):1960–2. do</w:t>
      </w:r>
      <w:r>
        <w:t>i: </w:t>
      </w:r>
      <w:hyperlink r:id="rId37" w:history="1">
        <w:r w:rsidRPr="00D50483">
          <w:rPr>
            <w:rStyle w:val="Hyperlink"/>
          </w:rPr>
          <w:t>https://doi.org/10.3201/eid1612.100935</w:t>
        </w:r>
      </w:hyperlink>
      <w:r>
        <w:t>.</w:t>
      </w:r>
    </w:p>
    <w:p w14:paraId="58A8A537" w14:textId="77777777" w:rsidR="00EC31B7" w:rsidRDefault="00EC31B7" w:rsidP="00EC31B7">
      <w:pPr>
        <w:pStyle w:val="CDINumberedList1L1"/>
        <w:ind w:left="397" w:hanging="397"/>
      </w:pPr>
      <w:r>
        <w:t xml:space="preserve">Dalton CB, Carlson SJ, Durrheim DN, Butler MT, Cheng AC, Kelly HA. Flutracking weekly online community survey of influenza-like illness annual report, 2015. </w:t>
      </w:r>
      <w:r w:rsidRPr="00EC31B7">
        <w:rPr>
          <w:i/>
          <w:iCs/>
        </w:rPr>
        <w:t>Commun Dis Intell Q Rep</w:t>
      </w:r>
      <w:r>
        <w:t>. 2016;40(4</w:t>
      </w:r>
      <w:proofErr w:type="gramStart"/>
      <w:r>
        <w:t>);E</w:t>
      </w:r>
      <w:proofErr w:type="gramEnd"/>
      <w:r>
        <w:t>512–20.</w:t>
      </w:r>
    </w:p>
    <w:p w14:paraId="58D7218B" w14:textId="265D720E" w:rsidR="00EC31B7" w:rsidRDefault="00EC31B7" w:rsidP="00EC31B7">
      <w:pPr>
        <w:pStyle w:val="CDINumberedList1L1"/>
        <w:ind w:left="397" w:hanging="397"/>
      </w:pPr>
      <w:r>
        <w:t>World Health Organization (WHO). P</w:t>
      </w:r>
      <w:r w:rsidRPr="00EC31B7">
        <w:rPr>
          <w:i/>
          <w:iCs/>
        </w:rPr>
        <w:t>andemic Influenza Severity Assessment (PISA): a WHO guide to assess the severity of influenza epidemics and pandemic</w:t>
      </w:r>
      <w:r>
        <w:t xml:space="preserve">. Geneva: WHO; May 2017. Available from: </w:t>
      </w:r>
      <w:hyperlink r:id="rId38" w:history="1">
        <w:r w:rsidRPr="00D50483">
          <w:rPr>
            <w:rStyle w:val="Hyperlink"/>
          </w:rPr>
          <w:t>https://apps.who.int/iris/bitstream/handle/10665/259392/WHO-WHE-IHM-GIP-2017.2-eng.pdf</w:t>
        </w:r>
      </w:hyperlink>
      <w:r>
        <w:t>.</w:t>
      </w:r>
    </w:p>
    <w:p w14:paraId="502EC748" w14:textId="77777777" w:rsidR="00EC31B7" w:rsidRDefault="00EC31B7" w:rsidP="00EC31B7">
      <w:pPr>
        <w:pStyle w:val="CDINumberedList1L1"/>
        <w:ind w:left="397" w:hanging="397"/>
      </w:pPr>
      <w:r>
        <w:t>Australian Government Department of Health and Aged Care. Australian influenza report 2009. Canberra: Australian Government Department of Health and Aged Care; 2009.</w:t>
      </w:r>
    </w:p>
    <w:p w14:paraId="2DA003AD" w14:textId="7C8F9117" w:rsidR="00EC31B7" w:rsidRDefault="00EC31B7" w:rsidP="00EC31B7">
      <w:pPr>
        <w:pStyle w:val="CDINumberedList1L1"/>
        <w:ind w:left="397" w:hanging="397"/>
      </w:pPr>
      <w:r>
        <w:t xml:space="preserve">National Incident Room Surveillance Team. 2019-nCoV acute respiratory disease, Australia: Epidemiology Report 1 (Reporting week 26 January - 1 February 2020). </w:t>
      </w:r>
      <w:r w:rsidRPr="00EC31B7">
        <w:rPr>
          <w:i/>
          <w:iCs/>
        </w:rPr>
        <w:t>Commun Dis Intell (2018)</w:t>
      </w:r>
      <w:r>
        <w:t xml:space="preserve">. 2020;44. doi: </w:t>
      </w:r>
      <w:hyperlink r:id="rId39" w:history="1">
        <w:r w:rsidRPr="00D50483">
          <w:rPr>
            <w:rStyle w:val="Hyperlink"/>
          </w:rPr>
          <w:t>https://doi.org/10.33321/cdi.2020.44.13</w:t>
        </w:r>
      </w:hyperlink>
      <w:r>
        <w:t>.</w:t>
      </w:r>
    </w:p>
    <w:p w14:paraId="6EB9DA9D" w14:textId="3CC06A0D" w:rsidR="00EC31B7" w:rsidRDefault="00EC31B7" w:rsidP="00EC31B7">
      <w:pPr>
        <w:pStyle w:val="CDINumberedList1L1"/>
        <w:ind w:left="397" w:hanging="397"/>
      </w:pPr>
      <w:r>
        <w:t xml:space="preserve">Australian Government Department of Health and Aged Care. National Notifiable Diseases Surveillance System (NNDSS) public datasets. [Webpage.] Canberra: Australian Government Department of Health and Aged Care; 2023. [Accessed on 21 March 2023.] Available from: </w:t>
      </w:r>
      <w:hyperlink r:id="rId40" w:history="1">
        <w:r w:rsidRPr="00D50483">
          <w:rPr>
            <w:rStyle w:val="Hyperlink"/>
          </w:rPr>
          <w:t>https://www.health.gov.au/resources/collections/nndss-public-datasets</w:t>
        </w:r>
      </w:hyperlink>
      <w:r>
        <w:t>.</w:t>
      </w:r>
    </w:p>
    <w:p w14:paraId="6B049FE9" w14:textId="0C150F2A" w:rsidR="00EC31B7" w:rsidRDefault="00EC31B7" w:rsidP="00EC31B7">
      <w:pPr>
        <w:pStyle w:val="CDINumberedList1L1"/>
        <w:ind w:left="397" w:hanging="397"/>
      </w:pPr>
      <w:r>
        <w:t xml:space="preserve">Australian Government Department of Health and Aged Care. National Notifiable Diseases Surveillance System (NNDSS) fortnightly reports. [Webpage.] Canberra: Australian Government Department of Health and Aged Care; 2023. [Accessed on 22 March 2023.] Available from: </w:t>
      </w:r>
      <w:hyperlink r:id="rId41" w:history="1">
        <w:r w:rsidRPr="00D50483">
          <w:rPr>
            <w:rStyle w:val="Hyperlink"/>
          </w:rPr>
          <w:t>https://www.health.gov.au/resources/collections/nndss-fortnightly-reports</w:t>
        </w:r>
      </w:hyperlink>
      <w:r>
        <w:t>.</w:t>
      </w:r>
    </w:p>
    <w:p w14:paraId="2B77969F" w14:textId="5FE2B341" w:rsidR="00EC31B7" w:rsidRDefault="00EC31B7" w:rsidP="00EC31B7">
      <w:pPr>
        <w:pStyle w:val="CDINumberedList1L1"/>
        <w:ind w:left="397" w:hanging="397"/>
      </w:pPr>
      <w:r>
        <w:t xml:space="preserve">Moberley S, Carlson SJ, Durrheim DN, Dalton CB. Flutracking: Weekly online community-based surveillance of influenza-like illness in Australia, 2017 Annual Report. </w:t>
      </w:r>
      <w:r w:rsidRPr="00EC31B7">
        <w:rPr>
          <w:i/>
          <w:iCs/>
        </w:rPr>
        <w:t>Commun Dis Intell (2018)</w:t>
      </w:r>
      <w:r>
        <w:t xml:space="preserve">. 2019;43. doi: </w:t>
      </w:r>
      <w:hyperlink r:id="rId42" w:history="1">
        <w:r w:rsidRPr="00D50483">
          <w:rPr>
            <w:rStyle w:val="Hyperlink"/>
          </w:rPr>
          <w:t>https://doi.org/10.33321/cdi.2019.43.31</w:t>
        </w:r>
      </w:hyperlink>
      <w:r>
        <w:t>.</w:t>
      </w:r>
    </w:p>
    <w:p w14:paraId="25DA17AC" w14:textId="67EE402D" w:rsidR="00EC31B7" w:rsidRDefault="00EC31B7" w:rsidP="00EC31B7">
      <w:pPr>
        <w:pStyle w:val="CDINumberedList1L1"/>
        <w:ind w:left="397" w:hanging="397"/>
      </w:pPr>
      <w:r>
        <w:t xml:space="preserve">Kerr AG, Carlson SJ, Baldwin Z, Innes RJ, Howard ZL, Bennett M et al. FluTracking: Weekly online community-based surveillance of respiratory illness in Australia, 2020–2022 Report. </w:t>
      </w:r>
      <w:r w:rsidRPr="00EC31B7">
        <w:rPr>
          <w:i/>
          <w:iCs/>
        </w:rPr>
        <w:t>Commun Dis Intell (2018)</w:t>
      </w:r>
      <w:r>
        <w:t xml:space="preserve">. 2025; 49. doi: </w:t>
      </w:r>
      <w:hyperlink r:id="rId43" w:history="1">
        <w:r w:rsidRPr="00D50483">
          <w:rPr>
            <w:rStyle w:val="Hyperlink"/>
          </w:rPr>
          <w:t>https://doi.org/10.33321/cdi.2025.49.024</w:t>
        </w:r>
      </w:hyperlink>
      <w:r>
        <w:t xml:space="preserve">. </w:t>
      </w:r>
    </w:p>
    <w:p w14:paraId="3ACAE705" w14:textId="752D7763" w:rsidR="00EC31B7" w:rsidRDefault="00EC31B7" w:rsidP="00EC31B7">
      <w:pPr>
        <w:pStyle w:val="CDINumberedList1L1"/>
        <w:ind w:left="397" w:hanging="397"/>
      </w:pPr>
      <w:r>
        <w:t xml:space="preserve">World Health Organization (WHO). Global Influenza Programme: Surveillance and Monitoring. [Webpage.] Geneva: WHO; 2024. [Accessed on 10 October 2024.] Available from: </w:t>
      </w:r>
      <w:hyperlink r:id="rId44" w:history="1">
        <w:r w:rsidRPr="00D50483">
          <w:rPr>
            <w:rStyle w:val="Hyperlink"/>
          </w:rPr>
          <w:t>https://www.who.int/teams/global-influenza-programme/surveillance-and-monitoring</w:t>
        </w:r>
      </w:hyperlink>
      <w:r>
        <w:t>.</w:t>
      </w:r>
    </w:p>
    <w:p w14:paraId="150D73E0" w14:textId="312E4A8A" w:rsidR="00EC31B7" w:rsidRDefault="00EC31B7" w:rsidP="00EC31B7">
      <w:pPr>
        <w:pStyle w:val="CDINumberedList1L1"/>
        <w:ind w:left="397" w:hanging="397"/>
      </w:pPr>
      <w:r>
        <w:t xml:space="preserve">Australian Bureau of Statistics (ABS). Aboriginal and Torres Strait Islander people: Census. Reference period: 2021. [Webpage.] Canberra: ABS; 28 June 2022. [Accessed on 3 March 2023.] Available from: </w:t>
      </w:r>
      <w:hyperlink r:id="rId45" w:history="1">
        <w:r w:rsidRPr="00D50483">
          <w:rPr>
            <w:rStyle w:val="Hyperlink"/>
          </w:rPr>
          <w:t>https://www.abs.gov.au/statistics/people/aboriginal-and-torres-strait-islander-peoples/aboriginal-and-torres-strait-islander-people-census/latest-release</w:t>
        </w:r>
      </w:hyperlink>
      <w:r>
        <w:t>.</w:t>
      </w:r>
    </w:p>
    <w:p w14:paraId="40230FAC" w14:textId="1EA4810E" w:rsidR="00EC31B7" w:rsidRDefault="00EC31B7" w:rsidP="00EC31B7">
      <w:pPr>
        <w:pStyle w:val="CDINumberedList1L1"/>
        <w:ind w:left="397" w:hanging="397"/>
      </w:pPr>
      <w:r>
        <w:t xml:space="preserve">Siegrist CA. 2 – Vaccine immunology. In Plotkin SA, Orenstein WA, Offit PA, Edwards KM, eds. </w:t>
      </w:r>
      <w:r w:rsidRPr="00EC31B7">
        <w:rPr>
          <w:i/>
          <w:iCs/>
        </w:rPr>
        <w:t>Plotkin's Vaccines</w:t>
      </w:r>
      <w:r>
        <w:t xml:space="preserve"> (7th edition). Amsterdam: Elsevier, 2018;16–</w:t>
      </w:r>
      <w:proofErr w:type="gramStart"/>
      <w:r>
        <w:t>34.e</w:t>
      </w:r>
      <w:proofErr w:type="gramEnd"/>
      <w:r>
        <w:t>7. d</w:t>
      </w:r>
      <w:r>
        <w:t>oi: </w:t>
      </w:r>
      <w:hyperlink r:id="rId46" w:history="1">
        <w:r w:rsidRPr="00EC31B7">
          <w:rPr>
            <w:rStyle w:val="Hyperlink"/>
          </w:rPr>
          <w:t>https//doi.org/10.1016/B978-0-323-35761-6.00002-X</w:t>
        </w:r>
      </w:hyperlink>
      <w:r>
        <w:t>.</w:t>
      </w:r>
    </w:p>
    <w:p w14:paraId="1C1D1546" w14:textId="42A75549" w:rsidR="00EC31B7" w:rsidRDefault="00EC31B7" w:rsidP="00EC31B7">
      <w:pPr>
        <w:pStyle w:val="CDINumberedList1L1"/>
        <w:ind w:left="397" w:hanging="397"/>
      </w:pPr>
      <w:r>
        <w:t xml:space="preserve">Australian Government Department of Health and Aged Care. ATAGI statement on the administration of COVID-19 vaccines in 2024. Canberra: Australian Government Department of Health and Aged Care; Australian Technical Advisory Group on Immunisation; 1 March 2024. [Accessed on 21 March 2024.] Available from: </w:t>
      </w:r>
      <w:hyperlink r:id="rId47" w:history="1">
        <w:r w:rsidRPr="00D50483">
          <w:rPr>
            <w:rStyle w:val="Hyperlink"/>
          </w:rPr>
          <w:t>https://www.health.gov.au/resources/publications/atagi-statement-on-the-administration-of-covid-19-vaccines-in-2024</w:t>
        </w:r>
      </w:hyperlink>
      <w:r>
        <w:t>.</w:t>
      </w:r>
    </w:p>
    <w:p w14:paraId="22C5E577" w14:textId="6BD7B1F9" w:rsidR="00EC31B7" w:rsidRDefault="00EC31B7" w:rsidP="00EC31B7">
      <w:pPr>
        <w:pStyle w:val="CDINumberedList1L1"/>
        <w:ind w:left="397" w:hanging="397"/>
      </w:pPr>
      <w:r>
        <w:t xml:space="preserve">Communicable Disease Epidemiology and Surveillance Section. Report of the National Influenza Surveillance Scheme, 2011 to 2018. </w:t>
      </w:r>
      <w:r w:rsidRPr="00EC31B7">
        <w:rPr>
          <w:i/>
          <w:iCs/>
        </w:rPr>
        <w:t>Commun Dis Intell (2018)</w:t>
      </w:r>
      <w:r>
        <w:t>. 2022;46. d</w:t>
      </w:r>
      <w:r>
        <w:t>oi: </w:t>
      </w:r>
      <w:hyperlink r:id="rId48" w:history="1">
        <w:r w:rsidRPr="00D50483">
          <w:rPr>
            <w:rStyle w:val="Hyperlink"/>
          </w:rPr>
          <w:t>https://doi.org/10.33321/cdi.2022.46.12</w:t>
        </w:r>
      </w:hyperlink>
      <w:r>
        <w:t>.</w:t>
      </w:r>
    </w:p>
    <w:p w14:paraId="1D00C134" w14:textId="20A9D107" w:rsidR="00EC31B7" w:rsidRDefault="00EC31B7" w:rsidP="00EC31B7">
      <w:pPr>
        <w:pStyle w:val="CDINumberedList1L1"/>
        <w:ind w:left="397" w:hanging="397"/>
      </w:pPr>
      <w:r>
        <w:t xml:space="preserve">Australian Government Department of Health and Aged Care. </w:t>
      </w:r>
      <w:r w:rsidRPr="00EC31B7">
        <w:rPr>
          <w:i/>
          <w:iCs/>
        </w:rPr>
        <w:t>National 2021 Influenza Season Summary</w:t>
      </w:r>
      <w:r>
        <w:t xml:space="preserve">. Canberra: Australian Government Department of Health and Aged Care; December 2021. [Accessed on 21 March 2024.] Available from: </w:t>
      </w:r>
      <w:hyperlink r:id="rId49" w:history="1">
        <w:r w:rsidRPr="00D50483">
          <w:rPr>
            <w:rStyle w:val="Hyperlink"/>
          </w:rPr>
          <w:t>https://www.health.gov.au/sites/default/files/documents/2022/10/aisr-2021-national-influenza-season-summary.pdf</w:t>
        </w:r>
      </w:hyperlink>
      <w:r>
        <w:t>.</w:t>
      </w:r>
    </w:p>
    <w:p w14:paraId="4100997E" w14:textId="5E2CE30D" w:rsidR="00EC31B7" w:rsidRDefault="00EC31B7" w:rsidP="00EC31B7">
      <w:pPr>
        <w:pStyle w:val="CDINumberedList1L1"/>
        <w:ind w:left="397" w:hanging="397"/>
      </w:pPr>
      <w:r>
        <w:t xml:space="preserve">New South Wales State Government (NSW Government). NSW to transition away from COVID PCR testing. [Media release.] Sydney: NSW State Government; 19 April 2023. [Accessed on 21 March 2024.] Available from: </w:t>
      </w:r>
      <w:hyperlink r:id="rId50" w:history="1">
        <w:r w:rsidRPr="00D50483">
          <w:rPr>
            <w:rStyle w:val="Hyperlink"/>
          </w:rPr>
          <w:t>https://www.nsw.gov.au/media-releases/nsw-to-transition-away-from-covid-pcr-testing</w:t>
        </w:r>
      </w:hyperlink>
      <w:r>
        <w:t>.</w:t>
      </w:r>
    </w:p>
    <w:p w14:paraId="4F0D5A0E" w14:textId="66F8EB45" w:rsidR="00EC31B7" w:rsidRDefault="00EC31B7" w:rsidP="00EC31B7">
      <w:pPr>
        <w:pStyle w:val="CDINumberedList1L1"/>
        <w:ind w:left="397" w:hanging="397"/>
      </w:pPr>
      <w:r>
        <w:t xml:space="preserve">Beazley J. Testing times: workers’ three years on Covid frontline comes to an end as NSW clinics close. [Online news item.] Sydney: Guardian Media Group, Guardian Australia; 14 May 2023. [Accessed on 21 March 2024.] Available from: </w:t>
      </w:r>
      <w:hyperlink r:id="rId51" w:history="1">
        <w:r w:rsidRPr="00D50483">
          <w:rPr>
            <w:rStyle w:val="Hyperlink"/>
          </w:rPr>
          <w:t>https://www.theguardian.com/australia-news/2023/may/14/testing-times-workers-three-years-on-covid-frontline-comes-to-an-end-as-nsw-clinics-close</w:t>
        </w:r>
      </w:hyperlink>
      <w:r>
        <w:t>.</w:t>
      </w:r>
    </w:p>
    <w:p w14:paraId="4E449869" w14:textId="2C9F8030" w:rsidR="00EC31B7" w:rsidRDefault="00EC31B7" w:rsidP="00EC31B7">
      <w:pPr>
        <w:pStyle w:val="CDINumberedList1L1"/>
        <w:ind w:left="397" w:hanging="397"/>
      </w:pPr>
      <w:r>
        <w:t xml:space="preserve">Australian Government Department of Health and Aged Care. </w:t>
      </w:r>
      <w:r w:rsidRPr="00EC31B7">
        <w:rPr>
          <w:i/>
          <w:iCs/>
        </w:rPr>
        <w:t>Access to PCR Testing from 1</w:t>
      </w:r>
      <w:r>
        <w:rPr>
          <w:i/>
          <w:iCs/>
        </w:rPr>
        <w:t> </w:t>
      </w:r>
      <w:r w:rsidRPr="00EC31B7">
        <w:rPr>
          <w:i/>
          <w:iCs/>
        </w:rPr>
        <w:t>January 2023</w:t>
      </w:r>
      <w:r>
        <w:t>. Canberra: Australian Government Department of Health and Aged Care; 15</w:t>
      </w:r>
      <w:r>
        <w:t> </w:t>
      </w:r>
      <w:r>
        <w:t xml:space="preserve">December 2022. [Accessed on 21 March 2024.] Available from: </w:t>
      </w:r>
      <w:hyperlink r:id="rId52" w:history="1">
        <w:r w:rsidRPr="00D50483">
          <w:rPr>
            <w:rStyle w:val="Hyperlink"/>
          </w:rPr>
          <w:t>https://www.health.gov.au/sites/default/files/2022-12/access-to-pcr-testing-from-1-january-2023_0.pdf</w:t>
        </w:r>
      </w:hyperlink>
      <w:r>
        <w:t>.</w:t>
      </w:r>
    </w:p>
    <w:p w14:paraId="3897DF5E" w14:textId="77C63429" w:rsidR="00EC31B7" w:rsidRDefault="00EC31B7" w:rsidP="00EC31B7">
      <w:pPr>
        <w:pStyle w:val="CDINumberedList1L1"/>
        <w:ind w:left="397" w:hanging="397"/>
      </w:pPr>
      <w:r>
        <w:t xml:space="preserve">ABC News. Victoria Park drive-through COVID testing site will shut as more people access multi-virus tests. [Online news item.] Sydney: Australian Broadcasting Corporation, ABC News and Current Affairs; 17 June 2022. [Accessed on 10 October 2024.] Available from: </w:t>
      </w:r>
      <w:hyperlink r:id="rId53" w:history="1">
        <w:r w:rsidRPr="00D50483">
          <w:rPr>
            <w:rStyle w:val="Hyperlink"/>
          </w:rPr>
          <w:t>https://www.abc.net.au/news/2022-06-17/more-multi-virus-testing-available-at-sa-drive-through-sites/101160646</w:t>
        </w:r>
      </w:hyperlink>
      <w:r>
        <w:t>.</w:t>
      </w:r>
    </w:p>
    <w:p w14:paraId="3560F037" w14:textId="4FFF3050" w:rsidR="00EC31B7" w:rsidRDefault="00EC31B7" w:rsidP="00EC31B7">
      <w:pPr>
        <w:pStyle w:val="CDINumberedList1L1"/>
        <w:ind w:left="397" w:hanging="397"/>
      </w:pPr>
      <w:r>
        <w:t xml:space="preserve">National Centre for Immunisation Research and Surveillance (NCIRS). Influenza vaccination cumulative % coverage by age group - all people. [Webpage.] Sydney: Sydney Children’s Hospitals Network, NCIRS; 2024. [Accessed on 21 March 2024.] Available from: </w:t>
      </w:r>
      <w:hyperlink r:id="rId54" w:history="1">
        <w:r w:rsidRPr="00D50483">
          <w:rPr>
            <w:rStyle w:val="Hyperlink"/>
          </w:rPr>
          <w:t>https://ncirs.org.au/influenza-vaccination-coverage-data/national-influenza-vaccination-coverage-all-people</w:t>
        </w:r>
      </w:hyperlink>
      <w:r>
        <w:t>.</w:t>
      </w:r>
    </w:p>
    <w:p w14:paraId="62EC4A5E" w14:textId="34E4053B" w:rsidR="00EC31B7" w:rsidRDefault="00EC31B7" w:rsidP="00EC31B7">
      <w:pPr>
        <w:pStyle w:val="CDINumberedList1L1"/>
        <w:ind w:left="397" w:hanging="397"/>
      </w:pPr>
      <w:r>
        <w:t>Government of Western Australia. Free flu vaccines extended for June 2023 to help WA stay well this winter. [Media release.] Perth: Government of Western Australia; 5 July 2023. [Accessed on 2</w:t>
      </w:r>
      <w:r>
        <w:t>1 Marc</w:t>
      </w:r>
      <w:r>
        <w:t xml:space="preserve">h 2024.] Available from: </w:t>
      </w:r>
      <w:hyperlink r:id="rId55" w:history="1">
        <w:r w:rsidRPr="00D50483">
          <w:rPr>
            <w:rStyle w:val="Hyperlink"/>
          </w:rPr>
          <w:t>https://www.wa.gov.au/government/announcements/free-flu-vaccines-extended-june-2023-help-wa-stay-well-winter</w:t>
        </w:r>
      </w:hyperlink>
      <w:r>
        <w:t>.</w:t>
      </w:r>
    </w:p>
    <w:p w14:paraId="1DEDD091" w14:textId="03A3EEEA" w:rsidR="00EC31B7" w:rsidRDefault="00EC31B7" w:rsidP="00EC31B7">
      <w:pPr>
        <w:pStyle w:val="CDINumberedList1L1"/>
        <w:ind w:left="397" w:hanging="397"/>
      </w:pPr>
      <w:r>
        <w:t xml:space="preserve">Miles J. All Queenslanders to get free flu vaccines after dozens of young people admitted to hospital. [Online news item.] Sydney: Australian Broadcasting Corporation, ABC News and Current Affairs; 17 July 2023. [Accessed on 21 March 2024.] Available from: </w:t>
      </w:r>
      <w:hyperlink r:id="rId56" w:history="1">
        <w:r w:rsidRPr="00D50483">
          <w:rPr>
            <w:rStyle w:val="Hyperlink"/>
          </w:rPr>
          <w:t>https://www.abc.net.au/news/2023-07-17/qld-government-to-fund-free-flu-vaccines/102610448</w:t>
        </w:r>
      </w:hyperlink>
      <w:r>
        <w:t>.</w:t>
      </w:r>
    </w:p>
    <w:p w14:paraId="47670B0A" w14:textId="7B0B609B" w:rsidR="00EC31B7" w:rsidRDefault="00EC31B7" w:rsidP="00EC31B7">
      <w:pPr>
        <w:pStyle w:val="CDINumberedList1L1"/>
        <w:ind w:left="397" w:hanging="397"/>
      </w:pPr>
      <w:r>
        <w:t xml:space="preserve">Australian Bureau of Statistics. National, State and Territory Population. Reference period: June 2023. [Webpage.] Canberra: Australian Bureau of Statistics; 14 December 2023. [Accessed on 11 March 2024.] Available from: </w:t>
      </w:r>
      <w:hyperlink r:id="rId57" w:history="1">
        <w:r w:rsidRPr="00D50483">
          <w:rPr>
            <w:rStyle w:val="Hyperlink"/>
          </w:rPr>
          <w:t>https://www.abs.gov.au/statistics/people/population/national-state-and-territory-population/jun-2023</w:t>
        </w:r>
      </w:hyperlink>
      <w:r>
        <w:t>.</w:t>
      </w:r>
    </w:p>
    <w:p w14:paraId="442AB0AB" w14:textId="7938E102" w:rsidR="0058264F" w:rsidRPr="001E3ECB" w:rsidRDefault="00EC31B7" w:rsidP="00EC31B7">
      <w:pPr>
        <w:pStyle w:val="CDINumberedList1L1"/>
        <w:ind w:left="397" w:hanging="397"/>
      </w:pPr>
      <w:r>
        <w:t xml:space="preserve">Australian Bureau of Statistics. Education and training: Census 2021. Information on qualifications, educational attendance and type of educational institution. Reference period: 2021. [Webpage.] Canberra: Australian Bureau of Statistics; 28 June 2022. [Accessed on 3 March 2023.] Available from: </w:t>
      </w:r>
      <w:hyperlink r:id="rId58" w:history="1">
        <w:r w:rsidRPr="00D50483">
          <w:rPr>
            <w:rStyle w:val="Hyperlink"/>
          </w:rPr>
          <w:t>https://www.abs.gov.au/statistics/people/education/education-and-training-census/2021</w:t>
        </w:r>
      </w:hyperlink>
      <w:r>
        <w:t>.</w:t>
      </w:r>
    </w:p>
    <w:p w14:paraId="34C87054" w14:textId="77777777" w:rsidR="004973B4" w:rsidRDefault="004973B4" w:rsidP="004973B4">
      <w:pPr>
        <w:pStyle w:val="Heading1-nospacebefore"/>
      </w:pPr>
      <w:bookmarkStart w:id="73" w:name="_Toc209522632"/>
      <w:r>
        <w:t>Appendix A</w:t>
      </w:r>
      <w:bookmarkEnd w:id="73"/>
    </w:p>
    <w:p w14:paraId="088A290D" w14:textId="65CE90FC" w:rsidR="004973B4" w:rsidRDefault="00EC31B7" w:rsidP="00EC31B7">
      <w:pPr>
        <w:pStyle w:val="CDITable-Title"/>
        <w:spacing w:before="240"/>
      </w:pPr>
      <w:bookmarkStart w:id="74" w:name="_Toc209522667"/>
      <w:r w:rsidRPr="00EC31B7">
        <w:t>Table A.1: Survey questionnaire changes, 2023</w:t>
      </w:r>
      <w:r w:rsidRPr="003576F8">
        <w:rPr>
          <w:vertAlign w:val="superscript"/>
        </w:rPr>
        <w:t>a</w:t>
      </w:r>
      <w:bookmarkEnd w:id="74"/>
    </w:p>
    <w:tbl>
      <w:tblPr>
        <w:tblW w:w="0" w:type="auto"/>
        <w:tblLayout w:type="fixed"/>
        <w:tblCellMar>
          <w:left w:w="0" w:type="dxa"/>
          <w:right w:w="0" w:type="dxa"/>
        </w:tblCellMar>
        <w:tblLook w:val="0000" w:firstRow="0" w:lastRow="0" w:firstColumn="0" w:lastColumn="0" w:noHBand="0" w:noVBand="0"/>
        <w:tblCaption w:val="Table A.1: Survey questionnaire changes, 2023a"/>
        <w:tblDescription w:val="Table A.1 outlines the changes to survey questions in 2023. Changes were made to questions about COVID-19 vaccination and an express survey was implemented. The description and date of the change is outlined, and the wording of the changed question is provided. "/>
      </w:tblPr>
      <w:tblGrid>
        <w:gridCol w:w="2041"/>
        <w:gridCol w:w="3798"/>
        <w:gridCol w:w="3799"/>
      </w:tblGrid>
      <w:tr w:rsidR="00EC31B7" w:rsidRPr="00EC31B7" w14:paraId="05B881DD" w14:textId="77777777" w:rsidTr="002E04C8">
        <w:tblPrEx>
          <w:tblCellMar>
            <w:top w:w="0" w:type="dxa"/>
            <w:left w:w="0" w:type="dxa"/>
            <w:bottom w:w="0" w:type="dxa"/>
            <w:right w:w="0" w:type="dxa"/>
          </w:tblCellMar>
        </w:tblPrEx>
        <w:trPr>
          <w:trHeight w:val="60"/>
          <w:tblHeader/>
        </w:trPr>
        <w:tc>
          <w:tcPr>
            <w:tcW w:w="2041" w:type="dxa"/>
            <w:shd w:val="clear" w:color="auto" w:fill="1E4496" w:themeFill="text2"/>
            <w:tcMar>
              <w:top w:w="113" w:type="dxa"/>
              <w:left w:w="113" w:type="dxa"/>
              <w:bottom w:w="113" w:type="dxa"/>
              <w:right w:w="113" w:type="dxa"/>
            </w:tcMar>
            <w:vAlign w:val="bottom"/>
          </w:tcPr>
          <w:p w14:paraId="4A5F2BCF" w14:textId="77777777" w:rsidR="00EC31B7" w:rsidRPr="00EC31B7" w:rsidRDefault="00EC31B7" w:rsidP="00EC31B7">
            <w:pPr>
              <w:pStyle w:val="CDITable-HeaderRowLeft"/>
            </w:pPr>
            <w:r w:rsidRPr="00EC31B7">
              <w:t>Date</w:t>
            </w:r>
          </w:p>
        </w:tc>
        <w:tc>
          <w:tcPr>
            <w:tcW w:w="3798" w:type="dxa"/>
            <w:shd w:val="clear" w:color="auto" w:fill="1E4496" w:themeFill="text2"/>
            <w:tcMar>
              <w:top w:w="113" w:type="dxa"/>
              <w:left w:w="113" w:type="dxa"/>
              <w:bottom w:w="113" w:type="dxa"/>
              <w:right w:w="113" w:type="dxa"/>
            </w:tcMar>
            <w:vAlign w:val="bottom"/>
          </w:tcPr>
          <w:p w14:paraId="402070ED" w14:textId="77777777" w:rsidR="00EC31B7" w:rsidRPr="00EC31B7" w:rsidRDefault="00EC31B7" w:rsidP="00EC31B7">
            <w:pPr>
              <w:pStyle w:val="CDITable-HeaderRowLeft"/>
            </w:pPr>
            <w:r w:rsidRPr="00EC31B7">
              <w:t>Change to monitoring</w:t>
            </w:r>
          </w:p>
        </w:tc>
        <w:tc>
          <w:tcPr>
            <w:tcW w:w="3799" w:type="dxa"/>
            <w:shd w:val="clear" w:color="auto" w:fill="1E4496" w:themeFill="text2"/>
            <w:tcMar>
              <w:top w:w="113" w:type="dxa"/>
              <w:left w:w="113" w:type="dxa"/>
              <w:bottom w:w="113" w:type="dxa"/>
              <w:right w:w="113" w:type="dxa"/>
            </w:tcMar>
            <w:vAlign w:val="bottom"/>
          </w:tcPr>
          <w:p w14:paraId="37990DF0" w14:textId="77777777" w:rsidR="00EC31B7" w:rsidRPr="00EC31B7" w:rsidRDefault="00EC31B7" w:rsidP="00EC31B7">
            <w:pPr>
              <w:pStyle w:val="CDITable-HeaderRowLeft"/>
            </w:pPr>
            <w:r w:rsidRPr="00EC31B7">
              <w:t>Testing/COVID-19 vaccination questions asked in surveys</w:t>
            </w:r>
          </w:p>
        </w:tc>
      </w:tr>
      <w:tr w:rsidR="00EC31B7" w:rsidRPr="00EC31B7" w14:paraId="3170A2DD" w14:textId="77777777" w:rsidTr="002E04C8">
        <w:tblPrEx>
          <w:tblCellMar>
            <w:top w:w="0" w:type="dxa"/>
            <w:left w:w="0" w:type="dxa"/>
            <w:bottom w:w="0" w:type="dxa"/>
            <w:right w:w="0" w:type="dxa"/>
          </w:tblCellMar>
        </w:tblPrEx>
        <w:trPr>
          <w:trHeight w:val="60"/>
        </w:trPr>
        <w:tc>
          <w:tcPr>
            <w:tcW w:w="2041" w:type="dxa"/>
            <w:tcBorders>
              <w:bottom w:val="single" w:sz="6" w:space="0" w:color="1E4496" w:themeColor="text2"/>
            </w:tcBorders>
            <w:tcMar>
              <w:top w:w="113" w:type="dxa"/>
              <w:left w:w="113" w:type="dxa"/>
              <w:bottom w:w="113" w:type="dxa"/>
              <w:right w:w="113" w:type="dxa"/>
            </w:tcMar>
          </w:tcPr>
          <w:p w14:paraId="125AAE50" w14:textId="77777777" w:rsidR="00EC31B7" w:rsidRPr="00EC31B7" w:rsidRDefault="00EC31B7" w:rsidP="00EC31B7">
            <w:pPr>
              <w:pStyle w:val="CDITable-RowLeft"/>
            </w:pPr>
            <w:r w:rsidRPr="00EC31B7">
              <w:t>14 February 2023</w:t>
            </w:r>
          </w:p>
        </w:tc>
        <w:tc>
          <w:tcPr>
            <w:tcW w:w="3798" w:type="dxa"/>
            <w:tcBorders>
              <w:bottom w:val="single" w:sz="6" w:space="0" w:color="1E4496" w:themeColor="text2"/>
            </w:tcBorders>
            <w:tcMar>
              <w:top w:w="113" w:type="dxa"/>
              <w:left w:w="113" w:type="dxa"/>
              <w:bottom w:w="113" w:type="dxa"/>
              <w:right w:w="113" w:type="dxa"/>
            </w:tcMar>
          </w:tcPr>
          <w:p w14:paraId="3BDE014A" w14:textId="77777777" w:rsidR="00EC31B7" w:rsidRPr="00EC31B7" w:rsidRDefault="00EC31B7" w:rsidP="00EC31B7">
            <w:pPr>
              <w:pStyle w:val="CDITable-RowLeft"/>
            </w:pPr>
            <w:r w:rsidRPr="00EC31B7">
              <w:t>Participants were asked whether they have received a fifth dose of a COVID-19 vaccine for participants aged 16 years and over (including the nested question for vaccine brand).</w:t>
            </w:r>
          </w:p>
        </w:tc>
        <w:tc>
          <w:tcPr>
            <w:tcW w:w="3799" w:type="dxa"/>
            <w:tcBorders>
              <w:bottom w:val="single" w:sz="6" w:space="0" w:color="1E4496" w:themeColor="text2"/>
            </w:tcBorders>
            <w:tcMar>
              <w:top w:w="113" w:type="dxa"/>
              <w:left w:w="113" w:type="dxa"/>
              <w:bottom w:w="113" w:type="dxa"/>
              <w:right w:w="113" w:type="dxa"/>
            </w:tcMar>
          </w:tcPr>
          <w:p w14:paraId="4EE43FA2" w14:textId="77777777" w:rsidR="00EC31B7" w:rsidRPr="002E04C8" w:rsidRDefault="00EC31B7" w:rsidP="002E04C8">
            <w:pPr>
              <w:pStyle w:val="CDITable-RowLeftlessspace"/>
              <w:spacing w:before="100" w:beforeAutospacing="1"/>
              <w:rPr>
                <w:b/>
                <w:bCs/>
              </w:rPr>
            </w:pPr>
            <w:r w:rsidRPr="002E04C8">
              <w:rPr>
                <w:b/>
                <w:bCs/>
              </w:rPr>
              <w:t>COVID-19 vaccine dose 5</w:t>
            </w:r>
          </w:p>
          <w:p w14:paraId="256A1C32" w14:textId="77777777" w:rsidR="00EC31B7" w:rsidRPr="00EC31B7" w:rsidRDefault="00EC31B7" w:rsidP="002E04C8">
            <w:pPr>
              <w:pStyle w:val="CDITable-RowLeftlessspace"/>
            </w:pPr>
            <w:r w:rsidRPr="00EC31B7">
              <w:t xml:space="preserve">‘Have you received the 5th dose of a COVID-19 vaccine? (This is a booster dose for the immunocompromised)’ </w:t>
            </w:r>
          </w:p>
          <w:p w14:paraId="72C864AE" w14:textId="77777777" w:rsidR="00EC31B7" w:rsidRPr="002E04C8" w:rsidRDefault="00EC31B7" w:rsidP="002E04C8">
            <w:pPr>
              <w:pStyle w:val="CDITable-RowLeftlessspace"/>
              <w:rPr>
                <w:i/>
                <w:iCs/>
              </w:rPr>
            </w:pPr>
            <w:r w:rsidRPr="002E04C8">
              <w:rPr>
                <w:i/>
                <w:iCs/>
              </w:rPr>
              <w:t>(yes/no/don’t know)</w:t>
            </w:r>
          </w:p>
          <w:p w14:paraId="0CCB6219" w14:textId="77777777" w:rsidR="00EC31B7" w:rsidRPr="00EC31B7" w:rsidRDefault="00EC31B7" w:rsidP="002E04C8">
            <w:pPr>
              <w:pStyle w:val="CDITable-RowBullets"/>
            </w:pPr>
            <w:r w:rsidRPr="00EC31B7">
              <w:t>If yes, ‘What was the vaccine brand?’</w:t>
            </w:r>
          </w:p>
          <w:p w14:paraId="717F085C" w14:textId="66BBFA75" w:rsidR="00EC31B7" w:rsidRPr="002E04C8" w:rsidRDefault="00EC31B7" w:rsidP="002E04C8">
            <w:pPr>
              <w:pStyle w:val="CDITable-RowLeftlessspace"/>
              <w:rPr>
                <w:i/>
                <w:iCs/>
              </w:rPr>
            </w:pPr>
            <w:r w:rsidRPr="002E04C8">
              <w:rPr>
                <w:i/>
                <w:iCs/>
              </w:rPr>
              <w:t>(Pfizer/AstraZeneca/Moderna/Novavax/oth</w:t>
            </w:r>
            <w:r w:rsidR="002E04C8">
              <w:rPr>
                <w:i/>
                <w:iCs/>
              </w:rPr>
              <w:t>er</w:t>
            </w:r>
            <w:r w:rsidRPr="002E04C8">
              <w:rPr>
                <w:i/>
                <w:iCs/>
              </w:rPr>
              <w:t>/don’t know)</w:t>
            </w:r>
          </w:p>
        </w:tc>
      </w:tr>
      <w:tr w:rsidR="00EC31B7" w:rsidRPr="00EC31B7" w14:paraId="52188DFD" w14:textId="77777777" w:rsidTr="002E04C8">
        <w:tblPrEx>
          <w:tblCellMar>
            <w:top w:w="0" w:type="dxa"/>
            <w:left w:w="0" w:type="dxa"/>
            <w:bottom w:w="0" w:type="dxa"/>
            <w:right w:w="0" w:type="dxa"/>
          </w:tblCellMar>
        </w:tblPrEx>
        <w:trPr>
          <w:trHeight w:val="60"/>
        </w:trPr>
        <w:tc>
          <w:tcPr>
            <w:tcW w:w="2041" w:type="dxa"/>
            <w:tcBorders>
              <w:top w:val="single" w:sz="6" w:space="0" w:color="1E4496" w:themeColor="text2"/>
              <w:bottom w:val="single" w:sz="6" w:space="0" w:color="1E4496" w:themeColor="text2"/>
            </w:tcBorders>
            <w:tcMar>
              <w:top w:w="113" w:type="dxa"/>
              <w:left w:w="113" w:type="dxa"/>
              <w:bottom w:w="113" w:type="dxa"/>
              <w:right w:w="113" w:type="dxa"/>
            </w:tcMar>
          </w:tcPr>
          <w:p w14:paraId="4924D26C" w14:textId="77777777" w:rsidR="00EC31B7" w:rsidRPr="00EC31B7" w:rsidRDefault="00EC31B7" w:rsidP="00EC31B7">
            <w:pPr>
              <w:pStyle w:val="CDITable-RowLeft"/>
            </w:pPr>
            <w:r w:rsidRPr="00EC31B7">
              <w:t>23 May 2023</w:t>
            </w:r>
          </w:p>
        </w:tc>
        <w:tc>
          <w:tcPr>
            <w:tcW w:w="3798" w:type="dxa"/>
            <w:tcBorders>
              <w:top w:val="single" w:sz="6" w:space="0" w:color="1E4496" w:themeColor="text2"/>
              <w:bottom w:val="single" w:sz="6" w:space="0" w:color="1E4496" w:themeColor="text2"/>
            </w:tcBorders>
            <w:tcMar>
              <w:top w:w="113" w:type="dxa"/>
              <w:left w:w="113" w:type="dxa"/>
              <w:bottom w:w="113" w:type="dxa"/>
              <w:right w:w="113" w:type="dxa"/>
            </w:tcMar>
          </w:tcPr>
          <w:p w14:paraId="24A966C8" w14:textId="77777777" w:rsidR="00EC31B7" w:rsidRPr="00EC31B7" w:rsidRDefault="00EC31B7" w:rsidP="00EC31B7">
            <w:pPr>
              <w:pStyle w:val="CDITable-RowLeft"/>
            </w:pPr>
            <w:r w:rsidRPr="00EC31B7">
              <w:t>An express survey was developed that asked a single screening question about the presence of any symptoms, tests or vaccinations. It was made available for respondents who had completed at least 26 surveys in the last 12 months, and with at least one additional active household member at the time of survey.</w:t>
            </w:r>
          </w:p>
        </w:tc>
        <w:tc>
          <w:tcPr>
            <w:tcW w:w="3799" w:type="dxa"/>
            <w:tcBorders>
              <w:top w:val="single" w:sz="6" w:space="0" w:color="1E4496" w:themeColor="text2"/>
              <w:bottom w:val="single" w:sz="6" w:space="0" w:color="1E4496" w:themeColor="text2"/>
            </w:tcBorders>
            <w:tcMar>
              <w:top w:w="113" w:type="dxa"/>
              <w:left w:w="113" w:type="dxa"/>
              <w:bottom w:w="113" w:type="dxa"/>
              <w:right w:w="113" w:type="dxa"/>
            </w:tcMar>
          </w:tcPr>
          <w:p w14:paraId="11D8CF91" w14:textId="77777777" w:rsidR="00EC31B7" w:rsidRPr="002E04C8" w:rsidRDefault="00EC31B7" w:rsidP="002E04C8">
            <w:pPr>
              <w:pStyle w:val="CDITable-RowLeftlessspace"/>
              <w:spacing w:before="100" w:beforeAutospacing="1"/>
              <w:rPr>
                <w:b/>
                <w:bCs/>
              </w:rPr>
            </w:pPr>
            <w:r w:rsidRPr="002E04C8">
              <w:rPr>
                <w:b/>
                <w:bCs/>
              </w:rPr>
              <w:t>Express survey</w:t>
            </w:r>
          </w:p>
          <w:p w14:paraId="459F9709" w14:textId="77777777" w:rsidR="00EC31B7" w:rsidRPr="00EC31B7" w:rsidRDefault="00EC31B7" w:rsidP="002E04C8">
            <w:pPr>
              <w:pStyle w:val="CDITable-RowLeftlessspace"/>
            </w:pPr>
            <w:r w:rsidRPr="00EC31B7">
              <w:t>‘For the week of &lt;insert survey start period&gt; to &lt;insert survey end period&gt; did you, &lt;insert household member 1&gt; or &lt;insert household member 2&gt; have any symptoms, tests or vaccinations?</w:t>
            </w:r>
          </w:p>
          <w:p w14:paraId="1672184D" w14:textId="77777777" w:rsidR="00EC31B7" w:rsidRPr="00EC31B7" w:rsidRDefault="00EC31B7" w:rsidP="002E04C8">
            <w:pPr>
              <w:pStyle w:val="CDITable-RowBullets"/>
            </w:pPr>
            <w:r w:rsidRPr="00EC31B7">
              <w:t>If ‘</w:t>
            </w:r>
            <w:proofErr w:type="spellStart"/>
            <w:r w:rsidRPr="00EC31B7">
              <w:t>yes’</w:t>
            </w:r>
            <w:proofErr w:type="spellEnd"/>
            <w:r w:rsidRPr="00EC31B7">
              <w:t xml:space="preserve"> or ‘don’t know’, then survey questionnaire to be completed as normal</w:t>
            </w:r>
          </w:p>
          <w:p w14:paraId="321B0842" w14:textId="77777777" w:rsidR="00EC31B7" w:rsidRPr="00EC31B7" w:rsidRDefault="00EC31B7" w:rsidP="002E04C8">
            <w:pPr>
              <w:pStyle w:val="CDITable-RowBullets"/>
            </w:pPr>
            <w:r w:rsidRPr="00EC31B7">
              <w:t>If ‘no’, then survey questionnaire completed</w:t>
            </w:r>
          </w:p>
        </w:tc>
      </w:tr>
      <w:tr w:rsidR="00EC31B7" w:rsidRPr="00EC31B7" w14:paraId="0CB6F129" w14:textId="77777777" w:rsidTr="002E04C8">
        <w:tblPrEx>
          <w:tblCellMar>
            <w:top w:w="0" w:type="dxa"/>
            <w:left w:w="0" w:type="dxa"/>
            <w:bottom w:w="0" w:type="dxa"/>
            <w:right w:w="0" w:type="dxa"/>
          </w:tblCellMar>
        </w:tblPrEx>
        <w:trPr>
          <w:trHeight w:val="60"/>
        </w:trPr>
        <w:tc>
          <w:tcPr>
            <w:tcW w:w="2041" w:type="dxa"/>
            <w:tcBorders>
              <w:top w:val="single" w:sz="6" w:space="0" w:color="1E4496" w:themeColor="text2"/>
              <w:bottom w:val="single" w:sz="6" w:space="0" w:color="1E4496" w:themeColor="text2"/>
            </w:tcBorders>
            <w:tcMar>
              <w:top w:w="113" w:type="dxa"/>
              <w:left w:w="113" w:type="dxa"/>
              <w:bottom w:w="113" w:type="dxa"/>
              <w:right w:w="113" w:type="dxa"/>
            </w:tcMar>
          </w:tcPr>
          <w:p w14:paraId="130BFDBA" w14:textId="77777777" w:rsidR="00EC31B7" w:rsidRPr="00EC31B7" w:rsidRDefault="00EC31B7" w:rsidP="00EC31B7">
            <w:pPr>
              <w:pStyle w:val="CDITable-RowLeft"/>
            </w:pPr>
            <w:r w:rsidRPr="00EC31B7">
              <w:t>27 September 2023</w:t>
            </w:r>
          </w:p>
        </w:tc>
        <w:tc>
          <w:tcPr>
            <w:tcW w:w="3798" w:type="dxa"/>
            <w:tcBorders>
              <w:top w:val="single" w:sz="6" w:space="0" w:color="1E4496" w:themeColor="text2"/>
              <w:bottom w:val="single" w:sz="6" w:space="0" w:color="1E4496" w:themeColor="text2"/>
            </w:tcBorders>
            <w:tcMar>
              <w:top w:w="113" w:type="dxa"/>
              <w:left w:w="113" w:type="dxa"/>
              <w:bottom w:w="113" w:type="dxa"/>
              <w:right w:w="113" w:type="dxa"/>
            </w:tcMar>
          </w:tcPr>
          <w:p w14:paraId="4E1181BD" w14:textId="77777777" w:rsidR="00EC31B7" w:rsidRPr="00EC31B7" w:rsidRDefault="00EC31B7" w:rsidP="00EC31B7">
            <w:pPr>
              <w:pStyle w:val="CDITable-RowLeft"/>
            </w:pPr>
            <w:r w:rsidRPr="00EC31B7">
              <w:t>Participants were asked whether they have received a sixth dose of a COVID-19 vaccine for participants aged 18 years and over (including the nested question for vaccine brand).</w:t>
            </w:r>
          </w:p>
        </w:tc>
        <w:tc>
          <w:tcPr>
            <w:tcW w:w="3799" w:type="dxa"/>
            <w:tcBorders>
              <w:top w:val="single" w:sz="6" w:space="0" w:color="1E4496" w:themeColor="text2"/>
              <w:bottom w:val="single" w:sz="6" w:space="0" w:color="1E4496" w:themeColor="text2"/>
            </w:tcBorders>
            <w:tcMar>
              <w:top w:w="113" w:type="dxa"/>
              <w:left w:w="113" w:type="dxa"/>
              <w:bottom w:w="113" w:type="dxa"/>
              <w:right w:w="113" w:type="dxa"/>
            </w:tcMar>
          </w:tcPr>
          <w:p w14:paraId="10AB2035" w14:textId="77777777" w:rsidR="00EC31B7" w:rsidRPr="002E04C8" w:rsidRDefault="00EC31B7" w:rsidP="002E04C8">
            <w:pPr>
              <w:pStyle w:val="CDITable-RowLeftlessspace"/>
              <w:spacing w:before="100" w:beforeAutospacing="1"/>
              <w:rPr>
                <w:b/>
                <w:bCs/>
              </w:rPr>
            </w:pPr>
            <w:r w:rsidRPr="002E04C8">
              <w:rPr>
                <w:b/>
                <w:bCs/>
              </w:rPr>
              <w:t>COVID-19 vaccine dose 6</w:t>
            </w:r>
          </w:p>
          <w:p w14:paraId="0FFF3DFD" w14:textId="77777777" w:rsidR="00EC31B7" w:rsidRPr="00EC31B7" w:rsidRDefault="00EC31B7" w:rsidP="002E04C8">
            <w:pPr>
              <w:pStyle w:val="CDITable-RowLeftlessspace"/>
            </w:pPr>
            <w:r w:rsidRPr="00EC31B7">
              <w:t xml:space="preserve">‘Have you received the 6th dose of a COVID-19 vaccine? (This is a booster dose for the immunocompromised)’ </w:t>
            </w:r>
          </w:p>
          <w:p w14:paraId="4DF9D73F" w14:textId="77777777" w:rsidR="00EC31B7" w:rsidRPr="00EC31B7" w:rsidRDefault="00EC31B7" w:rsidP="002E04C8">
            <w:pPr>
              <w:pStyle w:val="CDITable-RowLeftlessspace"/>
            </w:pPr>
            <w:r w:rsidRPr="00EC31B7">
              <w:t>(yes/no/don’t know)</w:t>
            </w:r>
          </w:p>
          <w:p w14:paraId="04C3588B" w14:textId="77777777" w:rsidR="00EC31B7" w:rsidRPr="00EC31B7" w:rsidRDefault="00EC31B7" w:rsidP="002E04C8">
            <w:pPr>
              <w:pStyle w:val="CDITable-RowBullets"/>
            </w:pPr>
            <w:r w:rsidRPr="00EC31B7">
              <w:t>If yes, ‘What was the vaccine brand?’</w:t>
            </w:r>
          </w:p>
          <w:p w14:paraId="55287901" w14:textId="77777777" w:rsidR="00EC31B7" w:rsidRPr="002E04C8" w:rsidRDefault="00EC31B7" w:rsidP="002E04C8">
            <w:pPr>
              <w:pStyle w:val="CDITable-RowLeftlessspace"/>
              <w:rPr>
                <w:i/>
                <w:iCs/>
              </w:rPr>
            </w:pPr>
            <w:r w:rsidRPr="002E04C8">
              <w:rPr>
                <w:i/>
                <w:iCs/>
              </w:rPr>
              <w:t>(Pfizer/AstraZeneca/Moderna/Novavax/other/don’t know)</w:t>
            </w:r>
          </w:p>
        </w:tc>
      </w:tr>
      <w:tr w:rsidR="00EC31B7" w:rsidRPr="00EC31B7" w14:paraId="58ECFC39" w14:textId="77777777" w:rsidTr="002E04C8">
        <w:tblPrEx>
          <w:tblCellMar>
            <w:top w:w="0" w:type="dxa"/>
            <w:left w:w="0" w:type="dxa"/>
            <w:bottom w:w="0" w:type="dxa"/>
            <w:right w:w="0" w:type="dxa"/>
          </w:tblCellMar>
        </w:tblPrEx>
        <w:trPr>
          <w:trHeight w:val="60"/>
        </w:trPr>
        <w:tc>
          <w:tcPr>
            <w:tcW w:w="2041" w:type="dxa"/>
            <w:tcBorders>
              <w:top w:val="single" w:sz="6" w:space="0" w:color="1E4496" w:themeColor="text2"/>
              <w:bottom w:val="single" w:sz="6" w:space="0" w:color="1E4496" w:themeColor="text2"/>
            </w:tcBorders>
            <w:tcMar>
              <w:top w:w="113" w:type="dxa"/>
              <w:left w:w="113" w:type="dxa"/>
              <w:bottom w:w="113" w:type="dxa"/>
              <w:right w:w="113" w:type="dxa"/>
            </w:tcMar>
          </w:tcPr>
          <w:p w14:paraId="614E648B" w14:textId="77777777" w:rsidR="00EC31B7" w:rsidRPr="00EC31B7" w:rsidRDefault="00EC31B7" w:rsidP="00EC31B7">
            <w:pPr>
              <w:pStyle w:val="CDITable-RowLeft"/>
            </w:pPr>
            <w:r w:rsidRPr="00EC31B7">
              <w:t>18 October 2023</w:t>
            </w:r>
          </w:p>
        </w:tc>
        <w:tc>
          <w:tcPr>
            <w:tcW w:w="3798" w:type="dxa"/>
            <w:tcBorders>
              <w:top w:val="single" w:sz="6" w:space="0" w:color="1E4496" w:themeColor="text2"/>
              <w:bottom w:val="single" w:sz="6" w:space="0" w:color="1E4496" w:themeColor="text2"/>
            </w:tcBorders>
            <w:tcMar>
              <w:top w:w="113" w:type="dxa"/>
              <w:left w:w="113" w:type="dxa"/>
              <w:bottom w:w="113" w:type="dxa"/>
              <w:right w:w="113" w:type="dxa"/>
            </w:tcMar>
          </w:tcPr>
          <w:p w14:paraId="1774209C" w14:textId="77777777" w:rsidR="00EC31B7" w:rsidRPr="00EC31B7" w:rsidRDefault="00EC31B7" w:rsidP="00EC31B7">
            <w:pPr>
              <w:pStyle w:val="CDITable-RowLeft"/>
            </w:pPr>
            <w:r w:rsidRPr="00EC31B7">
              <w:t>For all COVID-19 vaccine questions, the vaccine brand was hidden.</w:t>
            </w:r>
          </w:p>
        </w:tc>
        <w:tc>
          <w:tcPr>
            <w:tcW w:w="3799" w:type="dxa"/>
            <w:tcBorders>
              <w:top w:val="single" w:sz="6" w:space="0" w:color="1E4496" w:themeColor="text2"/>
              <w:bottom w:val="single" w:sz="6" w:space="0" w:color="1E4496" w:themeColor="text2"/>
            </w:tcBorders>
            <w:tcMar>
              <w:top w:w="113" w:type="dxa"/>
              <w:left w:w="113" w:type="dxa"/>
              <w:bottom w:w="113" w:type="dxa"/>
              <w:right w:w="113" w:type="dxa"/>
            </w:tcMar>
          </w:tcPr>
          <w:p w14:paraId="5D13BAAA" w14:textId="77777777" w:rsidR="00EC31B7" w:rsidRPr="00EC31B7" w:rsidRDefault="00EC31B7" w:rsidP="002E04C8">
            <w:pPr>
              <w:pStyle w:val="CDITable-RowLeft"/>
            </w:pPr>
            <w:r w:rsidRPr="00EC31B7">
              <w:t>—</w:t>
            </w:r>
          </w:p>
        </w:tc>
      </w:tr>
    </w:tbl>
    <w:p w14:paraId="6854A9AE" w14:textId="77777777" w:rsidR="002E04C8" w:rsidRDefault="002E04C8" w:rsidP="002E04C8">
      <w:pPr>
        <w:pStyle w:val="CDITable-FirstFootnote"/>
        <w:sectPr w:rsidR="002E04C8" w:rsidSect="001E3ECB">
          <w:headerReference w:type="even" r:id="rId59"/>
          <w:headerReference w:type="default" r:id="rId60"/>
          <w:footerReference w:type="even" r:id="rId61"/>
          <w:footerReference w:type="default" r:id="rId62"/>
          <w:headerReference w:type="first" r:id="rId63"/>
          <w:footerReference w:type="first" r:id="rId64"/>
          <w:footnotePr>
            <w:numFmt w:val="lowerRoman"/>
          </w:footnotePr>
          <w:pgSz w:w="11907" w:h="16840" w:code="9"/>
          <w:pgMar w:top="1134" w:right="1134" w:bottom="1134" w:left="1134" w:header="709" w:footer="567" w:gutter="0"/>
          <w:cols w:space="708"/>
          <w:docGrid w:linePitch="360"/>
        </w:sectPr>
      </w:pPr>
      <w:proofErr w:type="spellStart"/>
      <w:r w:rsidRPr="002E04C8">
        <w:t>a</w:t>
      </w:r>
      <w:proofErr w:type="spellEnd"/>
      <w:r w:rsidRPr="002E04C8">
        <w:tab/>
        <w:t xml:space="preserve">Changes to the way FluTracking Australia </w:t>
      </w:r>
      <w:proofErr w:type="gramStart"/>
      <w:r w:rsidRPr="002E04C8">
        <w:t>asks</w:t>
      </w:r>
      <w:proofErr w:type="gramEnd"/>
      <w:r w:rsidRPr="002E04C8">
        <w:t xml:space="preserve"> participants about COVID-19 vaccination were made and an express survey was implemented.</w:t>
      </w:r>
    </w:p>
    <w:p w14:paraId="5CBC24EA" w14:textId="65DB55F7" w:rsidR="00EC31B7" w:rsidRDefault="002E04C8" w:rsidP="002E04C8">
      <w:pPr>
        <w:pStyle w:val="CDITable-Title"/>
        <w:spacing w:before="0"/>
      </w:pPr>
      <w:bookmarkStart w:id="75" w:name="_Toc209522668"/>
      <w:r w:rsidRPr="002E04C8">
        <w:t>Table A.2: Recruitment and participation in FluTracking by jurisdiction, Australia, 2020–2023</w:t>
      </w:r>
      <w:r w:rsidRPr="003576F8">
        <w:rPr>
          <w:vertAlign w:val="superscript"/>
        </w:rPr>
        <w:t>a</w:t>
      </w:r>
      <w:bookmarkEnd w:id="75"/>
    </w:p>
    <w:tbl>
      <w:tblPr>
        <w:tblW w:w="0" w:type="auto"/>
        <w:tblLayout w:type="fixed"/>
        <w:tblCellMar>
          <w:left w:w="0" w:type="dxa"/>
          <w:right w:w="0" w:type="dxa"/>
        </w:tblCellMar>
        <w:tblLook w:val="0000" w:firstRow="0" w:lastRow="0" w:firstColumn="0" w:lastColumn="0" w:noHBand="0" w:noVBand="0"/>
        <w:tblCaption w:val="Table A.2: Recruitment and participation in FluTracking by jurisdiction, Australia, 2020–2023"/>
        <w:tblDescription w:val="Table A.2 shows the number and percent of participants in the peak week of Flutracking participation for 2020, 2021, 2022 and 2023, as well as the rate of Flutracking participation per 100,000 participants. These data are stratified by states and territories within Australia. The peak week of participation refers to the week with the highest national survey submissions for the respective year. "/>
      </w:tblPr>
      <w:tblGrid>
        <w:gridCol w:w="1063"/>
        <w:gridCol w:w="1020"/>
        <w:gridCol w:w="1078"/>
        <w:gridCol w:w="1020"/>
        <w:gridCol w:w="1021"/>
        <w:gridCol w:w="1077"/>
        <w:gridCol w:w="1020"/>
        <w:gridCol w:w="1021"/>
        <w:gridCol w:w="1077"/>
        <w:gridCol w:w="1020"/>
        <w:gridCol w:w="1021"/>
        <w:gridCol w:w="1077"/>
        <w:gridCol w:w="1020"/>
        <w:gridCol w:w="1021"/>
        <w:gridCol w:w="737"/>
      </w:tblGrid>
      <w:tr w:rsidR="007D7B42" w:rsidRPr="007D7B42" w14:paraId="226D67CB" w14:textId="77777777" w:rsidTr="002C0064">
        <w:tblPrEx>
          <w:tblCellMar>
            <w:top w:w="0" w:type="dxa"/>
            <w:left w:w="0" w:type="dxa"/>
            <w:bottom w:w="0" w:type="dxa"/>
            <w:right w:w="0" w:type="dxa"/>
          </w:tblCellMar>
        </w:tblPrEx>
        <w:trPr>
          <w:trHeight w:val="60"/>
          <w:tblHeader/>
        </w:trPr>
        <w:tc>
          <w:tcPr>
            <w:tcW w:w="1063" w:type="dxa"/>
            <w:vMerge w:val="restart"/>
            <w:shd w:val="clear" w:color="auto" w:fill="1E4496" w:themeFill="text2"/>
            <w:tcMar>
              <w:top w:w="113" w:type="dxa"/>
              <w:left w:w="57" w:type="dxa"/>
              <w:bottom w:w="113" w:type="dxa"/>
              <w:right w:w="57" w:type="dxa"/>
            </w:tcMar>
            <w:vAlign w:val="bottom"/>
          </w:tcPr>
          <w:p w14:paraId="205FF0D0" w14:textId="77777777" w:rsidR="007D7B42" w:rsidRPr="002C0064" w:rsidRDefault="007D7B42" w:rsidP="002C0064">
            <w:pPr>
              <w:pStyle w:val="CDITable-HeaderRowLeft"/>
              <w:rPr>
                <w:spacing w:val="-5"/>
                <w:sz w:val="16"/>
                <w:szCs w:val="16"/>
              </w:rPr>
            </w:pPr>
            <w:proofErr w:type="spellStart"/>
            <w:r w:rsidRPr="002C0064">
              <w:rPr>
                <w:spacing w:val="-5"/>
                <w:sz w:val="16"/>
                <w:szCs w:val="16"/>
              </w:rPr>
              <w:t>Jurisdiction</w:t>
            </w:r>
            <w:r w:rsidRPr="002C0064">
              <w:rPr>
                <w:spacing w:val="-5"/>
                <w:sz w:val="16"/>
                <w:szCs w:val="16"/>
                <w:vertAlign w:val="superscript"/>
              </w:rPr>
              <w:t>b</w:t>
            </w:r>
            <w:proofErr w:type="spellEnd"/>
          </w:p>
        </w:tc>
        <w:tc>
          <w:tcPr>
            <w:tcW w:w="3118" w:type="dxa"/>
            <w:gridSpan w:val="3"/>
            <w:shd w:val="clear" w:color="auto" w:fill="1E4496" w:themeFill="text2"/>
            <w:tcMar>
              <w:top w:w="113" w:type="dxa"/>
              <w:left w:w="57" w:type="dxa"/>
              <w:bottom w:w="113" w:type="dxa"/>
              <w:right w:w="57" w:type="dxa"/>
            </w:tcMar>
            <w:vAlign w:val="bottom"/>
          </w:tcPr>
          <w:p w14:paraId="1BA612B6" w14:textId="77777777" w:rsidR="007D7B42" w:rsidRPr="002C0064" w:rsidRDefault="007D7B42" w:rsidP="002C0064">
            <w:pPr>
              <w:pStyle w:val="CDITable-HeaderRowCentre"/>
              <w:rPr>
                <w:sz w:val="16"/>
                <w:szCs w:val="16"/>
              </w:rPr>
            </w:pPr>
            <w:r w:rsidRPr="002C0064">
              <w:rPr>
                <w:sz w:val="16"/>
                <w:szCs w:val="16"/>
              </w:rPr>
              <w:t>2020</w:t>
            </w:r>
          </w:p>
        </w:tc>
        <w:tc>
          <w:tcPr>
            <w:tcW w:w="3118" w:type="dxa"/>
            <w:gridSpan w:val="3"/>
            <w:shd w:val="clear" w:color="auto" w:fill="1E4496" w:themeFill="text2"/>
            <w:tcMar>
              <w:top w:w="113" w:type="dxa"/>
              <w:left w:w="57" w:type="dxa"/>
              <w:bottom w:w="113" w:type="dxa"/>
              <w:right w:w="57" w:type="dxa"/>
            </w:tcMar>
            <w:vAlign w:val="bottom"/>
          </w:tcPr>
          <w:p w14:paraId="4D289DF8" w14:textId="77777777" w:rsidR="007D7B42" w:rsidRPr="002C0064" w:rsidRDefault="007D7B42" w:rsidP="002C0064">
            <w:pPr>
              <w:pStyle w:val="CDITable-HeaderRowCentre"/>
              <w:rPr>
                <w:sz w:val="16"/>
                <w:szCs w:val="16"/>
              </w:rPr>
            </w:pPr>
            <w:r w:rsidRPr="002C0064">
              <w:rPr>
                <w:sz w:val="16"/>
                <w:szCs w:val="16"/>
              </w:rPr>
              <w:t>2021</w:t>
            </w:r>
          </w:p>
        </w:tc>
        <w:tc>
          <w:tcPr>
            <w:tcW w:w="3118" w:type="dxa"/>
            <w:gridSpan w:val="3"/>
            <w:shd w:val="clear" w:color="auto" w:fill="1E4496" w:themeFill="text2"/>
            <w:tcMar>
              <w:top w:w="113" w:type="dxa"/>
              <w:left w:w="57" w:type="dxa"/>
              <w:bottom w:w="113" w:type="dxa"/>
              <w:right w:w="57" w:type="dxa"/>
            </w:tcMar>
            <w:vAlign w:val="bottom"/>
          </w:tcPr>
          <w:p w14:paraId="2A41025F" w14:textId="77777777" w:rsidR="007D7B42" w:rsidRPr="002C0064" w:rsidRDefault="007D7B42" w:rsidP="002C0064">
            <w:pPr>
              <w:pStyle w:val="CDITable-HeaderRowCentre"/>
              <w:rPr>
                <w:sz w:val="16"/>
                <w:szCs w:val="16"/>
              </w:rPr>
            </w:pPr>
            <w:r w:rsidRPr="002C0064">
              <w:rPr>
                <w:sz w:val="16"/>
                <w:szCs w:val="16"/>
              </w:rPr>
              <w:t>2022</w:t>
            </w:r>
          </w:p>
        </w:tc>
        <w:tc>
          <w:tcPr>
            <w:tcW w:w="3118" w:type="dxa"/>
            <w:gridSpan w:val="3"/>
            <w:shd w:val="clear" w:color="auto" w:fill="1E4496" w:themeFill="text2"/>
            <w:tcMar>
              <w:top w:w="113" w:type="dxa"/>
              <w:left w:w="57" w:type="dxa"/>
              <w:bottom w:w="113" w:type="dxa"/>
              <w:right w:w="57" w:type="dxa"/>
            </w:tcMar>
            <w:vAlign w:val="bottom"/>
          </w:tcPr>
          <w:p w14:paraId="1B04B0BC" w14:textId="77777777" w:rsidR="007D7B42" w:rsidRPr="002C0064" w:rsidRDefault="007D7B42" w:rsidP="002C0064">
            <w:pPr>
              <w:pStyle w:val="CDITable-HeaderRowCentre"/>
              <w:rPr>
                <w:sz w:val="16"/>
                <w:szCs w:val="16"/>
              </w:rPr>
            </w:pPr>
            <w:r w:rsidRPr="002C0064">
              <w:rPr>
                <w:sz w:val="16"/>
                <w:szCs w:val="16"/>
              </w:rPr>
              <w:t>2023</w:t>
            </w:r>
          </w:p>
        </w:tc>
        <w:tc>
          <w:tcPr>
            <w:tcW w:w="1021" w:type="dxa"/>
            <w:vMerge w:val="restart"/>
            <w:shd w:val="clear" w:color="auto" w:fill="1E4496" w:themeFill="text2"/>
            <w:tcMar>
              <w:top w:w="113" w:type="dxa"/>
              <w:left w:w="57" w:type="dxa"/>
              <w:bottom w:w="113" w:type="dxa"/>
              <w:right w:w="57" w:type="dxa"/>
            </w:tcMar>
            <w:vAlign w:val="bottom"/>
          </w:tcPr>
          <w:p w14:paraId="1DFCD4F2" w14:textId="77777777" w:rsidR="007D7B42" w:rsidRPr="002C0064" w:rsidRDefault="007D7B42" w:rsidP="002C0064">
            <w:pPr>
              <w:pStyle w:val="CDITable-HeaderRowCentre"/>
              <w:rPr>
                <w:sz w:val="16"/>
                <w:szCs w:val="16"/>
              </w:rPr>
            </w:pPr>
            <w:r w:rsidRPr="002C0064">
              <w:rPr>
                <w:sz w:val="16"/>
                <w:szCs w:val="16"/>
              </w:rPr>
              <w:t>Percent distribution of Australian population</w:t>
            </w:r>
          </w:p>
        </w:tc>
        <w:tc>
          <w:tcPr>
            <w:tcW w:w="737" w:type="dxa"/>
            <w:vMerge w:val="restart"/>
            <w:shd w:val="clear" w:color="auto" w:fill="1E4496" w:themeFill="text2"/>
            <w:tcMar>
              <w:top w:w="113" w:type="dxa"/>
              <w:left w:w="57" w:type="dxa"/>
              <w:bottom w:w="113" w:type="dxa"/>
              <w:right w:w="57" w:type="dxa"/>
            </w:tcMar>
            <w:vAlign w:val="bottom"/>
          </w:tcPr>
          <w:p w14:paraId="078207AF" w14:textId="77777777" w:rsidR="007D7B42" w:rsidRPr="002C0064" w:rsidRDefault="007D7B42" w:rsidP="002C0064">
            <w:pPr>
              <w:pStyle w:val="CDITable-HeaderRowCentre"/>
              <w:rPr>
                <w:sz w:val="16"/>
                <w:szCs w:val="16"/>
              </w:rPr>
            </w:pPr>
            <w:r w:rsidRPr="002C0064">
              <w:rPr>
                <w:sz w:val="16"/>
                <w:szCs w:val="16"/>
              </w:rPr>
              <w:t>Percent change 2022 to 2023</w:t>
            </w:r>
          </w:p>
        </w:tc>
      </w:tr>
      <w:tr w:rsidR="007D7B42" w:rsidRPr="007D7B42" w14:paraId="17DBF109" w14:textId="77777777" w:rsidTr="002C0064">
        <w:tblPrEx>
          <w:tblCellMar>
            <w:top w:w="0" w:type="dxa"/>
            <w:left w:w="0" w:type="dxa"/>
            <w:bottom w:w="0" w:type="dxa"/>
            <w:right w:w="0" w:type="dxa"/>
          </w:tblCellMar>
        </w:tblPrEx>
        <w:trPr>
          <w:trHeight w:val="60"/>
          <w:tblHeader/>
        </w:trPr>
        <w:tc>
          <w:tcPr>
            <w:tcW w:w="1063" w:type="dxa"/>
            <w:vMerge/>
          </w:tcPr>
          <w:p w14:paraId="5A339875" w14:textId="77777777" w:rsidR="007D7B42" w:rsidRPr="007D7B42" w:rsidRDefault="007D7B42" w:rsidP="007D7B42"/>
        </w:tc>
        <w:tc>
          <w:tcPr>
            <w:tcW w:w="1020" w:type="dxa"/>
            <w:shd w:val="clear" w:color="auto" w:fill="1E4496" w:themeFill="text2"/>
            <w:tcMar>
              <w:top w:w="113" w:type="dxa"/>
              <w:left w:w="57" w:type="dxa"/>
              <w:bottom w:w="113" w:type="dxa"/>
              <w:right w:w="57" w:type="dxa"/>
            </w:tcMar>
            <w:vAlign w:val="bottom"/>
          </w:tcPr>
          <w:p w14:paraId="086CA5D0" w14:textId="77777777" w:rsidR="007D7B42" w:rsidRPr="002C0064" w:rsidRDefault="007D7B42" w:rsidP="002C0064">
            <w:pPr>
              <w:pStyle w:val="CDITable-HeaderRowCentre"/>
              <w:rPr>
                <w:sz w:val="16"/>
                <w:szCs w:val="16"/>
              </w:rPr>
            </w:pPr>
            <w:r w:rsidRPr="002C0064">
              <w:rPr>
                <w:sz w:val="16"/>
                <w:szCs w:val="16"/>
              </w:rPr>
              <w:t xml:space="preserve">Number of </w:t>
            </w:r>
            <w:r w:rsidRPr="002C0064">
              <w:rPr>
                <w:spacing w:val="-2"/>
                <w:sz w:val="16"/>
                <w:szCs w:val="16"/>
              </w:rPr>
              <w:t>participants</w:t>
            </w:r>
            <w:r w:rsidRPr="002C0064">
              <w:rPr>
                <w:sz w:val="16"/>
                <w:szCs w:val="16"/>
              </w:rPr>
              <w:t xml:space="preserve"> (peak week)</w:t>
            </w:r>
          </w:p>
        </w:tc>
        <w:tc>
          <w:tcPr>
            <w:tcW w:w="1078" w:type="dxa"/>
            <w:shd w:val="clear" w:color="auto" w:fill="1E4496" w:themeFill="text2"/>
            <w:tcMar>
              <w:top w:w="113" w:type="dxa"/>
              <w:left w:w="57" w:type="dxa"/>
              <w:bottom w:w="113" w:type="dxa"/>
              <w:right w:w="57" w:type="dxa"/>
            </w:tcMar>
            <w:vAlign w:val="bottom"/>
          </w:tcPr>
          <w:p w14:paraId="4B21BFDA" w14:textId="77777777" w:rsidR="007D7B42" w:rsidRPr="002C0064" w:rsidRDefault="007D7B42" w:rsidP="002C0064">
            <w:pPr>
              <w:pStyle w:val="CDITable-HeaderRowCentre"/>
              <w:rPr>
                <w:sz w:val="16"/>
                <w:szCs w:val="16"/>
              </w:rPr>
            </w:pPr>
            <w:r w:rsidRPr="002C0064">
              <w:rPr>
                <w:sz w:val="16"/>
                <w:szCs w:val="16"/>
              </w:rPr>
              <w:t>FluTracking participation per 100,000 population</w:t>
            </w:r>
          </w:p>
        </w:tc>
        <w:tc>
          <w:tcPr>
            <w:tcW w:w="1020" w:type="dxa"/>
            <w:shd w:val="clear" w:color="auto" w:fill="1E4496" w:themeFill="text2"/>
            <w:tcMar>
              <w:top w:w="113" w:type="dxa"/>
              <w:left w:w="57" w:type="dxa"/>
              <w:bottom w:w="113" w:type="dxa"/>
              <w:right w:w="57" w:type="dxa"/>
            </w:tcMar>
            <w:vAlign w:val="bottom"/>
          </w:tcPr>
          <w:p w14:paraId="68C9FD3D" w14:textId="2D8DACAE" w:rsidR="007D7B42" w:rsidRPr="002C0064" w:rsidRDefault="007D7B42" w:rsidP="002C0064">
            <w:pPr>
              <w:pStyle w:val="CDITable-HeaderRowCentre"/>
              <w:rPr>
                <w:sz w:val="16"/>
                <w:szCs w:val="16"/>
              </w:rPr>
            </w:pPr>
            <w:r w:rsidRPr="002C0064">
              <w:rPr>
                <w:sz w:val="16"/>
                <w:szCs w:val="16"/>
              </w:rPr>
              <w:t xml:space="preserve">Percent of </w:t>
            </w:r>
            <w:r w:rsidR="002C0064" w:rsidRPr="002C0064">
              <w:rPr>
                <w:spacing w:val="-2"/>
                <w:sz w:val="16"/>
                <w:szCs w:val="16"/>
              </w:rPr>
              <w:t>participants</w:t>
            </w:r>
            <w:r w:rsidRPr="002C0064">
              <w:rPr>
                <w:sz w:val="16"/>
                <w:szCs w:val="16"/>
              </w:rPr>
              <w:t xml:space="preserve"> (peak week)</w:t>
            </w:r>
          </w:p>
        </w:tc>
        <w:tc>
          <w:tcPr>
            <w:tcW w:w="1021" w:type="dxa"/>
            <w:shd w:val="clear" w:color="auto" w:fill="1E4496" w:themeFill="text2"/>
            <w:tcMar>
              <w:top w:w="113" w:type="dxa"/>
              <w:left w:w="57" w:type="dxa"/>
              <w:bottom w:w="113" w:type="dxa"/>
              <w:right w:w="57" w:type="dxa"/>
            </w:tcMar>
            <w:vAlign w:val="bottom"/>
          </w:tcPr>
          <w:p w14:paraId="2804EE58" w14:textId="77777777" w:rsidR="007D7B42" w:rsidRPr="002C0064" w:rsidRDefault="007D7B42" w:rsidP="002C0064">
            <w:pPr>
              <w:pStyle w:val="CDITable-HeaderRowCentre"/>
              <w:rPr>
                <w:sz w:val="16"/>
                <w:szCs w:val="16"/>
              </w:rPr>
            </w:pPr>
            <w:r w:rsidRPr="002C0064">
              <w:rPr>
                <w:sz w:val="16"/>
                <w:szCs w:val="16"/>
              </w:rPr>
              <w:t>Number of participants (peak week)</w:t>
            </w:r>
          </w:p>
        </w:tc>
        <w:tc>
          <w:tcPr>
            <w:tcW w:w="1077" w:type="dxa"/>
            <w:shd w:val="clear" w:color="auto" w:fill="1E4496" w:themeFill="text2"/>
            <w:tcMar>
              <w:top w:w="113" w:type="dxa"/>
              <w:left w:w="57" w:type="dxa"/>
              <w:bottom w:w="113" w:type="dxa"/>
              <w:right w:w="57" w:type="dxa"/>
            </w:tcMar>
            <w:vAlign w:val="bottom"/>
          </w:tcPr>
          <w:p w14:paraId="60386FFF" w14:textId="77777777" w:rsidR="007D7B42" w:rsidRPr="002C0064" w:rsidRDefault="007D7B42" w:rsidP="002C0064">
            <w:pPr>
              <w:pStyle w:val="CDITable-HeaderRowCentre"/>
              <w:rPr>
                <w:sz w:val="16"/>
                <w:szCs w:val="16"/>
              </w:rPr>
            </w:pPr>
            <w:r w:rsidRPr="002C0064">
              <w:rPr>
                <w:sz w:val="16"/>
                <w:szCs w:val="16"/>
              </w:rPr>
              <w:t>FluTracking participation per 100,000 population</w:t>
            </w:r>
          </w:p>
        </w:tc>
        <w:tc>
          <w:tcPr>
            <w:tcW w:w="1020" w:type="dxa"/>
            <w:shd w:val="clear" w:color="auto" w:fill="1E4496" w:themeFill="text2"/>
            <w:tcMar>
              <w:top w:w="113" w:type="dxa"/>
              <w:left w:w="57" w:type="dxa"/>
              <w:bottom w:w="113" w:type="dxa"/>
              <w:right w:w="57" w:type="dxa"/>
            </w:tcMar>
            <w:vAlign w:val="bottom"/>
          </w:tcPr>
          <w:p w14:paraId="702D7528" w14:textId="6BD314D8" w:rsidR="007D7B42" w:rsidRPr="002C0064" w:rsidRDefault="007D7B42" w:rsidP="002C0064">
            <w:pPr>
              <w:pStyle w:val="CDITable-HeaderRowCentre"/>
              <w:rPr>
                <w:sz w:val="16"/>
                <w:szCs w:val="16"/>
              </w:rPr>
            </w:pPr>
            <w:r w:rsidRPr="002C0064">
              <w:rPr>
                <w:sz w:val="16"/>
                <w:szCs w:val="16"/>
              </w:rPr>
              <w:t xml:space="preserve">Percent of </w:t>
            </w:r>
            <w:r w:rsidR="002C0064" w:rsidRPr="002C0064">
              <w:rPr>
                <w:spacing w:val="-2"/>
                <w:sz w:val="16"/>
                <w:szCs w:val="16"/>
              </w:rPr>
              <w:t>participants</w:t>
            </w:r>
            <w:r w:rsidRPr="002C0064">
              <w:rPr>
                <w:sz w:val="16"/>
                <w:szCs w:val="16"/>
              </w:rPr>
              <w:t xml:space="preserve"> (peak week)</w:t>
            </w:r>
          </w:p>
        </w:tc>
        <w:tc>
          <w:tcPr>
            <w:tcW w:w="1021" w:type="dxa"/>
            <w:shd w:val="clear" w:color="auto" w:fill="1E4496" w:themeFill="text2"/>
            <w:tcMar>
              <w:top w:w="113" w:type="dxa"/>
              <w:left w:w="57" w:type="dxa"/>
              <w:bottom w:w="113" w:type="dxa"/>
              <w:right w:w="57" w:type="dxa"/>
            </w:tcMar>
            <w:vAlign w:val="bottom"/>
          </w:tcPr>
          <w:p w14:paraId="1AF47279" w14:textId="77777777" w:rsidR="007D7B42" w:rsidRPr="002C0064" w:rsidRDefault="007D7B42" w:rsidP="002C0064">
            <w:pPr>
              <w:pStyle w:val="CDITable-HeaderRowCentre"/>
              <w:rPr>
                <w:sz w:val="16"/>
                <w:szCs w:val="16"/>
              </w:rPr>
            </w:pPr>
            <w:r w:rsidRPr="002C0064">
              <w:rPr>
                <w:sz w:val="16"/>
                <w:szCs w:val="16"/>
              </w:rPr>
              <w:t>Number of participants (peak week</w:t>
            </w:r>
          </w:p>
        </w:tc>
        <w:tc>
          <w:tcPr>
            <w:tcW w:w="1077" w:type="dxa"/>
            <w:shd w:val="clear" w:color="auto" w:fill="1E4496" w:themeFill="text2"/>
            <w:tcMar>
              <w:top w:w="113" w:type="dxa"/>
              <w:left w:w="57" w:type="dxa"/>
              <w:bottom w:w="113" w:type="dxa"/>
              <w:right w:w="57" w:type="dxa"/>
            </w:tcMar>
            <w:vAlign w:val="bottom"/>
          </w:tcPr>
          <w:p w14:paraId="2ED85803" w14:textId="77777777" w:rsidR="007D7B42" w:rsidRPr="002C0064" w:rsidRDefault="007D7B42" w:rsidP="002C0064">
            <w:pPr>
              <w:pStyle w:val="CDITable-HeaderRowCentre"/>
              <w:rPr>
                <w:sz w:val="16"/>
                <w:szCs w:val="16"/>
              </w:rPr>
            </w:pPr>
            <w:r w:rsidRPr="002C0064">
              <w:rPr>
                <w:sz w:val="16"/>
                <w:szCs w:val="16"/>
              </w:rPr>
              <w:t>FluTracking participation per 100,000 population</w:t>
            </w:r>
          </w:p>
        </w:tc>
        <w:tc>
          <w:tcPr>
            <w:tcW w:w="1020" w:type="dxa"/>
            <w:shd w:val="clear" w:color="auto" w:fill="1E4496" w:themeFill="text2"/>
            <w:tcMar>
              <w:top w:w="113" w:type="dxa"/>
              <w:left w:w="57" w:type="dxa"/>
              <w:bottom w:w="113" w:type="dxa"/>
              <w:right w:w="57" w:type="dxa"/>
            </w:tcMar>
            <w:vAlign w:val="bottom"/>
          </w:tcPr>
          <w:p w14:paraId="3CB52C94" w14:textId="218D2CCD" w:rsidR="007D7B42" w:rsidRPr="002C0064" w:rsidRDefault="007D7B42" w:rsidP="002C0064">
            <w:pPr>
              <w:pStyle w:val="CDITable-HeaderRowCentre"/>
              <w:rPr>
                <w:sz w:val="16"/>
                <w:szCs w:val="16"/>
              </w:rPr>
            </w:pPr>
            <w:r w:rsidRPr="002C0064">
              <w:rPr>
                <w:sz w:val="16"/>
                <w:szCs w:val="16"/>
              </w:rPr>
              <w:t xml:space="preserve">Percent of </w:t>
            </w:r>
            <w:r w:rsidR="002C0064" w:rsidRPr="002C0064">
              <w:rPr>
                <w:spacing w:val="-2"/>
                <w:sz w:val="16"/>
                <w:szCs w:val="16"/>
              </w:rPr>
              <w:t>participants</w:t>
            </w:r>
            <w:r w:rsidRPr="002C0064">
              <w:rPr>
                <w:sz w:val="16"/>
                <w:szCs w:val="16"/>
              </w:rPr>
              <w:t xml:space="preserve"> (peak week)</w:t>
            </w:r>
          </w:p>
        </w:tc>
        <w:tc>
          <w:tcPr>
            <w:tcW w:w="1021" w:type="dxa"/>
            <w:shd w:val="clear" w:color="auto" w:fill="1E4496" w:themeFill="text2"/>
            <w:tcMar>
              <w:top w:w="113" w:type="dxa"/>
              <w:left w:w="57" w:type="dxa"/>
              <w:bottom w:w="113" w:type="dxa"/>
              <w:right w:w="57" w:type="dxa"/>
            </w:tcMar>
            <w:vAlign w:val="bottom"/>
          </w:tcPr>
          <w:p w14:paraId="0D7BFA2B" w14:textId="77777777" w:rsidR="007D7B42" w:rsidRPr="002C0064" w:rsidRDefault="007D7B42" w:rsidP="002C0064">
            <w:pPr>
              <w:pStyle w:val="CDITable-HeaderRowCentre"/>
              <w:rPr>
                <w:sz w:val="16"/>
                <w:szCs w:val="16"/>
              </w:rPr>
            </w:pPr>
            <w:r w:rsidRPr="002C0064">
              <w:rPr>
                <w:sz w:val="16"/>
                <w:szCs w:val="16"/>
              </w:rPr>
              <w:t>Number of participants (peak week)</w:t>
            </w:r>
          </w:p>
        </w:tc>
        <w:tc>
          <w:tcPr>
            <w:tcW w:w="1077" w:type="dxa"/>
            <w:shd w:val="clear" w:color="auto" w:fill="1E4496" w:themeFill="text2"/>
            <w:tcMar>
              <w:top w:w="113" w:type="dxa"/>
              <w:left w:w="57" w:type="dxa"/>
              <w:bottom w:w="113" w:type="dxa"/>
              <w:right w:w="57" w:type="dxa"/>
            </w:tcMar>
            <w:vAlign w:val="bottom"/>
          </w:tcPr>
          <w:p w14:paraId="6838F346" w14:textId="77777777" w:rsidR="007D7B42" w:rsidRPr="002C0064" w:rsidRDefault="007D7B42" w:rsidP="002C0064">
            <w:pPr>
              <w:pStyle w:val="CDITable-HeaderRowCentre"/>
              <w:rPr>
                <w:sz w:val="16"/>
                <w:szCs w:val="16"/>
              </w:rPr>
            </w:pPr>
            <w:r w:rsidRPr="002C0064">
              <w:rPr>
                <w:sz w:val="16"/>
                <w:szCs w:val="16"/>
              </w:rPr>
              <w:t>FluTracking participation per 100,000 population</w:t>
            </w:r>
          </w:p>
        </w:tc>
        <w:tc>
          <w:tcPr>
            <w:tcW w:w="1020" w:type="dxa"/>
            <w:shd w:val="clear" w:color="auto" w:fill="1E4496" w:themeFill="text2"/>
            <w:tcMar>
              <w:top w:w="113" w:type="dxa"/>
              <w:left w:w="57" w:type="dxa"/>
              <w:bottom w:w="113" w:type="dxa"/>
              <w:right w:w="57" w:type="dxa"/>
            </w:tcMar>
            <w:vAlign w:val="bottom"/>
          </w:tcPr>
          <w:p w14:paraId="6BD9B259" w14:textId="54F55B5E" w:rsidR="007D7B42" w:rsidRPr="002C0064" w:rsidRDefault="007D7B42" w:rsidP="002C0064">
            <w:pPr>
              <w:pStyle w:val="CDITable-HeaderRowCentre"/>
              <w:rPr>
                <w:sz w:val="16"/>
                <w:szCs w:val="16"/>
              </w:rPr>
            </w:pPr>
            <w:r w:rsidRPr="002C0064">
              <w:rPr>
                <w:sz w:val="16"/>
                <w:szCs w:val="16"/>
              </w:rPr>
              <w:t xml:space="preserve">Percent of </w:t>
            </w:r>
            <w:r w:rsidR="002C0064" w:rsidRPr="002C0064">
              <w:rPr>
                <w:spacing w:val="-2"/>
                <w:sz w:val="16"/>
                <w:szCs w:val="16"/>
              </w:rPr>
              <w:t>participants</w:t>
            </w:r>
            <w:r w:rsidRPr="002C0064">
              <w:rPr>
                <w:sz w:val="16"/>
                <w:szCs w:val="16"/>
              </w:rPr>
              <w:t xml:space="preserve"> (peak week)</w:t>
            </w:r>
          </w:p>
        </w:tc>
        <w:tc>
          <w:tcPr>
            <w:tcW w:w="1021" w:type="dxa"/>
            <w:vMerge/>
          </w:tcPr>
          <w:p w14:paraId="199BEC15" w14:textId="77777777" w:rsidR="007D7B42" w:rsidRPr="007D7B42" w:rsidRDefault="007D7B42" w:rsidP="007D7B42"/>
        </w:tc>
        <w:tc>
          <w:tcPr>
            <w:tcW w:w="737" w:type="dxa"/>
            <w:vMerge/>
          </w:tcPr>
          <w:p w14:paraId="0DBC9CE7" w14:textId="77777777" w:rsidR="007D7B42" w:rsidRPr="007D7B42" w:rsidRDefault="007D7B42" w:rsidP="007D7B42"/>
        </w:tc>
      </w:tr>
      <w:tr w:rsidR="007D7B42" w:rsidRPr="007D7B42" w14:paraId="72CAF749" w14:textId="77777777" w:rsidTr="002C0064">
        <w:tblPrEx>
          <w:tblCellMar>
            <w:top w:w="0" w:type="dxa"/>
            <w:left w:w="0" w:type="dxa"/>
            <w:bottom w:w="0" w:type="dxa"/>
            <w:right w:w="0" w:type="dxa"/>
          </w:tblCellMar>
        </w:tblPrEx>
        <w:trPr>
          <w:trHeight w:val="60"/>
        </w:trPr>
        <w:tc>
          <w:tcPr>
            <w:tcW w:w="1063" w:type="dxa"/>
            <w:tcBorders>
              <w:bottom w:val="single" w:sz="6" w:space="0" w:color="1E4496" w:themeColor="text2"/>
            </w:tcBorders>
            <w:tcMar>
              <w:top w:w="113" w:type="dxa"/>
              <w:left w:w="57" w:type="dxa"/>
              <w:bottom w:w="113" w:type="dxa"/>
              <w:right w:w="57" w:type="dxa"/>
            </w:tcMar>
            <w:vAlign w:val="center"/>
          </w:tcPr>
          <w:p w14:paraId="6BBA92B3" w14:textId="77777777" w:rsidR="007D7B42" w:rsidRPr="002C0064" w:rsidRDefault="007D7B42" w:rsidP="002C0064">
            <w:pPr>
              <w:pStyle w:val="CDITable-RowLeft"/>
              <w:rPr>
                <w:sz w:val="16"/>
                <w:szCs w:val="16"/>
              </w:rPr>
            </w:pPr>
            <w:r w:rsidRPr="002C0064">
              <w:rPr>
                <w:sz w:val="16"/>
                <w:szCs w:val="16"/>
              </w:rPr>
              <w:t>ACT</w:t>
            </w:r>
          </w:p>
        </w:tc>
        <w:tc>
          <w:tcPr>
            <w:tcW w:w="1020" w:type="dxa"/>
            <w:tcBorders>
              <w:bottom w:val="single" w:sz="6" w:space="0" w:color="1E4496" w:themeColor="text2"/>
            </w:tcBorders>
            <w:tcMar>
              <w:top w:w="113" w:type="dxa"/>
              <w:left w:w="57" w:type="dxa"/>
              <w:bottom w:w="113" w:type="dxa"/>
              <w:right w:w="57" w:type="dxa"/>
            </w:tcMar>
            <w:vAlign w:val="center"/>
          </w:tcPr>
          <w:p w14:paraId="6F9AD236" w14:textId="77777777" w:rsidR="007D7B42" w:rsidRPr="002C0064" w:rsidRDefault="007D7B42" w:rsidP="002C0064">
            <w:pPr>
              <w:pStyle w:val="CDITable-RowCentre"/>
              <w:rPr>
                <w:sz w:val="16"/>
                <w:szCs w:val="16"/>
              </w:rPr>
            </w:pPr>
            <w:r w:rsidRPr="002C0064">
              <w:rPr>
                <w:sz w:val="16"/>
                <w:szCs w:val="16"/>
              </w:rPr>
              <w:t>4,377</w:t>
            </w:r>
          </w:p>
        </w:tc>
        <w:tc>
          <w:tcPr>
            <w:tcW w:w="1078" w:type="dxa"/>
            <w:tcBorders>
              <w:bottom w:val="single" w:sz="6" w:space="0" w:color="1E4496" w:themeColor="text2"/>
            </w:tcBorders>
            <w:tcMar>
              <w:top w:w="113" w:type="dxa"/>
              <w:left w:w="57" w:type="dxa"/>
              <w:bottom w:w="113" w:type="dxa"/>
              <w:right w:w="57" w:type="dxa"/>
            </w:tcMar>
            <w:vAlign w:val="center"/>
          </w:tcPr>
          <w:p w14:paraId="217F651E" w14:textId="77777777" w:rsidR="007D7B42" w:rsidRPr="002C0064" w:rsidRDefault="007D7B42" w:rsidP="002C0064">
            <w:pPr>
              <w:pStyle w:val="CDITable-RowCentre"/>
              <w:rPr>
                <w:sz w:val="16"/>
                <w:szCs w:val="16"/>
              </w:rPr>
            </w:pPr>
            <w:r w:rsidRPr="002C0064">
              <w:rPr>
                <w:sz w:val="16"/>
                <w:szCs w:val="16"/>
              </w:rPr>
              <w:t>958.4</w:t>
            </w:r>
          </w:p>
        </w:tc>
        <w:tc>
          <w:tcPr>
            <w:tcW w:w="1020" w:type="dxa"/>
            <w:tcBorders>
              <w:bottom w:val="single" w:sz="6" w:space="0" w:color="1E4496" w:themeColor="text2"/>
            </w:tcBorders>
            <w:tcMar>
              <w:top w:w="113" w:type="dxa"/>
              <w:left w:w="57" w:type="dxa"/>
              <w:bottom w:w="113" w:type="dxa"/>
              <w:right w:w="57" w:type="dxa"/>
            </w:tcMar>
            <w:vAlign w:val="center"/>
          </w:tcPr>
          <w:p w14:paraId="2F570159" w14:textId="77777777" w:rsidR="007D7B42" w:rsidRPr="002C0064" w:rsidRDefault="007D7B42" w:rsidP="002C0064">
            <w:pPr>
              <w:pStyle w:val="CDITable-RowCentre"/>
              <w:rPr>
                <w:sz w:val="16"/>
                <w:szCs w:val="16"/>
              </w:rPr>
            </w:pPr>
            <w:r w:rsidRPr="002C0064">
              <w:rPr>
                <w:sz w:val="16"/>
                <w:szCs w:val="16"/>
              </w:rPr>
              <w:t>5.0%</w:t>
            </w:r>
          </w:p>
        </w:tc>
        <w:tc>
          <w:tcPr>
            <w:tcW w:w="1021" w:type="dxa"/>
            <w:tcBorders>
              <w:bottom w:val="single" w:sz="6" w:space="0" w:color="1E4496" w:themeColor="text2"/>
            </w:tcBorders>
            <w:tcMar>
              <w:top w:w="113" w:type="dxa"/>
              <w:left w:w="57" w:type="dxa"/>
              <w:bottom w:w="113" w:type="dxa"/>
              <w:right w:w="57" w:type="dxa"/>
            </w:tcMar>
            <w:vAlign w:val="center"/>
          </w:tcPr>
          <w:p w14:paraId="37DB77D1" w14:textId="77777777" w:rsidR="007D7B42" w:rsidRPr="002C0064" w:rsidRDefault="007D7B42" w:rsidP="002C0064">
            <w:pPr>
              <w:pStyle w:val="CDITable-RowCentre"/>
              <w:rPr>
                <w:sz w:val="16"/>
                <w:szCs w:val="16"/>
              </w:rPr>
            </w:pPr>
            <w:r w:rsidRPr="002C0064">
              <w:rPr>
                <w:sz w:val="16"/>
                <w:szCs w:val="16"/>
              </w:rPr>
              <w:t>4,168</w:t>
            </w:r>
          </w:p>
        </w:tc>
        <w:tc>
          <w:tcPr>
            <w:tcW w:w="1077" w:type="dxa"/>
            <w:tcBorders>
              <w:bottom w:val="single" w:sz="6" w:space="0" w:color="1E4496" w:themeColor="text2"/>
            </w:tcBorders>
            <w:tcMar>
              <w:top w:w="113" w:type="dxa"/>
              <w:left w:w="57" w:type="dxa"/>
              <w:bottom w:w="113" w:type="dxa"/>
              <w:right w:w="57" w:type="dxa"/>
            </w:tcMar>
            <w:vAlign w:val="center"/>
          </w:tcPr>
          <w:p w14:paraId="79906783" w14:textId="77777777" w:rsidR="007D7B42" w:rsidRPr="002C0064" w:rsidRDefault="007D7B42" w:rsidP="002C0064">
            <w:pPr>
              <w:pStyle w:val="CDITable-RowCentre"/>
              <w:rPr>
                <w:sz w:val="16"/>
                <w:szCs w:val="16"/>
              </w:rPr>
            </w:pPr>
            <w:r w:rsidRPr="002C0064">
              <w:rPr>
                <w:sz w:val="16"/>
                <w:szCs w:val="16"/>
              </w:rPr>
              <w:t>912.6</w:t>
            </w:r>
          </w:p>
        </w:tc>
        <w:tc>
          <w:tcPr>
            <w:tcW w:w="1020" w:type="dxa"/>
            <w:tcBorders>
              <w:bottom w:val="single" w:sz="6" w:space="0" w:color="1E4496" w:themeColor="text2"/>
            </w:tcBorders>
            <w:tcMar>
              <w:top w:w="113" w:type="dxa"/>
              <w:left w:w="57" w:type="dxa"/>
              <w:bottom w:w="113" w:type="dxa"/>
              <w:right w:w="57" w:type="dxa"/>
            </w:tcMar>
            <w:vAlign w:val="center"/>
          </w:tcPr>
          <w:p w14:paraId="33DFFD95" w14:textId="77777777" w:rsidR="007D7B42" w:rsidRPr="002C0064" w:rsidRDefault="007D7B42" w:rsidP="002C0064">
            <w:pPr>
              <w:pStyle w:val="CDITable-RowCentre"/>
              <w:rPr>
                <w:sz w:val="16"/>
                <w:szCs w:val="16"/>
              </w:rPr>
            </w:pPr>
            <w:r w:rsidRPr="002C0064">
              <w:rPr>
                <w:sz w:val="16"/>
                <w:szCs w:val="16"/>
              </w:rPr>
              <w:t>5.6%</w:t>
            </w:r>
          </w:p>
        </w:tc>
        <w:tc>
          <w:tcPr>
            <w:tcW w:w="1021" w:type="dxa"/>
            <w:tcBorders>
              <w:bottom w:val="single" w:sz="6" w:space="0" w:color="1E4496" w:themeColor="text2"/>
            </w:tcBorders>
            <w:tcMar>
              <w:top w:w="113" w:type="dxa"/>
              <w:left w:w="57" w:type="dxa"/>
              <w:bottom w:w="113" w:type="dxa"/>
              <w:right w:w="57" w:type="dxa"/>
            </w:tcMar>
            <w:vAlign w:val="center"/>
          </w:tcPr>
          <w:p w14:paraId="331013AC" w14:textId="77777777" w:rsidR="007D7B42" w:rsidRPr="002C0064" w:rsidRDefault="007D7B42" w:rsidP="002C0064">
            <w:pPr>
              <w:pStyle w:val="CDITable-RowCentre"/>
              <w:rPr>
                <w:sz w:val="16"/>
                <w:szCs w:val="16"/>
              </w:rPr>
            </w:pPr>
            <w:r w:rsidRPr="002C0064">
              <w:rPr>
                <w:sz w:val="16"/>
                <w:szCs w:val="16"/>
              </w:rPr>
              <w:t>4,260</w:t>
            </w:r>
          </w:p>
        </w:tc>
        <w:tc>
          <w:tcPr>
            <w:tcW w:w="1077" w:type="dxa"/>
            <w:tcBorders>
              <w:bottom w:val="single" w:sz="6" w:space="0" w:color="1E4496" w:themeColor="text2"/>
            </w:tcBorders>
            <w:tcMar>
              <w:top w:w="113" w:type="dxa"/>
              <w:left w:w="57" w:type="dxa"/>
              <w:bottom w:w="113" w:type="dxa"/>
              <w:right w:w="57" w:type="dxa"/>
            </w:tcMar>
            <w:vAlign w:val="center"/>
          </w:tcPr>
          <w:p w14:paraId="0ACF7F76" w14:textId="77777777" w:rsidR="007D7B42" w:rsidRPr="002C0064" w:rsidRDefault="007D7B42" w:rsidP="002C0064">
            <w:pPr>
              <w:pStyle w:val="CDITable-RowCentre"/>
              <w:rPr>
                <w:sz w:val="16"/>
                <w:szCs w:val="16"/>
              </w:rPr>
            </w:pPr>
            <w:r w:rsidRPr="002C0064">
              <w:rPr>
                <w:sz w:val="16"/>
                <w:szCs w:val="16"/>
              </w:rPr>
              <w:t>932.8</w:t>
            </w:r>
          </w:p>
        </w:tc>
        <w:tc>
          <w:tcPr>
            <w:tcW w:w="1020" w:type="dxa"/>
            <w:tcBorders>
              <w:bottom w:val="single" w:sz="6" w:space="0" w:color="1E4496" w:themeColor="text2"/>
            </w:tcBorders>
            <w:tcMar>
              <w:top w:w="113" w:type="dxa"/>
              <w:left w:w="57" w:type="dxa"/>
              <w:bottom w:w="113" w:type="dxa"/>
              <w:right w:w="57" w:type="dxa"/>
            </w:tcMar>
            <w:vAlign w:val="center"/>
          </w:tcPr>
          <w:p w14:paraId="55597A67" w14:textId="77777777" w:rsidR="007D7B42" w:rsidRPr="002C0064" w:rsidRDefault="007D7B42" w:rsidP="002C0064">
            <w:pPr>
              <w:pStyle w:val="CDITable-RowCentre"/>
              <w:rPr>
                <w:sz w:val="16"/>
                <w:szCs w:val="16"/>
              </w:rPr>
            </w:pPr>
            <w:r w:rsidRPr="002C0064">
              <w:rPr>
                <w:sz w:val="16"/>
                <w:szCs w:val="16"/>
              </w:rPr>
              <w:t>5.8%</w:t>
            </w:r>
          </w:p>
        </w:tc>
        <w:tc>
          <w:tcPr>
            <w:tcW w:w="1021" w:type="dxa"/>
            <w:tcBorders>
              <w:bottom w:val="single" w:sz="6" w:space="0" w:color="1E4496" w:themeColor="text2"/>
            </w:tcBorders>
            <w:tcMar>
              <w:top w:w="113" w:type="dxa"/>
              <w:left w:w="57" w:type="dxa"/>
              <w:bottom w:w="113" w:type="dxa"/>
              <w:right w:w="57" w:type="dxa"/>
            </w:tcMar>
            <w:vAlign w:val="center"/>
          </w:tcPr>
          <w:p w14:paraId="64B9A585" w14:textId="77777777" w:rsidR="007D7B42" w:rsidRPr="002C0064" w:rsidRDefault="007D7B42" w:rsidP="002C0064">
            <w:pPr>
              <w:pStyle w:val="CDITable-RowCentre"/>
              <w:rPr>
                <w:sz w:val="16"/>
                <w:szCs w:val="16"/>
              </w:rPr>
            </w:pPr>
            <w:r w:rsidRPr="002C0064">
              <w:rPr>
                <w:sz w:val="16"/>
                <w:szCs w:val="16"/>
              </w:rPr>
              <w:t>3,692</w:t>
            </w:r>
          </w:p>
        </w:tc>
        <w:tc>
          <w:tcPr>
            <w:tcW w:w="1077" w:type="dxa"/>
            <w:tcBorders>
              <w:bottom w:val="single" w:sz="6" w:space="0" w:color="1E4496" w:themeColor="text2"/>
            </w:tcBorders>
            <w:tcMar>
              <w:top w:w="113" w:type="dxa"/>
              <w:left w:w="57" w:type="dxa"/>
              <w:bottom w:w="113" w:type="dxa"/>
              <w:right w:w="57" w:type="dxa"/>
            </w:tcMar>
            <w:vAlign w:val="center"/>
          </w:tcPr>
          <w:p w14:paraId="410FD2EE" w14:textId="77777777" w:rsidR="007D7B42" w:rsidRPr="002C0064" w:rsidRDefault="007D7B42" w:rsidP="002C0064">
            <w:pPr>
              <w:pStyle w:val="CDITable-RowCentre"/>
              <w:rPr>
                <w:sz w:val="16"/>
                <w:szCs w:val="16"/>
              </w:rPr>
            </w:pPr>
            <w:r w:rsidRPr="002C0064">
              <w:rPr>
                <w:sz w:val="16"/>
                <w:szCs w:val="16"/>
              </w:rPr>
              <w:t>790.9</w:t>
            </w:r>
          </w:p>
        </w:tc>
        <w:tc>
          <w:tcPr>
            <w:tcW w:w="1020" w:type="dxa"/>
            <w:tcBorders>
              <w:bottom w:val="single" w:sz="6" w:space="0" w:color="1E4496" w:themeColor="text2"/>
            </w:tcBorders>
            <w:tcMar>
              <w:top w:w="113" w:type="dxa"/>
              <w:left w:w="57" w:type="dxa"/>
              <w:bottom w:w="113" w:type="dxa"/>
              <w:right w:w="57" w:type="dxa"/>
            </w:tcMar>
            <w:vAlign w:val="center"/>
          </w:tcPr>
          <w:p w14:paraId="171BD8B8" w14:textId="77777777" w:rsidR="007D7B42" w:rsidRPr="002C0064" w:rsidRDefault="007D7B42" w:rsidP="002C0064">
            <w:pPr>
              <w:pStyle w:val="CDITable-RowCentre"/>
              <w:rPr>
                <w:sz w:val="16"/>
                <w:szCs w:val="16"/>
              </w:rPr>
            </w:pPr>
            <w:r w:rsidRPr="002C0064">
              <w:rPr>
                <w:sz w:val="16"/>
                <w:szCs w:val="16"/>
              </w:rPr>
              <w:t>5.8%</w:t>
            </w:r>
          </w:p>
        </w:tc>
        <w:tc>
          <w:tcPr>
            <w:tcW w:w="1021" w:type="dxa"/>
            <w:tcBorders>
              <w:bottom w:val="single" w:sz="6" w:space="0" w:color="1E4496" w:themeColor="text2"/>
            </w:tcBorders>
            <w:tcMar>
              <w:top w:w="113" w:type="dxa"/>
              <w:left w:w="57" w:type="dxa"/>
              <w:bottom w:w="113" w:type="dxa"/>
              <w:right w:w="57" w:type="dxa"/>
            </w:tcMar>
            <w:vAlign w:val="center"/>
          </w:tcPr>
          <w:p w14:paraId="2255BFAC" w14:textId="77777777" w:rsidR="007D7B42" w:rsidRPr="002C0064" w:rsidRDefault="007D7B42" w:rsidP="002C0064">
            <w:pPr>
              <w:pStyle w:val="CDITable-RowCentre"/>
              <w:rPr>
                <w:sz w:val="16"/>
                <w:szCs w:val="16"/>
              </w:rPr>
            </w:pPr>
            <w:r w:rsidRPr="002C0064">
              <w:rPr>
                <w:sz w:val="16"/>
                <w:szCs w:val="16"/>
              </w:rPr>
              <w:t>1.8%</w:t>
            </w:r>
          </w:p>
        </w:tc>
        <w:tc>
          <w:tcPr>
            <w:tcW w:w="737" w:type="dxa"/>
            <w:tcBorders>
              <w:bottom w:val="single" w:sz="6" w:space="0" w:color="1E4496" w:themeColor="text2"/>
            </w:tcBorders>
            <w:tcMar>
              <w:top w:w="113" w:type="dxa"/>
              <w:left w:w="57" w:type="dxa"/>
              <w:bottom w:w="113" w:type="dxa"/>
              <w:right w:w="57" w:type="dxa"/>
            </w:tcMar>
            <w:vAlign w:val="center"/>
          </w:tcPr>
          <w:p w14:paraId="4EA6DF22" w14:textId="77777777" w:rsidR="007D7B42" w:rsidRPr="002C0064" w:rsidRDefault="007D7B42" w:rsidP="002C0064">
            <w:pPr>
              <w:pStyle w:val="CDITable-RowCentre"/>
              <w:rPr>
                <w:sz w:val="16"/>
                <w:szCs w:val="16"/>
              </w:rPr>
            </w:pPr>
            <w:r w:rsidRPr="002C0064">
              <w:rPr>
                <w:sz w:val="16"/>
                <w:szCs w:val="16"/>
              </w:rPr>
              <w:t>-13.3%</w:t>
            </w:r>
          </w:p>
        </w:tc>
      </w:tr>
      <w:tr w:rsidR="007D7B42" w:rsidRPr="007D7B42" w14:paraId="317014D3" w14:textId="77777777" w:rsidTr="002C0064">
        <w:tblPrEx>
          <w:tblCellMar>
            <w:top w:w="0" w:type="dxa"/>
            <w:left w:w="0" w:type="dxa"/>
            <w:bottom w:w="0" w:type="dxa"/>
            <w:right w:w="0" w:type="dxa"/>
          </w:tblCellMar>
        </w:tblPrEx>
        <w:trPr>
          <w:trHeight w:val="60"/>
        </w:trPr>
        <w:tc>
          <w:tcPr>
            <w:tcW w:w="1063"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7DA6D9" w14:textId="77777777" w:rsidR="007D7B42" w:rsidRPr="002C0064" w:rsidRDefault="007D7B42" w:rsidP="002C0064">
            <w:pPr>
              <w:pStyle w:val="CDITable-RowLeft"/>
              <w:rPr>
                <w:sz w:val="16"/>
                <w:szCs w:val="16"/>
              </w:rPr>
            </w:pPr>
            <w:r w:rsidRPr="002C0064">
              <w:rPr>
                <w:sz w:val="16"/>
                <w:szCs w:val="16"/>
              </w:rPr>
              <w:t>NSW</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76D26F" w14:textId="77777777" w:rsidR="007D7B42" w:rsidRPr="002C0064" w:rsidRDefault="007D7B42" w:rsidP="002C0064">
            <w:pPr>
              <w:pStyle w:val="CDITable-RowCentre"/>
              <w:rPr>
                <w:sz w:val="16"/>
                <w:szCs w:val="16"/>
              </w:rPr>
            </w:pPr>
            <w:r w:rsidRPr="002C0064">
              <w:rPr>
                <w:sz w:val="16"/>
                <w:szCs w:val="16"/>
              </w:rPr>
              <w:t>29,796</w:t>
            </w:r>
          </w:p>
        </w:tc>
        <w:tc>
          <w:tcPr>
            <w:tcW w:w="107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73D30D" w14:textId="77777777" w:rsidR="007D7B42" w:rsidRPr="002C0064" w:rsidRDefault="007D7B42" w:rsidP="002C0064">
            <w:pPr>
              <w:pStyle w:val="CDITable-RowCentre"/>
              <w:rPr>
                <w:sz w:val="16"/>
                <w:szCs w:val="16"/>
              </w:rPr>
            </w:pPr>
            <w:r w:rsidRPr="002C0064">
              <w:rPr>
                <w:sz w:val="16"/>
                <w:szCs w:val="16"/>
              </w:rPr>
              <w:t>365.4</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7474AF" w14:textId="77777777" w:rsidR="007D7B42" w:rsidRPr="002C0064" w:rsidRDefault="007D7B42" w:rsidP="002C0064">
            <w:pPr>
              <w:pStyle w:val="CDITable-RowCentre"/>
              <w:rPr>
                <w:sz w:val="16"/>
                <w:szCs w:val="16"/>
              </w:rPr>
            </w:pPr>
            <w:r w:rsidRPr="002C0064">
              <w:rPr>
                <w:sz w:val="16"/>
                <w:szCs w:val="16"/>
              </w:rPr>
              <w:t>34.0%</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7AD4B0C" w14:textId="77777777" w:rsidR="007D7B42" w:rsidRPr="002C0064" w:rsidRDefault="007D7B42" w:rsidP="002C0064">
            <w:pPr>
              <w:pStyle w:val="CDITable-RowCentre"/>
              <w:rPr>
                <w:sz w:val="16"/>
                <w:szCs w:val="16"/>
              </w:rPr>
            </w:pPr>
            <w:r w:rsidRPr="002C0064">
              <w:rPr>
                <w:sz w:val="16"/>
                <w:szCs w:val="16"/>
              </w:rPr>
              <w:t>26,080</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24CD5F" w14:textId="77777777" w:rsidR="007D7B42" w:rsidRPr="002C0064" w:rsidRDefault="007D7B42" w:rsidP="002C0064">
            <w:pPr>
              <w:pStyle w:val="CDITable-RowCentre"/>
              <w:rPr>
                <w:sz w:val="16"/>
                <w:szCs w:val="16"/>
              </w:rPr>
            </w:pPr>
            <w:r w:rsidRPr="002C0064">
              <w:rPr>
                <w:sz w:val="16"/>
                <w:szCs w:val="16"/>
              </w:rPr>
              <w:t>319.9</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4E79054" w14:textId="77777777" w:rsidR="007D7B42" w:rsidRPr="002C0064" w:rsidRDefault="007D7B42" w:rsidP="002C0064">
            <w:pPr>
              <w:pStyle w:val="CDITable-RowCentre"/>
              <w:rPr>
                <w:sz w:val="16"/>
                <w:szCs w:val="16"/>
              </w:rPr>
            </w:pPr>
            <w:r w:rsidRPr="002C0064">
              <w:rPr>
                <w:sz w:val="16"/>
                <w:szCs w:val="16"/>
              </w:rPr>
              <w:t>34.7%</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2989FAF" w14:textId="77777777" w:rsidR="007D7B42" w:rsidRPr="002C0064" w:rsidRDefault="007D7B42" w:rsidP="002C0064">
            <w:pPr>
              <w:pStyle w:val="CDITable-RowCentre"/>
              <w:rPr>
                <w:sz w:val="16"/>
                <w:szCs w:val="16"/>
              </w:rPr>
            </w:pPr>
            <w:r w:rsidRPr="002C0064">
              <w:rPr>
                <w:sz w:val="16"/>
                <w:szCs w:val="16"/>
              </w:rPr>
              <w:t>25,946</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432ED1F" w14:textId="77777777" w:rsidR="007D7B42" w:rsidRPr="002C0064" w:rsidRDefault="007D7B42" w:rsidP="002C0064">
            <w:pPr>
              <w:pStyle w:val="CDITable-RowCentre"/>
              <w:rPr>
                <w:sz w:val="16"/>
                <w:szCs w:val="16"/>
              </w:rPr>
            </w:pPr>
            <w:r w:rsidRPr="002C0064">
              <w:rPr>
                <w:sz w:val="16"/>
                <w:szCs w:val="16"/>
              </w:rPr>
              <w:t>318.2</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BF6B00" w14:textId="77777777" w:rsidR="007D7B42" w:rsidRPr="002C0064" w:rsidRDefault="007D7B42" w:rsidP="002C0064">
            <w:pPr>
              <w:pStyle w:val="CDITable-RowCentre"/>
              <w:rPr>
                <w:sz w:val="16"/>
                <w:szCs w:val="16"/>
              </w:rPr>
            </w:pPr>
            <w:r w:rsidRPr="002C0064">
              <w:rPr>
                <w:sz w:val="16"/>
                <w:szCs w:val="16"/>
              </w:rPr>
              <w:t>35.2%</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A787CF9" w14:textId="77777777" w:rsidR="007D7B42" w:rsidRPr="002C0064" w:rsidRDefault="007D7B42" w:rsidP="002C0064">
            <w:pPr>
              <w:pStyle w:val="CDITable-RowCentre"/>
              <w:rPr>
                <w:sz w:val="16"/>
                <w:szCs w:val="16"/>
              </w:rPr>
            </w:pPr>
            <w:r w:rsidRPr="002C0064">
              <w:rPr>
                <w:sz w:val="16"/>
                <w:szCs w:val="16"/>
              </w:rPr>
              <w:t>22,655</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B5F291D" w14:textId="77777777" w:rsidR="007D7B42" w:rsidRPr="002C0064" w:rsidRDefault="007D7B42" w:rsidP="002C0064">
            <w:pPr>
              <w:pStyle w:val="CDITable-RowCentre"/>
              <w:rPr>
                <w:sz w:val="16"/>
                <w:szCs w:val="16"/>
              </w:rPr>
            </w:pPr>
            <w:r w:rsidRPr="002C0064">
              <w:rPr>
                <w:sz w:val="16"/>
                <w:szCs w:val="16"/>
              </w:rPr>
              <w:t>271.7</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CB8F581" w14:textId="77777777" w:rsidR="007D7B42" w:rsidRPr="002C0064" w:rsidRDefault="007D7B42" w:rsidP="002C0064">
            <w:pPr>
              <w:pStyle w:val="CDITable-RowCentre"/>
              <w:rPr>
                <w:sz w:val="16"/>
                <w:szCs w:val="16"/>
              </w:rPr>
            </w:pPr>
            <w:r w:rsidRPr="002C0064">
              <w:rPr>
                <w:sz w:val="16"/>
                <w:szCs w:val="16"/>
              </w:rPr>
              <w:t>35.8%</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AF4A01" w14:textId="77777777" w:rsidR="007D7B42" w:rsidRPr="002C0064" w:rsidRDefault="007D7B42" w:rsidP="002C0064">
            <w:pPr>
              <w:pStyle w:val="CDITable-RowCentre"/>
              <w:rPr>
                <w:sz w:val="16"/>
                <w:szCs w:val="16"/>
              </w:rPr>
            </w:pPr>
            <w:r w:rsidRPr="002C0064">
              <w:rPr>
                <w:sz w:val="16"/>
                <w:szCs w:val="16"/>
              </w:rPr>
              <w:t>31.3%</w:t>
            </w:r>
          </w:p>
        </w:tc>
        <w:tc>
          <w:tcPr>
            <w:tcW w:w="73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B6D0AB" w14:textId="77777777" w:rsidR="007D7B42" w:rsidRPr="002C0064" w:rsidRDefault="007D7B42" w:rsidP="002C0064">
            <w:pPr>
              <w:pStyle w:val="CDITable-RowCentre"/>
              <w:rPr>
                <w:sz w:val="16"/>
                <w:szCs w:val="16"/>
              </w:rPr>
            </w:pPr>
            <w:r w:rsidRPr="002C0064">
              <w:rPr>
                <w:sz w:val="16"/>
                <w:szCs w:val="16"/>
              </w:rPr>
              <w:t>-12.7%</w:t>
            </w:r>
          </w:p>
        </w:tc>
      </w:tr>
      <w:tr w:rsidR="007D7B42" w:rsidRPr="007D7B42" w14:paraId="4FC0E278" w14:textId="77777777" w:rsidTr="002C0064">
        <w:tblPrEx>
          <w:tblCellMar>
            <w:top w:w="0" w:type="dxa"/>
            <w:left w:w="0" w:type="dxa"/>
            <w:bottom w:w="0" w:type="dxa"/>
            <w:right w:w="0" w:type="dxa"/>
          </w:tblCellMar>
        </w:tblPrEx>
        <w:trPr>
          <w:trHeight w:val="60"/>
        </w:trPr>
        <w:tc>
          <w:tcPr>
            <w:tcW w:w="1063"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DBC14A" w14:textId="77777777" w:rsidR="007D7B42" w:rsidRPr="002C0064" w:rsidRDefault="007D7B42" w:rsidP="002C0064">
            <w:pPr>
              <w:pStyle w:val="CDITable-RowLeft"/>
              <w:rPr>
                <w:sz w:val="16"/>
                <w:szCs w:val="16"/>
              </w:rPr>
            </w:pPr>
            <w:r w:rsidRPr="002C0064">
              <w:rPr>
                <w:sz w:val="16"/>
                <w:szCs w:val="16"/>
              </w:rPr>
              <w:t>NT</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092F72C" w14:textId="77777777" w:rsidR="007D7B42" w:rsidRPr="002C0064" w:rsidRDefault="007D7B42" w:rsidP="002C0064">
            <w:pPr>
              <w:pStyle w:val="CDITable-RowCentre"/>
              <w:rPr>
                <w:sz w:val="16"/>
                <w:szCs w:val="16"/>
              </w:rPr>
            </w:pPr>
            <w:r w:rsidRPr="002C0064">
              <w:rPr>
                <w:sz w:val="16"/>
                <w:szCs w:val="16"/>
              </w:rPr>
              <w:t>1,361</w:t>
            </w:r>
          </w:p>
        </w:tc>
        <w:tc>
          <w:tcPr>
            <w:tcW w:w="107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1210ACE" w14:textId="77777777" w:rsidR="007D7B42" w:rsidRPr="002C0064" w:rsidRDefault="007D7B42" w:rsidP="002C0064">
            <w:pPr>
              <w:pStyle w:val="CDITable-RowCentre"/>
              <w:rPr>
                <w:sz w:val="16"/>
                <w:szCs w:val="16"/>
              </w:rPr>
            </w:pPr>
            <w:r w:rsidRPr="002C0064">
              <w:rPr>
                <w:sz w:val="16"/>
                <w:szCs w:val="16"/>
              </w:rPr>
              <w:t>543.1</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A8670A" w14:textId="77777777" w:rsidR="007D7B42" w:rsidRPr="002C0064" w:rsidRDefault="007D7B42" w:rsidP="002C0064">
            <w:pPr>
              <w:pStyle w:val="CDITable-RowCentre"/>
              <w:rPr>
                <w:sz w:val="16"/>
                <w:szCs w:val="16"/>
              </w:rPr>
            </w:pPr>
            <w:r w:rsidRPr="002C0064">
              <w:rPr>
                <w:sz w:val="16"/>
                <w:szCs w:val="16"/>
              </w:rPr>
              <w:t>1.6%</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685BB2F" w14:textId="77777777" w:rsidR="007D7B42" w:rsidRPr="002C0064" w:rsidRDefault="007D7B42" w:rsidP="002C0064">
            <w:pPr>
              <w:pStyle w:val="CDITable-RowCentre"/>
              <w:rPr>
                <w:sz w:val="16"/>
                <w:szCs w:val="16"/>
              </w:rPr>
            </w:pPr>
            <w:r w:rsidRPr="002C0064">
              <w:rPr>
                <w:sz w:val="16"/>
                <w:szCs w:val="16"/>
              </w:rPr>
              <w:t>1,298</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36AB7AA" w14:textId="77777777" w:rsidR="007D7B42" w:rsidRPr="002C0064" w:rsidRDefault="007D7B42" w:rsidP="002C0064">
            <w:pPr>
              <w:pStyle w:val="CDITable-RowCentre"/>
              <w:rPr>
                <w:sz w:val="16"/>
                <w:szCs w:val="16"/>
              </w:rPr>
            </w:pPr>
            <w:r w:rsidRPr="002C0064">
              <w:rPr>
                <w:sz w:val="16"/>
                <w:szCs w:val="16"/>
              </w:rPr>
              <w:t>518.0</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014DA6F" w14:textId="77777777" w:rsidR="007D7B42" w:rsidRPr="002C0064" w:rsidRDefault="007D7B42" w:rsidP="002C0064">
            <w:pPr>
              <w:pStyle w:val="CDITable-RowCentre"/>
              <w:rPr>
                <w:sz w:val="16"/>
                <w:szCs w:val="16"/>
              </w:rPr>
            </w:pPr>
            <w:r w:rsidRPr="002C0064">
              <w:rPr>
                <w:sz w:val="16"/>
                <w:szCs w:val="16"/>
              </w:rPr>
              <w:t>1.7%</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0CC0E6" w14:textId="77777777" w:rsidR="007D7B42" w:rsidRPr="002C0064" w:rsidRDefault="007D7B42" w:rsidP="002C0064">
            <w:pPr>
              <w:pStyle w:val="CDITable-RowCentre"/>
              <w:rPr>
                <w:sz w:val="16"/>
                <w:szCs w:val="16"/>
              </w:rPr>
            </w:pPr>
            <w:r w:rsidRPr="002C0064">
              <w:rPr>
                <w:sz w:val="16"/>
                <w:szCs w:val="16"/>
              </w:rPr>
              <w:t>1,214</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350F299" w14:textId="77777777" w:rsidR="007D7B42" w:rsidRPr="002C0064" w:rsidRDefault="007D7B42" w:rsidP="002C0064">
            <w:pPr>
              <w:pStyle w:val="CDITable-RowCentre"/>
              <w:rPr>
                <w:sz w:val="16"/>
                <w:szCs w:val="16"/>
              </w:rPr>
            </w:pPr>
            <w:r w:rsidRPr="002C0064">
              <w:rPr>
                <w:sz w:val="16"/>
                <w:szCs w:val="16"/>
              </w:rPr>
              <w:t>484.4</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77B684" w14:textId="77777777" w:rsidR="007D7B42" w:rsidRPr="002C0064" w:rsidRDefault="007D7B42" w:rsidP="002C0064">
            <w:pPr>
              <w:pStyle w:val="CDITable-RowCentre"/>
              <w:rPr>
                <w:sz w:val="16"/>
                <w:szCs w:val="16"/>
              </w:rPr>
            </w:pPr>
            <w:r w:rsidRPr="002C0064">
              <w:rPr>
                <w:sz w:val="16"/>
                <w:szCs w:val="16"/>
              </w:rPr>
              <w:t>1.6%</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A1C51E" w14:textId="77777777" w:rsidR="007D7B42" w:rsidRPr="002C0064" w:rsidRDefault="007D7B42" w:rsidP="002C0064">
            <w:pPr>
              <w:pStyle w:val="CDITable-RowCentre"/>
              <w:rPr>
                <w:sz w:val="16"/>
                <w:szCs w:val="16"/>
              </w:rPr>
            </w:pPr>
            <w:r w:rsidRPr="002C0064">
              <w:rPr>
                <w:sz w:val="16"/>
                <w:szCs w:val="16"/>
              </w:rPr>
              <w:t>989</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313B73D" w14:textId="77777777" w:rsidR="007D7B42" w:rsidRPr="002C0064" w:rsidRDefault="007D7B42" w:rsidP="002C0064">
            <w:pPr>
              <w:pStyle w:val="CDITable-RowCentre"/>
              <w:rPr>
                <w:sz w:val="16"/>
                <w:szCs w:val="16"/>
              </w:rPr>
            </w:pPr>
            <w:r w:rsidRPr="002C0064">
              <w:rPr>
                <w:sz w:val="16"/>
                <w:szCs w:val="16"/>
              </w:rPr>
              <w:t>391.7</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669607F" w14:textId="77777777" w:rsidR="007D7B42" w:rsidRPr="002C0064" w:rsidRDefault="007D7B42" w:rsidP="002C0064">
            <w:pPr>
              <w:pStyle w:val="CDITable-RowCentre"/>
              <w:rPr>
                <w:sz w:val="16"/>
                <w:szCs w:val="16"/>
              </w:rPr>
            </w:pPr>
            <w:r w:rsidRPr="002C0064">
              <w:rPr>
                <w:sz w:val="16"/>
                <w:szCs w:val="16"/>
              </w:rPr>
              <w:t>1.6%</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A7E7F7" w14:textId="77777777" w:rsidR="007D7B42" w:rsidRPr="002C0064" w:rsidRDefault="007D7B42" w:rsidP="002C0064">
            <w:pPr>
              <w:pStyle w:val="CDITable-RowCentre"/>
              <w:rPr>
                <w:sz w:val="16"/>
                <w:szCs w:val="16"/>
              </w:rPr>
            </w:pPr>
            <w:r w:rsidRPr="002C0064">
              <w:rPr>
                <w:sz w:val="16"/>
                <w:szCs w:val="16"/>
              </w:rPr>
              <w:t>0.9%</w:t>
            </w:r>
          </w:p>
        </w:tc>
        <w:tc>
          <w:tcPr>
            <w:tcW w:w="73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7AC414" w14:textId="77777777" w:rsidR="007D7B42" w:rsidRPr="002C0064" w:rsidRDefault="007D7B42" w:rsidP="002C0064">
            <w:pPr>
              <w:pStyle w:val="CDITable-RowCentre"/>
              <w:rPr>
                <w:sz w:val="16"/>
                <w:szCs w:val="16"/>
              </w:rPr>
            </w:pPr>
            <w:r w:rsidRPr="002C0064">
              <w:rPr>
                <w:sz w:val="16"/>
                <w:szCs w:val="16"/>
              </w:rPr>
              <w:t>-18.5%</w:t>
            </w:r>
          </w:p>
        </w:tc>
      </w:tr>
      <w:tr w:rsidR="007D7B42" w:rsidRPr="007D7B42" w14:paraId="2B860E6F" w14:textId="77777777" w:rsidTr="002C0064">
        <w:tblPrEx>
          <w:tblCellMar>
            <w:top w:w="0" w:type="dxa"/>
            <w:left w:w="0" w:type="dxa"/>
            <w:bottom w:w="0" w:type="dxa"/>
            <w:right w:w="0" w:type="dxa"/>
          </w:tblCellMar>
        </w:tblPrEx>
        <w:trPr>
          <w:trHeight w:val="60"/>
        </w:trPr>
        <w:tc>
          <w:tcPr>
            <w:tcW w:w="1063"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5BD0011" w14:textId="77777777" w:rsidR="007D7B42" w:rsidRPr="002C0064" w:rsidRDefault="007D7B42" w:rsidP="002C0064">
            <w:pPr>
              <w:pStyle w:val="CDITable-RowLeft"/>
              <w:rPr>
                <w:sz w:val="16"/>
                <w:szCs w:val="16"/>
              </w:rPr>
            </w:pPr>
            <w:r w:rsidRPr="002C0064">
              <w:rPr>
                <w:sz w:val="16"/>
                <w:szCs w:val="16"/>
              </w:rPr>
              <w:t>Qld.</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B86A49" w14:textId="77777777" w:rsidR="007D7B42" w:rsidRPr="002C0064" w:rsidRDefault="007D7B42" w:rsidP="002C0064">
            <w:pPr>
              <w:pStyle w:val="CDITable-RowCentre"/>
              <w:rPr>
                <w:sz w:val="16"/>
                <w:szCs w:val="16"/>
              </w:rPr>
            </w:pPr>
            <w:r w:rsidRPr="002C0064">
              <w:rPr>
                <w:sz w:val="16"/>
                <w:szCs w:val="16"/>
              </w:rPr>
              <w:t>11,835</w:t>
            </w:r>
          </w:p>
        </w:tc>
        <w:tc>
          <w:tcPr>
            <w:tcW w:w="107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3D251C0" w14:textId="77777777" w:rsidR="007D7B42" w:rsidRPr="002C0064" w:rsidRDefault="007D7B42" w:rsidP="002C0064">
            <w:pPr>
              <w:pStyle w:val="CDITable-RowCentre"/>
              <w:rPr>
                <w:sz w:val="16"/>
                <w:szCs w:val="16"/>
              </w:rPr>
            </w:pPr>
            <w:r w:rsidRPr="002C0064">
              <w:rPr>
                <w:sz w:val="16"/>
                <w:szCs w:val="16"/>
              </w:rPr>
              <w:t>222.4</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972DC8" w14:textId="77777777" w:rsidR="007D7B42" w:rsidRPr="002C0064" w:rsidRDefault="007D7B42" w:rsidP="002C0064">
            <w:pPr>
              <w:pStyle w:val="CDITable-RowCentre"/>
              <w:rPr>
                <w:sz w:val="16"/>
                <w:szCs w:val="16"/>
              </w:rPr>
            </w:pPr>
            <w:r w:rsidRPr="002C0064">
              <w:rPr>
                <w:sz w:val="16"/>
                <w:szCs w:val="16"/>
              </w:rPr>
              <w:t>13.5%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C43563" w14:textId="77777777" w:rsidR="007D7B42" w:rsidRPr="002C0064" w:rsidRDefault="007D7B42" w:rsidP="002C0064">
            <w:pPr>
              <w:pStyle w:val="CDITable-RowCentre"/>
              <w:rPr>
                <w:sz w:val="16"/>
                <w:szCs w:val="16"/>
              </w:rPr>
            </w:pPr>
            <w:r w:rsidRPr="002C0064">
              <w:rPr>
                <w:sz w:val="16"/>
                <w:szCs w:val="16"/>
              </w:rPr>
              <w:t>9,255</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40E7BE" w14:textId="77777777" w:rsidR="007D7B42" w:rsidRPr="002C0064" w:rsidRDefault="007D7B42" w:rsidP="002C0064">
            <w:pPr>
              <w:pStyle w:val="CDITable-RowCentre"/>
              <w:rPr>
                <w:sz w:val="16"/>
                <w:szCs w:val="16"/>
              </w:rPr>
            </w:pPr>
            <w:r w:rsidRPr="002C0064">
              <w:rPr>
                <w:sz w:val="16"/>
                <w:szCs w:val="16"/>
              </w:rPr>
              <w:t>173.9</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071028" w14:textId="77777777" w:rsidR="007D7B42" w:rsidRPr="002C0064" w:rsidRDefault="007D7B42" w:rsidP="002C0064">
            <w:pPr>
              <w:pStyle w:val="CDITable-RowCentre"/>
              <w:rPr>
                <w:sz w:val="16"/>
                <w:szCs w:val="16"/>
              </w:rPr>
            </w:pPr>
            <w:r w:rsidRPr="002C0064">
              <w:rPr>
                <w:sz w:val="16"/>
                <w:szCs w:val="16"/>
              </w:rPr>
              <w:t>12.3%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D03A7D9" w14:textId="77777777" w:rsidR="007D7B42" w:rsidRPr="002C0064" w:rsidRDefault="007D7B42" w:rsidP="002C0064">
            <w:pPr>
              <w:pStyle w:val="CDITable-RowCentre"/>
              <w:rPr>
                <w:sz w:val="16"/>
                <w:szCs w:val="16"/>
              </w:rPr>
            </w:pPr>
            <w:r w:rsidRPr="002C0064">
              <w:rPr>
                <w:sz w:val="16"/>
                <w:szCs w:val="16"/>
              </w:rPr>
              <w:t>9,043</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4AF718" w14:textId="77777777" w:rsidR="007D7B42" w:rsidRPr="002C0064" w:rsidRDefault="007D7B42" w:rsidP="002C0064">
            <w:pPr>
              <w:pStyle w:val="CDITable-RowCentre"/>
              <w:rPr>
                <w:sz w:val="16"/>
                <w:szCs w:val="16"/>
              </w:rPr>
            </w:pPr>
            <w:r w:rsidRPr="002C0064">
              <w:rPr>
                <w:sz w:val="16"/>
                <w:szCs w:val="16"/>
              </w:rPr>
              <w:t>169.9</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6F5FD3A" w14:textId="77777777" w:rsidR="007D7B42" w:rsidRPr="002C0064" w:rsidRDefault="007D7B42" w:rsidP="002C0064">
            <w:pPr>
              <w:pStyle w:val="CDITable-RowCentre"/>
              <w:rPr>
                <w:sz w:val="16"/>
                <w:szCs w:val="16"/>
              </w:rPr>
            </w:pPr>
            <w:r w:rsidRPr="002C0064">
              <w:rPr>
                <w:sz w:val="16"/>
                <w:szCs w:val="16"/>
              </w:rPr>
              <w:t>12.3%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008C0A" w14:textId="77777777" w:rsidR="007D7B42" w:rsidRPr="002C0064" w:rsidRDefault="007D7B42" w:rsidP="002C0064">
            <w:pPr>
              <w:pStyle w:val="CDITable-RowCentre"/>
              <w:rPr>
                <w:sz w:val="16"/>
                <w:szCs w:val="16"/>
              </w:rPr>
            </w:pPr>
            <w:r w:rsidRPr="002C0064">
              <w:rPr>
                <w:sz w:val="16"/>
                <w:szCs w:val="16"/>
              </w:rPr>
              <w:t>7,765</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E09280F" w14:textId="77777777" w:rsidR="007D7B42" w:rsidRPr="002C0064" w:rsidRDefault="007D7B42" w:rsidP="002C0064">
            <w:pPr>
              <w:pStyle w:val="CDITable-RowCentre"/>
              <w:rPr>
                <w:sz w:val="16"/>
                <w:szCs w:val="16"/>
              </w:rPr>
            </w:pPr>
            <w:r w:rsidRPr="002C0064">
              <w:rPr>
                <w:sz w:val="16"/>
                <w:szCs w:val="16"/>
              </w:rPr>
              <w:t>142.2</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52ABC7" w14:textId="77777777" w:rsidR="007D7B42" w:rsidRPr="002C0064" w:rsidRDefault="007D7B42" w:rsidP="002C0064">
            <w:pPr>
              <w:pStyle w:val="CDITable-RowCentre"/>
              <w:rPr>
                <w:sz w:val="16"/>
                <w:szCs w:val="16"/>
              </w:rPr>
            </w:pPr>
            <w:r w:rsidRPr="002C0064">
              <w:rPr>
                <w:sz w:val="16"/>
                <w:szCs w:val="16"/>
              </w:rPr>
              <w:t>12.3%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E94D374" w14:textId="77777777" w:rsidR="007D7B42" w:rsidRPr="002C0064" w:rsidRDefault="007D7B42" w:rsidP="002C0064">
            <w:pPr>
              <w:pStyle w:val="CDITable-RowCentre"/>
              <w:rPr>
                <w:sz w:val="16"/>
                <w:szCs w:val="16"/>
              </w:rPr>
            </w:pPr>
            <w:r w:rsidRPr="002C0064">
              <w:rPr>
                <w:sz w:val="16"/>
                <w:szCs w:val="16"/>
              </w:rPr>
              <w:t>20.5%</w:t>
            </w:r>
          </w:p>
        </w:tc>
        <w:tc>
          <w:tcPr>
            <w:tcW w:w="73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E80BAAA" w14:textId="77777777" w:rsidR="007D7B42" w:rsidRPr="002C0064" w:rsidRDefault="007D7B42" w:rsidP="002C0064">
            <w:pPr>
              <w:pStyle w:val="CDITable-RowCentre"/>
              <w:rPr>
                <w:sz w:val="16"/>
                <w:szCs w:val="16"/>
              </w:rPr>
            </w:pPr>
            <w:r w:rsidRPr="002C0064">
              <w:rPr>
                <w:sz w:val="16"/>
                <w:szCs w:val="16"/>
              </w:rPr>
              <w:t>-14.1%</w:t>
            </w:r>
          </w:p>
        </w:tc>
      </w:tr>
      <w:tr w:rsidR="007D7B42" w:rsidRPr="007D7B42" w14:paraId="4690F4AD" w14:textId="77777777" w:rsidTr="002C0064">
        <w:tblPrEx>
          <w:tblCellMar>
            <w:top w:w="0" w:type="dxa"/>
            <w:left w:w="0" w:type="dxa"/>
            <w:bottom w:w="0" w:type="dxa"/>
            <w:right w:w="0" w:type="dxa"/>
          </w:tblCellMar>
        </w:tblPrEx>
        <w:trPr>
          <w:trHeight w:val="60"/>
        </w:trPr>
        <w:tc>
          <w:tcPr>
            <w:tcW w:w="1063"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E489C5" w14:textId="77777777" w:rsidR="007D7B42" w:rsidRPr="002C0064" w:rsidRDefault="007D7B42" w:rsidP="002C0064">
            <w:pPr>
              <w:pStyle w:val="CDITable-RowLeft"/>
              <w:rPr>
                <w:sz w:val="16"/>
                <w:szCs w:val="16"/>
              </w:rPr>
            </w:pPr>
            <w:r w:rsidRPr="002C0064">
              <w:rPr>
                <w:sz w:val="16"/>
                <w:szCs w:val="16"/>
              </w:rPr>
              <w:t>SA</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A863569" w14:textId="77777777" w:rsidR="007D7B42" w:rsidRPr="002C0064" w:rsidRDefault="007D7B42" w:rsidP="002C0064">
            <w:pPr>
              <w:pStyle w:val="CDITable-RowCentre"/>
              <w:rPr>
                <w:sz w:val="16"/>
                <w:szCs w:val="16"/>
              </w:rPr>
            </w:pPr>
            <w:r w:rsidRPr="002C0064">
              <w:rPr>
                <w:sz w:val="16"/>
                <w:szCs w:val="16"/>
              </w:rPr>
              <w:t>7,484</w:t>
            </w:r>
          </w:p>
        </w:tc>
        <w:tc>
          <w:tcPr>
            <w:tcW w:w="107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BBFE19" w14:textId="77777777" w:rsidR="007D7B42" w:rsidRPr="002C0064" w:rsidRDefault="007D7B42" w:rsidP="002C0064">
            <w:pPr>
              <w:pStyle w:val="CDITable-RowCentre"/>
              <w:rPr>
                <w:sz w:val="16"/>
                <w:szCs w:val="16"/>
              </w:rPr>
            </w:pPr>
            <w:r w:rsidRPr="002C0064">
              <w:rPr>
                <w:sz w:val="16"/>
                <w:szCs w:val="16"/>
              </w:rPr>
              <w:t>411.1</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0FCFB5" w14:textId="77777777" w:rsidR="007D7B42" w:rsidRPr="002C0064" w:rsidRDefault="007D7B42" w:rsidP="002C0064">
            <w:pPr>
              <w:pStyle w:val="CDITable-RowCentre"/>
              <w:rPr>
                <w:sz w:val="16"/>
                <w:szCs w:val="16"/>
              </w:rPr>
            </w:pPr>
            <w:r w:rsidRPr="002C0064">
              <w:rPr>
                <w:sz w:val="16"/>
                <w:szCs w:val="16"/>
              </w:rPr>
              <w:t>8.5%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5A04FAA" w14:textId="77777777" w:rsidR="007D7B42" w:rsidRPr="002C0064" w:rsidRDefault="007D7B42" w:rsidP="002C0064">
            <w:pPr>
              <w:pStyle w:val="CDITable-RowCentre"/>
              <w:rPr>
                <w:sz w:val="16"/>
                <w:szCs w:val="16"/>
              </w:rPr>
            </w:pPr>
            <w:r w:rsidRPr="002C0064">
              <w:rPr>
                <w:sz w:val="16"/>
                <w:szCs w:val="16"/>
              </w:rPr>
              <w:t>6,507</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21CD870" w14:textId="77777777" w:rsidR="007D7B42" w:rsidRPr="002C0064" w:rsidRDefault="007D7B42" w:rsidP="002C0064">
            <w:pPr>
              <w:pStyle w:val="CDITable-RowCentre"/>
              <w:rPr>
                <w:sz w:val="16"/>
                <w:szCs w:val="16"/>
              </w:rPr>
            </w:pPr>
            <w:r w:rsidRPr="002C0064">
              <w:rPr>
                <w:sz w:val="16"/>
                <w:szCs w:val="16"/>
              </w:rPr>
              <w:t>357.4</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A83CEB" w14:textId="77777777" w:rsidR="007D7B42" w:rsidRPr="002C0064" w:rsidRDefault="007D7B42" w:rsidP="002C0064">
            <w:pPr>
              <w:pStyle w:val="CDITable-RowCentre"/>
              <w:rPr>
                <w:sz w:val="16"/>
                <w:szCs w:val="16"/>
              </w:rPr>
            </w:pPr>
            <w:r w:rsidRPr="002C0064">
              <w:rPr>
                <w:sz w:val="16"/>
                <w:szCs w:val="16"/>
              </w:rPr>
              <w:t>8.7%</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35E380" w14:textId="77777777" w:rsidR="007D7B42" w:rsidRPr="002C0064" w:rsidRDefault="007D7B42" w:rsidP="002C0064">
            <w:pPr>
              <w:pStyle w:val="CDITable-RowCentre"/>
              <w:rPr>
                <w:sz w:val="16"/>
                <w:szCs w:val="16"/>
              </w:rPr>
            </w:pPr>
            <w:r w:rsidRPr="002C0064">
              <w:rPr>
                <w:sz w:val="16"/>
                <w:szCs w:val="16"/>
              </w:rPr>
              <w:t>6,397</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A65A76C" w14:textId="77777777" w:rsidR="007D7B42" w:rsidRPr="002C0064" w:rsidRDefault="007D7B42" w:rsidP="002C0064">
            <w:pPr>
              <w:pStyle w:val="CDITable-RowCentre"/>
              <w:rPr>
                <w:sz w:val="16"/>
                <w:szCs w:val="16"/>
              </w:rPr>
            </w:pPr>
            <w:r w:rsidRPr="002C0064">
              <w:rPr>
                <w:sz w:val="16"/>
                <w:szCs w:val="16"/>
              </w:rPr>
              <w:t>351.4</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8D4D93D" w14:textId="77777777" w:rsidR="007D7B42" w:rsidRPr="002C0064" w:rsidRDefault="007D7B42" w:rsidP="002C0064">
            <w:pPr>
              <w:pStyle w:val="CDITable-RowCentre"/>
              <w:rPr>
                <w:sz w:val="16"/>
                <w:szCs w:val="16"/>
              </w:rPr>
            </w:pPr>
            <w:r w:rsidRPr="002C0064">
              <w:rPr>
                <w:sz w:val="16"/>
                <w:szCs w:val="16"/>
              </w:rPr>
              <w:t>8.7%</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9ECE6D" w14:textId="77777777" w:rsidR="007D7B42" w:rsidRPr="002C0064" w:rsidRDefault="007D7B42" w:rsidP="002C0064">
            <w:pPr>
              <w:pStyle w:val="CDITable-RowCentre"/>
              <w:rPr>
                <w:sz w:val="16"/>
                <w:szCs w:val="16"/>
              </w:rPr>
            </w:pPr>
            <w:r w:rsidRPr="002C0064">
              <w:rPr>
                <w:sz w:val="16"/>
                <w:szCs w:val="16"/>
              </w:rPr>
              <w:t>5,437</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F62208F" w14:textId="77777777" w:rsidR="007D7B42" w:rsidRPr="002C0064" w:rsidRDefault="007D7B42" w:rsidP="002C0064">
            <w:pPr>
              <w:pStyle w:val="CDITable-RowCentre"/>
              <w:rPr>
                <w:sz w:val="16"/>
                <w:szCs w:val="16"/>
              </w:rPr>
            </w:pPr>
            <w:r w:rsidRPr="002C0064">
              <w:rPr>
                <w:sz w:val="16"/>
                <w:szCs w:val="16"/>
              </w:rPr>
              <w:t>293.6</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287FC9E" w14:textId="77777777" w:rsidR="007D7B42" w:rsidRPr="002C0064" w:rsidRDefault="007D7B42" w:rsidP="002C0064">
            <w:pPr>
              <w:pStyle w:val="CDITable-RowCentre"/>
              <w:rPr>
                <w:sz w:val="16"/>
                <w:szCs w:val="16"/>
              </w:rPr>
            </w:pPr>
            <w:r w:rsidRPr="002C0064">
              <w:rPr>
                <w:sz w:val="16"/>
                <w:szCs w:val="16"/>
              </w:rPr>
              <w:t>8.6%</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F31E2D" w14:textId="77777777" w:rsidR="007D7B42" w:rsidRPr="002C0064" w:rsidRDefault="007D7B42" w:rsidP="002C0064">
            <w:pPr>
              <w:pStyle w:val="CDITable-RowCentre"/>
              <w:rPr>
                <w:sz w:val="16"/>
                <w:szCs w:val="16"/>
              </w:rPr>
            </w:pPr>
            <w:r w:rsidRPr="002C0064">
              <w:rPr>
                <w:sz w:val="16"/>
                <w:szCs w:val="16"/>
              </w:rPr>
              <w:t>7.0%</w:t>
            </w:r>
          </w:p>
        </w:tc>
        <w:tc>
          <w:tcPr>
            <w:tcW w:w="73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AD98A07" w14:textId="77777777" w:rsidR="007D7B42" w:rsidRPr="002C0064" w:rsidRDefault="007D7B42" w:rsidP="002C0064">
            <w:pPr>
              <w:pStyle w:val="CDITable-RowCentre"/>
              <w:rPr>
                <w:sz w:val="16"/>
                <w:szCs w:val="16"/>
              </w:rPr>
            </w:pPr>
            <w:r w:rsidRPr="002C0064">
              <w:rPr>
                <w:sz w:val="16"/>
                <w:szCs w:val="16"/>
              </w:rPr>
              <w:t>-15.0%</w:t>
            </w:r>
          </w:p>
        </w:tc>
      </w:tr>
      <w:tr w:rsidR="007D7B42" w:rsidRPr="007D7B42" w14:paraId="5E987EAD" w14:textId="77777777" w:rsidTr="002C0064">
        <w:tblPrEx>
          <w:tblCellMar>
            <w:top w:w="0" w:type="dxa"/>
            <w:left w:w="0" w:type="dxa"/>
            <w:bottom w:w="0" w:type="dxa"/>
            <w:right w:w="0" w:type="dxa"/>
          </w:tblCellMar>
        </w:tblPrEx>
        <w:trPr>
          <w:trHeight w:val="60"/>
        </w:trPr>
        <w:tc>
          <w:tcPr>
            <w:tcW w:w="1063"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076B49" w14:textId="77777777" w:rsidR="007D7B42" w:rsidRPr="002C0064" w:rsidRDefault="007D7B42" w:rsidP="002C0064">
            <w:pPr>
              <w:pStyle w:val="CDITable-RowLeft"/>
              <w:rPr>
                <w:sz w:val="16"/>
                <w:szCs w:val="16"/>
              </w:rPr>
            </w:pPr>
            <w:r w:rsidRPr="002C0064">
              <w:rPr>
                <w:sz w:val="16"/>
                <w:szCs w:val="16"/>
              </w:rPr>
              <w:t>Tas.</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ABB293" w14:textId="77777777" w:rsidR="007D7B42" w:rsidRPr="002C0064" w:rsidRDefault="007D7B42" w:rsidP="002C0064">
            <w:pPr>
              <w:pStyle w:val="CDITable-RowCentre"/>
              <w:rPr>
                <w:sz w:val="16"/>
                <w:szCs w:val="16"/>
              </w:rPr>
            </w:pPr>
            <w:r w:rsidRPr="002C0064">
              <w:rPr>
                <w:sz w:val="16"/>
                <w:szCs w:val="16"/>
              </w:rPr>
              <w:t>5,293</w:t>
            </w:r>
          </w:p>
        </w:tc>
        <w:tc>
          <w:tcPr>
            <w:tcW w:w="107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EE9030" w14:textId="77777777" w:rsidR="007D7B42" w:rsidRPr="002C0064" w:rsidRDefault="007D7B42" w:rsidP="002C0064">
            <w:pPr>
              <w:pStyle w:val="CDITable-RowCentre"/>
              <w:rPr>
                <w:sz w:val="16"/>
                <w:szCs w:val="16"/>
              </w:rPr>
            </w:pPr>
            <w:r w:rsidRPr="002C0064">
              <w:rPr>
                <w:sz w:val="16"/>
                <w:szCs w:val="16"/>
              </w:rPr>
              <w:t>926.2</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51E52A9" w14:textId="77777777" w:rsidR="007D7B42" w:rsidRPr="002C0064" w:rsidRDefault="007D7B42" w:rsidP="002C0064">
            <w:pPr>
              <w:pStyle w:val="CDITable-RowCentre"/>
              <w:rPr>
                <w:sz w:val="16"/>
                <w:szCs w:val="16"/>
              </w:rPr>
            </w:pPr>
            <w:r w:rsidRPr="002C0064">
              <w:rPr>
                <w:sz w:val="16"/>
                <w:szCs w:val="16"/>
              </w:rPr>
              <w:t>6.0%</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755F356" w14:textId="77777777" w:rsidR="007D7B42" w:rsidRPr="002C0064" w:rsidRDefault="007D7B42" w:rsidP="002C0064">
            <w:pPr>
              <w:pStyle w:val="CDITable-RowCentre"/>
              <w:rPr>
                <w:sz w:val="16"/>
                <w:szCs w:val="16"/>
              </w:rPr>
            </w:pPr>
            <w:r w:rsidRPr="002C0064">
              <w:rPr>
                <w:sz w:val="16"/>
                <w:szCs w:val="16"/>
              </w:rPr>
              <w:t>4,846</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7651131" w14:textId="77777777" w:rsidR="007D7B42" w:rsidRPr="002C0064" w:rsidRDefault="007D7B42" w:rsidP="002C0064">
            <w:pPr>
              <w:pStyle w:val="CDITable-RowCentre"/>
              <w:rPr>
                <w:sz w:val="16"/>
                <w:szCs w:val="16"/>
              </w:rPr>
            </w:pPr>
            <w:r w:rsidRPr="002C0064">
              <w:rPr>
                <w:sz w:val="16"/>
                <w:szCs w:val="16"/>
              </w:rPr>
              <w:t>847.9</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5174AC" w14:textId="77777777" w:rsidR="007D7B42" w:rsidRPr="002C0064" w:rsidRDefault="007D7B42" w:rsidP="002C0064">
            <w:pPr>
              <w:pStyle w:val="CDITable-RowCentre"/>
              <w:rPr>
                <w:sz w:val="16"/>
                <w:szCs w:val="16"/>
              </w:rPr>
            </w:pPr>
            <w:r w:rsidRPr="002C0064">
              <w:rPr>
                <w:sz w:val="16"/>
                <w:szCs w:val="16"/>
              </w:rPr>
              <w:t>6.5%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F5A53A" w14:textId="77777777" w:rsidR="007D7B42" w:rsidRPr="002C0064" w:rsidRDefault="007D7B42" w:rsidP="002C0064">
            <w:pPr>
              <w:pStyle w:val="CDITable-RowCentre"/>
              <w:rPr>
                <w:sz w:val="16"/>
                <w:szCs w:val="16"/>
              </w:rPr>
            </w:pPr>
            <w:r w:rsidRPr="002C0064">
              <w:rPr>
                <w:sz w:val="16"/>
                <w:szCs w:val="16"/>
              </w:rPr>
              <w:t>4,681</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0D08B7E" w14:textId="77777777" w:rsidR="007D7B42" w:rsidRPr="002C0064" w:rsidRDefault="007D7B42" w:rsidP="002C0064">
            <w:pPr>
              <w:pStyle w:val="CDITable-RowCentre"/>
              <w:rPr>
                <w:sz w:val="16"/>
                <w:szCs w:val="16"/>
              </w:rPr>
            </w:pPr>
            <w:r w:rsidRPr="002C0064">
              <w:rPr>
                <w:sz w:val="16"/>
                <w:szCs w:val="16"/>
              </w:rPr>
              <w:t>819.1</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B84507E" w14:textId="77777777" w:rsidR="007D7B42" w:rsidRPr="002C0064" w:rsidRDefault="007D7B42" w:rsidP="002C0064">
            <w:pPr>
              <w:pStyle w:val="CDITable-RowCentre"/>
              <w:rPr>
                <w:sz w:val="16"/>
                <w:szCs w:val="16"/>
              </w:rPr>
            </w:pPr>
            <w:r w:rsidRPr="002C0064">
              <w:rPr>
                <w:sz w:val="16"/>
                <w:szCs w:val="16"/>
              </w:rPr>
              <w:t>6.4%</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10C4F1" w14:textId="77777777" w:rsidR="007D7B42" w:rsidRPr="002C0064" w:rsidRDefault="007D7B42" w:rsidP="002C0064">
            <w:pPr>
              <w:pStyle w:val="CDITable-RowCentre"/>
              <w:rPr>
                <w:sz w:val="16"/>
                <w:szCs w:val="16"/>
              </w:rPr>
            </w:pPr>
            <w:r w:rsidRPr="002C0064">
              <w:rPr>
                <w:sz w:val="16"/>
                <w:szCs w:val="16"/>
              </w:rPr>
              <w:t>4,001</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604338" w14:textId="77777777" w:rsidR="007D7B42" w:rsidRPr="002C0064" w:rsidRDefault="007D7B42" w:rsidP="002C0064">
            <w:pPr>
              <w:pStyle w:val="CDITable-RowCentre"/>
              <w:rPr>
                <w:sz w:val="16"/>
                <w:szCs w:val="16"/>
              </w:rPr>
            </w:pPr>
            <w:r w:rsidRPr="002C0064">
              <w:rPr>
                <w:sz w:val="16"/>
                <w:szCs w:val="16"/>
              </w:rPr>
              <w:t>698.5</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BFF83E0" w14:textId="77777777" w:rsidR="007D7B42" w:rsidRPr="002C0064" w:rsidRDefault="007D7B42" w:rsidP="002C0064">
            <w:pPr>
              <w:pStyle w:val="CDITable-RowCentre"/>
              <w:rPr>
                <w:sz w:val="16"/>
                <w:szCs w:val="16"/>
              </w:rPr>
            </w:pPr>
            <w:r w:rsidRPr="002C0064">
              <w:rPr>
                <w:sz w:val="16"/>
                <w:szCs w:val="16"/>
              </w:rPr>
              <w:t>6.3%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472FB9F" w14:textId="77777777" w:rsidR="007D7B42" w:rsidRPr="002C0064" w:rsidRDefault="007D7B42" w:rsidP="002C0064">
            <w:pPr>
              <w:pStyle w:val="CDITable-RowCentre"/>
              <w:rPr>
                <w:sz w:val="16"/>
                <w:szCs w:val="16"/>
              </w:rPr>
            </w:pPr>
            <w:r w:rsidRPr="002C0064">
              <w:rPr>
                <w:sz w:val="16"/>
                <w:szCs w:val="16"/>
              </w:rPr>
              <w:t>2.2%</w:t>
            </w:r>
          </w:p>
        </w:tc>
        <w:tc>
          <w:tcPr>
            <w:tcW w:w="73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2BD508" w14:textId="77777777" w:rsidR="007D7B42" w:rsidRPr="002C0064" w:rsidRDefault="007D7B42" w:rsidP="002C0064">
            <w:pPr>
              <w:pStyle w:val="CDITable-RowCentre"/>
              <w:rPr>
                <w:sz w:val="16"/>
                <w:szCs w:val="16"/>
              </w:rPr>
            </w:pPr>
            <w:r w:rsidRPr="002C0064">
              <w:rPr>
                <w:sz w:val="16"/>
                <w:szCs w:val="16"/>
              </w:rPr>
              <w:t>-14.5%</w:t>
            </w:r>
          </w:p>
        </w:tc>
      </w:tr>
      <w:tr w:rsidR="007D7B42" w:rsidRPr="007D7B42" w14:paraId="115AAA81" w14:textId="77777777" w:rsidTr="002C0064">
        <w:tblPrEx>
          <w:tblCellMar>
            <w:top w:w="0" w:type="dxa"/>
            <w:left w:w="0" w:type="dxa"/>
            <w:bottom w:w="0" w:type="dxa"/>
            <w:right w:w="0" w:type="dxa"/>
          </w:tblCellMar>
        </w:tblPrEx>
        <w:trPr>
          <w:trHeight w:val="60"/>
        </w:trPr>
        <w:tc>
          <w:tcPr>
            <w:tcW w:w="1063"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40ACD5" w14:textId="77777777" w:rsidR="007D7B42" w:rsidRPr="002C0064" w:rsidRDefault="007D7B42" w:rsidP="002C0064">
            <w:pPr>
              <w:pStyle w:val="CDITable-RowLeft"/>
              <w:rPr>
                <w:sz w:val="16"/>
                <w:szCs w:val="16"/>
              </w:rPr>
            </w:pPr>
            <w:r w:rsidRPr="002C0064">
              <w:rPr>
                <w:sz w:val="16"/>
                <w:szCs w:val="16"/>
              </w:rPr>
              <w:t>Vic.</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333622" w14:textId="77777777" w:rsidR="007D7B42" w:rsidRPr="002C0064" w:rsidRDefault="007D7B42" w:rsidP="002C0064">
            <w:pPr>
              <w:pStyle w:val="CDITable-RowCentre"/>
              <w:rPr>
                <w:sz w:val="16"/>
                <w:szCs w:val="16"/>
              </w:rPr>
            </w:pPr>
            <w:r w:rsidRPr="002C0064">
              <w:rPr>
                <w:sz w:val="16"/>
                <w:szCs w:val="16"/>
              </w:rPr>
              <w:t>18,068</w:t>
            </w:r>
          </w:p>
        </w:tc>
        <w:tc>
          <w:tcPr>
            <w:tcW w:w="107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6B06629" w14:textId="77777777" w:rsidR="007D7B42" w:rsidRPr="002C0064" w:rsidRDefault="007D7B42" w:rsidP="002C0064">
            <w:pPr>
              <w:pStyle w:val="CDITable-RowCentre"/>
              <w:rPr>
                <w:sz w:val="16"/>
                <w:szCs w:val="16"/>
              </w:rPr>
            </w:pPr>
            <w:r w:rsidRPr="002C0064">
              <w:rPr>
                <w:sz w:val="16"/>
                <w:szCs w:val="16"/>
              </w:rPr>
              <w:t>273.2</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4BE207" w14:textId="77777777" w:rsidR="007D7B42" w:rsidRPr="002C0064" w:rsidRDefault="007D7B42" w:rsidP="002C0064">
            <w:pPr>
              <w:pStyle w:val="CDITable-RowCentre"/>
              <w:rPr>
                <w:sz w:val="16"/>
                <w:szCs w:val="16"/>
              </w:rPr>
            </w:pPr>
            <w:r w:rsidRPr="002C0064">
              <w:rPr>
                <w:sz w:val="16"/>
                <w:szCs w:val="16"/>
              </w:rPr>
              <w:t>20.6%</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22AE3AF" w14:textId="77777777" w:rsidR="007D7B42" w:rsidRPr="002C0064" w:rsidRDefault="007D7B42" w:rsidP="002C0064">
            <w:pPr>
              <w:pStyle w:val="CDITable-RowCentre"/>
              <w:rPr>
                <w:sz w:val="16"/>
                <w:szCs w:val="16"/>
              </w:rPr>
            </w:pPr>
            <w:r w:rsidRPr="002C0064">
              <w:rPr>
                <w:sz w:val="16"/>
                <w:szCs w:val="16"/>
              </w:rPr>
              <w:t>15,111</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6D92CF" w14:textId="77777777" w:rsidR="007D7B42" w:rsidRPr="002C0064" w:rsidRDefault="007D7B42" w:rsidP="002C0064">
            <w:pPr>
              <w:pStyle w:val="CDITable-RowCentre"/>
              <w:rPr>
                <w:sz w:val="16"/>
                <w:szCs w:val="16"/>
              </w:rPr>
            </w:pPr>
            <w:r w:rsidRPr="002C0064">
              <w:rPr>
                <w:sz w:val="16"/>
                <w:szCs w:val="16"/>
              </w:rPr>
              <w:t>228.5</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0A5C7B2" w14:textId="77777777" w:rsidR="007D7B42" w:rsidRPr="002C0064" w:rsidRDefault="007D7B42" w:rsidP="002C0064">
            <w:pPr>
              <w:pStyle w:val="CDITable-RowCentre"/>
              <w:rPr>
                <w:sz w:val="16"/>
                <w:szCs w:val="16"/>
              </w:rPr>
            </w:pPr>
            <w:r w:rsidRPr="002C0064">
              <w:rPr>
                <w:sz w:val="16"/>
                <w:szCs w:val="16"/>
              </w:rPr>
              <w:t>20.1%</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2EACFDB" w14:textId="77777777" w:rsidR="007D7B42" w:rsidRPr="002C0064" w:rsidRDefault="007D7B42" w:rsidP="002C0064">
            <w:pPr>
              <w:pStyle w:val="CDITable-RowCentre"/>
              <w:rPr>
                <w:sz w:val="16"/>
                <w:szCs w:val="16"/>
              </w:rPr>
            </w:pPr>
            <w:r w:rsidRPr="002C0064">
              <w:rPr>
                <w:sz w:val="16"/>
                <w:szCs w:val="16"/>
              </w:rPr>
              <w:t>14,527</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34D662" w14:textId="77777777" w:rsidR="007D7B42" w:rsidRPr="002C0064" w:rsidRDefault="007D7B42" w:rsidP="002C0064">
            <w:pPr>
              <w:pStyle w:val="CDITable-RowCentre"/>
              <w:rPr>
                <w:sz w:val="16"/>
                <w:szCs w:val="16"/>
              </w:rPr>
            </w:pPr>
            <w:r w:rsidRPr="002C0064">
              <w:rPr>
                <w:sz w:val="16"/>
                <w:szCs w:val="16"/>
              </w:rPr>
              <w:t>219.7</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7112E91" w14:textId="77777777" w:rsidR="007D7B42" w:rsidRPr="002C0064" w:rsidRDefault="007D7B42" w:rsidP="002C0064">
            <w:pPr>
              <w:pStyle w:val="CDITable-RowCentre"/>
              <w:rPr>
                <w:sz w:val="16"/>
                <w:szCs w:val="16"/>
              </w:rPr>
            </w:pPr>
            <w:r w:rsidRPr="002C0064">
              <w:rPr>
                <w:sz w:val="16"/>
                <w:szCs w:val="16"/>
              </w:rPr>
              <w:t>19.7%</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3436A8" w14:textId="77777777" w:rsidR="007D7B42" w:rsidRPr="002C0064" w:rsidRDefault="007D7B42" w:rsidP="002C0064">
            <w:pPr>
              <w:pStyle w:val="CDITable-RowCentre"/>
              <w:rPr>
                <w:sz w:val="16"/>
                <w:szCs w:val="16"/>
              </w:rPr>
            </w:pPr>
            <w:r w:rsidRPr="002C0064">
              <w:rPr>
                <w:sz w:val="16"/>
                <w:szCs w:val="16"/>
              </w:rPr>
              <w:t>12,500</w:t>
            </w:r>
          </w:p>
        </w:tc>
        <w:tc>
          <w:tcPr>
            <w:tcW w:w="107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21BDE5" w14:textId="77777777" w:rsidR="007D7B42" w:rsidRPr="002C0064" w:rsidRDefault="007D7B42" w:rsidP="002C0064">
            <w:pPr>
              <w:pStyle w:val="CDITable-RowCentre"/>
              <w:rPr>
                <w:sz w:val="16"/>
                <w:szCs w:val="16"/>
              </w:rPr>
            </w:pPr>
            <w:r w:rsidRPr="002C0064">
              <w:rPr>
                <w:sz w:val="16"/>
                <w:szCs w:val="16"/>
              </w:rPr>
              <w:t>183.5</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7EE57E" w14:textId="77777777" w:rsidR="007D7B42" w:rsidRPr="002C0064" w:rsidRDefault="007D7B42" w:rsidP="002C0064">
            <w:pPr>
              <w:pStyle w:val="CDITable-RowCentre"/>
              <w:rPr>
                <w:sz w:val="16"/>
                <w:szCs w:val="16"/>
              </w:rPr>
            </w:pPr>
            <w:r w:rsidRPr="002C0064">
              <w:rPr>
                <w:sz w:val="16"/>
                <w:szCs w:val="16"/>
              </w:rPr>
              <w:t>19.8%</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36CA73" w14:textId="77777777" w:rsidR="007D7B42" w:rsidRPr="002C0064" w:rsidRDefault="007D7B42" w:rsidP="002C0064">
            <w:pPr>
              <w:pStyle w:val="CDITable-RowCentre"/>
              <w:rPr>
                <w:sz w:val="16"/>
                <w:szCs w:val="16"/>
              </w:rPr>
            </w:pPr>
            <w:r w:rsidRPr="002C0064">
              <w:rPr>
                <w:sz w:val="16"/>
                <w:szCs w:val="16"/>
              </w:rPr>
              <w:t>25.6%</w:t>
            </w:r>
          </w:p>
        </w:tc>
        <w:tc>
          <w:tcPr>
            <w:tcW w:w="73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4014FAF" w14:textId="77777777" w:rsidR="007D7B42" w:rsidRPr="002C0064" w:rsidRDefault="007D7B42" w:rsidP="002C0064">
            <w:pPr>
              <w:pStyle w:val="CDITable-RowCentre"/>
              <w:rPr>
                <w:sz w:val="16"/>
                <w:szCs w:val="16"/>
              </w:rPr>
            </w:pPr>
            <w:r w:rsidRPr="002C0064">
              <w:rPr>
                <w:sz w:val="16"/>
                <w:szCs w:val="16"/>
              </w:rPr>
              <w:t>-14.0%</w:t>
            </w:r>
          </w:p>
        </w:tc>
      </w:tr>
      <w:tr w:rsidR="007D7B42" w:rsidRPr="007D7B42" w14:paraId="721AF943" w14:textId="77777777" w:rsidTr="002C0064">
        <w:tblPrEx>
          <w:tblCellMar>
            <w:top w:w="0" w:type="dxa"/>
            <w:left w:w="0" w:type="dxa"/>
            <w:bottom w:w="0" w:type="dxa"/>
            <w:right w:w="0" w:type="dxa"/>
          </w:tblCellMar>
        </w:tblPrEx>
        <w:trPr>
          <w:trHeight w:val="60"/>
        </w:trPr>
        <w:tc>
          <w:tcPr>
            <w:tcW w:w="1063" w:type="dxa"/>
            <w:tcBorders>
              <w:top w:val="single" w:sz="6" w:space="0" w:color="1E4496" w:themeColor="text2"/>
            </w:tcBorders>
            <w:tcMar>
              <w:top w:w="113" w:type="dxa"/>
              <w:left w:w="57" w:type="dxa"/>
              <w:bottom w:w="113" w:type="dxa"/>
              <w:right w:w="57" w:type="dxa"/>
            </w:tcMar>
            <w:vAlign w:val="center"/>
          </w:tcPr>
          <w:p w14:paraId="5E4BE25A" w14:textId="77777777" w:rsidR="007D7B42" w:rsidRPr="002C0064" w:rsidRDefault="007D7B42" w:rsidP="002C0064">
            <w:pPr>
              <w:pStyle w:val="CDITable-RowLeft"/>
              <w:rPr>
                <w:sz w:val="16"/>
                <w:szCs w:val="16"/>
              </w:rPr>
            </w:pPr>
            <w:r w:rsidRPr="002C0064">
              <w:rPr>
                <w:sz w:val="16"/>
                <w:szCs w:val="16"/>
              </w:rPr>
              <w:t>WA</w:t>
            </w:r>
          </w:p>
        </w:tc>
        <w:tc>
          <w:tcPr>
            <w:tcW w:w="1020" w:type="dxa"/>
            <w:tcBorders>
              <w:top w:val="single" w:sz="6" w:space="0" w:color="1E4496" w:themeColor="text2"/>
            </w:tcBorders>
            <w:tcMar>
              <w:top w:w="113" w:type="dxa"/>
              <w:left w:w="57" w:type="dxa"/>
              <w:bottom w:w="113" w:type="dxa"/>
              <w:right w:w="57" w:type="dxa"/>
            </w:tcMar>
            <w:vAlign w:val="center"/>
          </w:tcPr>
          <w:p w14:paraId="203783D5" w14:textId="77777777" w:rsidR="007D7B42" w:rsidRPr="002C0064" w:rsidRDefault="007D7B42" w:rsidP="002C0064">
            <w:pPr>
              <w:pStyle w:val="CDITable-RowCentre"/>
              <w:rPr>
                <w:sz w:val="16"/>
                <w:szCs w:val="16"/>
              </w:rPr>
            </w:pPr>
            <w:r w:rsidRPr="002C0064">
              <w:rPr>
                <w:sz w:val="16"/>
                <w:szCs w:val="16"/>
              </w:rPr>
              <w:t>9,471</w:t>
            </w:r>
          </w:p>
        </w:tc>
        <w:tc>
          <w:tcPr>
            <w:tcW w:w="1078" w:type="dxa"/>
            <w:tcBorders>
              <w:top w:val="single" w:sz="6" w:space="0" w:color="1E4496" w:themeColor="text2"/>
            </w:tcBorders>
            <w:tcMar>
              <w:top w:w="113" w:type="dxa"/>
              <w:left w:w="57" w:type="dxa"/>
              <w:bottom w:w="113" w:type="dxa"/>
              <w:right w:w="57" w:type="dxa"/>
            </w:tcMar>
            <w:vAlign w:val="center"/>
          </w:tcPr>
          <w:p w14:paraId="0CC9382E" w14:textId="77777777" w:rsidR="007D7B42" w:rsidRPr="002C0064" w:rsidRDefault="007D7B42" w:rsidP="002C0064">
            <w:pPr>
              <w:pStyle w:val="CDITable-RowCentre"/>
              <w:rPr>
                <w:sz w:val="16"/>
                <w:szCs w:val="16"/>
              </w:rPr>
            </w:pPr>
            <w:r w:rsidRPr="002C0064">
              <w:rPr>
                <w:sz w:val="16"/>
                <w:szCs w:val="16"/>
              </w:rPr>
              <w:t>340.0</w:t>
            </w:r>
          </w:p>
        </w:tc>
        <w:tc>
          <w:tcPr>
            <w:tcW w:w="1020" w:type="dxa"/>
            <w:tcBorders>
              <w:top w:val="single" w:sz="6" w:space="0" w:color="1E4496" w:themeColor="text2"/>
            </w:tcBorders>
            <w:tcMar>
              <w:top w:w="113" w:type="dxa"/>
              <w:left w:w="57" w:type="dxa"/>
              <w:bottom w:w="113" w:type="dxa"/>
              <w:right w:w="57" w:type="dxa"/>
            </w:tcMar>
            <w:vAlign w:val="center"/>
          </w:tcPr>
          <w:p w14:paraId="1E7D0039" w14:textId="77777777" w:rsidR="007D7B42" w:rsidRPr="002C0064" w:rsidRDefault="007D7B42" w:rsidP="002C0064">
            <w:pPr>
              <w:pStyle w:val="CDITable-RowCentre"/>
              <w:rPr>
                <w:sz w:val="16"/>
                <w:szCs w:val="16"/>
              </w:rPr>
            </w:pPr>
            <w:r w:rsidRPr="002C0064">
              <w:rPr>
                <w:sz w:val="16"/>
                <w:szCs w:val="16"/>
              </w:rPr>
              <w:t>10.8%</w:t>
            </w:r>
          </w:p>
        </w:tc>
        <w:tc>
          <w:tcPr>
            <w:tcW w:w="1021" w:type="dxa"/>
            <w:tcBorders>
              <w:top w:val="single" w:sz="6" w:space="0" w:color="1E4496" w:themeColor="text2"/>
            </w:tcBorders>
            <w:tcMar>
              <w:top w:w="113" w:type="dxa"/>
              <w:left w:w="57" w:type="dxa"/>
              <w:bottom w:w="113" w:type="dxa"/>
              <w:right w:w="57" w:type="dxa"/>
            </w:tcMar>
            <w:vAlign w:val="center"/>
          </w:tcPr>
          <w:p w14:paraId="3C7E576F" w14:textId="77777777" w:rsidR="007D7B42" w:rsidRPr="002C0064" w:rsidRDefault="007D7B42" w:rsidP="002C0064">
            <w:pPr>
              <w:pStyle w:val="CDITable-RowCentre"/>
              <w:rPr>
                <w:sz w:val="16"/>
                <w:szCs w:val="16"/>
              </w:rPr>
            </w:pPr>
            <w:r w:rsidRPr="002C0064">
              <w:rPr>
                <w:sz w:val="16"/>
                <w:szCs w:val="16"/>
              </w:rPr>
              <w:t>7,802</w:t>
            </w:r>
          </w:p>
        </w:tc>
        <w:tc>
          <w:tcPr>
            <w:tcW w:w="1077" w:type="dxa"/>
            <w:tcBorders>
              <w:top w:val="single" w:sz="6" w:space="0" w:color="1E4496" w:themeColor="text2"/>
            </w:tcBorders>
            <w:tcMar>
              <w:top w:w="113" w:type="dxa"/>
              <w:left w:w="57" w:type="dxa"/>
              <w:bottom w:w="113" w:type="dxa"/>
              <w:right w:w="57" w:type="dxa"/>
            </w:tcMar>
            <w:vAlign w:val="center"/>
          </w:tcPr>
          <w:p w14:paraId="55ED172A" w14:textId="77777777" w:rsidR="007D7B42" w:rsidRPr="002C0064" w:rsidRDefault="007D7B42" w:rsidP="002C0064">
            <w:pPr>
              <w:pStyle w:val="CDITable-RowCentre"/>
              <w:rPr>
                <w:sz w:val="16"/>
                <w:szCs w:val="16"/>
              </w:rPr>
            </w:pPr>
            <w:r w:rsidRPr="002C0064">
              <w:rPr>
                <w:sz w:val="16"/>
                <w:szCs w:val="16"/>
              </w:rPr>
              <w:t>280.1</w:t>
            </w:r>
          </w:p>
        </w:tc>
        <w:tc>
          <w:tcPr>
            <w:tcW w:w="1020" w:type="dxa"/>
            <w:tcBorders>
              <w:top w:val="single" w:sz="6" w:space="0" w:color="1E4496" w:themeColor="text2"/>
            </w:tcBorders>
            <w:tcMar>
              <w:top w:w="113" w:type="dxa"/>
              <w:left w:w="57" w:type="dxa"/>
              <w:bottom w:w="113" w:type="dxa"/>
              <w:right w:w="57" w:type="dxa"/>
            </w:tcMar>
            <w:vAlign w:val="center"/>
          </w:tcPr>
          <w:p w14:paraId="039E77EF" w14:textId="77777777" w:rsidR="007D7B42" w:rsidRPr="002C0064" w:rsidRDefault="007D7B42" w:rsidP="002C0064">
            <w:pPr>
              <w:pStyle w:val="CDITable-RowCentre"/>
              <w:rPr>
                <w:sz w:val="16"/>
                <w:szCs w:val="16"/>
              </w:rPr>
            </w:pPr>
            <w:r w:rsidRPr="002C0064">
              <w:rPr>
                <w:sz w:val="16"/>
                <w:szCs w:val="16"/>
              </w:rPr>
              <w:t>10.4%</w:t>
            </w:r>
          </w:p>
        </w:tc>
        <w:tc>
          <w:tcPr>
            <w:tcW w:w="1021" w:type="dxa"/>
            <w:tcBorders>
              <w:top w:val="single" w:sz="6" w:space="0" w:color="1E4496" w:themeColor="text2"/>
            </w:tcBorders>
            <w:tcMar>
              <w:top w:w="113" w:type="dxa"/>
              <w:left w:w="57" w:type="dxa"/>
              <w:bottom w:w="113" w:type="dxa"/>
              <w:right w:w="57" w:type="dxa"/>
            </w:tcMar>
            <w:vAlign w:val="center"/>
          </w:tcPr>
          <w:p w14:paraId="716BBED9" w14:textId="77777777" w:rsidR="007D7B42" w:rsidRPr="002C0064" w:rsidRDefault="007D7B42" w:rsidP="002C0064">
            <w:pPr>
              <w:pStyle w:val="CDITable-RowCentre"/>
              <w:rPr>
                <w:sz w:val="16"/>
                <w:szCs w:val="16"/>
              </w:rPr>
            </w:pPr>
            <w:r w:rsidRPr="002C0064">
              <w:rPr>
                <w:sz w:val="16"/>
                <w:szCs w:val="16"/>
              </w:rPr>
              <w:t>7,580</w:t>
            </w:r>
          </w:p>
        </w:tc>
        <w:tc>
          <w:tcPr>
            <w:tcW w:w="1077" w:type="dxa"/>
            <w:tcBorders>
              <w:top w:val="single" w:sz="6" w:space="0" w:color="1E4496" w:themeColor="text2"/>
            </w:tcBorders>
            <w:tcMar>
              <w:top w:w="113" w:type="dxa"/>
              <w:left w:w="57" w:type="dxa"/>
              <w:bottom w:w="113" w:type="dxa"/>
              <w:right w:w="57" w:type="dxa"/>
            </w:tcMar>
            <w:vAlign w:val="center"/>
          </w:tcPr>
          <w:p w14:paraId="4D857F6C" w14:textId="77777777" w:rsidR="007D7B42" w:rsidRPr="002C0064" w:rsidRDefault="007D7B42" w:rsidP="002C0064">
            <w:pPr>
              <w:pStyle w:val="CDITable-RowCentre"/>
              <w:rPr>
                <w:sz w:val="16"/>
                <w:szCs w:val="16"/>
              </w:rPr>
            </w:pPr>
            <w:r w:rsidRPr="002C0064">
              <w:rPr>
                <w:sz w:val="16"/>
                <w:szCs w:val="16"/>
              </w:rPr>
              <w:t>272.1</w:t>
            </w:r>
          </w:p>
        </w:tc>
        <w:tc>
          <w:tcPr>
            <w:tcW w:w="1020" w:type="dxa"/>
            <w:tcBorders>
              <w:top w:val="single" w:sz="6" w:space="0" w:color="1E4496" w:themeColor="text2"/>
            </w:tcBorders>
            <w:tcMar>
              <w:top w:w="113" w:type="dxa"/>
              <w:left w:w="57" w:type="dxa"/>
              <w:bottom w:w="113" w:type="dxa"/>
              <w:right w:w="57" w:type="dxa"/>
            </w:tcMar>
            <w:vAlign w:val="center"/>
          </w:tcPr>
          <w:p w14:paraId="15761DFD" w14:textId="77777777" w:rsidR="007D7B42" w:rsidRPr="002C0064" w:rsidRDefault="007D7B42" w:rsidP="002C0064">
            <w:pPr>
              <w:pStyle w:val="CDITable-RowCentre"/>
              <w:rPr>
                <w:sz w:val="16"/>
                <w:szCs w:val="16"/>
              </w:rPr>
            </w:pPr>
            <w:r w:rsidRPr="002C0064">
              <w:rPr>
                <w:sz w:val="16"/>
                <w:szCs w:val="16"/>
              </w:rPr>
              <w:t>10.3%</w:t>
            </w:r>
          </w:p>
        </w:tc>
        <w:tc>
          <w:tcPr>
            <w:tcW w:w="1021" w:type="dxa"/>
            <w:tcBorders>
              <w:top w:val="single" w:sz="6" w:space="0" w:color="1E4496" w:themeColor="text2"/>
            </w:tcBorders>
            <w:tcMar>
              <w:top w:w="113" w:type="dxa"/>
              <w:left w:w="57" w:type="dxa"/>
              <w:bottom w:w="113" w:type="dxa"/>
              <w:right w:w="57" w:type="dxa"/>
            </w:tcMar>
            <w:vAlign w:val="center"/>
          </w:tcPr>
          <w:p w14:paraId="6F693EE3" w14:textId="77777777" w:rsidR="007D7B42" w:rsidRPr="002C0064" w:rsidRDefault="007D7B42" w:rsidP="002C0064">
            <w:pPr>
              <w:pStyle w:val="CDITable-RowCentre"/>
              <w:rPr>
                <w:sz w:val="16"/>
                <w:szCs w:val="16"/>
              </w:rPr>
            </w:pPr>
            <w:r w:rsidRPr="002C0064">
              <w:rPr>
                <w:sz w:val="16"/>
                <w:szCs w:val="16"/>
              </w:rPr>
              <w:t>6,245</w:t>
            </w:r>
          </w:p>
        </w:tc>
        <w:tc>
          <w:tcPr>
            <w:tcW w:w="1077" w:type="dxa"/>
            <w:tcBorders>
              <w:top w:val="single" w:sz="6" w:space="0" w:color="1E4496" w:themeColor="text2"/>
            </w:tcBorders>
            <w:tcMar>
              <w:top w:w="113" w:type="dxa"/>
              <w:left w:w="57" w:type="dxa"/>
              <w:bottom w:w="113" w:type="dxa"/>
              <w:right w:w="57" w:type="dxa"/>
            </w:tcMar>
            <w:vAlign w:val="center"/>
          </w:tcPr>
          <w:p w14:paraId="339E6B59" w14:textId="77777777" w:rsidR="007D7B42" w:rsidRPr="002C0064" w:rsidRDefault="007D7B42" w:rsidP="002C0064">
            <w:pPr>
              <w:pStyle w:val="CDITable-RowCentre"/>
              <w:rPr>
                <w:sz w:val="16"/>
                <w:szCs w:val="16"/>
              </w:rPr>
            </w:pPr>
            <w:r w:rsidRPr="002C0064">
              <w:rPr>
                <w:sz w:val="16"/>
                <w:szCs w:val="16"/>
              </w:rPr>
              <w:t>216.9</w:t>
            </w:r>
          </w:p>
        </w:tc>
        <w:tc>
          <w:tcPr>
            <w:tcW w:w="1020" w:type="dxa"/>
            <w:tcBorders>
              <w:top w:val="single" w:sz="6" w:space="0" w:color="1E4496" w:themeColor="text2"/>
            </w:tcBorders>
            <w:tcMar>
              <w:top w:w="113" w:type="dxa"/>
              <w:left w:w="57" w:type="dxa"/>
              <w:bottom w:w="113" w:type="dxa"/>
              <w:right w:w="57" w:type="dxa"/>
            </w:tcMar>
            <w:vAlign w:val="center"/>
          </w:tcPr>
          <w:p w14:paraId="5F8909ED" w14:textId="77777777" w:rsidR="007D7B42" w:rsidRPr="002C0064" w:rsidRDefault="007D7B42" w:rsidP="002C0064">
            <w:pPr>
              <w:pStyle w:val="CDITable-RowCentre"/>
              <w:rPr>
                <w:sz w:val="16"/>
                <w:szCs w:val="16"/>
              </w:rPr>
            </w:pPr>
            <w:r w:rsidRPr="002C0064">
              <w:rPr>
                <w:sz w:val="16"/>
                <w:szCs w:val="16"/>
              </w:rPr>
              <w:t>9.9%</w:t>
            </w:r>
          </w:p>
        </w:tc>
        <w:tc>
          <w:tcPr>
            <w:tcW w:w="1021" w:type="dxa"/>
            <w:tcBorders>
              <w:top w:val="single" w:sz="6" w:space="0" w:color="1E4496" w:themeColor="text2"/>
            </w:tcBorders>
            <w:tcMar>
              <w:top w:w="113" w:type="dxa"/>
              <w:left w:w="57" w:type="dxa"/>
              <w:bottom w:w="113" w:type="dxa"/>
              <w:right w:w="57" w:type="dxa"/>
            </w:tcMar>
            <w:vAlign w:val="center"/>
          </w:tcPr>
          <w:p w14:paraId="274EA5B6" w14:textId="77777777" w:rsidR="007D7B42" w:rsidRPr="002C0064" w:rsidRDefault="007D7B42" w:rsidP="002C0064">
            <w:pPr>
              <w:pStyle w:val="CDITable-RowCentre"/>
              <w:rPr>
                <w:sz w:val="16"/>
                <w:szCs w:val="16"/>
              </w:rPr>
            </w:pPr>
            <w:r w:rsidRPr="002C0064">
              <w:rPr>
                <w:sz w:val="16"/>
                <w:szCs w:val="16"/>
              </w:rPr>
              <w:t>10.8%</w:t>
            </w:r>
          </w:p>
        </w:tc>
        <w:tc>
          <w:tcPr>
            <w:tcW w:w="737" w:type="dxa"/>
            <w:tcBorders>
              <w:top w:val="single" w:sz="6" w:space="0" w:color="1E4496" w:themeColor="text2"/>
            </w:tcBorders>
            <w:tcMar>
              <w:top w:w="113" w:type="dxa"/>
              <w:left w:w="57" w:type="dxa"/>
              <w:bottom w:w="113" w:type="dxa"/>
              <w:right w:w="57" w:type="dxa"/>
            </w:tcMar>
            <w:vAlign w:val="center"/>
          </w:tcPr>
          <w:p w14:paraId="0F37FE14" w14:textId="77777777" w:rsidR="007D7B42" w:rsidRPr="002C0064" w:rsidRDefault="007D7B42" w:rsidP="002C0064">
            <w:pPr>
              <w:pStyle w:val="CDITable-RowCentre"/>
              <w:rPr>
                <w:sz w:val="16"/>
                <w:szCs w:val="16"/>
              </w:rPr>
            </w:pPr>
            <w:r w:rsidRPr="002C0064">
              <w:rPr>
                <w:sz w:val="16"/>
                <w:szCs w:val="16"/>
              </w:rPr>
              <w:t>-17.6%</w:t>
            </w:r>
          </w:p>
        </w:tc>
      </w:tr>
      <w:tr w:rsidR="007D7B42" w:rsidRPr="007D7B42" w14:paraId="77C6D2C8" w14:textId="77777777" w:rsidTr="002C0064">
        <w:tblPrEx>
          <w:tblCellMar>
            <w:top w:w="0" w:type="dxa"/>
            <w:left w:w="0" w:type="dxa"/>
            <w:bottom w:w="0" w:type="dxa"/>
            <w:right w:w="0" w:type="dxa"/>
          </w:tblCellMar>
        </w:tblPrEx>
        <w:trPr>
          <w:trHeight w:val="60"/>
        </w:trPr>
        <w:tc>
          <w:tcPr>
            <w:tcW w:w="1063" w:type="dxa"/>
            <w:shd w:val="clear" w:color="auto" w:fill="53C9F1" w:themeFill="background2"/>
            <w:tcMar>
              <w:top w:w="113" w:type="dxa"/>
              <w:left w:w="57" w:type="dxa"/>
              <w:bottom w:w="113" w:type="dxa"/>
              <w:right w:w="57" w:type="dxa"/>
            </w:tcMar>
            <w:vAlign w:val="center"/>
          </w:tcPr>
          <w:p w14:paraId="0FD981CB" w14:textId="77777777" w:rsidR="007D7B42" w:rsidRPr="002C0064" w:rsidRDefault="007D7B42" w:rsidP="002C0064">
            <w:pPr>
              <w:pStyle w:val="CDITable-TotalRowLeft"/>
              <w:rPr>
                <w:sz w:val="16"/>
                <w:szCs w:val="16"/>
              </w:rPr>
            </w:pPr>
            <w:r w:rsidRPr="002C0064">
              <w:rPr>
                <w:sz w:val="16"/>
                <w:szCs w:val="16"/>
              </w:rPr>
              <w:t>Total</w:t>
            </w:r>
          </w:p>
        </w:tc>
        <w:tc>
          <w:tcPr>
            <w:tcW w:w="1020" w:type="dxa"/>
            <w:shd w:val="clear" w:color="auto" w:fill="53C9F1" w:themeFill="background2"/>
            <w:tcMar>
              <w:top w:w="113" w:type="dxa"/>
              <w:left w:w="57" w:type="dxa"/>
              <w:bottom w:w="113" w:type="dxa"/>
              <w:right w:w="57" w:type="dxa"/>
            </w:tcMar>
            <w:vAlign w:val="center"/>
          </w:tcPr>
          <w:p w14:paraId="2655055D" w14:textId="77777777" w:rsidR="007D7B42" w:rsidRPr="002C0064" w:rsidRDefault="007D7B42" w:rsidP="002C0064">
            <w:pPr>
              <w:pStyle w:val="CDITable-TotalRowCentre"/>
              <w:rPr>
                <w:sz w:val="16"/>
                <w:szCs w:val="16"/>
              </w:rPr>
            </w:pPr>
            <w:r w:rsidRPr="002C0064">
              <w:rPr>
                <w:sz w:val="16"/>
                <w:szCs w:val="16"/>
              </w:rPr>
              <w:t>87,685</w:t>
            </w:r>
            <w:r w:rsidRPr="002C0064">
              <w:rPr>
                <w:sz w:val="16"/>
                <w:szCs w:val="16"/>
              </w:rPr>
              <w:br/>
              <w:t>(+20 missing)</w:t>
            </w:r>
          </w:p>
        </w:tc>
        <w:tc>
          <w:tcPr>
            <w:tcW w:w="1078" w:type="dxa"/>
            <w:shd w:val="clear" w:color="auto" w:fill="53C9F1" w:themeFill="background2"/>
            <w:tcMar>
              <w:top w:w="113" w:type="dxa"/>
              <w:left w:w="57" w:type="dxa"/>
              <w:bottom w:w="113" w:type="dxa"/>
              <w:right w:w="57" w:type="dxa"/>
            </w:tcMar>
            <w:vAlign w:val="center"/>
          </w:tcPr>
          <w:p w14:paraId="26BB989A" w14:textId="77777777" w:rsidR="007D7B42" w:rsidRPr="002C0064" w:rsidRDefault="007D7B42" w:rsidP="002C0064">
            <w:pPr>
              <w:pStyle w:val="CDITable-TotalRowCentre"/>
              <w:rPr>
                <w:sz w:val="16"/>
                <w:szCs w:val="16"/>
              </w:rPr>
            </w:pPr>
            <w:r w:rsidRPr="002C0064">
              <w:rPr>
                <w:sz w:val="16"/>
                <w:szCs w:val="16"/>
              </w:rPr>
              <w:t>329.2</w:t>
            </w:r>
          </w:p>
        </w:tc>
        <w:tc>
          <w:tcPr>
            <w:tcW w:w="1020" w:type="dxa"/>
            <w:shd w:val="clear" w:color="auto" w:fill="53C9F1" w:themeFill="background2"/>
            <w:tcMar>
              <w:top w:w="113" w:type="dxa"/>
              <w:left w:w="57" w:type="dxa"/>
              <w:bottom w:w="113" w:type="dxa"/>
              <w:right w:w="57" w:type="dxa"/>
            </w:tcMar>
            <w:vAlign w:val="center"/>
          </w:tcPr>
          <w:p w14:paraId="05DA214B" w14:textId="77777777" w:rsidR="007D7B42" w:rsidRPr="002C0064" w:rsidRDefault="007D7B42" w:rsidP="002C0064">
            <w:pPr>
              <w:pStyle w:val="CDITable-TotalRowCentre"/>
              <w:rPr>
                <w:sz w:val="16"/>
                <w:szCs w:val="16"/>
              </w:rPr>
            </w:pPr>
            <w:r w:rsidRPr="002C0064">
              <w:rPr>
                <w:sz w:val="16"/>
                <w:szCs w:val="16"/>
              </w:rPr>
              <w:t>100.0%</w:t>
            </w:r>
          </w:p>
        </w:tc>
        <w:tc>
          <w:tcPr>
            <w:tcW w:w="1021" w:type="dxa"/>
            <w:shd w:val="clear" w:color="auto" w:fill="53C9F1" w:themeFill="background2"/>
            <w:tcMar>
              <w:top w:w="113" w:type="dxa"/>
              <w:left w:w="57" w:type="dxa"/>
              <w:bottom w:w="113" w:type="dxa"/>
              <w:right w:w="57" w:type="dxa"/>
            </w:tcMar>
            <w:vAlign w:val="center"/>
          </w:tcPr>
          <w:p w14:paraId="1C3BE974" w14:textId="77777777" w:rsidR="007D7B42" w:rsidRPr="002C0064" w:rsidRDefault="007D7B42" w:rsidP="002C0064">
            <w:pPr>
              <w:pStyle w:val="CDITable-TotalRowCentre"/>
              <w:rPr>
                <w:sz w:val="16"/>
                <w:szCs w:val="16"/>
              </w:rPr>
            </w:pPr>
            <w:r w:rsidRPr="002C0064">
              <w:rPr>
                <w:sz w:val="16"/>
                <w:szCs w:val="16"/>
              </w:rPr>
              <w:t>75,067</w:t>
            </w:r>
            <w:r w:rsidRPr="002C0064">
              <w:rPr>
                <w:sz w:val="16"/>
                <w:szCs w:val="16"/>
              </w:rPr>
              <w:br/>
              <w:t>(+19 missing)</w:t>
            </w:r>
          </w:p>
        </w:tc>
        <w:tc>
          <w:tcPr>
            <w:tcW w:w="1077" w:type="dxa"/>
            <w:shd w:val="clear" w:color="auto" w:fill="53C9F1" w:themeFill="background2"/>
            <w:tcMar>
              <w:top w:w="113" w:type="dxa"/>
              <w:left w:w="57" w:type="dxa"/>
              <w:bottom w:w="113" w:type="dxa"/>
              <w:right w:w="57" w:type="dxa"/>
            </w:tcMar>
            <w:vAlign w:val="center"/>
          </w:tcPr>
          <w:p w14:paraId="4177CB40" w14:textId="77777777" w:rsidR="007D7B42" w:rsidRPr="002C0064" w:rsidRDefault="007D7B42" w:rsidP="002C0064">
            <w:pPr>
              <w:pStyle w:val="CDITable-TotalRowCentre"/>
              <w:rPr>
                <w:sz w:val="16"/>
                <w:szCs w:val="16"/>
              </w:rPr>
            </w:pPr>
            <w:r w:rsidRPr="002C0064">
              <w:rPr>
                <w:sz w:val="16"/>
                <w:szCs w:val="16"/>
              </w:rPr>
              <w:t>281.9</w:t>
            </w:r>
          </w:p>
        </w:tc>
        <w:tc>
          <w:tcPr>
            <w:tcW w:w="1020" w:type="dxa"/>
            <w:shd w:val="clear" w:color="auto" w:fill="53C9F1" w:themeFill="background2"/>
            <w:tcMar>
              <w:top w:w="113" w:type="dxa"/>
              <w:left w:w="57" w:type="dxa"/>
              <w:bottom w:w="113" w:type="dxa"/>
              <w:right w:w="57" w:type="dxa"/>
            </w:tcMar>
            <w:vAlign w:val="center"/>
          </w:tcPr>
          <w:p w14:paraId="2BBD345D" w14:textId="77777777" w:rsidR="007D7B42" w:rsidRPr="002C0064" w:rsidRDefault="007D7B42" w:rsidP="002C0064">
            <w:pPr>
              <w:pStyle w:val="CDITable-TotalRowCentre"/>
              <w:rPr>
                <w:sz w:val="16"/>
                <w:szCs w:val="16"/>
              </w:rPr>
            </w:pPr>
            <w:r w:rsidRPr="002C0064">
              <w:rPr>
                <w:sz w:val="16"/>
                <w:szCs w:val="16"/>
              </w:rPr>
              <w:t>100.0%</w:t>
            </w:r>
          </w:p>
        </w:tc>
        <w:tc>
          <w:tcPr>
            <w:tcW w:w="1021" w:type="dxa"/>
            <w:shd w:val="clear" w:color="auto" w:fill="53C9F1" w:themeFill="background2"/>
            <w:tcMar>
              <w:top w:w="113" w:type="dxa"/>
              <w:left w:w="57" w:type="dxa"/>
              <w:bottom w:w="113" w:type="dxa"/>
              <w:right w:w="57" w:type="dxa"/>
            </w:tcMar>
            <w:vAlign w:val="center"/>
          </w:tcPr>
          <w:p w14:paraId="148E8CA9" w14:textId="77777777" w:rsidR="007D7B42" w:rsidRPr="002C0064" w:rsidRDefault="007D7B42" w:rsidP="002C0064">
            <w:pPr>
              <w:pStyle w:val="CDITable-TotalRowCentre"/>
              <w:rPr>
                <w:sz w:val="16"/>
                <w:szCs w:val="16"/>
              </w:rPr>
            </w:pPr>
            <w:r w:rsidRPr="002C0064">
              <w:rPr>
                <w:sz w:val="16"/>
                <w:szCs w:val="16"/>
              </w:rPr>
              <w:t>73,648</w:t>
            </w:r>
            <w:r w:rsidRPr="002C0064">
              <w:rPr>
                <w:sz w:val="16"/>
                <w:szCs w:val="16"/>
              </w:rPr>
              <w:br/>
              <w:t>(+19 missing)</w:t>
            </w:r>
          </w:p>
        </w:tc>
        <w:tc>
          <w:tcPr>
            <w:tcW w:w="1077" w:type="dxa"/>
            <w:shd w:val="clear" w:color="auto" w:fill="53C9F1" w:themeFill="background2"/>
            <w:tcMar>
              <w:top w:w="113" w:type="dxa"/>
              <w:left w:w="57" w:type="dxa"/>
              <w:bottom w:w="113" w:type="dxa"/>
              <w:right w:w="57" w:type="dxa"/>
            </w:tcMar>
            <w:vAlign w:val="center"/>
          </w:tcPr>
          <w:p w14:paraId="3BB6DDB3" w14:textId="77777777" w:rsidR="007D7B42" w:rsidRPr="002C0064" w:rsidRDefault="007D7B42" w:rsidP="002C0064">
            <w:pPr>
              <w:pStyle w:val="CDITable-TotalRowCentre"/>
              <w:rPr>
                <w:sz w:val="16"/>
                <w:szCs w:val="16"/>
              </w:rPr>
            </w:pPr>
            <w:r w:rsidRPr="002C0064">
              <w:rPr>
                <w:sz w:val="16"/>
                <w:szCs w:val="16"/>
              </w:rPr>
              <w:t>276.5</w:t>
            </w:r>
          </w:p>
        </w:tc>
        <w:tc>
          <w:tcPr>
            <w:tcW w:w="1020" w:type="dxa"/>
            <w:shd w:val="clear" w:color="auto" w:fill="53C9F1" w:themeFill="background2"/>
            <w:tcMar>
              <w:top w:w="113" w:type="dxa"/>
              <w:left w:w="57" w:type="dxa"/>
              <w:bottom w:w="113" w:type="dxa"/>
              <w:right w:w="57" w:type="dxa"/>
            </w:tcMar>
            <w:vAlign w:val="center"/>
          </w:tcPr>
          <w:p w14:paraId="7163FF9B" w14:textId="77777777" w:rsidR="007D7B42" w:rsidRPr="002C0064" w:rsidRDefault="007D7B42" w:rsidP="002C0064">
            <w:pPr>
              <w:pStyle w:val="CDITable-TotalRowCentre"/>
              <w:rPr>
                <w:sz w:val="16"/>
                <w:szCs w:val="16"/>
              </w:rPr>
            </w:pPr>
            <w:r w:rsidRPr="002C0064">
              <w:rPr>
                <w:sz w:val="16"/>
                <w:szCs w:val="16"/>
              </w:rPr>
              <w:t>100.0%</w:t>
            </w:r>
          </w:p>
        </w:tc>
        <w:tc>
          <w:tcPr>
            <w:tcW w:w="1021" w:type="dxa"/>
            <w:shd w:val="clear" w:color="auto" w:fill="53C9F1" w:themeFill="background2"/>
            <w:tcMar>
              <w:top w:w="113" w:type="dxa"/>
              <w:left w:w="57" w:type="dxa"/>
              <w:bottom w:w="113" w:type="dxa"/>
              <w:right w:w="57" w:type="dxa"/>
            </w:tcMar>
            <w:vAlign w:val="center"/>
          </w:tcPr>
          <w:p w14:paraId="2451C683" w14:textId="77777777" w:rsidR="007D7B42" w:rsidRPr="002C0064" w:rsidRDefault="007D7B42" w:rsidP="002C0064">
            <w:pPr>
              <w:pStyle w:val="CDITable-TotalRowCentre"/>
              <w:rPr>
                <w:sz w:val="16"/>
                <w:szCs w:val="16"/>
              </w:rPr>
            </w:pPr>
            <w:r w:rsidRPr="002C0064">
              <w:rPr>
                <w:sz w:val="16"/>
                <w:szCs w:val="16"/>
              </w:rPr>
              <w:t>63,284</w:t>
            </w:r>
            <w:r w:rsidRPr="002C0064">
              <w:rPr>
                <w:sz w:val="16"/>
                <w:szCs w:val="16"/>
              </w:rPr>
              <w:br/>
              <w:t>(+2 missing)</w:t>
            </w:r>
          </w:p>
        </w:tc>
        <w:tc>
          <w:tcPr>
            <w:tcW w:w="1077" w:type="dxa"/>
            <w:shd w:val="clear" w:color="auto" w:fill="53C9F1" w:themeFill="background2"/>
            <w:tcMar>
              <w:top w:w="113" w:type="dxa"/>
              <w:left w:w="57" w:type="dxa"/>
              <w:bottom w:w="113" w:type="dxa"/>
              <w:right w:w="57" w:type="dxa"/>
            </w:tcMar>
            <w:vAlign w:val="center"/>
          </w:tcPr>
          <w:p w14:paraId="703943F6" w14:textId="77777777" w:rsidR="007D7B42" w:rsidRPr="002C0064" w:rsidRDefault="007D7B42" w:rsidP="002C0064">
            <w:pPr>
              <w:pStyle w:val="CDITable-TotalRowCentre"/>
              <w:rPr>
                <w:sz w:val="16"/>
                <w:szCs w:val="16"/>
              </w:rPr>
            </w:pPr>
            <w:r w:rsidRPr="002C0064">
              <w:rPr>
                <w:sz w:val="16"/>
                <w:szCs w:val="16"/>
              </w:rPr>
              <w:t>237.6</w:t>
            </w:r>
          </w:p>
        </w:tc>
        <w:tc>
          <w:tcPr>
            <w:tcW w:w="1020" w:type="dxa"/>
            <w:shd w:val="clear" w:color="auto" w:fill="53C9F1" w:themeFill="background2"/>
            <w:tcMar>
              <w:top w:w="113" w:type="dxa"/>
              <w:left w:w="57" w:type="dxa"/>
              <w:bottom w:w="113" w:type="dxa"/>
              <w:right w:w="57" w:type="dxa"/>
            </w:tcMar>
            <w:vAlign w:val="center"/>
          </w:tcPr>
          <w:p w14:paraId="5FF1334B" w14:textId="77777777" w:rsidR="007D7B42" w:rsidRPr="002C0064" w:rsidRDefault="007D7B42" w:rsidP="002C0064">
            <w:pPr>
              <w:pStyle w:val="CDITable-TotalRowCentre"/>
              <w:rPr>
                <w:sz w:val="16"/>
                <w:szCs w:val="16"/>
              </w:rPr>
            </w:pPr>
            <w:r w:rsidRPr="002C0064">
              <w:rPr>
                <w:sz w:val="16"/>
                <w:szCs w:val="16"/>
              </w:rPr>
              <w:t>100.0%</w:t>
            </w:r>
          </w:p>
        </w:tc>
        <w:tc>
          <w:tcPr>
            <w:tcW w:w="1021" w:type="dxa"/>
            <w:shd w:val="clear" w:color="auto" w:fill="53C9F1" w:themeFill="background2"/>
            <w:tcMar>
              <w:top w:w="113" w:type="dxa"/>
              <w:left w:w="57" w:type="dxa"/>
              <w:bottom w:w="113" w:type="dxa"/>
              <w:right w:w="57" w:type="dxa"/>
            </w:tcMar>
            <w:vAlign w:val="center"/>
          </w:tcPr>
          <w:p w14:paraId="4349B90F" w14:textId="77777777" w:rsidR="007D7B42" w:rsidRPr="002C0064" w:rsidRDefault="007D7B42" w:rsidP="002C0064">
            <w:pPr>
              <w:pStyle w:val="CDITable-TotalRowCentre"/>
              <w:rPr>
                <w:sz w:val="16"/>
                <w:szCs w:val="16"/>
              </w:rPr>
            </w:pPr>
            <w:r w:rsidRPr="002C0064">
              <w:rPr>
                <w:sz w:val="16"/>
                <w:szCs w:val="16"/>
              </w:rPr>
              <w:t>100.0%</w:t>
            </w:r>
          </w:p>
        </w:tc>
        <w:tc>
          <w:tcPr>
            <w:tcW w:w="737" w:type="dxa"/>
            <w:shd w:val="clear" w:color="auto" w:fill="53C9F1" w:themeFill="background2"/>
            <w:tcMar>
              <w:top w:w="113" w:type="dxa"/>
              <w:left w:w="57" w:type="dxa"/>
              <w:bottom w:w="113" w:type="dxa"/>
              <w:right w:w="57" w:type="dxa"/>
            </w:tcMar>
            <w:vAlign w:val="center"/>
          </w:tcPr>
          <w:p w14:paraId="7E4D551A" w14:textId="77777777" w:rsidR="007D7B42" w:rsidRPr="002C0064" w:rsidRDefault="007D7B42" w:rsidP="002C0064">
            <w:pPr>
              <w:pStyle w:val="CDITable-TotalRowCentre"/>
              <w:rPr>
                <w:sz w:val="16"/>
                <w:szCs w:val="16"/>
              </w:rPr>
            </w:pPr>
            <w:r w:rsidRPr="002C0064">
              <w:rPr>
                <w:sz w:val="16"/>
                <w:szCs w:val="16"/>
              </w:rPr>
              <w:t>-14.1%</w:t>
            </w:r>
          </w:p>
        </w:tc>
      </w:tr>
    </w:tbl>
    <w:p w14:paraId="1BA8825A" w14:textId="77777777" w:rsidR="002E04C8" w:rsidRDefault="002E04C8" w:rsidP="002E04C8">
      <w:pPr>
        <w:pStyle w:val="CDITable-FirstFootnote"/>
      </w:pPr>
      <w:proofErr w:type="spellStart"/>
      <w:r>
        <w:t>a</w:t>
      </w:r>
      <w:proofErr w:type="spellEnd"/>
      <w:r>
        <w:tab/>
      </w:r>
      <w:proofErr w:type="gramStart"/>
      <w:r>
        <w:t>The</w:t>
      </w:r>
      <w:proofErr w:type="gramEnd"/>
      <w:r>
        <w:t xml:space="preserve"> peak week of participation refers to the week with the highest national survey submissions for the respective year.</w:t>
      </w:r>
    </w:p>
    <w:p w14:paraId="6670EAD2" w14:textId="2A9D726A" w:rsidR="002E04C8" w:rsidRDefault="002E04C8" w:rsidP="002E04C8">
      <w:pPr>
        <w:pStyle w:val="CDITable-Footnote"/>
      </w:pPr>
      <w:r>
        <w:t>b</w:t>
      </w:r>
      <w:r>
        <w:tab/>
        <w:t>ACT: Australian Capital Territory; NSW: New South Wales; NT: Northern Territory; Qld: Queensland; SA: South Australia; Tas.: Tasmania; Vic.: Victoria; WA: Western Australia.</w:t>
      </w:r>
    </w:p>
    <w:p w14:paraId="016D6DB7" w14:textId="77777777" w:rsidR="00EC31B7" w:rsidRDefault="00EC31B7" w:rsidP="004973B4"/>
    <w:p w14:paraId="4049970E" w14:textId="77777777" w:rsidR="002E04C8" w:rsidRDefault="002E04C8" w:rsidP="004973B4">
      <w:pPr>
        <w:sectPr w:rsidR="002E04C8" w:rsidSect="007D7B42">
          <w:footnotePr>
            <w:numFmt w:val="lowerRoman"/>
          </w:footnotePr>
          <w:pgSz w:w="16840" w:h="11907" w:orient="landscape" w:code="9"/>
          <w:pgMar w:top="1134" w:right="851" w:bottom="1134" w:left="851" w:header="709" w:footer="567" w:gutter="0"/>
          <w:cols w:space="708"/>
          <w:docGrid w:linePitch="360"/>
        </w:sectPr>
      </w:pPr>
    </w:p>
    <w:p w14:paraId="2721936E" w14:textId="6F29C922" w:rsidR="00EC31B7" w:rsidRDefault="002E04C8" w:rsidP="002E04C8">
      <w:pPr>
        <w:pStyle w:val="CDITable-Title"/>
        <w:spacing w:before="0"/>
      </w:pPr>
      <w:bookmarkStart w:id="76" w:name="_Toc209522669"/>
      <w:r w:rsidRPr="002E04C8">
        <w:t>Table A.3: Survey weeks within traditional survey season and opt-out periods, Australia, 2020–2023</w:t>
      </w:r>
      <w:bookmarkEnd w:id="76"/>
    </w:p>
    <w:tbl>
      <w:tblPr>
        <w:tblW w:w="0" w:type="auto"/>
        <w:tblLayout w:type="fixed"/>
        <w:tblCellMar>
          <w:left w:w="0" w:type="dxa"/>
          <w:right w:w="0" w:type="dxa"/>
        </w:tblCellMar>
        <w:tblLook w:val="0000" w:firstRow="0" w:lastRow="0" w:firstColumn="0" w:lastColumn="0" w:noHBand="0" w:noVBand="0"/>
        <w:tblCaption w:val="Table A.3: Survey weeks within traditional survey season and opt-out periods, Australia, 2020–2023"/>
        <w:tblDescription w:val="Table A.3 describes the periods used to define ‘Survey Weeks within traditional FluTracking season’ and ‘Survey Weeks within opt-out period’ in 2020, 2021, 2022 and 2023. Survey Weeks within the traditional FluTracking season are as follows: 2020 – 23 March 2020 to 18 October 2020, 2021 – 4 April 2021 to 24 October 2021, 2022 – 3 April 2022 to 23 October 2022 and 2023- 2 April 2023 to 22 October 2023. Survey Weeks during opt-out period are as follows: 2020 – 25 October 2020 to 3 January 2021, 2021 – 31 October 2021 to 2 January 2022, 2022 – 30 October 2022 to 1 January 2023 and 2023- 29 October 2023 to 31 December 2023. "/>
      </w:tblPr>
      <w:tblGrid>
        <w:gridCol w:w="1701"/>
        <w:gridCol w:w="3968"/>
        <w:gridCol w:w="3969"/>
      </w:tblGrid>
      <w:tr w:rsidR="002E04C8" w:rsidRPr="002E04C8" w14:paraId="379A29F5" w14:textId="77777777" w:rsidTr="002E04C8">
        <w:tblPrEx>
          <w:tblCellMar>
            <w:top w:w="0" w:type="dxa"/>
            <w:left w:w="0" w:type="dxa"/>
            <w:bottom w:w="0" w:type="dxa"/>
            <w:right w:w="0" w:type="dxa"/>
          </w:tblCellMar>
        </w:tblPrEx>
        <w:trPr>
          <w:trHeight w:val="60"/>
          <w:tblHeader/>
        </w:trPr>
        <w:tc>
          <w:tcPr>
            <w:tcW w:w="1701" w:type="dxa"/>
            <w:shd w:val="clear" w:color="auto" w:fill="1E4496" w:themeFill="text2"/>
            <w:tcMar>
              <w:top w:w="113" w:type="dxa"/>
              <w:left w:w="113" w:type="dxa"/>
              <w:bottom w:w="113" w:type="dxa"/>
              <w:right w:w="113" w:type="dxa"/>
            </w:tcMar>
            <w:vAlign w:val="bottom"/>
          </w:tcPr>
          <w:p w14:paraId="3F7D99D1" w14:textId="77777777" w:rsidR="002E04C8" w:rsidRPr="002E04C8" w:rsidRDefault="002E04C8" w:rsidP="002E04C8">
            <w:pPr>
              <w:pStyle w:val="CDITable-HeaderRowLeft"/>
            </w:pPr>
            <w:r w:rsidRPr="002E04C8">
              <w:t>Year</w:t>
            </w:r>
          </w:p>
        </w:tc>
        <w:tc>
          <w:tcPr>
            <w:tcW w:w="3968" w:type="dxa"/>
            <w:shd w:val="clear" w:color="auto" w:fill="1E4496" w:themeFill="text2"/>
            <w:tcMar>
              <w:top w:w="113" w:type="dxa"/>
              <w:left w:w="113" w:type="dxa"/>
              <w:bottom w:w="113" w:type="dxa"/>
              <w:right w:w="113" w:type="dxa"/>
            </w:tcMar>
            <w:vAlign w:val="bottom"/>
          </w:tcPr>
          <w:p w14:paraId="5082ACC2" w14:textId="77777777" w:rsidR="002E04C8" w:rsidRPr="002E04C8" w:rsidRDefault="002E04C8" w:rsidP="002E04C8">
            <w:pPr>
              <w:pStyle w:val="CDITable-HeaderRowCentre"/>
            </w:pPr>
            <w:r w:rsidRPr="002E04C8">
              <w:t>Survey weeks within traditional FluTracking season</w:t>
            </w:r>
          </w:p>
        </w:tc>
        <w:tc>
          <w:tcPr>
            <w:tcW w:w="3969" w:type="dxa"/>
            <w:shd w:val="clear" w:color="auto" w:fill="1E4496" w:themeFill="text2"/>
            <w:tcMar>
              <w:top w:w="113" w:type="dxa"/>
              <w:left w:w="113" w:type="dxa"/>
              <w:bottom w:w="113" w:type="dxa"/>
              <w:right w:w="113" w:type="dxa"/>
            </w:tcMar>
            <w:vAlign w:val="bottom"/>
          </w:tcPr>
          <w:p w14:paraId="402A7368" w14:textId="263F2F14" w:rsidR="002E04C8" w:rsidRPr="002E04C8" w:rsidRDefault="002E04C8" w:rsidP="002E04C8">
            <w:pPr>
              <w:pStyle w:val="CDITable-HeaderRowCentre"/>
            </w:pPr>
            <w:r w:rsidRPr="002E04C8">
              <w:t>Survey weeks within</w:t>
            </w:r>
            <w:r>
              <w:t xml:space="preserve"> </w:t>
            </w:r>
            <w:r w:rsidRPr="002E04C8">
              <w:br/>
              <w:t>opt-out period</w:t>
            </w:r>
          </w:p>
        </w:tc>
      </w:tr>
      <w:tr w:rsidR="002E04C8" w:rsidRPr="002E04C8" w14:paraId="3C66B226" w14:textId="77777777" w:rsidTr="002E04C8">
        <w:tblPrEx>
          <w:tblCellMar>
            <w:top w:w="0" w:type="dxa"/>
            <w:left w:w="0" w:type="dxa"/>
            <w:bottom w:w="0" w:type="dxa"/>
            <w:right w:w="0" w:type="dxa"/>
          </w:tblCellMar>
        </w:tblPrEx>
        <w:trPr>
          <w:trHeight w:val="60"/>
        </w:trPr>
        <w:tc>
          <w:tcPr>
            <w:tcW w:w="1701" w:type="dxa"/>
            <w:tcBorders>
              <w:bottom w:val="single" w:sz="6" w:space="0" w:color="1E4496" w:themeColor="text2"/>
            </w:tcBorders>
            <w:tcMar>
              <w:top w:w="113" w:type="dxa"/>
              <w:left w:w="113" w:type="dxa"/>
              <w:bottom w:w="113" w:type="dxa"/>
              <w:right w:w="113" w:type="dxa"/>
            </w:tcMar>
            <w:vAlign w:val="center"/>
          </w:tcPr>
          <w:p w14:paraId="3048794A" w14:textId="77777777" w:rsidR="002E04C8" w:rsidRPr="002E04C8" w:rsidRDefault="002E04C8" w:rsidP="002E04C8">
            <w:pPr>
              <w:pStyle w:val="CDITable-RowLeft"/>
            </w:pPr>
            <w:r w:rsidRPr="002E04C8">
              <w:t>2020</w:t>
            </w:r>
          </w:p>
        </w:tc>
        <w:tc>
          <w:tcPr>
            <w:tcW w:w="3968" w:type="dxa"/>
            <w:tcBorders>
              <w:bottom w:val="single" w:sz="6" w:space="0" w:color="1E4496" w:themeColor="text2"/>
            </w:tcBorders>
            <w:tcMar>
              <w:top w:w="113" w:type="dxa"/>
              <w:left w:w="113" w:type="dxa"/>
              <w:bottom w:w="113" w:type="dxa"/>
              <w:right w:w="113" w:type="dxa"/>
            </w:tcMar>
            <w:vAlign w:val="center"/>
          </w:tcPr>
          <w:p w14:paraId="6761EB31" w14:textId="77777777" w:rsidR="002E04C8" w:rsidRPr="002E04C8" w:rsidRDefault="002E04C8" w:rsidP="002E04C8">
            <w:pPr>
              <w:pStyle w:val="CDITable-RowCentre"/>
            </w:pPr>
            <w:r w:rsidRPr="002E04C8">
              <w:t>23 March 2020 – 18 October 2020</w:t>
            </w:r>
          </w:p>
        </w:tc>
        <w:tc>
          <w:tcPr>
            <w:tcW w:w="3969" w:type="dxa"/>
            <w:tcBorders>
              <w:bottom w:val="single" w:sz="6" w:space="0" w:color="1E4496" w:themeColor="text2"/>
            </w:tcBorders>
            <w:tcMar>
              <w:top w:w="113" w:type="dxa"/>
              <w:left w:w="113" w:type="dxa"/>
              <w:bottom w:w="113" w:type="dxa"/>
              <w:right w:w="113" w:type="dxa"/>
            </w:tcMar>
            <w:vAlign w:val="center"/>
          </w:tcPr>
          <w:p w14:paraId="32889270" w14:textId="77777777" w:rsidR="002E04C8" w:rsidRPr="002E04C8" w:rsidRDefault="002E04C8" w:rsidP="002E04C8">
            <w:pPr>
              <w:pStyle w:val="CDITable-RowCentre"/>
            </w:pPr>
            <w:r w:rsidRPr="002E04C8">
              <w:t>25 October 2020 – 3 January 2021</w:t>
            </w:r>
          </w:p>
        </w:tc>
      </w:tr>
      <w:tr w:rsidR="002E04C8" w:rsidRPr="002E04C8" w14:paraId="2D109297" w14:textId="77777777" w:rsidTr="002E04C8">
        <w:tblPrEx>
          <w:tblCellMar>
            <w:top w:w="0" w:type="dxa"/>
            <w:left w:w="0" w:type="dxa"/>
            <w:bottom w:w="0" w:type="dxa"/>
            <w:right w:w="0" w:type="dxa"/>
          </w:tblCellMar>
        </w:tblPrEx>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CD1F04" w14:textId="77777777" w:rsidR="002E04C8" w:rsidRPr="002E04C8" w:rsidRDefault="002E04C8" w:rsidP="002E04C8">
            <w:pPr>
              <w:pStyle w:val="CDITable-RowLeft"/>
            </w:pPr>
            <w:r w:rsidRPr="002E04C8">
              <w:t>2021</w:t>
            </w:r>
          </w:p>
        </w:tc>
        <w:tc>
          <w:tcPr>
            <w:tcW w:w="39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2BB3AC" w14:textId="77777777" w:rsidR="002E04C8" w:rsidRPr="002E04C8" w:rsidRDefault="002E04C8" w:rsidP="002E04C8">
            <w:pPr>
              <w:pStyle w:val="CDITable-RowCentre"/>
            </w:pPr>
            <w:r w:rsidRPr="002E04C8">
              <w:t>4 April 2021 – 24 October 2021</w:t>
            </w:r>
          </w:p>
        </w:tc>
        <w:tc>
          <w:tcPr>
            <w:tcW w:w="396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989172" w14:textId="77777777" w:rsidR="002E04C8" w:rsidRPr="002E04C8" w:rsidRDefault="002E04C8" w:rsidP="002E04C8">
            <w:pPr>
              <w:pStyle w:val="CDITable-RowCentre"/>
            </w:pPr>
            <w:r w:rsidRPr="002E04C8">
              <w:t>31 October 2021 – 2 January 2022</w:t>
            </w:r>
          </w:p>
        </w:tc>
      </w:tr>
      <w:tr w:rsidR="002E04C8" w:rsidRPr="002E04C8" w14:paraId="0355802B" w14:textId="77777777" w:rsidTr="002E04C8">
        <w:tblPrEx>
          <w:tblCellMar>
            <w:top w:w="0" w:type="dxa"/>
            <w:left w:w="0" w:type="dxa"/>
            <w:bottom w:w="0" w:type="dxa"/>
            <w:right w:w="0" w:type="dxa"/>
          </w:tblCellMar>
        </w:tblPrEx>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46BF7" w14:textId="77777777" w:rsidR="002E04C8" w:rsidRPr="002E04C8" w:rsidRDefault="002E04C8" w:rsidP="002E04C8">
            <w:pPr>
              <w:pStyle w:val="CDITable-RowLeft"/>
            </w:pPr>
            <w:r w:rsidRPr="002E04C8">
              <w:t>2022</w:t>
            </w:r>
          </w:p>
        </w:tc>
        <w:tc>
          <w:tcPr>
            <w:tcW w:w="39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3EDD03" w14:textId="77777777" w:rsidR="002E04C8" w:rsidRPr="002E04C8" w:rsidRDefault="002E04C8" w:rsidP="002E04C8">
            <w:pPr>
              <w:pStyle w:val="CDITable-RowCentre"/>
            </w:pPr>
            <w:r w:rsidRPr="002E04C8">
              <w:t>3 April 2022 – 23 October 2022</w:t>
            </w:r>
          </w:p>
        </w:tc>
        <w:tc>
          <w:tcPr>
            <w:tcW w:w="396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B1A6B6" w14:textId="77777777" w:rsidR="002E04C8" w:rsidRPr="002E04C8" w:rsidRDefault="002E04C8" w:rsidP="002E04C8">
            <w:pPr>
              <w:pStyle w:val="CDITable-RowCentre"/>
            </w:pPr>
            <w:r w:rsidRPr="002E04C8">
              <w:t>30 October 2022 – 1 January 2023</w:t>
            </w:r>
          </w:p>
        </w:tc>
      </w:tr>
      <w:tr w:rsidR="002E04C8" w:rsidRPr="002E04C8" w14:paraId="341D2C61" w14:textId="77777777" w:rsidTr="002E04C8">
        <w:tblPrEx>
          <w:tblCellMar>
            <w:top w:w="0" w:type="dxa"/>
            <w:left w:w="0" w:type="dxa"/>
            <w:bottom w:w="0" w:type="dxa"/>
            <w:right w:w="0" w:type="dxa"/>
          </w:tblCellMar>
        </w:tblPrEx>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22A241" w14:textId="77777777" w:rsidR="002E04C8" w:rsidRPr="002E04C8" w:rsidRDefault="002E04C8" w:rsidP="002E04C8">
            <w:pPr>
              <w:pStyle w:val="CDITable-RowLeft"/>
            </w:pPr>
            <w:r w:rsidRPr="002E04C8">
              <w:t>2023</w:t>
            </w:r>
          </w:p>
        </w:tc>
        <w:tc>
          <w:tcPr>
            <w:tcW w:w="39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B746AC" w14:textId="77777777" w:rsidR="002E04C8" w:rsidRPr="002E04C8" w:rsidRDefault="002E04C8" w:rsidP="002E04C8">
            <w:pPr>
              <w:pStyle w:val="CDITable-RowCentre"/>
            </w:pPr>
            <w:r w:rsidRPr="002E04C8">
              <w:t>2 April 2023 – 22 October 2023</w:t>
            </w:r>
          </w:p>
        </w:tc>
        <w:tc>
          <w:tcPr>
            <w:tcW w:w="396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1EEAA8" w14:textId="77777777" w:rsidR="002E04C8" w:rsidRPr="002E04C8" w:rsidRDefault="002E04C8" w:rsidP="002E04C8">
            <w:pPr>
              <w:pStyle w:val="CDITable-RowCentre"/>
            </w:pPr>
            <w:r w:rsidRPr="002E04C8">
              <w:t>29 October 2023 – 31 December 2023</w:t>
            </w:r>
          </w:p>
        </w:tc>
      </w:tr>
    </w:tbl>
    <w:p w14:paraId="5F6DCC80" w14:textId="77777777" w:rsidR="002E04C8" w:rsidRDefault="002E04C8" w:rsidP="004973B4">
      <w:pPr>
        <w:sectPr w:rsidR="002E04C8" w:rsidSect="001E3ECB">
          <w:footnotePr>
            <w:numFmt w:val="lowerRoman"/>
          </w:footnotePr>
          <w:pgSz w:w="11907" w:h="16840" w:code="9"/>
          <w:pgMar w:top="1134" w:right="1134" w:bottom="1134" w:left="1134" w:header="709" w:footer="567" w:gutter="0"/>
          <w:cols w:space="708"/>
          <w:docGrid w:linePitch="360"/>
        </w:sectPr>
      </w:pPr>
    </w:p>
    <w:p w14:paraId="45F13C9B" w14:textId="050770F1" w:rsidR="002E04C8" w:rsidRDefault="002E04C8" w:rsidP="002C0064">
      <w:pPr>
        <w:pStyle w:val="CDITable-Title"/>
        <w:spacing w:before="0"/>
      </w:pPr>
      <w:bookmarkStart w:id="77" w:name="_Toc209522670"/>
      <w:r w:rsidRPr="002E04C8">
        <w:t>Table A.4: Socio-demographic characteristics of FluTracking participants who completed at least one survey, Australia, 2020–2023</w:t>
      </w:r>
      <w:bookmarkEnd w:id="77"/>
    </w:p>
    <w:tbl>
      <w:tblPr>
        <w:tblW w:w="0" w:type="auto"/>
        <w:tblLayout w:type="fixed"/>
        <w:tblCellMar>
          <w:left w:w="0" w:type="dxa"/>
          <w:right w:w="0" w:type="dxa"/>
        </w:tblCellMar>
        <w:tblLook w:val="0000" w:firstRow="0" w:lastRow="0" w:firstColumn="0" w:lastColumn="0" w:noHBand="0" w:noVBand="0"/>
        <w:tblCaption w:val="Table A.4: Socio-demographic characteristics of FluTracking participants who completed at least one survey, Australia, 2020–2023"/>
        <w:tblDescription w:val="Table A.4 shows the number, percentage and rate of Flutracking participation per 100,000 participants who completed at least one Flutracking survey, by age group, sex, highest level of education completed by the participant, and Aboriginal and/or Torres Strait Islander status for 2020, 2021, 2022 and 2023. Participant rates for age group and sex were calculated using the ABS June 2023 Estimated Resident Population. The participation rate for education level and First Nations status was calculated using the 2021 Australian Census data. "/>
      </w:tblPr>
      <w:tblGrid>
        <w:gridCol w:w="1446"/>
        <w:gridCol w:w="1445"/>
        <w:gridCol w:w="907"/>
        <w:gridCol w:w="1021"/>
        <w:gridCol w:w="680"/>
        <w:gridCol w:w="907"/>
        <w:gridCol w:w="1021"/>
        <w:gridCol w:w="680"/>
        <w:gridCol w:w="907"/>
        <w:gridCol w:w="1021"/>
        <w:gridCol w:w="680"/>
        <w:gridCol w:w="907"/>
        <w:gridCol w:w="1021"/>
        <w:gridCol w:w="680"/>
        <w:gridCol w:w="1020"/>
      </w:tblGrid>
      <w:tr w:rsidR="002C0064" w:rsidRPr="002C0064" w14:paraId="6F47F0AD" w14:textId="77777777" w:rsidTr="00A17CA3">
        <w:tblPrEx>
          <w:tblCellMar>
            <w:top w:w="0" w:type="dxa"/>
            <w:left w:w="0" w:type="dxa"/>
            <w:bottom w:w="0" w:type="dxa"/>
            <w:right w:w="0" w:type="dxa"/>
          </w:tblCellMar>
        </w:tblPrEx>
        <w:trPr>
          <w:trHeight w:val="60"/>
          <w:tblHeader/>
        </w:trPr>
        <w:tc>
          <w:tcPr>
            <w:tcW w:w="1446" w:type="dxa"/>
            <w:vMerge w:val="restart"/>
            <w:shd w:val="clear" w:color="auto" w:fill="1E4496" w:themeFill="text2"/>
            <w:tcMar>
              <w:top w:w="113" w:type="dxa"/>
              <w:left w:w="57" w:type="dxa"/>
              <w:bottom w:w="113" w:type="dxa"/>
              <w:right w:w="57" w:type="dxa"/>
            </w:tcMar>
            <w:vAlign w:val="bottom"/>
          </w:tcPr>
          <w:p w14:paraId="1EB65BBB" w14:textId="77777777" w:rsidR="002C0064" w:rsidRPr="002C0064" w:rsidRDefault="002C0064" w:rsidP="002C0064">
            <w:pPr>
              <w:pStyle w:val="CDITable-HeaderRowLeft"/>
              <w:rPr>
                <w:sz w:val="16"/>
                <w:szCs w:val="16"/>
              </w:rPr>
            </w:pPr>
            <w:r w:rsidRPr="002C0064">
              <w:rPr>
                <w:sz w:val="16"/>
                <w:szCs w:val="16"/>
              </w:rPr>
              <w:t>Characteristic</w:t>
            </w:r>
          </w:p>
        </w:tc>
        <w:tc>
          <w:tcPr>
            <w:tcW w:w="1445" w:type="dxa"/>
            <w:vMerge w:val="restart"/>
            <w:shd w:val="clear" w:color="auto" w:fill="1E4496" w:themeFill="text2"/>
            <w:tcMar>
              <w:top w:w="113" w:type="dxa"/>
              <w:left w:w="57" w:type="dxa"/>
              <w:bottom w:w="113" w:type="dxa"/>
              <w:right w:w="57" w:type="dxa"/>
            </w:tcMar>
            <w:vAlign w:val="bottom"/>
          </w:tcPr>
          <w:p w14:paraId="54E9CB68" w14:textId="77777777" w:rsidR="002C0064" w:rsidRPr="002C0064" w:rsidRDefault="002C0064" w:rsidP="002C0064">
            <w:pPr>
              <w:pStyle w:val="CDITable-HeaderRowLeft"/>
              <w:rPr>
                <w:sz w:val="16"/>
                <w:szCs w:val="16"/>
              </w:rPr>
            </w:pPr>
            <w:r w:rsidRPr="002C0064">
              <w:rPr>
                <w:sz w:val="16"/>
                <w:szCs w:val="16"/>
              </w:rPr>
              <w:t>Value or range</w:t>
            </w:r>
          </w:p>
        </w:tc>
        <w:tc>
          <w:tcPr>
            <w:tcW w:w="2608" w:type="dxa"/>
            <w:gridSpan w:val="3"/>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282D30A5" w14:textId="77777777" w:rsidR="002C0064" w:rsidRPr="002C0064" w:rsidRDefault="002C0064" w:rsidP="002C0064">
            <w:pPr>
              <w:pStyle w:val="CDITable-HeaderRowCentre"/>
              <w:rPr>
                <w:sz w:val="16"/>
                <w:szCs w:val="16"/>
              </w:rPr>
            </w:pPr>
            <w:r w:rsidRPr="002C0064">
              <w:rPr>
                <w:sz w:val="16"/>
                <w:szCs w:val="16"/>
              </w:rPr>
              <w:t>2020</w:t>
            </w:r>
          </w:p>
        </w:tc>
        <w:tc>
          <w:tcPr>
            <w:tcW w:w="2608" w:type="dxa"/>
            <w:gridSpan w:val="3"/>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68AFF7F1" w14:textId="77777777" w:rsidR="002C0064" w:rsidRPr="002C0064" w:rsidRDefault="002C0064" w:rsidP="002C0064">
            <w:pPr>
              <w:pStyle w:val="CDITable-HeaderRowCentre"/>
              <w:rPr>
                <w:sz w:val="16"/>
                <w:szCs w:val="16"/>
              </w:rPr>
            </w:pPr>
            <w:r w:rsidRPr="002C0064">
              <w:rPr>
                <w:sz w:val="16"/>
                <w:szCs w:val="16"/>
              </w:rPr>
              <w:t>2021</w:t>
            </w:r>
          </w:p>
        </w:tc>
        <w:tc>
          <w:tcPr>
            <w:tcW w:w="2608" w:type="dxa"/>
            <w:gridSpan w:val="3"/>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1C7B5C3" w14:textId="77777777" w:rsidR="002C0064" w:rsidRPr="002C0064" w:rsidRDefault="002C0064" w:rsidP="002C0064">
            <w:pPr>
              <w:pStyle w:val="CDITable-HeaderRowCentre"/>
              <w:rPr>
                <w:sz w:val="16"/>
                <w:szCs w:val="16"/>
              </w:rPr>
            </w:pPr>
            <w:r w:rsidRPr="002C0064">
              <w:rPr>
                <w:sz w:val="16"/>
                <w:szCs w:val="16"/>
              </w:rPr>
              <w:t>2022</w:t>
            </w:r>
          </w:p>
        </w:tc>
        <w:tc>
          <w:tcPr>
            <w:tcW w:w="2608" w:type="dxa"/>
            <w:gridSpan w:val="3"/>
            <w:tcBorders>
              <w:bottom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2594D22F" w14:textId="77777777" w:rsidR="002C0064" w:rsidRPr="002C0064" w:rsidRDefault="002C0064" w:rsidP="002C0064">
            <w:pPr>
              <w:pStyle w:val="CDITable-HeaderRowCentre"/>
              <w:rPr>
                <w:sz w:val="16"/>
                <w:szCs w:val="16"/>
              </w:rPr>
            </w:pPr>
            <w:r w:rsidRPr="002C0064">
              <w:rPr>
                <w:sz w:val="16"/>
                <w:szCs w:val="16"/>
              </w:rPr>
              <w:t>2023</w:t>
            </w:r>
          </w:p>
        </w:tc>
        <w:tc>
          <w:tcPr>
            <w:tcW w:w="1020" w:type="dxa"/>
            <w:vMerge w:val="restart"/>
            <w:tcBorders>
              <w:left w:val="single" w:sz="6" w:space="0" w:color="FFFFFF" w:themeColor="background1"/>
            </w:tcBorders>
            <w:shd w:val="clear" w:color="auto" w:fill="1E4496" w:themeFill="text2"/>
            <w:tcMar>
              <w:top w:w="113" w:type="dxa"/>
              <w:left w:w="57" w:type="dxa"/>
              <w:bottom w:w="113" w:type="dxa"/>
              <w:right w:w="57" w:type="dxa"/>
            </w:tcMar>
            <w:vAlign w:val="bottom"/>
          </w:tcPr>
          <w:p w14:paraId="59500E78" w14:textId="77777777" w:rsidR="002C0064" w:rsidRPr="002C0064" w:rsidRDefault="002C0064" w:rsidP="002C0064">
            <w:pPr>
              <w:pStyle w:val="CDITable-HeaderRowCentre"/>
              <w:rPr>
                <w:sz w:val="16"/>
                <w:szCs w:val="16"/>
              </w:rPr>
            </w:pPr>
            <w:r w:rsidRPr="002C0064">
              <w:rPr>
                <w:sz w:val="16"/>
                <w:szCs w:val="16"/>
              </w:rPr>
              <w:t>Percentage of Australian population</w:t>
            </w:r>
          </w:p>
        </w:tc>
      </w:tr>
      <w:tr w:rsidR="00A17CA3" w:rsidRPr="002C0064" w14:paraId="5002A0C4" w14:textId="77777777" w:rsidTr="00A17CA3">
        <w:tblPrEx>
          <w:tblCellMar>
            <w:top w:w="0" w:type="dxa"/>
            <w:left w:w="0" w:type="dxa"/>
            <w:bottom w:w="0" w:type="dxa"/>
            <w:right w:w="0" w:type="dxa"/>
          </w:tblCellMar>
        </w:tblPrEx>
        <w:trPr>
          <w:trHeight w:val="60"/>
          <w:tblHeader/>
        </w:trPr>
        <w:tc>
          <w:tcPr>
            <w:tcW w:w="1446" w:type="dxa"/>
            <w:vMerge/>
          </w:tcPr>
          <w:p w14:paraId="35E909F2" w14:textId="77777777" w:rsidR="002C0064" w:rsidRPr="002C0064" w:rsidRDefault="002C0064" w:rsidP="002C0064"/>
        </w:tc>
        <w:tc>
          <w:tcPr>
            <w:tcW w:w="1445" w:type="dxa"/>
            <w:vMerge/>
          </w:tcPr>
          <w:p w14:paraId="482F4E5F" w14:textId="77777777" w:rsidR="002C0064" w:rsidRPr="002C0064" w:rsidRDefault="002C0064" w:rsidP="002C0064"/>
        </w:tc>
        <w:tc>
          <w:tcPr>
            <w:tcW w:w="907"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59DE7AF6" w14:textId="77777777" w:rsidR="002C0064" w:rsidRPr="00A17CA3" w:rsidRDefault="002C0064" w:rsidP="002C0064">
            <w:pPr>
              <w:pStyle w:val="CDITable-HeaderRowCentre"/>
              <w:rPr>
                <w:spacing w:val="-2"/>
                <w:sz w:val="16"/>
                <w:szCs w:val="16"/>
              </w:rPr>
            </w:pPr>
            <w:r w:rsidRPr="00A17CA3">
              <w:rPr>
                <w:spacing w:val="-2"/>
                <w:sz w:val="16"/>
                <w:szCs w:val="16"/>
              </w:rPr>
              <w:t>Frequency</w:t>
            </w:r>
          </w:p>
        </w:tc>
        <w:tc>
          <w:tcPr>
            <w:tcW w:w="102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47201126" w14:textId="77777777" w:rsidR="002C0064" w:rsidRPr="002C0064" w:rsidRDefault="002C0064" w:rsidP="002C0064">
            <w:pPr>
              <w:pStyle w:val="CDITable-HeaderRowCentre"/>
              <w:rPr>
                <w:sz w:val="16"/>
                <w:szCs w:val="16"/>
              </w:rPr>
            </w:pPr>
            <w:r w:rsidRPr="002C0064">
              <w:rPr>
                <w:sz w:val="16"/>
                <w:szCs w:val="16"/>
              </w:rPr>
              <w:t>Percentage</w:t>
            </w:r>
          </w:p>
        </w:tc>
        <w:tc>
          <w:tcPr>
            <w:tcW w:w="68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343EBA38" w14:textId="77777777" w:rsidR="002C0064" w:rsidRPr="002C0064" w:rsidRDefault="002C0064" w:rsidP="002C0064">
            <w:pPr>
              <w:pStyle w:val="CDITable-HeaderRowCentre"/>
              <w:rPr>
                <w:sz w:val="16"/>
                <w:szCs w:val="16"/>
              </w:rPr>
            </w:pPr>
            <w:proofErr w:type="spellStart"/>
            <w:r w:rsidRPr="002C0064">
              <w:rPr>
                <w:sz w:val="16"/>
                <w:szCs w:val="16"/>
              </w:rPr>
              <w:t>Rate</w:t>
            </w:r>
            <w:r w:rsidRPr="00A17CA3">
              <w:rPr>
                <w:sz w:val="16"/>
                <w:szCs w:val="16"/>
                <w:vertAlign w:val="superscript"/>
              </w:rPr>
              <w:t>a</w:t>
            </w:r>
            <w:proofErr w:type="spellEnd"/>
          </w:p>
        </w:tc>
        <w:tc>
          <w:tcPr>
            <w:tcW w:w="90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657AC0E5" w14:textId="01738F67" w:rsidR="002C0064" w:rsidRPr="002C0064" w:rsidRDefault="00A17CA3" w:rsidP="002C0064">
            <w:pPr>
              <w:pStyle w:val="CDITable-HeaderRowCentre"/>
              <w:rPr>
                <w:sz w:val="16"/>
                <w:szCs w:val="16"/>
              </w:rPr>
            </w:pPr>
            <w:r w:rsidRPr="00A17CA3">
              <w:rPr>
                <w:spacing w:val="-2"/>
                <w:sz w:val="16"/>
                <w:szCs w:val="16"/>
              </w:rPr>
              <w:t>Frequency</w:t>
            </w:r>
          </w:p>
        </w:tc>
        <w:tc>
          <w:tcPr>
            <w:tcW w:w="102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1470721" w14:textId="77777777" w:rsidR="002C0064" w:rsidRPr="002C0064" w:rsidRDefault="002C0064" w:rsidP="002C0064">
            <w:pPr>
              <w:pStyle w:val="CDITable-HeaderRowCentre"/>
              <w:rPr>
                <w:sz w:val="16"/>
                <w:szCs w:val="16"/>
              </w:rPr>
            </w:pPr>
            <w:r w:rsidRPr="002C0064">
              <w:rPr>
                <w:sz w:val="16"/>
                <w:szCs w:val="16"/>
              </w:rPr>
              <w:t>Percentage</w:t>
            </w:r>
          </w:p>
        </w:tc>
        <w:tc>
          <w:tcPr>
            <w:tcW w:w="68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0CE95316" w14:textId="77777777" w:rsidR="002C0064" w:rsidRPr="002C0064" w:rsidRDefault="002C0064" w:rsidP="002C0064">
            <w:pPr>
              <w:pStyle w:val="CDITable-HeaderRowCentre"/>
              <w:rPr>
                <w:sz w:val="16"/>
                <w:szCs w:val="16"/>
              </w:rPr>
            </w:pPr>
            <w:proofErr w:type="spellStart"/>
            <w:r w:rsidRPr="002C0064">
              <w:rPr>
                <w:sz w:val="16"/>
                <w:szCs w:val="16"/>
              </w:rPr>
              <w:t>Rate</w:t>
            </w:r>
            <w:r w:rsidRPr="00A17CA3">
              <w:rPr>
                <w:sz w:val="16"/>
                <w:szCs w:val="16"/>
                <w:vertAlign w:val="superscript"/>
              </w:rPr>
              <w:t>a</w:t>
            </w:r>
            <w:proofErr w:type="spellEnd"/>
          </w:p>
        </w:tc>
        <w:tc>
          <w:tcPr>
            <w:tcW w:w="90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6E251B27" w14:textId="4703E0E4" w:rsidR="002C0064" w:rsidRPr="002C0064" w:rsidRDefault="00A17CA3" w:rsidP="002C0064">
            <w:pPr>
              <w:pStyle w:val="CDITable-HeaderRowCentre"/>
              <w:rPr>
                <w:sz w:val="16"/>
                <w:szCs w:val="16"/>
              </w:rPr>
            </w:pPr>
            <w:r w:rsidRPr="00A17CA3">
              <w:rPr>
                <w:spacing w:val="-2"/>
                <w:sz w:val="16"/>
                <w:szCs w:val="16"/>
              </w:rPr>
              <w:t>Frequency</w:t>
            </w:r>
          </w:p>
        </w:tc>
        <w:tc>
          <w:tcPr>
            <w:tcW w:w="102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08F8ECC" w14:textId="77777777" w:rsidR="002C0064" w:rsidRPr="002C0064" w:rsidRDefault="002C0064" w:rsidP="002C0064">
            <w:pPr>
              <w:pStyle w:val="CDITable-HeaderRowCentre"/>
              <w:rPr>
                <w:sz w:val="16"/>
                <w:szCs w:val="16"/>
              </w:rPr>
            </w:pPr>
            <w:r w:rsidRPr="002C0064">
              <w:rPr>
                <w:sz w:val="16"/>
                <w:szCs w:val="16"/>
              </w:rPr>
              <w:t>Percentage</w:t>
            </w:r>
          </w:p>
        </w:tc>
        <w:tc>
          <w:tcPr>
            <w:tcW w:w="68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3E65E3AE" w14:textId="77777777" w:rsidR="002C0064" w:rsidRPr="002C0064" w:rsidRDefault="002C0064" w:rsidP="002C0064">
            <w:pPr>
              <w:pStyle w:val="CDITable-HeaderRowCentre"/>
              <w:rPr>
                <w:sz w:val="16"/>
                <w:szCs w:val="16"/>
              </w:rPr>
            </w:pPr>
            <w:proofErr w:type="spellStart"/>
            <w:r w:rsidRPr="002C0064">
              <w:rPr>
                <w:sz w:val="16"/>
                <w:szCs w:val="16"/>
              </w:rPr>
              <w:t>Rate</w:t>
            </w:r>
            <w:r w:rsidRPr="00A17CA3">
              <w:rPr>
                <w:sz w:val="16"/>
                <w:szCs w:val="16"/>
                <w:vertAlign w:val="superscript"/>
              </w:rPr>
              <w:t>a</w:t>
            </w:r>
            <w:proofErr w:type="spellEnd"/>
          </w:p>
        </w:tc>
        <w:tc>
          <w:tcPr>
            <w:tcW w:w="90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65DC4D32" w14:textId="332F91F3" w:rsidR="002C0064" w:rsidRPr="002C0064" w:rsidRDefault="00A17CA3" w:rsidP="002C0064">
            <w:pPr>
              <w:pStyle w:val="CDITable-HeaderRowCentre"/>
              <w:rPr>
                <w:sz w:val="16"/>
                <w:szCs w:val="16"/>
              </w:rPr>
            </w:pPr>
            <w:r w:rsidRPr="00A17CA3">
              <w:rPr>
                <w:spacing w:val="-2"/>
                <w:sz w:val="16"/>
                <w:szCs w:val="16"/>
              </w:rPr>
              <w:t>Frequency</w:t>
            </w:r>
          </w:p>
        </w:tc>
        <w:tc>
          <w:tcPr>
            <w:tcW w:w="102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4F8A5FD7" w14:textId="77777777" w:rsidR="002C0064" w:rsidRPr="002C0064" w:rsidRDefault="002C0064" w:rsidP="002C0064">
            <w:pPr>
              <w:pStyle w:val="CDITable-HeaderRowCentre"/>
              <w:rPr>
                <w:sz w:val="16"/>
                <w:szCs w:val="16"/>
              </w:rPr>
            </w:pPr>
            <w:r w:rsidRPr="002C0064">
              <w:rPr>
                <w:sz w:val="16"/>
                <w:szCs w:val="16"/>
              </w:rPr>
              <w:t>Percentage</w:t>
            </w:r>
          </w:p>
        </w:tc>
        <w:tc>
          <w:tcPr>
            <w:tcW w:w="680"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0A8B8B6F" w14:textId="77777777" w:rsidR="002C0064" w:rsidRPr="002C0064" w:rsidRDefault="002C0064" w:rsidP="002C0064">
            <w:pPr>
              <w:pStyle w:val="CDITable-HeaderRowCentre"/>
              <w:rPr>
                <w:sz w:val="16"/>
                <w:szCs w:val="16"/>
              </w:rPr>
            </w:pPr>
            <w:proofErr w:type="spellStart"/>
            <w:r w:rsidRPr="002C0064">
              <w:rPr>
                <w:sz w:val="16"/>
                <w:szCs w:val="16"/>
              </w:rPr>
              <w:t>Rate</w:t>
            </w:r>
            <w:r w:rsidRPr="00A17CA3">
              <w:rPr>
                <w:sz w:val="16"/>
                <w:szCs w:val="16"/>
                <w:vertAlign w:val="superscript"/>
              </w:rPr>
              <w:t>a</w:t>
            </w:r>
            <w:proofErr w:type="spellEnd"/>
          </w:p>
        </w:tc>
        <w:tc>
          <w:tcPr>
            <w:tcW w:w="1020" w:type="dxa"/>
            <w:vMerge/>
            <w:tcBorders>
              <w:left w:val="single" w:sz="6" w:space="0" w:color="FFFFFF" w:themeColor="background1"/>
            </w:tcBorders>
          </w:tcPr>
          <w:p w14:paraId="2670CA03" w14:textId="77777777" w:rsidR="002C0064" w:rsidRPr="002C0064" w:rsidRDefault="002C0064" w:rsidP="002C0064"/>
        </w:tc>
      </w:tr>
      <w:tr w:rsidR="002C0064" w:rsidRPr="002C0064" w14:paraId="44A71F27" w14:textId="77777777" w:rsidTr="00A17CA3">
        <w:tblPrEx>
          <w:tblCellMar>
            <w:top w:w="0" w:type="dxa"/>
            <w:left w:w="0" w:type="dxa"/>
            <w:bottom w:w="0" w:type="dxa"/>
            <w:right w:w="0" w:type="dxa"/>
          </w:tblCellMar>
        </w:tblPrEx>
        <w:trPr>
          <w:trHeight w:val="60"/>
        </w:trPr>
        <w:tc>
          <w:tcPr>
            <w:tcW w:w="1446" w:type="dxa"/>
            <w:vMerge w:val="restart"/>
            <w:tcBorders>
              <w:bottom w:val="single" w:sz="6" w:space="0" w:color="1E4496" w:themeColor="text2"/>
            </w:tcBorders>
            <w:tcMar>
              <w:top w:w="113" w:type="dxa"/>
              <w:left w:w="57" w:type="dxa"/>
              <w:bottom w:w="113" w:type="dxa"/>
              <w:right w:w="57" w:type="dxa"/>
            </w:tcMar>
            <w:vAlign w:val="center"/>
          </w:tcPr>
          <w:p w14:paraId="0FDE6A94" w14:textId="77777777" w:rsidR="002C0064" w:rsidRPr="00A17CA3" w:rsidRDefault="002C0064" w:rsidP="00A17CA3">
            <w:pPr>
              <w:pStyle w:val="CDITable-RowLeft"/>
              <w:rPr>
                <w:sz w:val="16"/>
              </w:rPr>
            </w:pPr>
            <w:r w:rsidRPr="00A17CA3">
              <w:rPr>
                <w:sz w:val="16"/>
              </w:rPr>
              <w:t>Age in years</w:t>
            </w:r>
          </w:p>
        </w:tc>
        <w:tc>
          <w:tcPr>
            <w:tcW w:w="1445" w:type="dxa"/>
            <w:tcBorders>
              <w:bottom w:val="single" w:sz="6" w:space="0" w:color="1E4496" w:themeColor="text2"/>
            </w:tcBorders>
            <w:tcMar>
              <w:top w:w="113" w:type="dxa"/>
              <w:left w:w="57" w:type="dxa"/>
              <w:bottom w:w="113" w:type="dxa"/>
              <w:right w:w="57" w:type="dxa"/>
            </w:tcMar>
            <w:vAlign w:val="center"/>
          </w:tcPr>
          <w:p w14:paraId="62AB6E67" w14:textId="77777777" w:rsidR="002C0064" w:rsidRPr="00A17CA3" w:rsidRDefault="002C0064" w:rsidP="00A17CA3">
            <w:pPr>
              <w:pStyle w:val="CDITable-RowLeft"/>
              <w:rPr>
                <w:sz w:val="16"/>
              </w:rPr>
            </w:pPr>
            <w:r w:rsidRPr="00A17CA3">
              <w:rPr>
                <w:sz w:val="16"/>
              </w:rPr>
              <w:t>0–4</w:t>
            </w:r>
          </w:p>
        </w:tc>
        <w:tc>
          <w:tcPr>
            <w:tcW w:w="907" w:type="dxa"/>
            <w:tcBorders>
              <w:bottom w:val="single" w:sz="6" w:space="0" w:color="1E4496" w:themeColor="text2"/>
            </w:tcBorders>
            <w:tcMar>
              <w:top w:w="113" w:type="dxa"/>
              <w:left w:w="57" w:type="dxa"/>
              <w:bottom w:w="113" w:type="dxa"/>
              <w:right w:w="57" w:type="dxa"/>
            </w:tcMar>
            <w:vAlign w:val="center"/>
          </w:tcPr>
          <w:p w14:paraId="65B75FEC" w14:textId="77777777" w:rsidR="002C0064" w:rsidRPr="00A17CA3" w:rsidRDefault="002C0064" w:rsidP="00A17CA3">
            <w:pPr>
              <w:pStyle w:val="CDITable-RowCentre"/>
              <w:rPr>
                <w:sz w:val="16"/>
              </w:rPr>
            </w:pPr>
            <w:r w:rsidRPr="00A17CA3">
              <w:rPr>
                <w:sz w:val="16"/>
              </w:rPr>
              <w:t>4,187</w:t>
            </w:r>
          </w:p>
        </w:tc>
        <w:tc>
          <w:tcPr>
            <w:tcW w:w="1021" w:type="dxa"/>
            <w:tcBorders>
              <w:bottom w:val="single" w:sz="6" w:space="0" w:color="1E4496" w:themeColor="text2"/>
            </w:tcBorders>
            <w:tcMar>
              <w:top w:w="113" w:type="dxa"/>
              <w:left w:w="57" w:type="dxa"/>
              <w:bottom w:w="113" w:type="dxa"/>
              <w:right w:w="57" w:type="dxa"/>
            </w:tcMar>
            <w:vAlign w:val="center"/>
          </w:tcPr>
          <w:p w14:paraId="46E7E043" w14:textId="77777777" w:rsidR="002C0064" w:rsidRPr="00A17CA3" w:rsidRDefault="002C0064" w:rsidP="00A17CA3">
            <w:pPr>
              <w:pStyle w:val="CDITable-RowCentre"/>
              <w:rPr>
                <w:sz w:val="16"/>
              </w:rPr>
            </w:pPr>
            <w:r w:rsidRPr="00A17CA3">
              <w:rPr>
                <w:sz w:val="16"/>
              </w:rPr>
              <w:t>3.8</w:t>
            </w:r>
          </w:p>
        </w:tc>
        <w:tc>
          <w:tcPr>
            <w:tcW w:w="680" w:type="dxa"/>
            <w:tcBorders>
              <w:bottom w:val="single" w:sz="6" w:space="0" w:color="1E4496" w:themeColor="text2"/>
            </w:tcBorders>
            <w:tcMar>
              <w:top w:w="113" w:type="dxa"/>
              <w:left w:w="57" w:type="dxa"/>
              <w:bottom w:w="113" w:type="dxa"/>
              <w:right w:w="57" w:type="dxa"/>
            </w:tcMar>
            <w:vAlign w:val="center"/>
          </w:tcPr>
          <w:p w14:paraId="48934A06" w14:textId="77777777" w:rsidR="002C0064" w:rsidRPr="00A17CA3" w:rsidRDefault="002C0064" w:rsidP="00A17CA3">
            <w:pPr>
              <w:pStyle w:val="CDITable-RowCentre"/>
              <w:rPr>
                <w:sz w:val="16"/>
              </w:rPr>
            </w:pPr>
            <w:r w:rsidRPr="00A17CA3">
              <w:rPr>
                <w:sz w:val="16"/>
              </w:rPr>
              <w:t>277.3</w:t>
            </w:r>
          </w:p>
        </w:tc>
        <w:tc>
          <w:tcPr>
            <w:tcW w:w="907" w:type="dxa"/>
            <w:tcBorders>
              <w:bottom w:val="single" w:sz="6" w:space="0" w:color="1E4496" w:themeColor="text2"/>
            </w:tcBorders>
            <w:tcMar>
              <w:top w:w="113" w:type="dxa"/>
              <w:left w:w="57" w:type="dxa"/>
              <w:bottom w:w="113" w:type="dxa"/>
              <w:right w:w="57" w:type="dxa"/>
            </w:tcMar>
            <w:vAlign w:val="center"/>
          </w:tcPr>
          <w:p w14:paraId="558BA04B" w14:textId="77777777" w:rsidR="002C0064" w:rsidRPr="00A17CA3" w:rsidRDefault="002C0064" w:rsidP="00A17CA3">
            <w:pPr>
              <w:pStyle w:val="CDITable-RowCentre"/>
              <w:rPr>
                <w:sz w:val="16"/>
              </w:rPr>
            </w:pPr>
            <w:r w:rsidRPr="00A17CA3">
              <w:rPr>
                <w:sz w:val="16"/>
              </w:rPr>
              <w:t>2,110</w:t>
            </w:r>
          </w:p>
        </w:tc>
        <w:tc>
          <w:tcPr>
            <w:tcW w:w="1021" w:type="dxa"/>
            <w:tcBorders>
              <w:bottom w:val="single" w:sz="6" w:space="0" w:color="1E4496" w:themeColor="text2"/>
            </w:tcBorders>
            <w:tcMar>
              <w:top w:w="113" w:type="dxa"/>
              <w:left w:w="57" w:type="dxa"/>
              <w:bottom w:w="113" w:type="dxa"/>
              <w:right w:w="57" w:type="dxa"/>
            </w:tcMar>
            <w:vAlign w:val="center"/>
          </w:tcPr>
          <w:p w14:paraId="68914E76" w14:textId="77777777" w:rsidR="002C0064" w:rsidRPr="00A17CA3" w:rsidRDefault="002C0064" w:rsidP="00A17CA3">
            <w:pPr>
              <w:pStyle w:val="CDITable-RowCentre"/>
              <w:rPr>
                <w:sz w:val="16"/>
              </w:rPr>
            </w:pPr>
            <w:r w:rsidRPr="00A17CA3">
              <w:rPr>
                <w:sz w:val="16"/>
              </w:rPr>
              <w:t>2.3</w:t>
            </w:r>
          </w:p>
        </w:tc>
        <w:tc>
          <w:tcPr>
            <w:tcW w:w="680" w:type="dxa"/>
            <w:tcBorders>
              <w:bottom w:val="single" w:sz="6" w:space="0" w:color="1E4496" w:themeColor="text2"/>
            </w:tcBorders>
            <w:tcMar>
              <w:top w:w="113" w:type="dxa"/>
              <w:left w:w="57" w:type="dxa"/>
              <w:bottom w:w="113" w:type="dxa"/>
              <w:right w:w="57" w:type="dxa"/>
            </w:tcMar>
            <w:vAlign w:val="center"/>
          </w:tcPr>
          <w:p w14:paraId="297BF051" w14:textId="77777777" w:rsidR="002C0064" w:rsidRPr="00A17CA3" w:rsidRDefault="002C0064" w:rsidP="00A17CA3">
            <w:pPr>
              <w:pStyle w:val="CDITable-RowCentre"/>
              <w:rPr>
                <w:sz w:val="16"/>
              </w:rPr>
            </w:pPr>
            <w:r w:rsidRPr="00A17CA3">
              <w:rPr>
                <w:sz w:val="16"/>
              </w:rPr>
              <w:t>139.7</w:t>
            </w:r>
          </w:p>
        </w:tc>
        <w:tc>
          <w:tcPr>
            <w:tcW w:w="907" w:type="dxa"/>
            <w:tcBorders>
              <w:bottom w:val="single" w:sz="6" w:space="0" w:color="1E4496" w:themeColor="text2"/>
            </w:tcBorders>
            <w:tcMar>
              <w:top w:w="113" w:type="dxa"/>
              <w:left w:w="57" w:type="dxa"/>
              <w:bottom w:w="113" w:type="dxa"/>
              <w:right w:w="57" w:type="dxa"/>
            </w:tcMar>
            <w:vAlign w:val="center"/>
          </w:tcPr>
          <w:p w14:paraId="12BF190A" w14:textId="77777777" w:rsidR="002C0064" w:rsidRPr="00A17CA3" w:rsidRDefault="002C0064" w:rsidP="00A17CA3">
            <w:pPr>
              <w:pStyle w:val="CDITable-RowCentre"/>
              <w:rPr>
                <w:sz w:val="16"/>
              </w:rPr>
            </w:pPr>
            <w:r w:rsidRPr="00A17CA3">
              <w:rPr>
                <w:sz w:val="16"/>
              </w:rPr>
              <w:t>1,732</w:t>
            </w:r>
          </w:p>
        </w:tc>
        <w:tc>
          <w:tcPr>
            <w:tcW w:w="1021" w:type="dxa"/>
            <w:tcBorders>
              <w:bottom w:val="single" w:sz="6" w:space="0" w:color="1E4496" w:themeColor="text2"/>
            </w:tcBorders>
            <w:tcMar>
              <w:top w:w="113" w:type="dxa"/>
              <w:left w:w="57" w:type="dxa"/>
              <w:bottom w:w="113" w:type="dxa"/>
              <w:right w:w="57" w:type="dxa"/>
            </w:tcMar>
            <w:vAlign w:val="center"/>
          </w:tcPr>
          <w:p w14:paraId="48303E4B" w14:textId="77777777" w:rsidR="002C0064" w:rsidRPr="00A17CA3" w:rsidRDefault="002C0064" w:rsidP="00A17CA3">
            <w:pPr>
              <w:pStyle w:val="CDITable-RowCentre"/>
              <w:rPr>
                <w:sz w:val="16"/>
              </w:rPr>
            </w:pPr>
            <w:r w:rsidRPr="00A17CA3">
              <w:rPr>
                <w:sz w:val="16"/>
              </w:rPr>
              <w:t>1.9</w:t>
            </w:r>
          </w:p>
        </w:tc>
        <w:tc>
          <w:tcPr>
            <w:tcW w:w="680" w:type="dxa"/>
            <w:tcBorders>
              <w:bottom w:val="single" w:sz="6" w:space="0" w:color="1E4496" w:themeColor="text2"/>
            </w:tcBorders>
            <w:tcMar>
              <w:top w:w="113" w:type="dxa"/>
              <w:left w:w="57" w:type="dxa"/>
              <w:bottom w:w="113" w:type="dxa"/>
              <w:right w:w="57" w:type="dxa"/>
            </w:tcMar>
            <w:vAlign w:val="center"/>
          </w:tcPr>
          <w:p w14:paraId="7DD29CC8" w14:textId="77777777" w:rsidR="002C0064" w:rsidRPr="00A17CA3" w:rsidRDefault="002C0064" w:rsidP="00A17CA3">
            <w:pPr>
              <w:pStyle w:val="CDITable-RowCentre"/>
              <w:rPr>
                <w:sz w:val="16"/>
              </w:rPr>
            </w:pPr>
            <w:r w:rsidRPr="00A17CA3">
              <w:rPr>
                <w:sz w:val="16"/>
              </w:rPr>
              <w:t>114.7</w:t>
            </w:r>
          </w:p>
        </w:tc>
        <w:tc>
          <w:tcPr>
            <w:tcW w:w="907" w:type="dxa"/>
            <w:tcBorders>
              <w:bottom w:val="single" w:sz="6" w:space="0" w:color="1E4496" w:themeColor="text2"/>
            </w:tcBorders>
            <w:tcMar>
              <w:top w:w="113" w:type="dxa"/>
              <w:left w:w="57" w:type="dxa"/>
              <w:bottom w:w="113" w:type="dxa"/>
              <w:right w:w="57" w:type="dxa"/>
            </w:tcMar>
            <w:vAlign w:val="center"/>
          </w:tcPr>
          <w:p w14:paraId="13D5A72F" w14:textId="77777777" w:rsidR="002C0064" w:rsidRPr="00A17CA3" w:rsidRDefault="002C0064" w:rsidP="00A17CA3">
            <w:pPr>
              <w:pStyle w:val="CDITable-RowCentre"/>
              <w:rPr>
                <w:sz w:val="16"/>
              </w:rPr>
            </w:pPr>
            <w:r w:rsidRPr="00A17CA3">
              <w:rPr>
                <w:sz w:val="16"/>
              </w:rPr>
              <w:t>967</w:t>
            </w:r>
          </w:p>
        </w:tc>
        <w:tc>
          <w:tcPr>
            <w:tcW w:w="1021" w:type="dxa"/>
            <w:tcBorders>
              <w:bottom w:val="single" w:sz="6" w:space="0" w:color="1E4496" w:themeColor="text2"/>
            </w:tcBorders>
            <w:tcMar>
              <w:top w:w="113" w:type="dxa"/>
              <w:left w:w="57" w:type="dxa"/>
              <w:bottom w:w="113" w:type="dxa"/>
              <w:right w:w="57" w:type="dxa"/>
            </w:tcMar>
            <w:vAlign w:val="center"/>
          </w:tcPr>
          <w:p w14:paraId="067B79BD" w14:textId="77777777" w:rsidR="002C0064" w:rsidRPr="00A17CA3" w:rsidRDefault="002C0064" w:rsidP="00A17CA3">
            <w:pPr>
              <w:pStyle w:val="CDITable-RowCentre"/>
              <w:rPr>
                <w:sz w:val="16"/>
              </w:rPr>
            </w:pPr>
            <w:r w:rsidRPr="00A17CA3">
              <w:rPr>
                <w:sz w:val="16"/>
              </w:rPr>
              <w:t>1.3</w:t>
            </w:r>
          </w:p>
        </w:tc>
        <w:tc>
          <w:tcPr>
            <w:tcW w:w="680" w:type="dxa"/>
            <w:tcBorders>
              <w:bottom w:val="single" w:sz="6" w:space="0" w:color="1E4496" w:themeColor="text2"/>
            </w:tcBorders>
            <w:tcMar>
              <w:top w:w="113" w:type="dxa"/>
              <w:left w:w="57" w:type="dxa"/>
              <w:bottom w:w="113" w:type="dxa"/>
              <w:right w:w="57" w:type="dxa"/>
            </w:tcMar>
            <w:vAlign w:val="center"/>
          </w:tcPr>
          <w:p w14:paraId="49F9FBF6" w14:textId="77777777" w:rsidR="002C0064" w:rsidRPr="00A17CA3" w:rsidRDefault="002C0064" w:rsidP="00A17CA3">
            <w:pPr>
              <w:pStyle w:val="CDITable-RowCentre"/>
              <w:rPr>
                <w:sz w:val="16"/>
              </w:rPr>
            </w:pPr>
            <w:r w:rsidRPr="00A17CA3">
              <w:rPr>
                <w:sz w:val="16"/>
              </w:rPr>
              <w:t>63.8</w:t>
            </w:r>
          </w:p>
        </w:tc>
        <w:tc>
          <w:tcPr>
            <w:tcW w:w="1020" w:type="dxa"/>
            <w:tcBorders>
              <w:bottom w:val="single" w:sz="6" w:space="0" w:color="1E4496" w:themeColor="text2"/>
            </w:tcBorders>
            <w:tcMar>
              <w:top w:w="113" w:type="dxa"/>
              <w:left w:w="57" w:type="dxa"/>
              <w:bottom w:w="113" w:type="dxa"/>
              <w:right w:w="57" w:type="dxa"/>
            </w:tcMar>
            <w:vAlign w:val="center"/>
          </w:tcPr>
          <w:p w14:paraId="1643DDF8" w14:textId="77777777" w:rsidR="002C0064" w:rsidRPr="00A17CA3" w:rsidRDefault="002C0064" w:rsidP="00A17CA3">
            <w:pPr>
              <w:pStyle w:val="CDITable-RowCentre"/>
              <w:rPr>
                <w:sz w:val="16"/>
              </w:rPr>
            </w:pPr>
            <w:r w:rsidRPr="00A17CA3">
              <w:rPr>
                <w:sz w:val="16"/>
              </w:rPr>
              <w:t>5.7</w:t>
            </w:r>
          </w:p>
        </w:tc>
      </w:tr>
      <w:tr w:rsidR="002C0064" w:rsidRPr="002C0064" w14:paraId="6A2D17C4" w14:textId="77777777" w:rsidTr="00A17CA3">
        <w:tblPrEx>
          <w:tblCellMar>
            <w:top w:w="0" w:type="dxa"/>
            <w:left w:w="0" w:type="dxa"/>
            <w:bottom w:w="0" w:type="dxa"/>
            <w:right w:w="0" w:type="dxa"/>
          </w:tblCellMar>
        </w:tblPrEx>
        <w:trPr>
          <w:trHeight w:val="60"/>
        </w:trPr>
        <w:tc>
          <w:tcPr>
            <w:tcW w:w="1446" w:type="dxa"/>
            <w:vMerge/>
            <w:tcBorders>
              <w:bottom w:val="single" w:sz="6" w:space="0" w:color="1E4496" w:themeColor="text2"/>
            </w:tcBorders>
          </w:tcPr>
          <w:p w14:paraId="5A62ED83"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3EAC55" w14:textId="77777777" w:rsidR="002C0064" w:rsidRPr="00A17CA3" w:rsidRDefault="002C0064" w:rsidP="00A17CA3">
            <w:pPr>
              <w:pStyle w:val="CDITable-RowLeft"/>
              <w:rPr>
                <w:sz w:val="16"/>
              </w:rPr>
            </w:pPr>
            <w:r w:rsidRPr="00A17CA3">
              <w:rPr>
                <w:sz w:val="16"/>
              </w:rPr>
              <w:t>5-17</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660861" w14:textId="77777777" w:rsidR="002C0064" w:rsidRPr="00A17CA3" w:rsidRDefault="002C0064" w:rsidP="00A17CA3">
            <w:pPr>
              <w:pStyle w:val="CDITable-RowCentre"/>
              <w:rPr>
                <w:sz w:val="16"/>
              </w:rPr>
            </w:pPr>
            <w:r w:rsidRPr="00A17CA3">
              <w:rPr>
                <w:sz w:val="16"/>
              </w:rPr>
              <w:t>13,055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5C405D" w14:textId="77777777" w:rsidR="002C0064" w:rsidRPr="00A17CA3" w:rsidRDefault="002C0064" w:rsidP="00A17CA3">
            <w:pPr>
              <w:pStyle w:val="CDITable-RowCentre"/>
              <w:rPr>
                <w:sz w:val="16"/>
              </w:rPr>
            </w:pPr>
            <w:r w:rsidRPr="00A17CA3">
              <w:rPr>
                <w:sz w:val="16"/>
              </w:rPr>
              <w:t>11.9</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61E026E" w14:textId="77777777" w:rsidR="002C0064" w:rsidRPr="00A17CA3" w:rsidRDefault="002C0064" w:rsidP="00A17CA3">
            <w:pPr>
              <w:pStyle w:val="CDITable-RowCentre"/>
              <w:rPr>
                <w:sz w:val="16"/>
              </w:rPr>
            </w:pPr>
            <w:r w:rsidRPr="00A17CA3">
              <w:rPr>
                <w:sz w:val="16"/>
              </w:rPr>
              <w:t>315.5</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501D36" w14:textId="77777777" w:rsidR="002C0064" w:rsidRPr="00A17CA3" w:rsidRDefault="002C0064" w:rsidP="00A17CA3">
            <w:pPr>
              <w:pStyle w:val="CDITable-RowCentre"/>
              <w:rPr>
                <w:sz w:val="16"/>
              </w:rPr>
            </w:pPr>
            <w:r w:rsidRPr="00A17CA3">
              <w:rPr>
                <w:sz w:val="16"/>
              </w:rPr>
              <w:t>8,875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7D8625" w14:textId="77777777" w:rsidR="002C0064" w:rsidRPr="00A17CA3" w:rsidRDefault="002C0064" w:rsidP="00A17CA3">
            <w:pPr>
              <w:pStyle w:val="CDITable-RowCentre"/>
              <w:rPr>
                <w:sz w:val="16"/>
              </w:rPr>
            </w:pPr>
            <w:r w:rsidRPr="00A17CA3">
              <w:rPr>
                <w:sz w:val="16"/>
              </w:rPr>
              <w:t>9.9</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E901813" w14:textId="77777777" w:rsidR="002C0064" w:rsidRPr="00A17CA3" w:rsidRDefault="002C0064" w:rsidP="00A17CA3">
            <w:pPr>
              <w:pStyle w:val="CDITable-RowCentre"/>
              <w:rPr>
                <w:sz w:val="16"/>
              </w:rPr>
            </w:pPr>
            <w:r w:rsidRPr="00A17CA3">
              <w:rPr>
                <w:sz w:val="16"/>
              </w:rPr>
              <w:t>214.5</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F87A8E" w14:textId="77777777" w:rsidR="002C0064" w:rsidRPr="00A17CA3" w:rsidRDefault="002C0064" w:rsidP="00A17CA3">
            <w:pPr>
              <w:pStyle w:val="CDITable-RowCentre"/>
              <w:rPr>
                <w:sz w:val="16"/>
              </w:rPr>
            </w:pPr>
            <w:r w:rsidRPr="00A17CA3">
              <w:rPr>
                <w:sz w:val="16"/>
              </w:rPr>
              <w:t>8,442</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825168" w14:textId="77777777" w:rsidR="002C0064" w:rsidRPr="00A17CA3" w:rsidRDefault="002C0064" w:rsidP="00A17CA3">
            <w:pPr>
              <w:pStyle w:val="CDITable-RowCentre"/>
              <w:rPr>
                <w:sz w:val="16"/>
              </w:rPr>
            </w:pPr>
            <w:r w:rsidRPr="00A17CA3">
              <w:rPr>
                <w:sz w:val="16"/>
              </w:rPr>
              <w:t>9.4</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579E8FD" w14:textId="77777777" w:rsidR="002C0064" w:rsidRPr="00A17CA3" w:rsidRDefault="002C0064" w:rsidP="00A17CA3">
            <w:pPr>
              <w:pStyle w:val="CDITable-RowCentre"/>
              <w:rPr>
                <w:sz w:val="16"/>
              </w:rPr>
            </w:pPr>
            <w:r w:rsidRPr="00A17CA3">
              <w:rPr>
                <w:sz w:val="16"/>
              </w:rPr>
              <w:t>204.0</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0EBDC19" w14:textId="77777777" w:rsidR="002C0064" w:rsidRPr="00A17CA3" w:rsidRDefault="002C0064" w:rsidP="00A17CA3">
            <w:pPr>
              <w:pStyle w:val="CDITable-RowCentre"/>
              <w:rPr>
                <w:sz w:val="16"/>
              </w:rPr>
            </w:pPr>
            <w:r w:rsidRPr="00A17CA3">
              <w:rPr>
                <w:sz w:val="16"/>
              </w:rPr>
              <w:t>5,813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6768AC" w14:textId="77777777" w:rsidR="002C0064" w:rsidRPr="00A17CA3" w:rsidRDefault="002C0064" w:rsidP="00A17CA3">
            <w:pPr>
              <w:pStyle w:val="CDITable-RowCentre"/>
              <w:rPr>
                <w:sz w:val="16"/>
              </w:rPr>
            </w:pPr>
            <w:r w:rsidRPr="00A17CA3">
              <w:rPr>
                <w:sz w:val="16"/>
              </w:rPr>
              <w:t>7.7</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127742A" w14:textId="77777777" w:rsidR="002C0064" w:rsidRPr="00A17CA3" w:rsidRDefault="002C0064" w:rsidP="00A17CA3">
            <w:pPr>
              <w:pStyle w:val="CDITable-RowCentre"/>
              <w:rPr>
                <w:sz w:val="16"/>
              </w:rPr>
            </w:pPr>
            <w:r w:rsidRPr="00A17CA3">
              <w:rPr>
                <w:sz w:val="16"/>
              </w:rPr>
              <w:t>137.1</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A03564" w14:textId="77777777" w:rsidR="002C0064" w:rsidRPr="00A17CA3" w:rsidRDefault="002C0064" w:rsidP="00A17CA3">
            <w:pPr>
              <w:pStyle w:val="CDITable-RowCentre"/>
              <w:rPr>
                <w:sz w:val="16"/>
              </w:rPr>
            </w:pPr>
            <w:r w:rsidRPr="00A17CA3">
              <w:rPr>
                <w:sz w:val="16"/>
              </w:rPr>
              <w:t>15.9</w:t>
            </w:r>
          </w:p>
        </w:tc>
      </w:tr>
      <w:tr w:rsidR="002C0064" w:rsidRPr="002C0064" w14:paraId="679DE223" w14:textId="77777777" w:rsidTr="00A17CA3">
        <w:tblPrEx>
          <w:tblCellMar>
            <w:top w:w="0" w:type="dxa"/>
            <w:left w:w="0" w:type="dxa"/>
            <w:bottom w:w="0" w:type="dxa"/>
            <w:right w:w="0" w:type="dxa"/>
          </w:tblCellMar>
        </w:tblPrEx>
        <w:trPr>
          <w:trHeight w:val="60"/>
        </w:trPr>
        <w:tc>
          <w:tcPr>
            <w:tcW w:w="1446" w:type="dxa"/>
            <w:vMerge/>
            <w:tcBorders>
              <w:bottom w:val="single" w:sz="6" w:space="0" w:color="1E4496" w:themeColor="text2"/>
            </w:tcBorders>
          </w:tcPr>
          <w:p w14:paraId="5EF59D42"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9ECBC4" w14:textId="77777777" w:rsidR="002C0064" w:rsidRPr="00A17CA3" w:rsidRDefault="002C0064" w:rsidP="00A17CA3">
            <w:pPr>
              <w:pStyle w:val="CDITable-RowLeft"/>
              <w:rPr>
                <w:sz w:val="16"/>
              </w:rPr>
            </w:pPr>
            <w:r w:rsidRPr="00A17CA3">
              <w:rPr>
                <w:sz w:val="16"/>
              </w:rPr>
              <w:t>18-39</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FBC910" w14:textId="77777777" w:rsidR="002C0064" w:rsidRPr="00A17CA3" w:rsidRDefault="002C0064" w:rsidP="00A17CA3">
            <w:pPr>
              <w:pStyle w:val="CDITable-RowCentre"/>
              <w:rPr>
                <w:sz w:val="16"/>
              </w:rPr>
            </w:pPr>
            <w:r w:rsidRPr="00A17CA3">
              <w:rPr>
                <w:sz w:val="16"/>
              </w:rPr>
              <w:t>23,203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5D40C2" w14:textId="77777777" w:rsidR="002C0064" w:rsidRPr="00A17CA3" w:rsidRDefault="002C0064" w:rsidP="00A17CA3">
            <w:pPr>
              <w:pStyle w:val="CDITable-RowCentre"/>
              <w:rPr>
                <w:sz w:val="16"/>
              </w:rPr>
            </w:pPr>
            <w:r w:rsidRPr="00A17CA3">
              <w:rPr>
                <w:sz w:val="16"/>
              </w:rPr>
              <w:t>21.2</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8A1311" w14:textId="77777777" w:rsidR="002C0064" w:rsidRPr="00A17CA3" w:rsidRDefault="002C0064" w:rsidP="00A17CA3">
            <w:pPr>
              <w:pStyle w:val="CDITable-RowCentre"/>
              <w:rPr>
                <w:sz w:val="16"/>
              </w:rPr>
            </w:pPr>
            <w:r w:rsidRPr="00A17CA3">
              <w:rPr>
                <w:sz w:val="16"/>
              </w:rPr>
              <w:t>297.7</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30A3CAE" w14:textId="77777777" w:rsidR="002C0064" w:rsidRPr="00A17CA3" w:rsidRDefault="002C0064" w:rsidP="00A17CA3">
            <w:pPr>
              <w:pStyle w:val="CDITable-RowCentre"/>
              <w:rPr>
                <w:sz w:val="16"/>
              </w:rPr>
            </w:pPr>
            <w:r w:rsidRPr="00A17CA3">
              <w:rPr>
                <w:sz w:val="16"/>
              </w:rPr>
              <w:t>15,216</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AC6C051" w14:textId="77777777" w:rsidR="002C0064" w:rsidRPr="00A17CA3" w:rsidRDefault="002C0064" w:rsidP="00A17CA3">
            <w:pPr>
              <w:pStyle w:val="CDITable-RowCentre"/>
              <w:rPr>
                <w:sz w:val="16"/>
              </w:rPr>
            </w:pPr>
            <w:r w:rsidRPr="00A17CA3">
              <w:rPr>
                <w:sz w:val="16"/>
              </w:rPr>
              <w:t>16.9</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5CCCCDA" w14:textId="77777777" w:rsidR="002C0064" w:rsidRPr="00A17CA3" w:rsidRDefault="002C0064" w:rsidP="00A17CA3">
            <w:pPr>
              <w:pStyle w:val="CDITable-RowCentre"/>
              <w:rPr>
                <w:sz w:val="16"/>
              </w:rPr>
            </w:pPr>
            <w:r w:rsidRPr="00A17CA3">
              <w:rPr>
                <w:sz w:val="16"/>
              </w:rPr>
              <w:t>195.2</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CDB9079" w14:textId="77777777" w:rsidR="002C0064" w:rsidRPr="00A17CA3" w:rsidRDefault="002C0064" w:rsidP="00A17CA3">
            <w:pPr>
              <w:pStyle w:val="CDITable-RowCentre"/>
              <w:rPr>
                <w:sz w:val="16"/>
              </w:rPr>
            </w:pPr>
            <w:r w:rsidRPr="00A17CA3">
              <w:rPr>
                <w:sz w:val="16"/>
              </w:rPr>
              <w:t>13,690</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426485" w14:textId="77777777" w:rsidR="002C0064" w:rsidRPr="00A17CA3" w:rsidRDefault="002C0064" w:rsidP="00A17CA3">
            <w:pPr>
              <w:pStyle w:val="CDITable-RowCentre"/>
              <w:rPr>
                <w:sz w:val="16"/>
              </w:rPr>
            </w:pPr>
            <w:r w:rsidRPr="00A17CA3">
              <w:rPr>
                <w:sz w:val="16"/>
              </w:rPr>
              <w:t>15.2</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417381C" w14:textId="77777777" w:rsidR="002C0064" w:rsidRPr="00A17CA3" w:rsidRDefault="002C0064" w:rsidP="00A17CA3">
            <w:pPr>
              <w:pStyle w:val="CDITable-RowCentre"/>
              <w:rPr>
                <w:sz w:val="16"/>
              </w:rPr>
            </w:pPr>
            <w:r w:rsidRPr="00A17CA3">
              <w:rPr>
                <w:sz w:val="16"/>
              </w:rPr>
              <w:t>175.6</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D02BF8" w14:textId="77777777" w:rsidR="002C0064" w:rsidRPr="00A17CA3" w:rsidRDefault="002C0064" w:rsidP="00A17CA3">
            <w:pPr>
              <w:pStyle w:val="CDITable-RowCentre"/>
              <w:rPr>
                <w:sz w:val="16"/>
              </w:rPr>
            </w:pPr>
            <w:r w:rsidRPr="00A17CA3">
              <w:rPr>
                <w:sz w:val="16"/>
              </w:rPr>
              <w:t>9,552</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337980" w14:textId="77777777" w:rsidR="002C0064" w:rsidRPr="00A17CA3" w:rsidRDefault="002C0064" w:rsidP="00A17CA3">
            <w:pPr>
              <w:pStyle w:val="CDITable-RowCentre"/>
              <w:rPr>
                <w:sz w:val="16"/>
              </w:rPr>
            </w:pPr>
            <w:r w:rsidRPr="00A17CA3">
              <w:rPr>
                <w:sz w:val="16"/>
              </w:rPr>
              <w:t>12.7</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BC8E403" w14:textId="77777777" w:rsidR="002C0064" w:rsidRPr="00A17CA3" w:rsidRDefault="002C0064" w:rsidP="00A17CA3">
            <w:pPr>
              <w:pStyle w:val="CDITable-RowCentre"/>
              <w:rPr>
                <w:sz w:val="16"/>
              </w:rPr>
            </w:pPr>
            <w:r w:rsidRPr="00A17CA3">
              <w:rPr>
                <w:sz w:val="16"/>
              </w:rPr>
              <w:t>116.3</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E02FFD" w14:textId="77777777" w:rsidR="002C0064" w:rsidRPr="00A17CA3" w:rsidRDefault="002C0064" w:rsidP="00A17CA3">
            <w:pPr>
              <w:pStyle w:val="CDITable-RowCentre"/>
              <w:rPr>
                <w:sz w:val="16"/>
              </w:rPr>
            </w:pPr>
            <w:r w:rsidRPr="00A17CA3">
              <w:rPr>
                <w:sz w:val="16"/>
              </w:rPr>
              <w:t>30.8</w:t>
            </w:r>
          </w:p>
        </w:tc>
      </w:tr>
      <w:tr w:rsidR="002C0064" w:rsidRPr="002C0064" w14:paraId="7EAE4273" w14:textId="77777777" w:rsidTr="00A17CA3">
        <w:tblPrEx>
          <w:tblCellMar>
            <w:top w:w="0" w:type="dxa"/>
            <w:left w:w="0" w:type="dxa"/>
            <w:bottom w:w="0" w:type="dxa"/>
            <w:right w:w="0" w:type="dxa"/>
          </w:tblCellMar>
        </w:tblPrEx>
        <w:trPr>
          <w:trHeight w:val="60"/>
        </w:trPr>
        <w:tc>
          <w:tcPr>
            <w:tcW w:w="1446" w:type="dxa"/>
            <w:vMerge/>
            <w:tcBorders>
              <w:bottom w:val="single" w:sz="6" w:space="0" w:color="1E4496" w:themeColor="text2"/>
            </w:tcBorders>
          </w:tcPr>
          <w:p w14:paraId="2EF941C4"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5CC902" w14:textId="77777777" w:rsidR="002C0064" w:rsidRPr="00A17CA3" w:rsidRDefault="002C0064" w:rsidP="00A17CA3">
            <w:pPr>
              <w:pStyle w:val="CDITable-RowLeft"/>
              <w:rPr>
                <w:sz w:val="16"/>
              </w:rPr>
            </w:pPr>
            <w:r w:rsidRPr="00A17CA3">
              <w:rPr>
                <w:sz w:val="16"/>
              </w:rPr>
              <w:t>40-64</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1980C2C" w14:textId="77777777" w:rsidR="002C0064" w:rsidRPr="00A17CA3" w:rsidRDefault="002C0064" w:rsidP="00A17CA3">
            <w:pPr>
              <w:pStyle w:val="CDITable-RowCentre"/>
              <w:rPr>
                <w:sz w:val="16"/>
              </w:rPr>
            </w:pPr>
            <w:r w:rsidRPr="00A17CA3">
              <w:rPr>
                <w:sz w:val="16"/>
              </w:rPr>
              <w:t>47,538</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17C189" w14:textId="77777777" w:rsidR="002C0064" w:rsidRPr="00A17CA3" w:rsidRDefault="002C0064" w:rsidP="00A17CA3">
            <w:pPr>
              <w:pStyle w:val="CDITable-RowCentre"/>
              <w:rPr>
                <w:sz w:val="16"/>
              </w:rPr>
            </w:pPr>
            <w:r w:rsidRPr="00A17CA3">
              <w:rPr>
                <w:sz w:val="16"/>
              </w:rPr>
              <w:t>43.5</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7687E88" w14:textId="77777777" w:rsidR="002C0064" w:rsidRPr="00A17CA3" w:rsidRDefault="002C0064" w:rsidP="00A17CA3">
            <w:pPr>
              <w:pStyle w:val="CDITable-RowCentre"/>
              <w:rPr>
                <w:sz w:val="16"/>
              </w:rPr>
            </w:pPr>
            <w:r w:rsidRPr="00A17CA3">
              <w:rPr>
                <w:sz w:val="16"/>
              </w:rPr>
              <w:t>599.3</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CB1879" w14:textId="77777777" w:rsidR="002C0064" w:rsidRPr="00A17CA3" w:rsidRDefault="002C0064" w:rsidP="00A17CA3">
            <w:pPr>
              <w:pStyle w:val="CDITable-RowCentre"/>
              <w:rPr>
                <w:sz w:val="16"/>
              </w:rPr>
            </w:pPr>
            <w:r w:rsidRPr="00A17CA3">
              <w:rPr>
                <w:sz w:val="16"/>
              </w:rPr>
              <w:t>39,871</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076B778" w14:textId="77777777" w:rsidR="002C0064" w:rsidRPr="00A17CA3" w:rsidRDefault="002C0064" w:rsidP="00A17CA3">
            <w:pPr>
              <w:pStyle w:val="CDITable-RowCentre"/>
              <w:rPr>
                <w:sz w:val="16"/>
              </w:rPr>
            </w:pPr>
            <w:r w:rsidRPr="00A17CA3">
              <w:rPr>
                <w:sz w:val="16"/>
              </w:rPr>
              <w:t>44.3</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694472" w14:textId="77777777" w:rsidR="002C0064" w:rsidRPr="00A17CA3" w:rsidRDefault="002C0064" w:rsidP="00A17CA3">
            <w:pPr>
              <w:pStyle w:val="CDITable-RowCentre"/>
              <w:rPr>
                <w:sz w:val="16"/>
              </w:rPr>
            </w:pPr>
            <w:r w:rsidRPr="00A17CA3">
              <w:rPr>
                <w:sz w:val="16"/>
              </w:rPr>
              <w:t>502.7</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27398B0" w14:textId="77777777" w:rsidR="002C0064" w:rsidRPr="00A17CA3" w:rsidRDefault="002C0064" w:rsidP="00A17CA3">
            <w:pPr>
              <w:pStyle w:val="CDITable-RowCentre"/>
              <w:rPr>
                <w:sz w:val="16"/>
              </w:rPr>
            </w:pPr>
            <w:r w:rsidRPr="00A17CA3">
              <w:rPr>
                <w:sz w:val="16"/>
              </w:rPr>
              <w:t>38,658</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B57885" w14:textId="77777777" w:rsidR="002C0064" w:rsidRPr="00A17CA3" w:rsidRDefault="002C0064" w:rsidP="00A17CA3">
            <w:pPr>
              <w:pStyle w:val="CDITable-RowCentre"/>
              <w:rPr>
                <w:sz w:val="16"/>
              </w:rPr>
            </w:pPr>
            <w:r w:rsidRPr="00A17CA3">
              <w:rPr>
                <w:sz w:val="16"/>
              </w:rPr>
              <w:t>42.8</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7DD6553" w14:textId="77777777" w:rsidR="002C0064" w:rsidRPr="00A17CA3" w:rsidRDefault="002C0064" w:rsidP="00A17CA3">
            <w:pPr>
              <w:pStyle w:val="CDITable-RowCentre"/>
              <w:rPr>
                <w:sz w:val="16"/>
              </w:rPr>
            </w:pPr>
            <w:r w:rsidRPr="00A17CA3">
              <w:rPr>
                <w:sz w:val="16"/>
              </w:rPr>
              <w:t>487.4</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3850748" w14:textId="77777777" w:rsidR="002C0064" w:rsidRPr="00A17CA3" w:rsidRDefault="002C0064" w:rsidP="00A17CA3">
            <w:pPr>
              <w:pStyle w:val="CDITable-RowCentre"/>
              <w:rPr>
                <w:sz w:val="16"/>
              </w:rPr>
            </w:pPr>
            <w:r w:rsidRPr="00A17CA3">
              <w:rPr>
                <w:sz w:val="16"/>
              </w:rPr>
              <w:t>30,853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1751EBC" w14:textId="77777777" w:rsidR="002C0064" w:rsidRPr="00A17CA3" w:rsidRDefault="002C0064" w:rsidP="00A17CA3">
            <w:pPr>
              <w:pStyle w:val="CDITable-RowCentre"/>
              <w:rPr>
                <w:sz w:val="16"/>
              </w:rPr>
            </w:pPr>
            <w:r w:rsidRPr="00A17CA3">
              <w:rPr>
                <w:sz w:val="16"/>
              </w:rPr>
              <w:t>41.1</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528FA60" w14:textId="77777777" w:rsidR="002C0064" w:rsidRPr="00A17CA3" w:rsidRDefault="002C0064" w:rsidP="00A17CA3">
            <w:pPr>
              <w:pStyle w:val="CDITable-RowCentre"/>
              <w:rPr>
                <w:sz w:val="16"/>
              </w:rPr>
            </w:pPr>
            <w:r w:rsidRPr="00A17CA3">
              <w:rPr>
                <w:sz w:val="16"/>
              </w:rPr>
              <w:t>380.2</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19F3E5" w14:textId="77777777" w:rsidR="002C0064" w:rsidRPr="00A17CA3" w:rsidRDefault="002C0064" w:rsidP="00A17CA3">
            <w:pPr>
              <w:pStyle w:val="CDITable-RowCentre"/>
              <w:rPr>
                <w:sz w:val="16"/>
              </w:rPr>
            </w:pPr>
            <w:r w:rsidRPr="00A17CA3">
              <w:rPr>
                <w:sz w:val="16"/>
              </w:rPr>
              <w:t>30.5</w:t>
            </w:r>
          </w:p>
        </w:tc>
      </w:tr>
      <w:tr w:rsidR="002C0064" w:rsidRPr="002C0064" w14:paraId="69AFF7FC" w14:textId="77777777" w:rsidTr="00A17CA3">
        <w:tblPrEx>
          <w:tblCellMar>
            <w:top w:w="0" w:type="dxa"/>
            <w:left w:w="0" w:type="dxa"/>
            <w:bottom w:w="0" w:type="dxa"/>
            <w:right w:w="0" w:type="dxa"/>
          </w:tblCellMar>
        </w:tblPrEx>
        <w:trPr>
          <w:trHeight w:val="60"/>
        </w:trPr>
        <w:tc>
          <w:tcPr>
            <w:tcW w:w="1446" w:type="dxa"/>
            <w:vMerge/>
            <w:tcBorders>
              <w:bottom w:val="single" w:sz="6" w:space="0" w:color="1E4496" w:themeColor="text2"/>
            </w:tcBorders>
          </w:tcPr>
          <w:p w14:paraId="7E3820B3"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A4B624C" w14:textId="77777777" w:rsidR="002C0064" w:rsidRPr="00A17CA3" w:rsidRDefault="002C0064" w:rsidP="00A17CA3">
            <w:pPr>
              <w:pStyle w:val="CDITable-RowLeft"/>
              <w:rPr>
                <w:sz w:val="16"/>
              </w:rPr>
            </w:pPr>
            <w:r w:rsidRPr="00A17CA3">
              <w:rPr>
                <w:sz w:val="16"/>
              </w:rPr>
              <w:t>65 and over</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06CD68" w14:textId="77777777" w:rsidR="002C0064" w:rsidRPr="00A17CA3" w:rsidRDefault="002C0064" w:rsidP="00A17CA3">
            <w:pPr>
              <w:pStyle w:val="CDITable-RowCentre"/>
              <w:rPr>
                <w:sz w:val="16"/>
              </w:rPr>
            </w:pPr>
            <w:r w:rsidRPr="00A17CA3">
              <w:rPr>
                <w:sz w:val="16"/>
              </w:rPr>
              <w:t>21,417</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02F9C8" w14:textId="77777777" w:rsidR="002C0064" w:rsidRPr="00A17CA3" w:rsidRDefault="002C0064" w:rsidP="00A17CA3">
            <w:pPr>
              <w:pStyle w:val="CDITable-RowCentre"/>
              <w:rPr>
                <w:sz w:val="16"/>
              </w:rPr>
            </w:pPr>
            <w:r w:rsidRPr="00A17CA3">
              <w:rPr>
                <w:sz w:val="16"/>
              </w:rPr>
              <w:t>19.6</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E352FD1" w14:textId="77777777" w:rsidR="002C0064" w:rsidRPr="00A17CA3" w:rsidRDefault="002C0064" w:rsidP="00A17CA3">
            <w:pPr>
              <w:pStyle w:val="CDITable-RowCentre"/>
              <w:rPr>
                <w:sz w:val="16"/>
              </w:rPr>
            </w:pPr>
            <w:r w:rsidRPr="00A17CA3">
              <w:rPr>
                <w:sz w:val="16"/>
              </w:rPr>
              <w:t>496.5</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784DAD" w14:textId="77777777" w:rsidR="002C0064" w:rsidRPr="00A17CA3" w:rsidRDefault="002C0064" w:rsidP="00A17CA3">
            <w:pPr>
              <w:pStyle w:val="CDITable-RowCentre"/>
              <w:rPr>
                <w:sz w:val="16"/>
              </w:rPr>
            </w:pPr>
            <w:r w:rsidRPr="00A17CA3">
              <w:rPr>
                <w:sz w:val="16"/>
              </w:rPr>
              <w:t>24,017</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748BD49" w14:textId="77777777" w:rsidR="002C0064" w:rsidRPr="00A17CA3" w:rsidRDefault="002C0064" w:rsidP="00A17CA3">
            <w:pPr>
              <w:pStyle w:val="CDITable-RowCentre"/>
              <w:rPr>
                <w:sz w:val="16"/>
              </w:rPr>
            </w:pPr>
            <w:r w:rsidRPr="00A17CA3">
              <w:rPr>
                <w:sz w:val="16"/>
              </w:rPr>
              <w:t>26.7</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C9298C0" w14:textId="77777777" w:rsidR="002C0064" w:rsidRPr="00A17CA3" w:rsidRDefault="002C0064" w:rsidP="00A17CA3">
            <w:pPr>
              <w:pStyle w:val="CDITable-RowCentre"/>
              <w:rPr>
                <w:sz w:val="16"/>
              </w:rPr>
            </w:pPr>
            <w:r w:rsidRPr="00A17CA3">
              <w:rPr>
                <w:sz w:val="16"/>
              </w:rPr>
              <w:t>556.8</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FAC1B5" w14:textId="77777777" w:rsidR="002C0064" w:rsidRPr="00A17CA3" w:rsidRDefault="002C0064" w:rsidP="00A17CA3">
            <w:pPr>
              <w:pStyle w:val="CDITable-RowCentre"/>
              <w:rPr>
                <w:sz w:val="16"/>
              </w:rPr>
            </w:pPr>
            <w:r w:rsidRPr="00A17CA3">
              <w:rPr>
                <w:sz w:val="16"/>
              </w:rPr>
              <w:t>27,735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4E6334A" w14:textId="77777777" w:rsidR="002C0064" w:rsidRPr="00A17CA3" w:rsidRDefault="002C0064" w:rsidP="00A17CA3">
            <w:pPr>
              <w:pStyle w:val="CDITable-RowCentre"/>
              <w:rPr>
                <w:sz w:val="16"/>
              </w:rPr>
            </w:pPr>
            <w:r w:rsidRPr="00A17CA3">
              <w:rPr>
                <w:sz w:val="16"/>
              </w:rPr>
              <w:t>30.7</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E4A855C" w14:textId="77777777" w:rsidR="002C0064" w:rsidRPr="00A17CA3" w:rsidRDefault="002C0064" w:rsidP="00A17CA3">
            <w:pPr>
              <w:pStyle w:val="CDITable-RowCentre"/>
              <w:rPr>
                <w:sz w:val="16"/>
              </w:rPr>
            </w:pPr>
            <w:r w:rsidRPr="00A17CA3">
              <w:rPr>
                <w:sz w:val="16"/>
              </w:rPr>
              <w:t>642.9</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EAEE58" w14:textId="77777777" w:rsidR="002C0064" w:rsidRPr="00A17CA3" w:rsidRDefault="002C0064" w:rsidP="00A17CA3">
            <w:pPr>
              <w:pStyle w:val="CDITable-RowCentre"/>
              <w:rPr>
                <w:sz w:val="16"/>
              </w:rPr>
            </w:pPr>
            <w:r w:rsidRPr="00A17CA3">
              <w:rPr>
                <w:sz w:val="16"/>
              </w:rPr>
              <w:t>27,893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C66A3A" w14:textId="77777777" w:rsidR="002C0064" w:rsidRPr="00A17CA3" w:rsidRDefault="002C0064" w:rsidP="00A17CA3">
            <w:pPr>
              <w:pStyle w:val="CDITable-RowCentre"/>
              <w:rPr>
                <w:sz w:val="16"/>
              </w:rPr>
            </w:pPr>
            <w:r w:rsidRPr="00A17CA3">
              <w:rPr>
                <w:sz w:val="16"/>
              </w:rPr>
              <w:t>37.2</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E61F1E" w14:textId="77777777" w:rsidR="002C0064" w:rsidRPr="00A17CA3" w:rsidRDefault="002C0064" w:rsidP="00A17CA3">
            <w:pPr>
              <w:pStyle w:val="CDITable-RowCentre"/>
              <w:rPr>
                <w:sz w:val="16"/>
              </w:rPr>
            </w:pPr>
            <w:r w:rsidRPr="00A17CA3">
              <w:rPr>
                <w:sz w:val="16"/>
              </w:rPr>
              <w:t>612.1</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44990B" w14:textId="77777777" w:rsidR="002C0064" w:rsidRPr="00A17CA3" w:rsidRDefault="002C0064" w:rsidP="00A17CA3">
            <w:pPr>
              <w:pStyle w:val="CDITable-RowCentre"/>
              <w:rPr>
                <w:sz w:val="16"/>
              </w:rPr>
            </w:pPr>
            <w:r w:rsidRPr="00A17CA3">
              <w:rPr>
                <w:sz w:val="16"/>
              </w:rPr>
              <w:t>17.1</w:t>
            </w:r>
          </w:p>
        </w:tc>
      </w:tr>
      <w:tr w:rsidR="002C0064" w:rsidRPr="002C0064" w14:paraId="5202A0CA" w14:textId="77777777" w:rsidTr="00A17CA3">
        <w:tblPrEx>
          <w:tblCellMar>
            <w:top w:w="0" w:type="dxa"/>
            <w:left w:w="0" w:type="dxa"/>
            <w:bottom w:w="0" w:type="dxa"/>
            <w:right w:w="0" w:type="dxa"/>
          </w:tblCellMar>
        </w:tblPrEx>
        <w:trPr>
          <w:trHeight w:val="60"/>
        </w:trPr>
        <w:tc>
          <w:tcPr>
            <w:tcW w:w="1446" w:type="dxa"/>
            <w:vMerge/>
            <w:tcBorders>
              <w:bottom w:val="single" w:sz="6" w:space="0" w:color="1E4496" w:themeColor="text2"/>
            </w:tcBorders>
          </w:tcPr>
          <w:p w14:paraId="1EC97935"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23BA6FE" w14:textId="77777777" w:rsidR="002C0064" w:rsidRPr="00A17CA3" w:rsidRDefault="002C0064" w:rsidP="00A17CA3">
            <w:pPr>
              <w:pStyle w:val="CDITable-RowLeft"/>
              <w:rPr>
                <w:sz w:val="16"/>
              </w:rPr>
            </w:pPr>
            <w:r w:rsidRPr="00A17CA3">
              <w:rPr>
                <w:sz w:val="16"/>
              </w:rPr>
              <w:t>Total participants</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58235B7" w14:textId="77777777" w:rsidR="002C0064" w:rsidRPr="00A17CA3" w:rsidRDefault="002C0064" w:rsidP="00A17CA3">
            <w:pPr>
              <w:pStyle w:val="CDITable-RowCentre"/>
              <w:rPr>
                <w:sz w:val="16"/>
              </w:rPr>
            </w:pPr>
            <w:r w:rsidRPr="00A17CA3">
              <w:rPr>
                <w:sz w:val="16"/>
              </w:rPr>
              <w:t>109,400</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538658"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55C825" w14:textId="77777777" w:rsidR="002C0064" w:rsidRPr="00A17CA3" w:rsidRDefault="002C0064" w:rsidP="00A17CA3">
            <w:pPr>
              <w:pStyle w:val="CDITable-RowCentre"/>
              <w:rPr>
                <w:sz w:val="16"/>
              </w:rPr>
            </w:pPr>
            <w:r w:rsidRPr="00A17CA3">
              <w:rPr>
                <w:sz w:val="16"/>
              </w:rPr>
              <w:t>425.9</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FEBF5AD" w14:textId="77777777" w:rsidR="002C0064" w:rsidRPr="00A17CA3" w:rsidRDefault="002C0064" w:rsidP="00A17CA3">
            <w:pPr>
              <w:pStyle w:val="CDITable-RowCentre"/>
              <w:rPr>
                <w:sz w:val="16"/>
              </w:rPr>
            </w:pPr>
            <w:r w:rsidRPr="00A17CA3">
              <w:rPr>
                <w:sz w:val="16"/>
              </w:rPr>
              <w:t>90,089</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A3CDD91"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0CD6D8" w14:textId="77777777" w:rsidR="002C0064" w:rsidRPr="00A17CA3" w:rsidRDefault="002C0064" w:rsidP="00A17CA3">
            <w:pPr>
              <w:pStyle w:val="CDITable-RowCentre"/>
              <w:rPr>
                <w:sz w:val="16"/>
              </w:rPr>
            </w:pPr>
            <w:r w:rsidRPr="00A17CA3">
              <w:rPr>
                <w:sz w:val="16"/>
              </w:rPr>
              <w:t>350.7</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39B0E23" w14:textId="77777777" w:rsidR="002C0064" w:rsidRPr="00A17CA3" w:rsidRDefault="002C0064" w:rsidP="00A17CA3">
            <w:pPr>
              <w:pStyle w:val="CDITable-RowCentre"/>
              <w:rPr>
                <w:sz w:val="16"/>
              </w:rPr>
            </w:pPr>
            <w:r w:rsidRPr="00A17CA3">
              <w:rPr>
                <w:sz w:val="16"/>
              </w:rPr>
              <w:t>90,257</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7A1D52"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C3AD00" w14:textId="77777777" w:rsidR="002C0064" w:rsidRPr="00A17CA3" w:rsidRDefault="002C0064" w:rsidP="00A17CA3">
            <w:pPr>
              <w:pStyle w:val="CDITable-RowCentre"/>
              <w:rPr>
                <w:sz w:val="16"/>
              </w:rPr>
            </w:pPr>
            <w:r w:rsidRPr="00A17CA3">
              <w:rPr>
                <w:sz w:val="16"/>
              </w:rPr>
              <w:t>351.4</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6D0CD84" w14:textId="77777777" w:rsidR="002C0064" w:rsidRPr="00A17CA3" w:rsidRDefault="002C0064" w:rsidP="00A17CA3">
            <w:pPr>
              <w:pStyle w:val="CDITable-RowCentre"/>
              <w:rPr>
                <w:sz w:val="16"/>
              </w:rPr>
            </w:pPr>
            <w:r w:rsidRPr="00A17CA3">
              <w:rPr>
                <w:sz w:val="16"/>
              </w:rPr>
              <w:t>75,078</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36905D1"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10D3A1" w14:textId="77777777" w:rsidR="002C0064" w:rsidRPr="00A17CA3" w:rsidRDefault="002C0064" w:rsidP="00A17CA3">
            <w:pPr>
              <w:pStyle w:val="CDITable-RowCentre"/>
              <w:rPr>
                <w:sz w:val="16"/>
              </w:rPr>
            </w:pPr>
            <w:r w:rsidRPr="00A17CA3">
              <w:rPr>
                <w:sz w:val="16"/>
              </w:rPr>
              <w:t>281.8</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93A3E1" w14:textId="77777777" w:rsidR="002C0064" w:rsidRPr="00A17CA3" w:rsidRDefault="002C0064" w:rsidP="00A17CA3">
            <w:pPr>
              <w:pStyle w:val="CDITable-RowCentre"/>
              <w:rPr>
                <w:sz w:val="16"/>
              </w:rPr>
            </w:pPr>
            <w:r w:rsidRPr="00A17CA3">
              <w:rPr>
                <w:sz w:val="16"/>
              </w:rPr>
              <w:t>100</w:t>
            </w:r>
          </w:p>
        </w:tc>
      </w:tr>
      <w:tr w:rsidR="002C0064" w:rsidRPr="002C0064" w14:paraId="717D754E" w14:textId="77777777" w:rsidTr="00A17CA3">
        <w:tblPrEx>
          <w:tblCellMar>
            <w:top w:w="0" w:type="dxa"/>
            <w:left w:w="0" w:type="dxa"/>
            <w:bottom w:w="0" w:type="dxa"/>
            <w:right w:w="0" w:type="dxa"/>
          </w:tblCellMar>
        </w:tblPrEx>
        <w:trPr>
          <w:trHeight w:val="60"/>
        </w:trPr>
        <w:tc>
          <w:tcPr>
            <w:tcW w:w="1446" w:type="dxa"/>
            <w:vMerge w:val="restart"/>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DF4C1C" w14:textId="77777777" w:rsidR="002C0064" w:rsidRPr="00A17CA3" w:rsidRDefault="002C0064" w:rsidP="00A17CA3">
            <w:pPr>
              <w:pStyle w:val="CDITable-RowLeft"/>
              <w:rPr>
                <w:sz w:val="16"/>
              </w:rPr>
            </w:pPr>
            <w:r w:rsidRPr="00A17CA3">
              <w:rPr>
                <w:sz w:val="16"/>
              </w:rPr>
              <w:t>Sex</w:t>
            </w: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677A923" w14:textId="77777777" w:rsidR="002C0064" w:rsidRPr="00A17CA3" w:rsidRDefault="002C0064" w:rsidP="00A17CA3">
            <w:pPr>
              <w:pStyle w:val="CDITable-RowLeft"/>
              <w:rPr>
                <w:sz w:val="16"/>
              </w:rPr>
            </w:pPr>
            <w:r w:rsidRPr="00A17CA3">
              <w:rPr>
                <w:sz w:val="16"/>
              </w:rPr>
              <w:t>Male</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7A06AD3" w14:textId="77777777" w:rsidR="002C0064" w:rsidRPr="00A17CA3" w:rsidRDefault="002C0064" w:rsidP="00A17CA3">
            <w:pPr>
              <w:pStyle w:val="CDITable-RowCentre"/>
              <w:rPr>
                <w:sz w:val="16"/>
              </w:rPr>
            </w:pPr>
            <w:r w:rsidRPr="00A17CA3">
              <w:rPr>
                <w:sz w:val="16"/>
              </w:rPr>
              <w:t>45,603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02EE297" w14:textId="77777777" w:rsidR="002C0064" w:rsidRPr="00A17CA3" w:rsidRDefault="002C0064" w:rsidP="00A17CA3">
            <w:pPr>
              <w:pStyle w:val="CDITable-RowCentre"/>
              <w:rPr>
                <w:sz w:val="16"/>
              </w:rPr>
            </w:pPr>
            <w:r w:rsidRPr="00A17CA3">
              <w:rPr>
                <w:sz w:val="16"/>
              </w:rPr>
              <w:t>41.9</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1B78EB4" w14:textId="77777777" w:rsidR="002C0064" w:rsidRPr="00A17CA3" w:rsidRDefault="002C0064" w:rsidP="00A17CA3">
            <w:pPr>
              <w:pStyle w:val="CDITable-RowCentre"/>
              <w:rPr>
                <w:sz w:val="16"/>
              </w:rPr>
            </w:pPr>
            <w:r w:rsidRPr="00A17CA3">
              <w:rPr>
                <w:sz w:val="16"/>
              </w:rPr>
              <w:t>357.7</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EA4CAF" w14:textId="77777777" w:rsidR="002C0064" w:rsidRPr="00A17CA3" w:rsidRDefault="002C0064" w:rsidP="00A17CA3">
            <w:pPr>
              <w:pStyle w:val="CDITable-RowCentre"/>
              <w:rPr>
                <w:sz w:val="16"/>
              </w:rPr>
            </w:pPr>
            <w:r w:rsidRPr="00A17CA3">
              <w:rPr>
                <w:sz w:val="16"/>
              </w:rPr>
              <w:t>36,688</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C8C9F61" w14:textId="77777777" w:rsidR="002C0064" w:rsidRPr="00A17CA3" w:rsidRDefault="002C0064" w:rsidP="00A17CA3">
            <w:pPr>
              <w:pStyle w:val="CDITable-RowCentre"/>
              <w:rPr>
                <w:sz w:val="16"/>
              </w:rPr>
            </w:pPr>
            <w:r w:rsidRPr="00A17CA3">
              <w:rPr>
                <w:sz w:val="16"/>
              </w:rPr>
              <w:t>41.0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CB22DA" w14:textId="77777777" w:rsidR="002C0064" w:rsidRPr="00A17CA3" w:rsidRDefault="002C0064" w:rsidP="00A17CA3">
            <w:pPr>
              <w:pStyle w:val="CDITable-RowCentre"/>
              <w:rPr>
                <w:sz w:val="16"/>
              </w:rPr>
            </w:pPr>
            <w:r w:rsidRPr="00A17CA3">
              <w:rPr>
                <w:sz w:val="16"/>
              </w:rPr>
              <w:t>287.8</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1050481" w14:textId="77777777" w:rsidR="002C0064" w:rsidRPr="00A17CA3" w:rsidRDefault="002C0064" w:rsidP="00A17CA3">
            <w:pPr>
              <w:pStyle w:val="CDITable-RowCentre"/>
              <w:rPr>
                <w:sz w:val="16"/>
              </w:rPr>
            </w:pPr>
            <w:r w:rsidRPr="00A17CA3">
              <w:rPr>
                <w:sz w:val="16"/>
              </w:rPr>
              <w:t>36,348</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8A6D5B" w14:textId="77777777" w:rsidR="002C0064" w:rsidRPr="00A17CA3" w:rsidRDefault="002C0064" w:rsidP="00A17CA3">
            <w:pPr>
              <w:pStyle w:val="CDITable-RowCentre"/>
              <w:rPr>
                <w:sz w:val="16"/>
              </w:rPr>
            </w:pPr>
            <w:r w:rsidRPr="00A17CA3">
              <w:rPr>
                <w:sz w:val="16"/>
              </w:rPr>
              <w:t>40.3</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920125" w14:textId="77777777" w:rsidR="002C0064" w:rsidRPr="00A17CA3" w:rsidRDefault="002C0064" w:rsidP="00A17CA3">
            <w:pPr>
              <w:pStyle w:val="CDITable-RowCentre"/>
              <w:rPr>
                <w:sz w:val="16"/>
              </w:rPr>
            </w:pPr>
            <w:r w:rsidRPr="00A17CA3">
              <w:rPr>
                <w:sz w:val="16"/>
              </w:rPr>
              <w:t>280.9</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42B983" w14:textId="77777777" w:rsidR="002C0064" w:rsidRPr="00A17CA3" w:rsidRDefault="002C0064" w:rsidP="00A17CA3">
            <w:pPr>
              <w:pStyle w:val="CDITable-RowCentre"/>
              <w:rPr>
                <w:sz w:val="16"/>
              </w:rPr>
            </w:pPr>
            <w:r w:rsidRPr="00A17CA3">
              <w:rPr>
                <w:sz w:val="16"/>
              </w:rPr>
              <w:t>29,913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D3C4F6" w14:textId="77777777" w:rsidR="002C0064" w:rsidRPr="00A17CA3" w:rsidRDefault="002C0064" w:rsidP="00A17CA3">
            <w:pPr>
              <w:pStyle w:val="CDITable-RowCentre"/>
              <w:rPr>
                <w:sz w:val="16"/>
              </w:rPr>
            </w:pPr>
            <w:r w:rsidRPr="00A17CA3">
              <w:rPr>
                <w:sz w:val="16"/>
              </w:rPr>
              <w:t>40.0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A37DA33" w14:textId="77777777" w:rsidR="002C0064" w:rsidRPr="00A17CA3" w:rsidRDefault="002C0064" w:rsidP="00A17CA3">
            <w:pPr>
              <w:pStyle w:val="CDITable-RowCentre"/>
              <w:rPr>
                <w:sz w:val="16"/>
              </w:rPr>
            </w:pPr>
            <w:r w:rsidRPr="00A17CA3">
              <w:rPr>
                <w:sz w:val="16"/>
              </w:rPr>
              <w:t>226.2</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BA9F48" w14:textId="77777777" w:rsidR="002C0064" w:rsidRPr="00A17CA3" w:rsidRDefault="002C0064" w:rsidP="00A17CA3">
            <w:pPr>
              <w:pStyle w:val="CDITable-RowCentre"/>
              <w:rPr>
                <w:sz w:val="16"/>
              </w:rPr>
            </w:pPr>
            <w:r w:rsidRPr="00A17CA3">
              <w:rPr>
                <w:sz w:val="16"/>
              </w:rPr>
              <w:t>49.6</w:t>
            </w:r>
          </w:p>
        </w:tc>
      </w:tr>
      <w:tr w:rsidR="002C0064" w:rsidRPr="002C0064" w14:paraId="5D5C836C" w14:textId="77777777" w:rsidTr="00A17CA3">
        <w:tblPrEx>
          <w:tblCellMar>
            <w:top w:w="0" w:type="dxa"/>
            <w:left w:w="0" w:type="dxa"/>
            <w:bottom w:w="0" w:type="dxa"/>
            <w:right w:w="0" w:type="dxa"/>
          </w:tblCellMar>
        </w:tblPrEx>
        <w:trPr>
          <w:trHeight w:val="60"/>
        </w:trPr>
        <w:tc>
          <w:tcPr>
            <w:tcW w:w="1446" w:type="dxa"/>
            <w:vMerge/>
            <w:tcBorders>
              <w:bottom w:val="single" w:sz="6" w:space="0" w:color="1E4496" w:themeColor="text2"/>
            </w:tcBorders>
          </w:tcPr>
          <w:p w14:paraId="750A1DC1"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246F06" w14:textId="77777777" w:rsidR="002C0064" w:rsidRPr="00A17CA3" w:rsidRDefault="002C0064" w:rsidP="00A17CA3">
            <w:pPr>
              <w:pStyle w:val="CDITable-RowLeft"/>
              <w:rPr>
                <w:sz w:val="16"/>
              </w:rPr>
            </w:pPr>
            <w:r w:rsidRPr="00A17CA3">
              <w:rPr>
                <w:sz w:val="16"/>
              </w:rPr>
              <w:t>Female</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0C4010A" w14:textId="77777777" w:rsidR="002C0064" w:rsidRPr="00A17CA3" w:rsidRDefault="002C0064" w:rsidP="00A17CA3">
            <w:pPr>
              <w:pStyle w:val="CDITable-RowCentre"/>
              <w:rPr>
                <w:sz w:val="16"/>
              </w:rPr>
            </w:pPr>
            <w:r w:rsidRPr="00A17CA3">
              <w:rPr>
                <w:sz w:val="16"/>
              </w:rPr>
              <w:t>63,070</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A689786" w14:textId="77777777" w:rsidR="002C0064" w:rsidRPr="00A17CA3" w:rsidRDefault="002C0064" w:rsidP="00A17CA3">
            <w:pPr>
              <w:pStyle w:val="CDITable-RowCentre"/>
              <w:rPr>
                <w:sz w:val="16"/>
              </w:rPr>
            </w:pPr>
            <w:r w:rsidRPr="00A17CA3">
              <w:rPr>
                <w:sz w:val="16"/>
              </w:rPr>
              <w:t>58</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89E70A" w14:textId="77777777" w:rsidR="002C0064" w:rsidRPr="00A17CA3" w:rsidRDefault="002C0064" w:rsidP="00A17CA3">
            <w:pPr>
              <w:pStyle w:val="CDITable-RowCentre"/>
              <w:rPr>
                <w:sz w:val="16"/>
              </w:rPr>
            </w:pPr>
            <w:r w:rsidRPr="00A17CA3">
              <w:rPr>
                <w:sz w:val="16"/>
              </w:rPr>
              <w:t>487.5</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A715209" w14:textId="77777777" w:rsidR="002C0064" w:rsidRPr="00A17CA3" w:rsidRDefault="002C0064" w:rsidP="00A17CA3">
            <w:pPr>
              <w:pStyle w:val="CDITable-RowCentre"/>
              <w:rPr>
                <w:sz w:val="16"/>
              </w:rPr>
            </w:pPr>
            <w:r w:rsidRPr="00A17CA3">
              <w:rPr>
                <w:sz w:val="16"/>
              </w:rPr>
              <w:t>52,776</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64F038" w14:textId="77777777" w:rsidR="002C0064" w:rsidRPr="00A17CA3" w:rsidRDefault="002C0064" w:rsidP="00A17CA3">
            <w:pPr>
              <w:pStyle w:val="CDITable-RowCentre"/>
              <w:rPr>
                <w:sz w:val="16"/>
              </w:rPr>
            </w:pPr>
            <w:r w:rsidRPr="00A17CA3">
              <w:rPr>
                <w:sz w:val="16"/>
              </w:rPr>
              <w:t>58.9</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3608316" w14:textId="77777777" w:rsidR="002C0064" w:rsidRPr="00A17CA3" w:rsidRDefault="002C0064" w:rsidP="00A17CA3">
            <w:pPr>
              <w:pStyle w:val="CDITable-RowCentre"/>
              <w:rPr>
                <w:sz w:val="16"/>
              </w:rPr>
            </w:pPr>
            <w:r w:rsidRPr="00A17CA3">
              <w:rPr>
                <w:sz w:val="16"/>
              </w:rPr>
              <w:t>407.9</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91CED1" w14:textId="77777777" w:rsidR="002C0064" w:rsidRPr="00A17CA3" w:rsidRDefault="002C0064" w:rsidP="00A17CA3">
            <w:pPr>
              <w:pStyle w:val="CDITable-RowCentre"/>
              <w:rPr>
                <w:sz w:val="16"/>
              </w:rPr>
            </w:pPr>
            <w:r w:rsidRPr="00A17CA3">
              <w:rPr>
                <w:sz w:val="16"/>
              </w:rPr>
              <w:t>53,328</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B7EA03" w14:textId="77777777" w:rsidR="002C0064" w:rsidRPr="00A17CA3" w:rsidRDefault="002C0064" w:rsidP="00A17CA3">
            <w:pPr>
              <w:pStyle w:val="CDITable-RowCentre"/>
              <w:rPr>
                <w:sz w:val="16"/>
              </w:rPr>
            </w:pPr>
            <w:r w:rsidRPr="00A17CA3">
              <w:rPr>
                <w:sz w:val="16"/>
              </w:rPr>
              <w:t>59.1</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69956DF" w14:textId="77777777" w:rsidR="002C0064" w:rsidRPr="00A17CA3" w:rsidRDefault="002C0064" w:rsidP="00A17CA3">
            <w:pPr>
              <w:pStyle w:val="CDITable-RowCentre"/>
              <w:rPr>
                <w:sz w:val="16"/>
              </w:rPr>
            </w:pPr>
            <w:r w:rsidRPr="00A17CA3">
              <w:rPr>
                <w:sz w:val="16"/>
              </w:rPr>
              <w:t>412.2</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A6846E" w14:textId="77777777" w:rsidR="002C0064" w:rsidRPr="00A17CA3" w:rsidRDefault="002C0064" w:rsidP="00A17CA3">
            <w:pPr>
              <w:pStyle w:val="CDITable-RowCentre"/>
              <w:rPr>
                <w:sz w:val="16"/>
              </w:rPr>
            </w:pPr>
            <w:r w:rsidRPr="00A17CA3">
              <w:rPr>
                <w:sz w:val="16"/>
              </w:rPr>
              <w:t>44,708</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6331427" w14:textId="77777777" w:rsidR="002C0064" w:rsidRPr="00A17CA3" w:rsidRDefault="002C0064" w:rsidP="00A17CA3">
            <w:pPr>
              <w:pStyle w:val="CDITable-RowCentre"/>
              <w:rPr>
                <w:sz w:val="16"/>
              </w:rPr>
            </w:pPr>
            <w:r w:rsidRPr="00A17CA3">
              <w:rPr>
                <w:sz w:val="16"/>
              </w:rPr>
              <w:t>59.9</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098EBBF" w14:textId="77777777" w:rsidR="002C0064" w:rsidRPr="00A17CA3" w:rsidRDefault="002C0064" w:rsidP="00A17CA3">
            <w:pPr>
              <w:pStyle w:val="CDITable-RowCentre"/>
              <w:rPr>
                <w:sz w:val="16"/>
              </w:rPr>
            </w:pPr>
            <w:r w:rsidRPr="00A17CA3">
              <w:rPr>
                <w:sz w:val="16"/>
              </w:rPr>
              <w:t>333.3</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598AE1D" w14:textId="77777777" w:rsidR="002C0064" w:rsidRPr="00A17CA3" w:rsidRDefault="002C0064" w:rsidP="00A17CA3">
            <w:pPr>
              <w:pStyle w:val="CDITable-RowCentre"/>
              <w:rPr>
                <w:sz w:val="16"/>
              </w:rPr>
            </w:pPr>
            <w:r w:rsidRPr="00A17CA3">
              <w:rPr>
                <w:sz w:val="16"/>
              </w:rPr>
              <w:t>50.4</w:t>
            </w:r>
          </w:p>
        </w:tc>
      </w:tr>
      <w:tr w:rsidR="002C0064" w:rsidRPr="002C0064" w14:paraId="7D755F53" w14:textId="77777777" w:rsidTr="00A17CA3">
        <w:tblPrEx>
          <w:tblCellMar>
            <w:top w:w="0" w:type="dxa"/>
            <w:left w:w="0" w:type="dxa"/>
            <w:bottom w:w="0" w:type="dxa"/>
            <w:right w:w="0" w:type="dxa"/>
          </w:tblCellMar>
        </w:tblPrEx>
        <w:trPr>
          <w:trHeight w:val="60"/>
        </w:trPr>
        <w:tc>
          <w:tcPr>
            <w:tcW w:w="1446" w:type="dxa"/>
            <w:vMerge/>
            <w:tcBorders>
              <w:bottom w:val="single" w:sz="6" w:space="0" w:color="1E4496" w:themeColor="text2"/>
            </w:tcBorders>
          </w:tcPr>
          <w:p w14:paraId="412AADDC"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5CB2C8" w14:textId="77777777" w:rsidR="002C0064" w:rsidRPr="00A17CA3" w:rsidRDefault="002C0064" w:rsidP="00A17CA3">
            <w:pPr>
              <w:pStyle w:val="CDITable-RowLeft"/>
              <w:rPr>
                <w:sz w:val="16"/>
              </w:rPr>
            </w:pPr>
            <w:r w:rsidRPr="00A17CA3">
              <w:rPr>
                <w:sz w:val="16"/>
              </w:rPr>
              <w:t>Other</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435EAD" w14:textId="77777777" w:rsidR="002C0064" w:rsidRPr="00A17CA3" w:rsidRDefault="002C0064" w:rsidP="00A17CA3">
            <w:pPr>
              <w:pStyle w:val="CDITable-RowCentre"/>
              <w:rPr>
                <w:sz w:val="16"/>
              </w:rPr>
            </w:pPr>
            <w:r w:rsidRPr="00A17CA3">
              <w:rPr>
                <w:sz w:val="16"/>
              </w:rPr>
              <w:t>118</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93D948" w14:textId="77777777" w:rsidR="002C0064" w:rsidRPr="00A17CA3" w:rsidRDefault="002C0064" w:rsidP="00A17CA3">
            <w:pPr>
              <w:pStyle w:val="CDITable-RowCentre"/>
              <w:rPr>
                <w:sz w:val="16"/>
              </w:rPr>
            </w:pPr>
            <w:r w:rsidRPr="00A17CA3">
              <w:rPr>
                <w:sz w:val="16"/>
              </w:rPr>
              <w:t>0.1</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036F1C"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CA3162" w14:textId="77777777" w:rsidR="002C0064" w:rsidRPr="00A17CA3" w:rsidRDefault="002C0064" w:rsidP="00A17CA3">
            <w:pPr>
              <w:pStyle w:val="CDITable-RowCentre"/>
              <w:rPr>
                <w:sz w:val="16"/>
              </w:rPr>
            </w:pPr>
            <w:r w:rsidRPr="00A17CA3">
              <w:rPr>
                <w:sz w:val="16"/>
              </w:rPr>
              <w:t>92</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D53685" w14:textId="77777777" w:rsidR="002C0064" w:rsidRPr="00A17CA3" w:rsidRDefault="002C0064" w:rsidP="00A17CA3">
            <w:pPr>
              <w:pStyle w:val="CDITable-RowCentre"/>
              <w:rPr>
                <w:sz w:val="16"/>
              </w:rPr>
            </w:pPr>
            <w:r w:rsidRPr="00A17CA3">
              <w:rPr>
                <w:sz w:val="16"/>
              </w:rPr>
              <w:t>0.1</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9975D0"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49A32C" w14:textId="77777777" w:rsidR="002C0064" w:rsidRPr="00A17CA3" w:rsidRDefault="002C0064" w:rsidP="00A17CA3">
            <w:pPr>
              <w:pStyle w:val="CDITable-RowCentre"/>
              <w:rPr>
                <w:sz w:val="16"/>
              </w:rPr>
            </w:pPr>
            <w:r w:rsidRPr="00A17CA3">
              <w:rPr>
                <w:sz w:val="16"/>
              </w:rPr>
              <w:t>90</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05BD6E" w14:textId="77777777" w:rsidR="002C0064" w:rsidRPr="00A17CA3" w:rsidRDefault="002C0064" w:rsidP="00A17CA3">
            <w:pPr>
              <w:pStyle w:val="CDITable-RowCentre"/>
              <w:rPr>
                <w:sz w:val="16"/>
              </w:rPr>
            </w:pPr>
            <w:r w:rsidRPr="00A17CA3">
              <w:rPr>
                <w:sz w:val="16"/>
              </w:rPr>
              <w:t>0.1</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40F4C2"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FAA17A" w14:textId="77777777" w:rsidR="002C0064" w:rsidRPr="00A17CA3" w:rsidRDefault="002C0064" w:rsidP="00A17CA3">
            <w:pPr>
              <w:pStyle w:val="CDITable-RowCentre"/>
              <w:rPr>
                <w:sz w:val="16"/>
              </w:rPr>
            </w:pPr>
            <w:r w:rsidRPr="00A17CA3">
              <w:rPr>
                <w:sz w:val="16"/>
              </w:rPr>
              <w:t>72</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11877C" w14:textId="77777777" w:rsidR="002C0064" w:rsidRPr="00A17CA3" w:rsidRDefault="002C0064" w:rsidP="00A17CA3">
            <w:pPr>
              <w:pStyle w:val="CDITable-RowCentre"/>
              <w:rPr>
                <w:sz w:val="16"/>
              </w:rPr>
            </w:pPr>
            <w:r w:rsidRPr="00A17CA3">
              <w:rPr>
                <w:sz w:val="16"/>
              </w:rPr>
              <w:t>0.1</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587626F" w14:textId="77777777" w:rsidR="002C0064" w:rsidRPr="00A17CA3" w:rsidRDefault="002C0064" w:rsidP="00A17CA3">
            <w:pPr>
              <w:pStyle w:val="CDITable-RowCentre"/>
              <w:rPr>
                <w:sz w:val="16"/>
              </w:rPr>
            </w:pPr>
            <w:r w:rsidRPr="00A17CA3">
              <w:rPr>
                <w:sz w:val="16"/>
              </w:rPr>
              <w:t>—</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5D8139D" w14:textId="77777777" w:rsidR="002C0064" w:rsidRPr="00A17CA3" w:rsidRDefault="002C0064" w:rsidP="00A17CA3">
            <w:pPr>
              <w:pStyle w:val="CDITable-RowCentre"/>
              <w:rPr>
                <w:sz w:val="16"/>
              </w:rPr>
            </w:pPr>
            <w:r w:rsidRPr="00A17CA3">
              <w:rPr>
                <w:sz w:val="16"/>
              </w:rPr>
              <w:t>—</w:t>
            </w:r>
          </w:p>
        </w:tc>
      </w:tr>
      <w:tr w:rsidR="002C0064" w:rsidRPr="002C0064" w14:paraId="784C48EB" w14:textId="77777777" w:rsidTr="00A17CA3">
        <w:tblPrEx>
          <w:tblCellMar>
            <w:top w:w="0" w:type="dxa"/>
            <w:left w:w="0" w:type="dxa"/>
            <w:bottom w:w="0" w:type="dxa"/>
            <w:right w:w="0" w:type="dxa"/>
          </w:tblCellMar>
        </w:tblPrEx>
        <w:trPr>
          <w:trHeight w:val="60"/>
        </w:trPr>
        <w:tc>
          <w:tcPr>
            <w:tcW w:w="1446" w:type="dxa"/>
            <w:vMerge/>
            <w:tcBorders>
              <w:bottom w:val="single" w:sz="6" w:space="0" w:color="1E4496" w:themeColor="text2"/>
            </w:tcBorders>
          </w:tcPr>
          <w:p w14:paraId="1AD6E592"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131D39A" w14:textId="77777777" w:rsidR="002C0064" w:rsidRPr="00A17CA3" w:rsidRDefault="002C0064" w:rsidP="00A17CA3">
            <w:pPr>
              <w:pStyle w:val="CDITable-RowLeft"/>
              <w:rPr>
                <w:sz w:val="16"/>
              </w:rPr>
            </w:pPr>
            <w:r w:rsidRPr="00A17CA3">
              <w:rPr>
                <w:sz w:val="16"/>
              </w:rPr>
              <w:t>Missing data on sex</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8F9250" w14:textId="77777777" w:rsidR="002C0064" w:rsidRPr="00A17CA3" w:rsidRDefault="002C0064" w:rsidP="00A17CA3">
            <w:pPr>
              <w:pStyle w:val="CDITable-RowCentre"/>
              <w:rPr>
                <w:sz w:val="16"/>
              </w:rPr>
            </w:pPr>
            <w:r w:rsidRPr="00A17CA3">
              <w:rPr>
                <w:sz w:val="16"/>
              </w:rPr>
              <w:t>641</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ECD8F6" w14:textId="77777777" w:rsidR="002C0064" w:rsidRPr="00A17CA3" w:rsidRDefault="002C0064" w:rsidP="00A17CA3">
            <w:pPr>
              <w:pStyle w:val="CDITable-RowCentre"/>
              <w:rPr>
                <w:sz w:val="16"/>
              </w:rPr>
            </w:pPr>
            <w:r w:rsidRPr="00A17CA3">
              <w:rPr>
                <w:sz w:val="16"/>
              </w:rPr>
              <w:t>—</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4C1D4C"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10CD4D6" w14:textId="77777777" w:rsidR="002C0064" w:rsidRPr="00A17CA3" w:rsidRDefault="002C0064" w:rsidP="00A17CA3">
            <w:pPr>
              <w:pStyle w:val="CDITable-RowCentre"/>
              <w:rPr>
                <w:sz w:val="16"/>
              </w:rPr>
            </w:pPr>
            <w:r w:rsidRPr="00A17CA3">
              <w:rPr>
                <w:sz w:val="16"/>
              </w:rPr>
              <w:t>533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4DE29F" w14:textId="77777777" w:rsidR="002C0064" w:rsidRPr="00A17CA3" w:rsidRDefault="002C0064" w:rsidP="00A17CA3">
            <w:pPr>
              <w:pStyle w:val="CDITable-RowCentre"/>
              <w:rPr>
                <w:sz w:val="16"/>
              </w:rPr>
            </w:pPr>
            <w:r w:rsidRPr="00A17CA3">
              <w:rPr>
                <w:sz w:val="16"/>
              </w:rPr>
              <w:t>—</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AFBAF2D"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47C1AC8" w14:textId="77777777" w:rsidR="002C0064" w:rsidRPr="00A17CA3" w:rsidRDefault="002C0064" w:rsidP="00A17CA3">
            <w:pPr>
              <w:pStyle w:val="CDITable-RowCentre"/>
              <w:rPr>
                <w:sz w:val="16"/>
              </w:rPr>
            </w:pPr>
            <w:r w:rsidRPr="00A17CA3">
              <w:rPr>
                <w:sz w:val="16"/>
              </w:rPr>
              <w:t>491</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1C1E6E" w14:textId="77777777" w:rsidR="002C0064" w:rsidRPr="00A17CA3" w:rsidRDefault="002C0064" w:rsidP="00A17CA3">
            <w:pPr>
              <w:pStyle w:val="CDITable-RowCentre"/>
              <w:rPr>
                <w:sz w:val="16"/>
              </w:rPr>
            </w:pPr>
            <w:r w:rsidRPr="00A17CA3">
              <w:rPr>
                <w:sz w:val="16"/>
              </w:rPr>
              <w:t>—</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9C84F81"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9EF748" w14:textId="77777777" w:rsidR="002C0064" w:rsidRPr="00A17CA3" w:rsidRDefault="002C0064" w:rsidP="00A17CA3">
            <w:pPr>
              <w:pStyle w:val="CDITable-RowCentre"/>
              <w:rPr>
                <w:sz w:val="16"/>
              </w:rPr>
            </w:pPr>
            <w:r w:rsidRPr="00A17CA3">
              <w:rPr>
                <w:sz w:val="16"/>
              </w:rPr>
              <w:t>385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18162D2" w14:textId="77777777" w:rsidR="002C0064" w:rsidRPr="00A17CA3" w:rsidRDefault="002C0064" w:rsidP="00A17CA3">
            <w:pPr>
              <w:pStyle w:val="CDITable-RowCentre"/>
              <w:rPr>
                <w:sz w:val="16"/>
              </w:rPr>
            </w:pPr>
            <w:r w:rsidRPr="00A17CA3">
              <w:rPr>
                <w:sz w:val="16"/>
              </w:rPr>
              <w:t>—</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BB8C7B6" w14:textId="77777777" w:rsidR="002C0064" w:rsidRPr="00A17CA3" w:rsidRDefault="002C0064" w:rsidP="00A17CA3">
            <w:pPr>
              <w:pStyle w:val="CDITable-RowCentre"/>
              <w:rPr>
                <w:sz w:val="16"/>
              </w:rPr>
            </w:pPr>
            <w:r w:rsidRPr="00A17CA3">
              <w:rPr>
                <w:sz w:val="16"/>
              </w:rPr>
              <w:t>—</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AD27E82" w14:textId="77777777" w:rsidR="002C0064" w:rsidRPr="00A17CA3" w:rsidRDefault="002C0064" w:rsidP="00A17CA3">
            <w:pPr>
              <w:pStyle w:val="CDITable-RowCentre"/>
              <w:rPr>
                <w:sz w:val="16"/>
              </w:rPr>
            </w:pPr>
            <w:r w:rsidRPr="00A17CA3">
              <w:rPr>
                <w:sz w:val="16"/>
              </w:rPr>
              <w:t>—</w:t>
            </w:r>
          </w:p>
        </w:tc>
      </w:tr>
      <w:tr w:rsidR="002C0064" w:rsidRPr="002C0064" w14:paraId="1C75D4E6" w14:textId="77777777" w:rsidTr="00A17CA3">
        <w:tblPrEx>
          <w:tblCellMar>
            <w:top w:w="0" w:type="dxa"/>
            <w:left w:w="0" w:type="dxa"/>
            <w:bottom w:w="0" w:type="dxa"/>
            <w:right w:w="0" w:type="dxa"/>
          </w:tblCellMar>
        </w:tblPrEx>
        <w:trPr>
          <w:trHeight w:val="60"/>
        </w:trPr>
        <w:tc>
          <w:tcPr>
            <w:tcW w:w="1446" w:type="dxa"/>
            <w:vMerge/>
            <w:tcBorders>
              <w:bottom w:val="single" w:sz="6" w:space="0" w:color="1E4496" w:themeColor="text2"/>
            </w:tcBorders>
          </w:tcPr>
          <w:p w14:paraId="21965DC7"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985F41" w14:textId="77777777" w:rsidR="002C0064" w:rsidRPr="00A17CA3" w:rsidRDefault="002C0064" w:rsidP="00A17CA3">
            <w:pPr>
              <w:pStyle w:val="CDITable-RowLeft"/>
              <w:rPr>
                <w:sz w:val="16"/>
              </w:rPr>
            </w:pPr>
            <w:r w:rsidRPr="00A17CA3">
              <w:rPr>
                <w:sz w:val="16"/>
              </w:rPr>
              <w:t xml:space="preserve">Total </w:t>
            </w:r>
            <w:proofErr w:type="spellStart"/>
            <w:r w:rsidRPr="00A17CA3">
              <w:rPr>
                <w:sz w:val="16"/>
              </w:rPr>
              <w:t>reported</w:t>
            </w:r>
            <w:r w:rsidRPr="00A17CA3">
              <w:rPr>
                <w:sz w:val="16"/>
                <w:vertAlign w:val="superscript"/>
              </w:rPr>
              <w:t>b</w:t>
            </w:r>
            <w:proofErr w:type="spellEnd"/>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08B10CA" w14:textId="77777777" w:rsidR="002C0064" w:rsidRPr="00A17CA3" w:rsidRDefault="002C0064" w:rsidP="00A17CA3">
            <w:pPr>
              <w:pStyle w:val="CDITable-RowCentre"/>
              <w:rPr>
                <w:sz w:val="16"/>
              </w:rPr>
            </w:pPr>
            <w:r w:rsidRPr="00A17CA3">
              <w:rPr>
                <w:sz w:val="16"/>
              </w:rPr>
              <w:t>108,761</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0FD67F"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4A49A0E" w14:textId="77777777" w:rsidR="002C0064" w:rsidRPr="00A17CA3" w:rsidRDefault="002C0064" w:rsidP="00A17CA3">
            <w:pPr>
              <w:pStyle w:val="CDITable-RowCentre"/>
              <w:rPr>
                <w:sz w:val="16"/>
              </w:rPr>
            </w:pPr>
            <w:r w:rsidRPr="00A17CA3">
              <w:rPr>
                <w:sz w:val="16"/>
              </w:rPr>
              <w:t>423.4</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9B6F5B5" w14:textId="77777777" w:rsidR="002C0064" w:rsidRPr="00A17CA3" w:rsidRDefault="002C0064" w:rsidP="00A17CA3">
            <w:pPr>
              <w:pStyle w:val="CDITable-RowCentre"/>
              <w:rPr>
                <w:sz w:val="16"/>
              </w:rPr>
            </w:pPr>
            <w:r w:rsidRPr="00A17CA3">
              <w:rPr>
                <w:sz w:val="16"/>
              </w:rPr>
              <w:t>89,556</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AFD0CE1"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8E3CB56" w14:textId="77777777" w:rsidR="002C0064" w:rsidRPr="00A17CA3" w:rsidRDefault="002C0064" w:rsidP="00A17CA3">
            <w:pPr>
              <w:pStyle w:val="CDITable-RowCentre"/>
              <w:rPr>
                <w:sz w:val="16"/>
              </w:rPr>
            </w:pPr>
            <w:r w:rsidRPr="00A17CA3">
              <w:rPr>
                <w:sz w:val="16"/>
              </w:rPr>
              <w:t>348.6</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FC738A" w14:textId="77777777" w:rsidR="002C0064" w:rsidRPr="00A17CA3" w:rsidRDefault="002C0064" w:rsidP="00A17CA3">
            <w:pPr>
              <w:pStyle w:val="CDITable-RowCentre"/>
              <w:rPr>
                <w:sz w:val="16"/>
              </w:rPr>
            </w:pPr>
            <w:r w:rsidRPr="00A17CA3">
              <w:rPr>
                <w:sz w:val="16"/>
              </w:rPr>
              <w:t>89,766</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E9520C"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FD52D4" w14:textId="77777777" w:rsidR="002C0064" w:rsidRPr="00A17CA3" w:rsidRDefault="002C0064" w:rsidP="00A17CA3">
            <w:pPr>
              <w:pStyle w:val="CDITable-RowCentre"/>
              <w:rPr>
                <w:sz w:val="16"/>
              </w:rPr>
            </w:pPr>
            <w:r w:rsidRPr="00A17CA3">
              <w:rPr>
                <w:sz w:val="16"/>
              </w:rPr>
              <w:t>351.0</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5F58E5" w14:textId="77777777" w:rsidR="002C0064" w:rsidRPr="00A17CA3" w:rsidRDefault="002C0064" w:rsidP="00A17CA3">
            <w:pPr>
              <w:pStyle w:val="CDITable-RowCentre"/>
              <w:rPr>
                <w:sz w:val="16"/>
              </w:rPr>
            </w:pPr>
            <w:r w:rsidRPr="00A17CA3">
              <w:rPr>
                <w:sz w:val="16"/>
              </w:rPr>
              <w:t>74,693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AE226C8"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F6751D" w14:textId="77777777" w:rsidR="002C0064" w:rsidRPr="00A17CA3" w:rsidRDefault="002C0064" w:rsidP="00A17CA3">
            <w:pPr>
              <w:pStyle w:val="CDITable-RowCentre"/>
              <w:rPr>
                <w:sz w:val="16"/>
              </w:rPr>
            </w:pPr>
            <w:r w:rsidRPr="00A17CA3">
              <w:rPr>
                <w:sz w:val="16"/>
              </w:rPr>
              <w:t>280.4</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9F7A4B1" w14:textId="77777777" w:rsidR="002C0064" w:rsidRPr="00A17CA3" w:rsidRDefault="002C0064" w:rsidP="00A17CA3">
            <w:pPr>
              <w:pStyle w:val="CDITable-RowCentre"/>
              <w:rPr>
                <w:sz w:val="16"/>
              </w:rPr>
            </w:pPr>
            <w:r w:rsidRPr="00A17CA3">
              <w:rPr>
                <w:sz w:val="16"/>
              </w:rPr>
              <w:t>100</w:t>
            </w:r>
          </w:p>
        </w:tc>
      </w:tr>
      <w:tr w:rsidR="002C0064" w:rsidRPr="002C0064" w14:paraId="211C6AB5" w14:textId="77777777" w:rsidTr="00A17CA3">
        <w:tblPrEx>
          <w:tblCellMar>
            <w:top w:w="0" w:type="dxa"/>
            <w:left w:w="0" w:type="dxa"/>
            <w:bottom w:w="0" w:type="dxa"/>
            <w:right w:w="0" w:type="dxa"/>
          </w:tblCellMar>
        </w:tblPrEx>
        <w:trPr>
          <w:trHeight w:val="60"/>
        </w:trPr>
        <w:tc>
          <w:tcPr>
            <w:tcW w:w="1446" w:type="dxa"/>
            <w:vMerge w:val="restart"/>
            <w:tcBorders>
              <w:top w:val="single" w:sz="6" w:space="0" w:color="1E4496" w:themeColor="text2"/>
            </w:tcBorders>
            <w:tcMar>
              <w:top w:w="113" w:type="dxa"/>
              <w:left w:w="57" w:type="dxa"/>
              <w:bottom w:w="113" w:type="dxa"/>
              <w:right w:w="57" w:type="dxa"/>
            </w:tcMar>
            <w:vAlign w:val="center"/>
          </w:tcPr>
          <w:p w14:paraId="6F7530AD" w14:textId="77777777" w:rsidR="002C0064" w:rsidRPr="00A17CA3" w:rsidRDefault="002C0064" w:rsidP="001B3837">
            <w:pPr>
              <w:pStyle w:val="CDITable-RowLeft"/>
              <w:rPr>
                <w:sz w:val="16"/>
              </w:rPr>
            </w:pPr>
            <w:r w:rsidRPr="00A17CA3">
              <w:rPr>
                <w:sz w:val="16"/>
              </w:rPr>
              <w:t>Highest level of education completed by participant (15 years and over only)</w:t>
            </w: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D954BB" w14:textId="77777777" w:rsidR="002C0064" w:rsidRPr="00A17CA3" w:rsidRDefault="002C0064" w:rsidP="001B3837">
            <w:pPr>
              <w:pStyle w:val="CDITable-RowLeft"/>
              <w:rPr>
                <w:sz w:val="16"/>
              </w:rPr>
            </w:pPr>
            <w:r w:rsidRPr="00A17CA3">
              <w:rPr>
                <w:sz w:val="16"/>
              </w:rPr>
              <w:t>Year 11 or below (or equivalent) or Certificate I/II/III/IV</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947BC1" w14:textId="77777777" w:rsidR="002C0064" w:rsidRPr="00A17CA3" w:rsidRDefault="002C0064" w:rsidP="00A17CA3">
            <w:pPr>
              <w:pStyle w:val="CDITable-RowCentre"/>
              <w:rPr>
                <w:sz w:val="16"/>
              </w:rPr>
            </w:pPr>
            <w:r w:rsidRPr="00A17CA3">
              <w:rPr>
                <w:sz w:val="16"/>
              </w:rPr>
              <w:t>21,016</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5C4B4A" w14:textId="77777777" w:rsidR="002C0064" w:rsidRPr="00A17CA3" w:rsidRDefault="002C0064" w:rsidP="00A17CA3">
            <w:pPr>
              <w:pStyle w:val="CDITable-RowCentre"/>
              <w:rPr>
                <w:sz w:val="16"/>
              </w:rPr>
            </w:pPr>
            <w:r w:rsidRPr="00A17CA3">
              <w:rPr>
                <w:sz w:val="16"/>
              </w:rPr>
              <w:t>22.5</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BC14E37" w14:textId="77777777" w:rsidR="002C0064" w:rsidRPr="00A17CA3" w:rsidRDefault="002C0064" w:rsidP="00A17CA3">
            <w:pPr>
              <w:pStyle w:val="CDITable-RowCentre"/>
              <w:rPr>
                <w:sz w:val="16"/>
              </w:rPr>
            </w:pPr>
            <w:r w:rsidRPr="00A17CA3">
              <w:rPr>
                <w:sz w:val="16"/>
              </w:rPr>
              <w:t>266.6</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1E28965" w14:textId="77777777" w:rsidR="002C0064" w:rsidRPr="00A17CA3" w:rsidRDefault="002C0064" w:rsidP="00A17CA3">
            <w:pPr>
              <w:pStyle w:val="CDITable-RowCentre"/>
              <w:rPr>
                <w:sz w:val="16"/>
              </w:rPr>
            </w:pPr>
            <w:r w:rsidRPr="00A17CA3">
              <w:rPr>
                <w:sz w:val="16"/>
              </w:rPr>
              <w:t>16,721</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ABDB372" w14:textId="77777777" w:rsidR="002C0064" w:rsidRPr="00A17CA3" w:rsidRDefault="002C0064" w:rsidP="00A17CA3">
            <w:pPr>
              <w:pStyle w:val="CDITable-RowCentre"/>
              <w:rPr>
                <w:sz w:val="16"/>
              </w:rPr>
            </w:pPr>
            <w:r w:rsidRPr="00A17CA3">
              <w:rPr>
                <w:sz w:val="16"/>
              </w:rPr>
              <w:t>20.6</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A99E864" w14:textId="77777777" w:rsidR="002C0064" w:rsidRPr="00A17CA3" w:rsidRDefault="002C0064" w:rsidP="00A17CA3">
            <w:pPr>
              <w:pStyle w:val="CDITable-RowCentre"/>
              <w:rPr>
                <w:sz w:val="16"/>
              </w:rPr>
            </w:pPr>
            <w:r w:rsidRPr="00A17CA3">
              <w:rPr>
                <w:sz w:val="16"/>
              </w:rPr>
              <w:t>212.0</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D752537" w14:textId="77777777" w:rsidR="002C0064" w:rsidRPr="00A17CA3" w:rsidRDefault="002C0064" w:rsidP="00A17CA3">
            <w:pPr>
              <w:pStyle w:val="CDITable-RowCentre"/>
              <w:rPr>
                <w:sz w:val="16"/>
              </w:rPr>
            </w:pPr>
            <w:r w:rsidRPr="00A17CA3">
              <w:rPr>
                <w:sz w:val="16"/>
              </w:rPr>
              <w:t>16,252</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2215D22" w14:textId="77777777" w:rsidR="002C0064" w:rsidRPr="00A17CA3" w:rsidRDefault="002C0064" w:rsidP="00A17CA3">
            <w:pPr>
              <w:pStyle w:val="CDITable-RowCentre"/>
              <w:rPr>
                <w:sz w:val="16"/>
              </w:rPr>
            </w:pPr>
            <w:r w:rsidRPr="00A17CA3">
              <w:rPr>
                <w:sz w:val="16"/>
              </w:rPr>
              <w:t>20.4</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FEDD5C" w14:textId="77777777" w:rsidR="002C0064" w:rsidRPr="00A17CA3" w:rsidRDefault="002C0064" w:rsidP="00A17CA3">
            <w:pPr>
              <w:pStyle w:val="CDITable-RowCentre"/>
              <w:rPr>
                <w:sz w:val="16"/>
              </w:rPr>
            </w:pPr>
            <w:r w:rsidRPr="00A17CA3">
              <w:rPr>
                <w:sz w:val="16"/>
              </w:rPr>
              <w:t>206.0</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07EDD80" w14:textId="77777777" w:rsidR="002C0064" w:rsidRPr="00A17CA3" w:rsidRDefault="002C0064" w:rsidP="00A17CA3">
            <w:pPr>
              <w:pStyle w:val="CDITable-RowCentre"/>
              <w:rPr>
                <w:sz w:val="16"/>
              </w:rPr>
            </w:pPr>
            <w:r w:rsidRPr="00A17CA3">
              <w:rPr>
                <w:sz w:val="16"/>
              </w:rPr>
              <w:t>13,425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E04517E" w14:textId="77777777" w:rsidR="002C0064" w:rsidRPr="00A17CA3" w:rsidRDefault="002C0064" w:rsidP="00A17CA3">
            <w:pPr>
              <w:pStyle w:val="CDITable-RowCentre"/>
              <w:rPr>
                <w:sz w:val="16"/>
              </w:rPr>
            </w:pPr>
            <w:r w:rsidRPr="00A17CA3">
              <w:rPr>
                <w:sz w:val="16"/>
              </w:rPr>
              <w:t>19.8</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6B70805" w14:textId="77777777" w:rsidR="002C0064" w:rsidRPr="00A17CA3" w:rsidRDefault="002C0064" w:rsidP="00A17CA3">
            <w:pPr>
              <w:pStyle w:val="CDITable-RowCentre"/>
              <w:rPr>
                <w:sz w:val="16"/>
              </w:rPr>
            </w:pPr>
            <w:r w:rsidRPr="00A17CA3">
              <w:rPr>
                <w:sz w:val="16"/>
              </w:rPr>
              <w:t>170.1</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6BB78F7" w14:textId="77777777" w:rsidR="002C0064" w:rsidRPr="00A17CA3" w:rsidRDefault="002C0064" w:rsidP="00A17CA3">
            <w:pPr>
              <w:pStyle w:val="CDITable-RowCentre"/>
              <w:rPr>
                <w:sz w:val="16"/>
              </w:rPr>
            </w:pPr>
            <w:r w:rsidRPr="00A17CA3">
              <w:rPr>
                <w:sz w:val="16"/>
              </w:rPr>
              <w:t>38.0%</w:t>
            </w:r>
          </w:p>
        </w:tc>
      </w:tr>
      <w:tr w:rsidR="002C0064" w:rsidRPr="002C0064" w14:paraId="331D765C" w14:textId="77777777" w:rsidTr="00A17CA3">
        <w:tblPrEx>
          <w:tblCellMar>
            <w:top w:w="0" w:type="dxa"/>
            <w:left w:w="0" w:type="dxa"/>
            <w:bottom w:w="0" w:type="dxa"/>
            <w:right w:w="0" w:type="dxa"/>
          </w:tblCellMar>
        </w:tblPrEx>
        <w:trPr>
          <w:trHeight w:val="60"/>
        </w:trPr>
        <w:tc>
          <w:tcPr>
            <w:tcW w:w="1446" w:type="dxa"/>
            <w:vMerge/>
          </w:tcPr>
          <w:p w14:paraId="5A366676" w14:textId="77777777" w:rsidR="002C0064" w:rsidRPr="00A17CA3" w:rsidRDefault="002C0064" w:rsidP="001B3837">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405AC5C" w14:textId="77777777" w:rsidR="002C0064" w:rsidRPr="00A17CA3" w:rsidRDefault="002C0064" w:rsidP="001B3837">
            <w:pPr>
              <w:pStyle w:val="CDITable-RowLeft"/>
              <w:rPr>
                <w:sz w:val="16"/>
              </w:rPr>
            </w:pPr>
            <w:r w:rsidRPr="00A17CA3">
              <w:rPr>
                <w:sz w:val="16"/>
              </w:rPr>
              <w:t>Year 12 (or equivalent)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8B22A0E" w14:textId="77777777" w:rsidR="002C0064" w:rsidRPr="00A17CA3" w:rsidRDefault="002C0064" w:rsidP="00A17CA3">
            <w:pPr>
              <w:pStyle w:val="CDITable-RowCentre"/>
              <w:rPr>
                <w:sz w:val="16"/>
              </w:rPr>
            </w:pPr>
            <w:r w:rsidRPr="00A17CA3">
              <w:rPr>
                <w:sz w:val="16"/>
              </w:rPr>
              <w:t>8,214</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6040C78" w14:textId="77777777" w:rsidR="002C0064" w:rsidRPr="00A17CA3" w:rsidRDefault="002C0064" w:rsidP="00A17CA3">
            <w:pPr>
              <w:pStyle w:val="CDITable-RowCentre"/>
              <w:rPr>
                <w:sz w:val="16"/>
              </w:rPr>
            </w:pPr>
            <w:r w:rsidRPr="00A17CA3">
              <w:rPr>
                <w:sz w:val="16"/>
              </w:rPr>
              <w:t>8.8</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5EFF9B" w14:textId="77777777" w:rsidR="002C0064" w:rsidRPr="00A17CA3" w:rsidRDefault="002C0064" w:rsidP="00A17CA3">
            <w:pPr>
              <w:pStyle w:val="CDITable-RowCentre"/>
              <w:rPr>
                <w:sz w:val="16"/>
              </w:rPr>
            </w:pPr>
            <w:r w:rsidRPr="00A17CA3">
              <w:rPr>
                <w:sz w:val="16"/>
              </w:rPr>
              <w:t>264.6</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80B700" w14:textId="77777777" w:rsidR="002C0064" w:rsidRPr="00A17CA3" w:rsidRDefault="002C0064" w:rsidP="00A17CA3">
            <w:pPr>
              <w:pStyle w:val="CDITable-RowCentre"/>
              <w:rPr>
                <w:sz w:val="16"/>
              </w:rPr>
            </w:pPr>
            <w:r w:rsidRPr="00A17CA3">
              <w:rPr>
                <w:sz w:val="16"/>
              </w:rPr>
              <w:t>6,493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F93EBD" w14:textId="77777777" w:rsidR="002C0064" w:rsidRPr="00A17CA3" w:rsidRDefault="002C0064" w:rsidP="00A17CA3">
            <w:pPr>
              <w:pStyle w:val="CDITable-RowCentre"/>
              <w:rPr>
                <w:sz w:val="16"/>
              </w:rPr>
            </w:pPr>
            <w:r w:rsidRPr="00A17CA3">
              <w:rPr>
                <w:sz w:val="16"/>
              </w:rPr>
              <w:t>8.0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BE893EF" w14:textId="77777777" w:rsidR="002C0064" w:rsidRPr="00A17CA3" w:rsidRDefault="002C0064" w:rsidP="00A17CA3">
            <w:pPr>
              <w:pStyle w:val="CDITable-RowCentre"/>
              <w:rPr>
                <w:sz w:val="16"/>
              </w:rPr>
            </w:pPr>
            <w:r w:rsidRPr="00A17CA3">
              <w:rPr>
                <w:sz w:val="16"/>
              </w:rPr>
              <w:t>209.2</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47FDEEF" w14:textId="77777777" w:rsidR="002C0064" w:rsidRPr="00A17CA3" w:rsidRDefault="002C0064" w:rsidP="00A17CA3">
            <w:pPr>
              <w:pStyle w:val="CDITable-RowCentre"/>
              <w:rPr>
                <w:sz w:val="16"/>
              </w:rPr>
            </w:pPr>
            <w:r w:rsidRPr="00A17CA3">
              <w:rPr>
                <w:sz w:val="16"/>
              </w:rPr>
              <w:t>6,335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8986FFB" w14:textId="77777777" w:rsidR="002C0064" w:rsidRPr="00A17CA3" w:rsidRDefault="002C0064" w:rsidP="00A17CA3">
            <w:pPr>
              <w:pStyle w:val="CDITable-RowCentre"/>
              <w:rPr>
                <w:sz w:val="16"/>
              </w:rPr>
            </w:pPr>
            <w:r w:rsidRPr="00A17CA3">
              <w:rPr>
                <w:sz w:val="16"/>
              </w:rPr>
              <w:t>7.9</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B0CE572" w14:textId="77777777" w:rsidR="002C0064" w:rsidRPr="00A17CA3" w:rsidRDefault="002C0064" w:rsidP="00A17CA3">
            <w:pPr>
              <w:pStyle w:val="CDITable-RowCentre"/>
              <w:rPr>
                <w:sz w:val="16"/>
              </w:rPr>
            </w:pPr>
            <w:r w:rsidRPr="00A17CA3">
              <w:rPr>
                <w:sz w:val="16"/>
              </w:rPr>
              <w:t>204.1</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CB2A84" w14:textId="77777777" w:rsidR="002C0064" w:rsidRPr="00A17CA3" w:rsidRDefault="002C0064" w:rsidP="00A17CA3">
            <w:pPr>
              <w:pStyle w:val="CDITable-RowCentre"/>
              <w:rPr>
                <w:sz w:val="16"/>
              </w:rPr>
            </w:pPr>
            <w:r w:rsidRPr="00A17CA3">
              <w:rPr>
                <w:sz w:val="16"/>
              </w:rPr>
              <w:t>5,145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2AFD92" w14:textId="77777777" w:rsidR="002C0064" w:rsidRPr="00A17CA3" w:rsidRDefault="002C0064" w:rsidP="00A17CA3">
            <w:pPr>
              <w:pStyle w:val="CDITable-RowCentre"/>
              <w:rPr>
                <w:sz w:val="16"/>
              </w:rPr>
            </w:pPr>
            <w:r w:rsidRPr="00A17CA3">
              <w:rPr>
                <w:sz w:val="16"/>
              </w:rPr>
              <w:t>7.6</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4E8800" w14:textId="77777777" w:rsidR="002C0064" w:rsidRPr="00A17CA3" w:rsidRDefault="002C0064" w:rsidP="00A17CA3">
            <w:pPr>
              <w:pStyle w:val="CDITable-RowCentre"/>
              <w:rPr>
                <w:sz w:val="16"/>
              </w:rPr>
            </w:pPr>
            <w:r w:rsidRPr="00A17CA3">
              <w:rPr>
                <w:sz w:val="16"/>
              </w:rPr>
              <w:t>165.7</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8C47085" w14:textId="77777777" w:rsidR="002C0064" w:rsidRPr="00A17CA3" w:rsidRDefault="002C0064" w:rsidP="00A17CA3">
            <w:pPr>
              <w:pStyle w:val="CDITable-RowCentre"/>
              <w:rPr>
                <w:sz w:val="16"/>
              </w:rPr>
            </w:pPr>
            <w:r w:rsidRPr="00A17CA3">
              <w:rPr>
                <w:sz w:val="16"/>
              </w:rPr>
              <w:t>14.9%</w:t>
            </w:r>
          </w:p>
        </w:tc>
      </w:tr>
      <w:tr w:rsidR="002C0064" w:rsidRPr="002C0064" w14:paraId="16C9DAB2" w14:textId="77777777" w:rsidTr="00A17CA3">
        <w:tblPrEx>
          <w:tblCellMar>
            <w:top w:w="0" w:type="dxa"/>
            <w:left w:w="0" w:type="dxa"/>
            <w:bottom w:w="0" w:type="dxa"/>
            <w:right w:w="0" w:type="dxa"/>
          </w:tblCellMar>
        </w:tblPrEx>
        <w:trPr>
          <w:trHeight w:val="60"/>
        </w:trPr>
        <w:tc>
          <w:tcPr>
            <w:tcW w:w="1446" w:type="dxa"/>
            <w:vMerge/>
          </w:tcPr>
          <w:p w14:paraId="0C526B4F" w14:textId="77777777" w:rsidR="002C0064" w:rsidRPr="00A17CA3" w:rsidRDefault="002C0064" w:rsidP="001B3837">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EB7EE7" w14:textId="77777777" w:rsidR="002C0064" w:rsidRPr="00A17CA3" w:rsidRDefault="002C0064" w:rsidP="001B3837">
            <w:pPr>
              <w:pStyle w:val="CDITable-RowLeft"/>
              <w:rPr>
                <w:sz w:val="16"/>
              </w:rPr>
            </w:pPr>
            <w:r w:rsidRPr="00A17CA3">
              <w:rPr>
                <w:sz w:val="16"/>
              </w:rPr>
              <w:t>Diploma or Advanced Diploma</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5704F83" w14:textId="77777777" w:rsidR="002C0064" w:rsidRPr="00A17CA3" w:rsidRDefault="002C0064" w:rsidP="00A17CA3">
            <w:pPr>
              <w:pStyle w:val="CDITable-RowCentre"/>
              <w:rPr>
                <w:sz w:val="16"/>
              </w:rPr>
            </w:pPr>
            <w:r w:rsidRPr="00A17CA3">
              <w:rPr>
                <w:sz w:val="16"/>
              </w:rPr>
              <w:t>9,069</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0A74E7F" w14:textId="77777777" w:rsidR="002C0064" w:rsidRPr="00A17CA3" w:rsidRDefault="002C0064" w:rsidP="00A17CA3">
            <w:pPr>
              <w:pStyle w:val="CDITable-RowCentre"/>
              <w:rPr>
                <w:sz w:val="16"/>
              </w:rPr>
            </w:pPr>
            <w:r w:rsidRPr="00A17CA3">
              <w:rPr>
                <w:sz w:val="16"/>
              </w:rPr>
              <w:t>9.7</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7B4C5B" w14:textId="77777777" w:rsidR="002C0064" w:rsidRPr="00A17CA3" w:rsidRDefault="002C0064" w:rsidP="00A17CA3">
            <w:pPr>
              <w:pStyle w:val="CDITable-RowCentre"/>
              <w:rPr>
                <w:sz w:val="16"/>
              </w:rPr>
            </w:pPr>
            <w:r w:rsidRPr="00A17CA3">
              <w:rPr>
                <w:sz w:val="16"/>
              </w:rPr>
              <w:t>465.9</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2D2064" w14:textId="77777777" w:rsidR="002C0064" w:rsidRPr="00A17CA3" w:rsidRDefault="002C0064" w:rsidP="00A17CA3">
            <w:pPr>
              <w:pStyle w:val="CDITable-RowCentre"/>
              <w:rPr>
                <w:sz w:val="16"/>
              </w:rPr>
            </w:pPr>
            <w:r w:rsidRPr="00A17CA3">
              <w:rPr>
                <w:sz w:val="16"/>
              </w:rPr>
              <w:t>7,885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440744C" w14:textId="77777777" w:rsidR="002C0064" w:rsidRPr="00A17CA3" w:rsidRDefault="002C0064" w:rsidP="00A17CA3">
            <w:pPr>
              <w:pStyle w:val="CDITable-RowCentre"/>
              <w:rPr>
                <w:sz w:val="16"/>
              </w:rPr>
            </w:pPr>
            <w:r w:rsidRPr="00A17CA3">
              <w:rPr>
                <w:sz w:val="16"/>
              </w:rPr>
              <w:t>9.7</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BA4487" w14:textId="77777777" w:rsidR="002C0064" w:rsidRPr="00A17CA3" w:rsidRDefault="002C0064" w:rsidP="00A17CA3">
            <w:pPr>
              <w:pStyle w:val="CDITable-RowCentre"/>
              <w:rPr>
                <w:sz w:val="16"/>
              </w:rPr>
            </w:pPr>
            <w:r w:rsidRPr="00A17CA3">
              <w:rPr>
                <w:sz w:val="16"/>
              </w:rPr>
              <w:t>405.0</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FE3BC5E" w14:textId="77777777" w:rsidR="002C0064" w:rsidRPr="00A17CA3" w:rsidRDefault="002C0064" w:rsidP="00A17CA3">
            <w:pPr>
              <w:pStyle w:val="CDITable-RowCentre"/>
              <w:rPr>
                <w:sz w:val="16"/>
              </w:rPr>
            </w:pPr>
            <w:r w:rsidRPr="00A17CA3">
              <w:rPr>
                <w:sz w:val="16"/>
              </w:rPr>
              <w:t>8,029</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BE4D5F" w14:textId="77777777" w:rsidR="002C0064" w:rsidRPr="00A17CA3" w:rsidRDefault="002C0064" w:rsidP="00A17CA3">
            <w:pPr>
              <w:pStyle w:val="CDITable-RowCentre"/>
              <w:rPr>
                <w:sz w:val="16"/>
              </w:rPr>
            </w:pPr>
            <w:r w:rsidRPr="00A17CA3">
              <w:rPr>
                <w:sz w:val="16"/>
              </w:rPr>
              <w:t>10.1</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5AB0CA7" w14:textId="77777777" w:rsidR="002C0064" w:rsidRPr="00A17CA3" w:rsidRDefault="002C0064" w:rsidP="00A17CA3">
            <w:pPr>
              <w:pStyle w:val="CDITable-RowCentre"/>
              <w:rPr>
                <w:sz w:val="16"/>
              </w:rPr>
            </w:pPr>
            <w:r w:rsidRPr="00A17CA3">
              <w:rPr>
                <w:sz w:val="16"/>
              </w:rPr>
              <w:t>412.4</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E114606" w14:textId="77777777" w:rsidR="002C0064" w:rsidRPr="00A17CA3" w:rsidRDefault="002C0064" w:rsidP="00A17CA3">
            <w:pPr>
              <w:pStyle w:val="CDITable-RowCentre"/>
              <w:rPr>
                <w:sz w:val="16"/>
              </w:rPr>
            </w:pPr>
            <w:r w:rsidRPr="00A17CA3">
              <w:rPr>
                <w:sz w:val="16"/>
              </w:rPr>
              <w:t>6,955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7B8287A" w14:textId="77777777" w:rsidR="002C0064" w:rsidRPr="00A17CA3" w:rsidRDefault="002C0064" w:rsidP="00A17CA3">
            <w:pPr>
              <w:pStyle w:val="CDITable-RowCentre"/>
              <w:rPr>
                <w:sz w:val="16"/>
              </w:rPr>
            </w:pPr>
            <w:r w:rsidRPr="00A17CA3">
              <w:rPr>
                <w:sz w:val="16"/>
              </w:rPr>
              <w:t>10.3</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F5910F" w14:textId="77777777" w:rsidR="002C0064" w:rsidRPr="00A17CA3" w:rsidRDefault="002C0064" w:rsidP="00A17CA3">
            <w:pPr>
              <w:pStyle w:val="CDITable-RowCentre"/>
              <w:rPr>
                <w:sz w:val="16"/>
              </w:rPr>
            </w:pPr>
            <w:r w:rsidRPr="00A17CA3">
              <w:rPr>
                <w:sz w:val="16"/>
              </w:rPr>
              <w:t>357.3</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CAC3E3" w14:textId="77777777" w:rsidR="002C0064" w:rsidRPr="00A17CA3" w:rsidRDefault="002C0064" w:rsidP="00A17CA3">
            <w:pPr>
              <w:pStyle w:val="CDITable-RowCentre"/>
              <w:rPr>
                <w:sz w:val="16"/>
              </w:rPr>
            </w:pPr>
            <w:r w:rsidRPr="00A17CA3">
              <w:rPr>
                <w:sz w:val="16"/>
              </w:rPr>
              <w:t>9.4%</w:t>
            </w:r>
          </w:p>
        </w:tc>
      </w:tr>
      <w:tr w:rsidR="002C0064" w:rsidRPr="002C0064" w14:paraId="265D2F59" w14:textId="77777777" w:rsidTr="00A17CA3">
        <w:tblPrEx>
          <w:tblCellMar>
            <w:top w:w="0" w:type="dxa"/>
            <w:left w:w="0" w:type="dxa"/>
            <w:bottom w:w="0" w:type="dxa"/>
            <w:right w:w="0" w:type="dxa"/>
          </w:tblCellMar>
        </w:tblPrEx>
        <w:trPr>
          <w:trHeight w:val="60"/>
        </w:trPr>
        <w:tc>
          <w:tcPr>
            <w:tcW w:w="1446" w:type="dxa"/>
            <w:vMerge/>
          </w:tcPr>
          <w:p w14:paraId="58D7A29F" w14:textId="77777777" w:rsidR="002C0064" w:rsidRPr="00A17CA3" w:rsidRDefault="002C0064" w:rsidP="001B3837">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86A44C" w14:textId="77777777" w:rsidR="002C0064" w:rsidRPr="00A17CA3" w:rsidRDefault="002C0064" w:rsidP="001B3837">
            <w:pPr>
              <w:pStyle w:val="CDITable-RowLeft"/>
              <w:rPr>
                <w:sz w:val="16"/>
              </w:rPr>
            </w:pPr>
            <w:r w:rsidRPr="00A17CA3">
              <w:rPr>
                <w:sz w:val="16"/>
              </w:rPr>
              <w:t xml:space="preserve">Enrolled in, or completed, </w:t>
            </w:r>
            <w:proofErr w:type="gramStart"/>
            <w:r w:rsidRPr="00A17CA3">
              <w:rPr>
                <w:sz w:val="16"/>
              </w:rPr>
              <w:t>Bachelor Degree</w:t>
            </w:r>
            <w:proofErr w:type="gramEnd"/>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59DF16" w14:textId="77777777" w:rsidR="002C0064" w:rsidRPr="00A17CA3" w:rsidRDefault="002C0064" w:rsidP="00A17CA3">
            <w:pPr>
              <w:pStyle w:val="CDITable-RowCentre"/>
              <w:rPr>
                <w:sz w:val="16"/>
              </w:rPr>
            </w:pPr>
            <w:r w:rsidRPr="00A17CA3">
              <w:rPr>
                <w:sz w:val="16"/>
              </w:rPr>
              <w:t>25,162</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5D022E9" w14:textId="77777777" w:rsidR="002C0064" w:rsidRPr="00A17CA3" w:rsidRDefault="002C0064" w:rsidP="00A17CA3">
            <w:pPr>
              <w:pStyle w:val="CDITable-RowCentre"/>
              <w:rPr>
                <w:sz w:val="16"/>
              </w:rPr>
            </w:pPr>
            <w:r w:rsidRPr="00A17CA3">
              <w:rPr>
                <w:sz w:val="16"/>
              </w:rPr>
              <w:t>27.0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D82F44" w14:textId="77777777" w:rsidR="002C0064" w:rsidRPr="00A17CA3" w:rsidRDefault="002C0064" w:rsidP="00A17CA3">
            <w:pPr>
              <w:pStyle w:val="CDITable-RowCentre"/>
              <w:rPr>
                <w:sz w:val="16"/>
              </w:rPr>
            </w:pPr>
            <w:r w:rsidRPr="00A17CA3">
              <w:rPr>
                <w:sz w:val="16"/>
              </w:rPr>
              <w:t>697.2</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C9A2FD4" w14:textId="77777777" w:rsidR="002C0064" w:rsidRPr="00A17CA3" w:rsidRDefault="002C0064" w:rsidP="00A17CA3">
            <w:pPr>
              <w:pStyle w:val="CDITable-RowCentre"/>
              <w:rPr>
                <w:sz w:val="16"/>
              </w:rPr>
            </w:pPr>
            <w:r w:rsidRPr="00A17CA3">
              <w:rPr>
                <w:sz w:val="16"/>
              </w:rPr>
              <w:t>20,951</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2298F9C" w14:textId="77777777" w:rsidR="002C0064" w:rsidRPr="00A17CA3" w:rsidRDefault="002C0064" w:rsidP="00A17CA3">
            <w:pPr>
              <w:pStyle w:val="CDITable-RowCentre"/>
              <w:rPr>
                <w:sz w:val="16"/>
              </w:rPr>
            </w:pPr>
            <w:r w:rsidRPr="00A17CA3">
              <w:rPr>
                <w:sz w:val="16"/>
              </w:rPr>
              <w:t>25.8</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774B54" w14:textId="77777777" w:rsidR="002C0064" w:rsidRPr="00A17CA3" w:rsidRDefault="002C0064" w:rsidP="00A17CA3">
            <w:pPr>
              <w:pStyle w:val="CDITable-RowCentre"/>
              <w:rPr>
                <w:sz w:val="16"/>
              </w:rPr>
            </w:pPr>
            <w:r w:rsidRPr="00A17CA3">
              <w:rPr>
                <w:sz w:val="16"/>
              </w:rPr>
              <w:t>580.5</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E91D8CA" w14:textId="77777777" w:rsidR="002C0064" w:rsidRPr="00A17CA3" w:rsidRDefault="002C0064" w:rsidP="00A17CA3">
            <w:pPr>
              <w:pStyle w:val="CDITable-RowCentre"/>
              <w:rPr>
                <w:sz w:val="16"/>
              </w:rPr>
            </w:pPr>
            <w:r w:rsidRPr="00A17CA3">
              <w:rPr>
                <w:sz w:val="16"/>
              </w:rPr>
              <w:t>21,053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36A036" w14:textId="77777777" w:rsidR="002C0064" w:rsidRPr="00A17CA3" w:rsidRDefault="002C0064" w:rsidP="00A17CA3">
            <w:pPr>
              <w:pStyle w:val="CDITable-RowCentre"/>
              <w:rPr>
                <w:sz w:val="16"/>
              </w:rPr>
            </w:pPr>
            <w:r w:rsidRPr="00A17CA3">
              <w:rPr>
                <w:sz w:val="16"/>
              </w:rPr>
              <w:t>26.4</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AD27DC" w14:textId="77777777" w:rsidR="002C0064" w:rsidRPr="00A17CA3" w:rsidRDefault="002C0064" w:rsidP="00A17CA3">
            <w:pPr>
              <w:pStyle w:val="CDITable-RowCentre"/>
              <w:rPr>
                <w:sz w:val="16"/>
              </w:rPr>
            </w:pPr>
            <w:r w:rsidRPr="00A17CA3">
              <w:rPr>
                <w:sz w:val="16"/>
              </w:rPr>
              <w:t>583.3</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DF0083" w14:textId="77777777" w:rsidR="002C0064" w:rsidRPr="00A17CA3" w:rsidRDefault="002C0064" w:rsidP="00A17CA3">
            <w:pPr>
              <w:pStyle w:val="CDITable-RowCentre"/>
              <w:rPr>
                <w:sz w:val="16"/>
              </w:rPr>
            </w:pPr>
            <w:r w:rsidRPr="00A17CA3">
              <w:rPr>
                <w:sz w:val="16"/>
              </w:rPr>
              <w:t>17,527</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523500B" w14:textId="77777777" w:rsidR="002C0064" w:rsidRPr="00A17CA3" w:rsidRDefault="002C0064" w:rsidP="00A17CA3">
            <w:pPr>
              <w:pStyle w:val="CDITable-RowCentre"/>
              <w:rPr>
                <w:sz w:val="16"/>
              </w:rPr>
            </w:pPr>
            <w:r w:rsidRPr="00A17CA3">
              <w:rPr>
                <w:sz w:val="16"/>
              </w:rPr>
              <w:t>25.9</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6C2A783" w14:textId="77777777" w:rsidR="002C0064" w:rsidRPr="00A17CA3" w:rsidRDefault="002C0064" w:rsidP="00A17CA3">
            <w:pPr>
              <w:pStyle w:val="CDITable-RowCentre"/>
              <w:rPr>
                <w:sz w:val="16"/>
              </w:rPr>
            </w:pPr>
            <w:r w:rsidRPr="00A17CA3">
              <w:rPr>
                <w:sz w:val="16"/>
              </w:rPr>
              <w:t>485.6</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A12D8C" w14:textId="77777777" w:rsidR="002C0064" w:rsidRPr="00A17CA3" w:rsidRDefault="002C0064" w:rsidP="00A17CA3">
            <w:pPr>
              <w:pStyle w:val="CDITable-RowCentre"/>
              <w:rPr>
                <w:sz w:val="16"/>
              </w:rPr>
            </w:pPr>
            <w:r w:rsidRPr="00A17CA3">
              <w:rPr>
                <w:sz w:val="16"/>
              </w:rPr>
              <w:t>17.4%</w:t>
            </w:r>
          </w:p>
        </w:tc>
      </w:tr>
      <w:tr w:rsidR="002C0064" w:rsidRPr="002C0064" w14:paraId="59D1D347" w14:textId="77777777" w:rsidTr="00A17CA3">
        <w:tblPrEx>
          <w:tblCellMar>
            <w:top w:w="0" w:type="dxa"/>
            <w:left w:w="0" w:type="dxa"/>
            <w:bottom w:w="0" w:type="dxa"/>
            <w:right w:w="0" w:type="dxa"/>
          </w:tblCellMar>
        </w:tblPrEx>
        <w:trPr>
          <w:trHeight w:val="60"/>
        </w:trPr>
        <w:tc>
          <w:tcPr>
            <w:tcW w:w="1446" w:type="dxa"/>
            <w:vMerge/>
          </w:tcPr>
          <w:p w14:paraId="5FEE3ADA" w14:textId="77777777" w:rsidR="002C0064" w:rsidRPr="00A17CA3" w:rsidRDefault="002C0064" w:rsidP="00A17CA3">
            <w:pPr>
              <w:pStyle w:val="CDITable-RowLeft"/>
              <w:keepNext/>
              <w:keepLines/>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154AF03" w14:textId="77777777" w:rsidR="002C0064" w:rsidRPr="00A17CA3" w:rsidRDefault="002C0064" w:rsidP="00A17CA3">
            <w:pPr>
              <w:pStyle w:val="CDITable-RowLeft"/>
              <w:keepNext/>
              <w:keepLines/>
              <w:rPr>
                <w:sz w:val="16"/>
              </w:rPr>
            </w:pPr>
            <w:r w:rsidRPr="00A17CA3">
              <w:rPr>
                <w:sz w:val="16"/>
              </w:rPr>
              <w:t>Graduate Diploma or Graduate Certificate</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CADC8F" w14:textId="77777777" w:rsidR="002C0064" w:rsidRPr="00A17CA3" w:rsidRDefault="002C0064" w:rsidP="00A17CA3">
            <w:pPr>
              <w:pStyle w:val="CDITable-RowCentre"/>
              <w:rPr>
                <w:sz w:val="16"/>
              </w:rPr>
            </w:pPr>
            <w:r w:rsidRPr="00A17CA3">
              <w:rPr>
                <w:sz w:val="16"/>
              </w:rPr>
              <w:t>9,695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7C24F4" w14:textId="77777777" w:rsidR="002C0064" w:rsidRPr="00A17CA3" w:rsidRDefault="002C0064" w:rsidP="00A17CA3">
            <w:pPr>
              <w:pStyle w:val="CDITable-RowCentre"/>
              <w:rPr>
                <w:sz w:val="16"/>
              </w:rPr>
            </w:pPr>
            <w:r w:rsidRPr="00A17CA3">
              <w:rPr>
                <w:sz w:val="16"/>
              </w:rPr>
              <w:t>10.4</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AA277AA" w14:textId="77777777" w:rsidR="002C0064" w:rsidRPr="00A17CA3" w:rsidRDefault="002C0064" w:rsidP="00A17CA3">
            <w:pPr>
              <w:pStyle w:val="CDITable-RowCentre"/>
              <w:rPr>
                <w:sz w:val="16"/>
              </w:rPr>
            </w:pPr>
            <w:r w:rsidRPr="00A17CA3">
              <w:rPr>
                <w:sz w:val="16"/>
              </w:rPr>
              <w:t>1954.9</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D57221" w14:textId="77777777" w:rsidR="002C0064" w:rsidRPr="00A17CA3" w:rsidRDefault="002C0064" w:rsidP="00A17CA3">
            <w:pPr>
              <w:pStyle w:val="CDITable-RowCentre"/>
              <w:rPr>
                <w:sz w:val="16"/>
              </w:rPr>
            </w:pPr>
            <w:r w:rsidRPr="00A17CA3">
              <w:rPr>
                <w:sz w:val="16"/>
              </w:rPr>
              <w:t>8,929</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880666" w14:textId="77777777" w:rsidR="002C0064" w:rsidRPr="00A17CA3" w:rsidRDefault="002C0064" w:rsidP="00A17CA3">
            <w:pPr>
              <w:pStyle w:val="CDITable-RowCentre"/>
              <w:rPr>
                <w:sz w:val="16"/>
              </w:rPr>
            </w:pPr>
            <w:r w:rsidRPr="00A17CA3">
              <w:rPr>
                <w:sz w:val="16"/>
              </w:rPr>
              <w:t>11.0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56A498D" w14:textId="77777777" w:rsidR="002C0064" w:rsidRPr="00A17CA3" w:rsidRDefault="002C0064" w:rsidP="00A17CA3">
            <w:pPr>
              <w:pStyle w:val="CDITable-RowCentre"/>
              <w:rPr>
                <w:sz w:val="16"/>
              </w:rPr>
            </w:pPr>
            <w:r w:rsidRPr="00A17CA3">
              <w:rPr>
                <w:sz w:val="16"/>
              </w:rPr>
              <w:t>1800.4</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9947F89" w14:textId="77777777" w:rsidR="002C0064" w:rsidRPr="00A17CA3" w:rsidRDefault="002C0064" w:rsidP="00A17CA3">
            <w:pPr>
              <w:pStyle w:val="CDITable-RowCentre"/>
              <w:rPr>
                <w:sz w:val="16"/>
              </w:rPr>
            </w:pPr>
            <w:r w:rsidRPr="00A17CA3">
              <w:rPr>
                <w:sz w:val="16"/>
              </w:rPr>
              <w:t>9,178</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ED9865" w14:textId="77777777" w:rsidR="002C0064" w:rsidRPr="00A17CA3" w:rsidRDefault="002C0064" w:rsidP="00A17CA3">
            <w:pPr>
              <w:pStyle w:val="CDITable-RowCentre"/>
              <w:rPr>
                <w:sz w:val="16"/>
              </w:rPr>
            </w:pPr>
            <w:r w:rsidRPr="00A17CA3">
              <w:rPr>
                <w:sz w:val="16"/>
              </w:rPr>
              <w:t>11.5</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5FC0434" w14:textId="77777777" w:rsidR="002C0064" w:rsidRPr="00A17CA3" w:rsidRDefault="002C0064" w:rsidP="00A17CA3">
            <w:pPr>
              <w:pStyle w:val="CDITable-RowCentre"/>
              <w:rPr>
                <w:sz w:val="16"/>
              </w:rPr>
            </w:pPr>
            <w:r w:rsidRPr="00A17CA3">
              <w:rPr>
                <w:sz w:val="16"/>
              </w:rPr>
              <w:t>1850.6</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3A0A7F" w14:textId="77777777" w:rsidR="002C0064" w:rsidRPr="00A17CA3" w:rsidRDefault="002C0064" w:rsidP="00A17CA3">
            <w:pPr>
              <w:pStyle w:val="CDITable-RowCentre"/>
              <w:rPr>
                <w:sz w:val="16"/>
              </w:rPr>
            </w:pPr>
            <w:r w:rsidRPr="00A17CA3">
              <w:rPr>
                <w:sz w:val="16"/>
              </w:rPr>
              <w:t>8,192</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B173A4" w14:textId="77777777" w:rsidR="002C0064" w:rsidRPr="00A17CA3" w:rsidRDefault="002C0064" w:rsidP="00A17CA3">
            <w:pPr>
              <w:pStyle w:val="CDITable-RowCentre"/>
              <w:rPr>
                <w:sz w:val="16"/>
              </w:rPr>
            </w:pPr>
            <w:r w:rsidRPr="00A17CA3">
              <w:rPr>
                <w:sz w:val="16"/>
              </w:rPr>
              <w:t>12.1</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BAE3BAF" w14:textId="77777777" w:rsidR="002C0064" w:rsidRPr="00A17CA3" w:rsidRDefault="002C0064" w:rsidP="00A17CA3">
            <w:pPr>
              <w:pStyle w:val="CDITable-RowCentre"/>
              <w:rPr>
                <w:sz w:val="16"/>
              </w:rPr>
            </w:pPr>
            <w:r w:rsidRPr="00A17CA3">
              <w:rPr>
                <w:sz w:val="16"/>
              </w:rPr>
              <w:t>1651.8</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63491FF" w14:textId="77777777" w:rsidR="002C0064" w:rsidRPr="00A17CA3" w:rsidRDefault="002C0064" w:rsidP="00A17CA3">
            <w:pPr>
              <w:pStyle w:val="CDITable-RowCentre"/>
              <w:rPr>
                <w:sz w:val="16"/>
              </w:rPr>
            </w:pPr>
            <w:r w:rsidRPr="00A17CA3">
              <w:rPr>
                <w:sz w:val="16"/>
              </w:rPr>
              <w:t>2.4%</w:t>
            </w:r>
          </w:p>
        </w:tc>
      </w:tr>
      <w:tr w:rsidR="002C0064" w:rsidRPr="002C0064" w14:paraId="32AA7495" w14:textId="77777777" w:rsidTr="00A17CA3">
        <w:tblPrEx>
          <w:tblCellMar>
            <w:top w:w="0" w:type="dxa"/>
            <w:left w:w="0" w:type="dxa"/>
            <w:bottom w:w="0" w:type="dxa"/>
            <w:right w:w="0" w:type="dxa"/>
          </w:tblCellMar>
        </w:tblPrEx>
        <w:trPr>
          <w:trHeight w:val="60"/>
        </w:trPr>
        <w:tc>
          <w:tcPr>
            <w:tcW w:w="1446" w:type="dxa"/>
            <w:vMerge/>
          </w:tcPr>
          <w:p w14:paraId="61A33D82"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E7B8196" w14:textId="77777777" w:rsidR="002C0064" w:rsidRPr="00A17CA3" w:rsidRDefault="002C0064" w:rsidP="00A17CA3">
            <w:pPr>
              <w:pStyle w:val="CDITable-RowLeft"/>
              <w:rPr>
                <w:sz w:val="16"/>
              </w:rPr>
            </w:pPr>
            <w:r w:rsidRPr="00A17CA3">
              <w:rPr>
                <w:sz w:val="16"/>
              </w:rPr>
              <w:t>Postgraduate Degree</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3273DC4" w14:textId="77777777" w:rsidR="002C0064" w:rsidRPr="00A17CA3" w:rsidRDefault="002C0064" w:rsidP="00A17CA3">
            <w:pPr>
              <w:pStyle w:val="CDITable-RowCentre"/>
              <w:rPr>
                <w:sz w:val="16"/>
              </w:rPr>
            </w:pPr>
            <w:r w:rsidRPr="00A17CA3">
              <w:rPr>
                <w:sz w:val="16"/>
              </w:rPr>
              <w:t>20,134</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798615" w14:textId="77777777" w:rsidR="002C0064" w:rsidRPr="00A17CA3" w:rsidRDefault="002C0064" w:rsidP="00A17CA3">
            <w:pPr>
              <w:pStyle w:val="CDITable-RowCentre"/>
              <w:rPr>
                <w:sz w:val="16"/>
              </w:rPr>
            </w:pPr>
            <w:r w:rsidRPr="00A17CA3">
              <w:rPr>
                <w:sz w:val="16"/>
              </w:rPr>
              <w:t>21.6</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19B377" w14:textId="77777777" w:rsidR="002C0064" w:rsidRPr="00A17CA3" w:rsidRDefault="002C0064" w:rsidP="00A17CA3">
            <w:pPr>
              <w:pStyle w:val="CDITable-RowCentre"/>
              <w:rPr>
                <w:sz w:val="16"/>
              </w:rPr>
            </w:pPr>
            <w:r w:rsidRPr="00A17CA3">
              <w:rPr>
                <w:sz w:val="16"/>
              </w:rPr>
              <w:t>1481.1</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069BEB" w14:textId="77777777" w:rsidR="002C0064" w:rsidRPr="00A17CA3" w:rsidRDefault="002C0064" w:rsidP="00A17CA3">
            <w:pPr>
              <w:pStyle w:val="CDITable-RowCentre"/>
              <w:rPr>
                <w:sz w:val="16"/>
              </w:rPr>
            </w:pPr>
            <w:r w:rsidRPr="00A17CA3">
              <w:rPr>
                <w:sz w:val="16"/>
              </w:rPr>
              <w:t>18,231</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1986F5A" w14:textId="77777777" w:rsidR="002C0064" w:rsidRPr="00A17CA3" w:rsidRDefault="002C0064" w:rsidP="00A17CA3">
            <w:pPr>
              <w:pStyle w:val="CDITable-RowCentre"/>
              <w:rPr>
                <w:sz w:val="16"/>
              </w:rPr>
            </w:pPr>
            <w:r w:rsidRPr="00A17CA3">
              <w:rPr>
                <w:sz w:val="16"/>
              </w:rPr>
              <w:t>22.5</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FF46F3D" w14:textId="77777777" w:rsidR="002C0064" w:rsidRPr="00A17CA3" w:rsidRDefault="002C0064" w:rsidP="00A17CA3">
            <w:pPr>
              <w:pStyle w:val="CDITable-RowCentre"/>
              <w:rPr>
                <w:sz w:val="16"/>
              </w:rPr>
            </w:pPr>
            <w:r w:rsidRPr="00A17CA3">
              <w:rPr>
                <w:sz w:val="16"/>
              </w:rPr>
              <w:t>1341.1</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5C630E" w14:textId="77777777" w:rsidR="002C0064" w:rsidRPr="00A17CA3" w:rsidRDefault="002C0064" w:rsidP="00A17CA3">
            <w:pPr>
              <w:pStyle w:val="CDITable-RowCentre"/>
              <w:rPr>
                <w:sz w:val="16"/>
              </w:rPr>
            </w:pPr>
            <w:r w:rsidRPr="00A17CA3">
              <w:rPr>
                <w:sz w:val="16"/>
              </w:rPr>
              <w:t>18,963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6510AF8" w14:textId="77777777" w:rsidR="002C0064" w:rsidRPr="00A17CA3" w:rsidRDefault="002C0064" w:rsidP="00A17CA3">
            <w:pPr>
              <w:pStyle w:val="CDITable-RowCentre"/>
              <w:rPr>
                <w:sz w:val="16"/>
              </w:rPr>
            </w:pPr>
            <w:r w:rsidRPr="00A17CA3">
              <w:rPr>
                <w:sz w:val="16"/>
              </w:rPr>
              <w:t>23.8</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1EA1BD" w14:textId="77777777" w:rsidR="002C0064" w:rsidRPr="00A17CA3" w:rsidRDefault="002C0064" w:rsidP="00A17CA3">
            <w:pPr>
              <w:pStyle w:val="CDITable-RowCentre"/>
              <w:rPr>
                <w:sz w:val="16"/>
              </w:rPr>
            </w:pPr>
            <w:r w:rsidRPr="00A17CA3">
              <w:rPr>
                <w:sz w:val="16"/>
              </w:rPr>
              <w:t>1394.9</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82F9ABC" w14:textId="77777777" w:rsidR="002C0064" w:rsidRPr="00A17CA3" w:rsidRDefault="002C0064" w:rsidP="00A17CA3">
            <w:pPr>
              <w:pStyle w:val="CDITable-RowCentre"/>
              <w:rPr>
                <w:sz w:val="16"/>
              </w:rPr>
            </w:pPr>
            <w:r w:rsidRPr="00A17CA3">
              <w:rPr>
                <w:sz w:val="16"/>
              </w:rPr>
              <w:t>16,405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5501EA7" w14:textId="77777777" w:rsidR="002C0064" w:rsidRPr="00A17CA3" w:rsidRDefault="002C0064" w:rsidP="00A17CA3">
            <w:pPr>
              <w:pStyle w:val="CDITable-RowCentre"/>
              <w:rPr>
                <w:sz w:val="16"/>
              </w:rPr>
            </w:pPr>
            <w:r w:rsidRPr="00A17CA3">
              <w:rPr>
                <w:sz w:val="16"/>
              </w:rPr>
              <w:t>24.3</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B4A5E9" w14:textId="77777777" w:rsidR="002C0064" w:rsidRPr="00A17CA3" w:rsidRDefault="002C0064" w:rsidP="00A17CA3">
            <w:pPr>
              <w:pStyle w:val="CDITable-RowCentre"/>
              <w:rPr>
                <w:sz w:val="16"/>
              </w:rPr>
            </w:pPr>
            <w:r w:rsidRPr="00A17CA3">
              <w:rPr>
                <w:sz w:val="16"/>
              </w:rPr>
              <w:t>1206.8</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64DD328" w14:textId="77777777" w:rsidR="002C0064" w:rsidRPr="00A17CA3" w:rsidRDefault="002C0064" w:rsidP="00A17CA3">
            <w:pPr>
              <w:pStyle w:val="CDITable-RowCentre"/>
              <w:rPr>
                <w:sz w:val="16"/>
              </w:rPr>
            </w:pPr>
            <w:r w:rsidRPr="00A17CA3">
              <w:rPr>
                <w:sz w:val="16"/>
              </w:rPr>
              <w:t>6.5%</w:t>
            </w:r>
          </w:p>
        </w:tc>
      </w:tr>
      <w:tr w:rsidR="002C0064" w:rsidRPr="002C0064" w14:paraId="2D79F719" w14:textId="77777777" w:rsidTr="00A17CA3">
        <w:tblPrEx>
          <w:tblCellMar>
            <w:top w:w="0" w:type="dxa"/>
            <w:left w:w="0" w:type="dxa"/>
            <w:bottom w:w="0" w:type="dxa"/>
            <w:right w:w="0" w:type="dxa"/>
          </w:tblCellMar>
        </w:tblPrEx>
        <w:trPr>
          <w:trHeight w:val="60"/>
        </w:trPr>
        <w:tc>
          <w:tcPr>
            <w:tcW w:w="1446" w:type="dxa"/>
            <w:vMerge/>
          </w:tcPr>
          <w:p w14:paraId="504743CE"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012135" w14:textId="77777777" w:rsidR="002C0064" w:rsidRPr="00A17CA3" w:rsidRDefault="002C0064" w:rsidP="00A17CA3">
            <w:pPr>
              <w:pStyle w:val="CDITable-RowLeft"/>
              <w:rPr>
                <w:sz w:val="16"/>
              </w:rPr>
            </w:pPr>
            <w:r w:rsidRPr="00A17CA3">
              <w:rPr>
                <w:sz w:val="16"/>
              </w:rPr>
              <w:t>Did not nominate an ABS equivalent education level</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63D343" w14:textId="77777777" w:rsidR="002C0064" w:rsidRPr="00A17CA3" w:rsidRDefault="002C0064" w:rsidP="00A17CA3">
            <w:pPr>
              <w:pStyle w:val="CDITable-RowCentre"/>
              <w:rPr>
                <w:sz w:val="16"/>
              </w:rPr>
            </w:pPr>
            <w:r w:rsidRPr="00A17CA3">
              <w:rPr>
                <w:sz w:val="16"/>
              </w:rPr>
              <w:t>1,660</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AC5F1F" w14:textId="77777777" w:rsidR="002C0064" w:rsidRPr="00A17CA3" w:rsidRDefault="002C0064" w:rsidP="00A17CA3">
            <w:pPr>
              <w:pStyle w:val="CDITable-RowCentre"/>
              <w:rPr>
                <w:sz w:val="16"/>
              </w:rPr>
            </w:pPr>
            <w:r w:rsidRPr="00A17CA3">
              <w:rPr>
                <w:sz w:val="16"/>
              </w:rPr>
              <w:t>—</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2CA016C"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AA59248" w14:textId="77777777" w:rsidR="002C0064" w:rsidRPr="00A17CA3" w:rsidRDefault="002C0064" w:rsidP="00A17CA3">
            <w:pPr>
              <w:pStyle w:val="CDITable-RowCentre"/>
              <w:rPr>
                <w:sz w:val="16"/>
              </w:rPr>
            </w:pPr>
            <w:r w:rsidRPr="00A17CA3">
              <w:rPr>
                <w:sz w:val="16"/>
              </w:rPr>
              <w:t>1,989</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E9AC59" w14:textId="77777777" w:rsidR="002C0064" w:rsidRPr="00A17CA3" w:rsidRDefault="002C0064" w:rsidP="00A17CA3">
            <w:pPr>
              <w:pStyle w:val="CDITable-RowCentre"/>
              <w:rPr>
                <w:sz w:val="16"/>
              </w:rPr>
            </w:pPr>
            <w:r w:rsidRPr="00A17CA3">
              <w:rPr>
                <w:sz w:val="16"/>
              </w:rPr>
              <w:t>—</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B85A428"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0F7537F" w14:textId="77777777" w:rsidR="002C0064" w:rsidRPr="00A17CA3" w:rsidRDefault="002C0064" w:rsidP="00A17CA3">
            <w:pPr>
              <w:pStyle w:val="CDITable-RowCentre"/>
              <w:rPr>
                <w:sz w:val="16"/>
              </w:rPr>
            </w:pPr>
            <w:r w:rsidRPr="00A17CA3">
              <w:rPr>
                <w:sz w:val="16"/>
              </w:rPr>
              <w:t>2,282</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B4AF51E" w14:textId="77777777" w:rsidR="002C0064" w:rsidRPr="00A17CA3" w:rsidRDefault="002C0064" w:rsidP="00A17CA3">
            <w:pPr>
              <w:pStyle w:val="CDITable-RowCentre"/>
              <w:rPr>
                <w:sz w:val="16"/>
              </w:rPr>
            </w:pPr>
            <w:r w:rsidRPr="00A17CA3">
              <w:rPr>
                <w:sz w:val="16"/>
              </w:rPr>
              <w:t>—</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5AA72C4"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7018E36" w14:textId="77777777" w:rsidR="002C0064" w:rsidRPr="00A17CA3" w:rsidRDefault="002C0064" w:rsidP="00A17CA3">
            <w:pPr>
              <w:pStyle w:val="CDITable-RowCentre"/>
              <w:rPr>
                <w:sz w:val="16"/>
              </w:rPr>
            </w:pPr>
            <w:r w:rsidRPr="00A17CA3">
              <w:rPr>
                <w:sz w:val="16"/>
              </w:rPr>
              <w:t>2,122</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1B992A0" w14:textId="77777777" w:rsidR="002C0064" w:rsidRPr="00A17CA3" w:rsidRDefault="002C0064" w:rsidP="00A17CA3">
            <w:pPr>
              <w:pStyle w:val="CDITable-RowCentre"/>
              <w:rPr>
                <w:sz w:val="16"/>
              </w:rPr>
            </w:pPr>
            <w:r w:rsidRPr="00A17CA3">
              <w:rPr>
                <w:sz w:val="16"/>
              </w:rPr>
              <w:t>—</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3AB1E9" w14:textId="77777777" w:rsidR="002C0064" w:rsidRPr="00A17CA3" w:rsidRDefault="002C0064" w:rsidP="00A17CA3">
            <w:pPr>
              <w:pStyle w:val="CDITable-RowCentre"/>
              <w:rPr>
                <w:sz w:val="16"/>
              </w:rPr>
            </w:pPr>
            <w:r w:rsidRPr="00A17CA3">
              <w:rPr>
                <w:sz w:val="16"/>
              </w:rPr>
              <w:t>—</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1C7EA72" w14:textId="77777777" w:rsidR="002C0064" w:rsidRPr="00A17CA3" w:rsidRDefault="002C0064" w:rsidP="00A17CA3">
            <w:pPr>
              <w:pStyle w:val="CDITable-RowCentre"/>
              <w:rPr>
                <w:sz w:val="16"/>
              </w:rPr>
            </w:pPr>
            <w:r w:rsidRPr="00A17CA3">
              <w:rPr>
                <w:sz w:val="16"/>
              </w:rPr>
              <w:t>—</w:t>
            </w:r>
          </w:p>
        </w:tc>
      </w:tr>
      <w:tr w:rsidR="002C0064" w:rsidRPr="002C0064" w14:paraId="7E2E6971" w14:textId="77777777" w:rsidTr="001B3837">
        <w:tblPrEx>
          <w:tblCellMar>
            <w:top w:w="0" w:type="dxa"/>
            <w:left w:w="0" w:type="dxa"/>
            <w:bottom w:w="0" w:type="dxa"/>
            <w:right w:w="0" w:type="dxa"/>
          </w:tblCellMar>
        </w:tblPrEx>
        <w:trPr>
          <w:trHeight w:val="60"/>
        </w:trPr>
        <w:tc>
          <w:tcPr>
            <w:tcW w:w="1446" w:type="dxa"/>
            <w:vMerge/>
            <w:tcBorders>
              <w:bottom w:val="single" w:sz="6" w:space="0" w:color="1E4496" w:themeColor="text2"/>
            </w:tcBorders>
          </w:tcPr>
          <w:p w14:paraId="3B095233"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A33961" w14:textId="77777777" w:rsidR="002C0064" w:rsidRPr="00A17CA3" w:rsidRDefault="002C0064" w:rsidP="00A17CA3">
            <w:pPr>
              <w:pStyle w:val="CDITable-RowLeft"/>
              <w:rPr>
                <w:sz w:val="16"/>
              </w:rPr>
            </w:pPr>
            <w:r w:rsidRPr="00A17CA3">
              <w:rPr>
                <w:sz w:val="16"/>
              </w:rPr>
              <w:t xml:space="preserve">Total </w:t>
            </w:r>
            <w:proofErr w:type="spellStart"/>
            <w:r w:rsidRPr="00A17CA3">
              <w:rPr>
                <w:sz w:val="16"/>
              </w:rPr>
              <w:t>reported</w:t>
            </w:r>
            <w:r w:rsidRPr="00A17CA3">
              <w:rPr>
                <w:sz w:val="16"/>
                <w:vertAlign w:val="superscript"/>
              </w:rPr>
              <w:t>b</w:t>
            </w:r>
            <w:proofErr w:type="spellEnd"/>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DD29AF" w14:textId="77777777" w:rsidR="002C0064" w:rsidRPr="00A17CA3" w:rsidRDefault="002C0064" w:rsidP="00A17CA3">
            <w:pPr>
              <w:pStyle w:val="CDITable-RowCentre"/>
              <w:rPr>
                <w:sz w:val="16"/>
              </w:rPr>
            </w:pPr>
            <w:r w:rsidRPr="00A17CA3">
              <w:rPr>
                <w:sz w:val="16"/>
              </w:rPr>
              <w:t>90,839</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950AB2"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EC82CA1" w14:textId="77777777" w:rsidR="002C0064" w:rsidRPr="00A17CA3" w:rsidRDefault="002C0064" w:rsidP="00A17CA3">
            <w:pPr>
              <w:pStyle w:val="CDITable-RowCentre"/>
              <w:rPr>
                <w:sz w:val="16"/>
              </w:rPr>
            </w:pPr>
            <w:r w:rsidRPr="00A17CA3">
              <w:rPr>
                <w:sz w:val="16"/>
              </w:rPr>
              <w:t>437.0</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064C76C" w14:textId="77777777" w:rsidR="002C0064" w:rsidRPr="00A17CA3" w:rsidRDefault="002C0064" w:rsidP="00A17CA3">
            <w:pPr>
              <w:pStyle w:val="CDITable-RowCentre"/>
              <w:rPr>
                <w:sz w:val="16"/>
              </w:rPr>
            </w:pPr>
            <w:r w:rsidRPr="00A17CA3">
              <w:rPr>
                <w:sz w:val="16"/>
              </w:rPr>
              <w:t>79,210</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435726"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3730946" w14:textId="77777777" w:rsidR="002C0064" w:rsidRPr="00A17CA3" w:rsidRDefault="002C0064" w:rsidP="00A17CA3">
            <w:pPr>
              <w:pStyle w:val="CDITable-RowCentre"/>
              <w:rPr>
                <w:sz w:val="16"/>
              </w:rPr>
            </w:pPr>
            <w:r w:rsidRPr="00A17CA3">
              <w:rPr>
                <w:sz w:val="16"/>
              </w:rPr>
              <w:t>381.1</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378C50" w14:textId="77777777" w:rsidR="002C0064" w:rsidRPr="00A17CA3" w:rsidRDefault="002C0064" w:rsidP="00A17CA3">
            <w:pPr>
              <w:pStyle w:val="CDITable-RowCentre"/>
              <w:rPr>
                <w:sz w:val="16"/>
              </w:rPr>
            </w:pPr>
            <w:r w:rsidRPr="00A17CA3">
              <w:rPr>
                <w:sz w:val="16"/>
              </w:rPr>
              <w:t>79,810</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0E9048"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6C21558" w14:textId="77777777" w:rsidR="002C0064" w:rsidRPr="00A17CA3" w:rsidRDefault="002C0064" w:rsidP="00A17CA3">
            <w:pPr>
              <w:pStyle w:val="CDITable-RowCentre"/>
              <w:rPr>
                <w:sz w:val="16"/>
              </w:rPr>
            </w:pPr>
            <w:r w:rsidRPr="00A17CA3">
              <w:rPr>
                <w:sz w:val="16"/>
              </w:rPr>
              <w:t>384.0</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B975C2" w14:textId="77777777" w:rsidR="002C0064" w:rsidRPr="00A17CA3" w:rsidRDefault="002C0064" w:rsidP="00A17CA3">
            <w:pPr>
              <w:pStyle w:val="CDITable-RowCentre"/>
              <w:rPr>
                <w:sz w:val="16"/>
              </w:rPr>
            </w:pPr>
            <w:r w:rsidRPr="00A17CA3">
              <w:rPr>
                <w:sz w:val="16"/>
              </w:rPr>
              <w:t>67,649</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BE77470"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6AA1D0" w14:textId="77777777" w:rsidR="002C0064" w:rsidRPr="00A17CA3" w:rsidRDefault="002C0064" w:rsidP="00A17CA3">
            <w:pPr>
              <w:pStyle w:val="CDITable-RowCentre"/>
              <w:rPr>
                <w:sz w:val="16"/>
              </w:rPr>
            </w:pPr>
            <w:r w:rsidRPr="00A17CA3">
              <w:rPr>
                <w:sz w:val="16"/>
              </w:rPr>
              <w:t>335.7</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ACE7A16" w14:textId="77777777" w:rsidR="002C0064" w:rsidRPr="00A17CA3" w:rsidRDefault="002C0064" w:rsidP="00A17CA3">
            <w:pPr>
              <w:pStyle w:val="CDITable-RowCentre"/>
              <w:rPr>
                <w:sz w:val="16"/>
              </w:rPr>
            </w:pPr>
            <w:r w:rsidRPr="00A17CA3">
              <w:rPr>
                <w:sz w:val="16"/>
              </w:rPr>
              <w:t>100</w:t>
            </w:r>
          </w:p>
        </w:tc>
      </w:tr>
      <w:tr w:rsidR="002C0064" w:rsidRPr="002C0064" w14:paraId="36AB9A44" w14:textId="77777777" w:rsidTr="001B3837">
        <w:tblPrEx>
          <w:tblCellMar>
            <w:top w:w="0" w:type="dxa"/>
            <w:left w:w="0" w:type="dxa"/>
            <w:bottom w:w="0" w:type="dxa"/>
            <w:right w:w="0" w:type="dxa"/>
          </w:tblCellMar>
        </w:tblPrEx>
        <w:trPr>
          <w:trHeight w:val="60"/>
        </w:trPr>
        <w:tc>
          <w:tcPr>
            <w:tcW w:w="1446" w:type="dxa"/>
            <w:vMerge w:val="restart"/>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59010E1" w14:textId="77777777" w:rsidR="002C0064" w:rsidRPr="00A17CA3" w:rsidRDefault="002C0064" w:rsidP="00A17CA3">
            <w:pPr>
              <w:pStyle w:val="CDITable-RowLeft"/>
              <w:rPr>
                <w:sz w:val="16"/>
              </w:rPr>
            </w:pPr>
            <w:r w:rsidRPr="00A17CA3">
              <w:rPr>
                <w:sz w:val="16"/>
              </w:rPr>
              <w:t>Aboriginal and/or Torres Strait Islander status</w:t>
            </w: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E47942" w14:textId="77777777" w:rsidR="002C0064" w:rsidRPr="00A17CA3" w:rsidRDefault="002C0064" w:rsidP="00A17CA3">
            <w:pPr>
              <w:pStyle w:val="CDITable-RowLeft"/>
              <w:rPr>
                <w:sz w:val="16"/>
              </w:rPr>
            </w:pPr>
            <w:r w:rsidRPr="00A17CA3">
              <w:rPr>
                <w:sz w:val="16"/>
              </w:rPr>
              <w:t>Yes</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20C9392" w14:textId="77777777" w:rsidR="002C0064" w:rsidRPr="00A17CA3" w:rsidRDefault="002C0064" w:rsidP="00A17CA3">
            <w:pPr>
              <w:pStyle w:val="CDITable-RowCentre"/>
              <w:rPr>
                <w:sz w:val="16"/>
              </w:rPr>
            </w:pPr>
            <w:r w:rsidRPr="00A17CA3">
              <w:rPr>
                <w:sz w:val="16"/>
              </w:rPr>
              <w:t>1,779</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862388" w14:textId="77777777" w:rsidR="002C0064" w:rsidRPr="00A17CA3" w:rsidRDefault="002C0064" w:rsidP="00A17CA3">
            <w:pPr>
              <w:pStyle w:val="CDITable-RowCentre"/>
              <w:rPr>
                <w:sz w:val="16"/>
              </w:rPr>
            </w:pPr>
            <w:r w:rsidRPr="00A17CA3">
              <w:rPr>
                <w:sz w:val="16"/>
              </w:rPr>
              <w:t>1.7</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00DC391" w14:textId="77777777" w:rsidR="002C0064" w:rsidRPr="00A17CA3" w:rsidRDefault="002C0064" w:rsidP="00A17CA3">
            <w:pPr>
              <w:pStyle w:val="CDITable-RowCentre"/>
              <w:rPr>
                <w:sz w:val="16"/>
              </w:rPr>
            </w:pPr>
            <w:r w:rsidRPr="00A17CA3">
              <w:rPr>
                <w:sz w:val="16"/>
              </w:rPr>
              <w:t>180.8</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B145D20" w14:textId="77777777" w:rsidR="002C0064" w:rsidRPr="00A17CA3" w:rsidRDefault="002C0064" w:rsidP="00A17CA3">
            <w:pPr>
              <w:pStyle w:val="CDITable-RowCentre"/>
              <w:rPr>
                <w:sz w:val="16"/>
              </w:rPr>
            </w:pPr>
            <w:r w:rsidRPr="00A17CA3">
              <w:rPr>
                <w:sz w:val="16"/>
              </w:rPr>
              <w:t>1,212</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459174" w14:textId="77777777" w:rsidR="002C0064" w:rsidRPr="00A17CA3" w:rsidRDefault="002C0064" w:rsidP="00A17CA3">
            <w:pPr>
              <w:pStyle w:val="CDITable-RowCentre"/>
              <w:rPr>
                <w:sz w:val="16"/>
              </w:rPr>
            </w:pPr>
            <w:r w:rsidRPr="00A17CA3">
              <w:rPr>
                <w:sz w:val="16"/>
              </w:rPr>
              <w:t>1.4</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EA00A9" w14:textId="77777777" w:rsidR="002C0064" w:rsidRPr="00A17CA3" w:rsidRDefault="002C0064" w:rsidP="00A17CA3">
            <w:pPr>
              <w:pStyle w:val="CDITable-RowCentre"/>
              <w:rPr>
                <w:sz w:val="16"/>
              </w:rPr>
            </w:pPr>
            <w:r w:rsidRPr="00A17CA3">
              <w:rPr>
                <w:sz w:val="16"/>
              </w:rPr>
              <w:t>123.2</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6280DFE" w14:textId="77777777" w:rsidR="002C0064" w:rsidRPr="00A17CA3" w:rsidRDefault="002C0064" w:rsidP="00A17CA3">
            <w:pPr>
              <w:pStyle w:val="CDITable-RowCentre"/>
              <w:rPr>
                <w:sz w:val="16"/>
              </w:rPr>
            </w:pPr>
            <w:r w:rsidRPr="00A17CA3">
              <w:rPr>
                <w:sz w:val="16"/>
              </w:rPr>
              <w:t>1,147</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AD7E66" w14:textId="77777777" w:rsidR="002C0064" w:rsidRPr="00A17CA3" w:rsidRDefault="002C0064" w:rsidP="00A17CA3">
            <w:pPr>
              <w:pStyle w:val="CDITable-RowCentre"/>
              <w:rPr>
                <w:sz w:val="16"/>
              </w:rPr>
            </w:pPr>
            <w:r w:rsidRPr="00A17CA3">
              <w:rPr>
                <w:sz w:val="16"/>
              </w:rPr>
              <w:t>1.3</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D6E094" w14:textId="77777777" w:rsidR="002C0064" w:rsidRPr="00A17CA3" w:rsidRDefault="002C0064" w:rsidP="00A17CA3">
            <w:pPr>
              <w:pStyle w:val="CDITable-RowCentre"/>
              <w:rPr>
                <w:sz w:val="16"/>
              </w:rPr>
            </w:pPr>
            <w:r w:rsidRPr="00A17CA3">
              <w:rPr>
                <w:sz w:val="16"/>
              </w:rPr>
              <w:t>116.6</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1725939" w14:textId="77777777" w:rsidR="002C0064" w:rsidRPr="00A17CA3" w:rsidRDefault="002C0064" w:rsidP="00A17CA3">
            <w:pPr>
              <w:pStyle w:val="CDITable-RowCentre"/>
              <w:rPr>
                <w:sz w:val="16"/>
              </w:rPr>
            </w:pPr>
            <w:r w:rsidRPr="00A17CA3">
              <w:rPr>
                <w:sz w:val="16"/>
              </w:rPr>
              <w:t>847</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AD58FCF" w14:textId="77777777" w:rsidR="002C0064" w:rsidRPr="00A17CA3" w:rsidRDefault="002C0064" w:rsidP="00A17CA3">
            <w:pPr>
              <w:pStyle w:val="CDITable-RowCentre"/>
              <w:rPr>
                <w:sz w:val="16"/>
              </w:rPr>
            </w:pPr>
            <w:r w:rsidRPr="00A17CA3">
              <w:rPr>
                <w:sz w:val="16"/>
              </w:rPr>
              <w:t>1.1</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FAE991" w14:textId="77777777" w:rsidR="002C0064" w:rsidRPr="00A17CA3" w:rsidRDefault="002C0064" w:rsidP="00A17CA3">
            <w:pPr>
              <w:pStyle w:val="CDITable-RowCentre"/>
              <w:rPr>
                <w:sz w:val="16"/>
              </w:rPr>
            </w:pPr>
            <w:r w:rsidRPr="00A17CA3">
              <w:rPr>
                <w:sz w:val="16"/>
              </w:rPr>
              <w:t>86.1</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DF32C6" w14:textId="77777777" w:rsidR="002C0064" w:rsidRPr="00A17CA3" w:rsidRDefault="002C0064" w:rsidP="00A17CA3">
            <w:pPr>
              <w:pStyle w:val="CDITable-RowCentre"/>
              <w:rPr>
                <w:sz w:val="16"/>
              </w:rPr>
            </w:pPr>
            <w:r w:rsidRPr="00A17CA3">
              <w:rPr>
                <w:sz w:val="16"/>
              </w:rPr>
              <w:t>3.8</w:t>
            </w:r>
          </w:p>
        </w:tc>
      </w:tr>
      <w:tr w:rsidR="002C0064" w:rsidRPr="002C0064" w14:paraId="04C9FDD5" w14:textId="77777777" w:rsidTr="001B3837">
        <w:tblPrEx>
          <w:tblCellMar>
            <w:top w:w="0" w:type="dxa"/>
            <w:left w:w="0" w:type="dxa"/>
            <w:bottom w:w="0" w:type="dxa"/>
            <w:right w:w="0" w:type="dxa"/>
          </w:tblCellMar>
        </w:tblPrEx>
        <w:trPr>
          <w:trHeight w:val="60"/>
        </w:trPr>
        <w:tc>
          <w:tcPr>
            <w:tcW w:w="1446" w:type="dxa"/>
            <w:vMerge/>
            <w:tcBorders>
              <w:top w:val="single" w:sz="6" w:space="0" w:color="1E4496" w:themeColor="text2"/>
              <w:bottom w:val="single" w:sz="6" w:space="0" w:color="1E4496" w:themeColor="text2"/>
            </w:tcBorders>
          </w:tcPr>
          <w:p w14:paraId="7049EF5A"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7048ED" w14:textId="77777777" w:rsidR="002C0064" w:rsidRPr="00A17CA3" w:rsidRDefault="002C0064" w:rsidP="00A17CA3">
            <w:pPr>
              <w:pStyle w:val="CDITable-RowLeft"/>
              <w:rPr>
                <w:sz w:val="16"/>
              </w:rPr>
            </w:pPr>
            <w:r w:rsidRPr="00A17CA3">
              <w:rPr>
                <w:sz w:val="16"/>
              </w:rPr>
              <w:t>No</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1AAA867" w14:textId="77777777" w:rsidR="002C0064" w:rsidRPr="00A17CA3" w:rsidRDefault="002C0064" w:rsidP="00A17CA3">
            <w:pPr>
              <w:pStyle w:val="CDITable-RowCentre"/>
              <w:rPr>
                <w:sz w:val="16"/>
              </w:rPr>
            </w:pPr>
            <w:r w:rsidRPr="00A17CA3">
              <w:rPr>
                <w:sz w:val="16"/>
              </w:rPr>
              <w:t>105,233</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B0B5E5F" w14:textId="77777777" w:rsidR="002C0064" w:rsidRPr="00A17CA3" w:rsidRDefault="002C0064" w:rsidP="00A17CA3">
            <w:pPr>
              <w:pStyle w:val="CDITable-RowCentre"/>
              <w:rPr>
                <w:sz w:val="16"/>
              </w:rPr>
            </w:pPr>
            <w:r w:rsidRPr="00A17CA3">
              <w:rPr>
                <w:sz w:val="16"/>
              </w:rPr>
              <w:t>97.7</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302C2B" w14:textId="77777777" w:rsidR="002C0064" w:rsidRPr="00A17CA3" w:rsidRDefault="002C0064" w:rsidP="00A17CA3">
            <w:pPr>
              <w:pStyle w:val="CDITable-RowCentre"/>
              <w:rPr>
                <w:sz w:val="16"/>
              </w:rPr>
            </w:pPr>
            <w:r w:rsidRPr="00A17CA3">
              <w:rPr>
                <w:sz w:val="16"/>
              </w:rPr>
              <w:t>426.0</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1B364D" w14:textId="77777777" w:rsidR="002C0064" w:rsidRPr="00A17CA3" w:rsidRDefault="002C0064" w:rsidP="00A17CA3">
            <w:pPr>
              <w:pStyle w:val="CDITable-RowCentre"/>
              <w:rPr>
                <w:sz w:val="16"/>
              </w:rPr>
            </w:pPr>
            <w:r w:rsidRPr="00A17CA3">
              <w:rPr>
                <w:sz w:val="16"/>
              </w:rPr>
              <w:t>86,985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FF0929" w14:textId="77777777" w:rsidR="002C0064" w:rsidRPr="00A17CA3" w:rsidRDefault="002C0064" w:rsidP="00A17CA3">
            <w:pPr>
              <w:pStyle w:val="CDITable-RowCentre"/>
              <w:rPr>
                <w:sz w:val="16"/>
              </w:rPr>
            </w:pPr>
            <w:r w:rsidRPr="00A17CA3">
              <w:rPr>
                <w:sz w:val="16"/>
              </w:rPr>
              <w:t>98.2</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A0F0D8F" w14:textId="77777777" w:rsidR="002C0064" w:rsidRPr="00A17CA3" w:rsidRDefault="002C0064" w:rsidP="00A17CA3">
            <w:pPr>
              <w:pStyle w:val="CDITable-RowCentre"/>
              <w:rPr>
                <w:sz w:val="16"/>
              </w:rPr>
            </w:pPr>
            <w:r w:rsidRPr="00A17CA3">
              <w:rPr>
                <w:sz w:val="16"/>
              </w:rPr>
              <w:t>352.1</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881278" w14:textId="77777777" w:rsidR="002C0064" w:rsidRPr="00A17CA3" w:rsidRDefault="002C0064" w:rsidP="00A17CA3">
            <w:pPr>
              <w:pStyle w:val="CDITable-RowCentre"/>
              <w:rPr>
                <w:sz w:val="16"/>
              </w:rPr>
            </w:pPr>
            <w:r w:rsidRPr="00A17CA3">
              <w:rPr>
                <w:sz w:val="16"/>
              </w:rPr>
              <w:t>87417</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397889" w14:textId="77777777" w:rsidR="002C0064" w:rsidRPr="00A17CA3" w:rsidRDefault="002C0064" w:rsidP="00A17CA3">
            <w:pPr>
              <w:pStyle w:val="CDITable-RowCentre"/>
              <w:rPr>
                <w:sz w:val="16"/>
              </w:rPr>
            </w:pPr>
            <w:r w:rsidRPr="00A17CA3">
              <w:rPr>
                <w:sz w:val="16"/>
              </w:rPr>
              <w:t>98.4</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D1EBAC" w14:textId="77777777" w:rsidR="002C0064" w:rsidRPr="00A17CA3" w:rsidRDefault="002C0064" w:rsidP="00A17CA3">
            <w:pPr>
              <w:pStyle w:val="CDITable-RowCentre"/>
              <w:rPr>
                <w:sz w:val="16"/>
              </w:rPr>
            </w:pPr>
            <w:r w:rsidRPr="00A17CA3">
              <w:rPr>
                <w:sz w:val="16"/>
              </w:rPr>
              <w:t>353.9</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84AFF67" w14:textId="77777777" w:rsidR="002C0064" w:rsidRPr="00A17CA3" w:rsidRDefault="002C0064" w:rsidP="00A17CA3">
            <w:pPr>
              <w:pStyle w:val="CDITable-RowCentre"/>
              <w:rPr>
                <w:sz w:val="16"/>
              </w:rPr>
            </w:pPr>
            <w:r w:rsidRPr="00A17CA3">
              <w:rPr>
                <w:sz w:val="16"/>
              </w:rPr>
              <w:t>72,908</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034C4B3" w14:textId="77777777" w:rsidR="002C0064" w:rsidRPr="00A17CA3" w:rsidRDefault="002C0064" w:rsidP="00A17CA3">
            <w:pPr>
              <w:pStyle w:val="CDITable-RowCentre"/>
              <w:rPr>
                <w:sz w:val="16"/>
              </w:rPr>
            </w:pPr>
            <w:r w:rsidRPr="00A17CA3">
              <w:rPr>
                <w:sz w:val="16"/>
              </w:rPr>
              <w:t>98.5</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36AB5EE" w14:textId="77777777" w:rsidR="002C0064" w:rsidRPr="00A17CA3" w:rsidRDefault="002C0064" w:rsidP="00A17CA3">
            <w:pPr>
              <w:pStyle w:val="CDITable-RowCentre"/>
              <w:rPr>
                <w:sz w:val="16"/>
              </w:rPr>
            </w:pPr>
            <w:r w:rsidRPr="00A17CA3">
              <w:rPr>
                <w:sz w:val="16"/>
              </w:rPr>
              <w:t>295.2</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D2606D" w14:textId="77777777" w:rsidR="002C0064" w:rsidRPr="00A17CA3" w:rsidRDefault="002C0064" w:rsidP="00A17CA3">
            <w:pPr>
              <w:pStyle w:val="CDITable-RowCentre"/>
              <w:rPr>
                <w:sz w:val="16"/>
              </w:rPr>
            </w:pPr>
            <w:r w:rsidRPr="00A17CA3">
              <w:rPr>
                <w:sz w:val="16"/>
              </w:rPr>
              <w:t>96.2</w:t>
            </w:r>
          </w:p>
        </w:tc>
      </w:tr>
      <w:tr w:rsidR="002C0064" w:rsidRPr="002C0064" w14:paraId="6135B268" w14:textId="77777777" w:rsidTr="001B3837">
        <w:tblPrEx>
          <w:tblCellMar>
            <w:top w:w="0" w:type="dxa"/>
            <w:left w:w="0" w:type="dxa"/>
            <w:bottom w:w="0" w:type="dxa"/>
            <w:right w:w="0" w:type="dxa"/>
          </w:tblCellMar>
        </w:tblPrEx>
        <w:trPr>
          <w:trHeight w:val="60"/>
        </w:trPr>
        <w:tc>
          <w:tcPr>
            <w:tcW w:w="1446" w:type="dxa"/>
            <w:vMerge/>
            <w:tcBorders>
              <w:top w:val="single" w:sz="6" w:space="0" w:color="1E4496" w:themeColor="text2"/>
              <w:bottom w:val="single" w:sz="6" w:space="0" w:color="1E4496" w:themeColor="text2"/>
            </w:tcBorders>
          </w:tcPr>
          <w:p w14:paraId="541B8BC0"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CD2781" w14:textId="77777777" w:rsidR="002C0064" w:rsidRPr="00A17CA3" w:rsidRDefault="002C0064" w:rsidP="00A17CA3">
            <w:pPr>
              <w:pStyle w:val="CDITable-RowLeft"/>
              <w:rPr>
                <w:sz w:val="16"/>
              </w:rPr>
            </w:pPr>
            <w:r w:rsidRPr="00A17CA3">
              <w:rPr>
                <w:sz w:val="16"/>
              </w:rPr>
              <w:t>Prefer not to say</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C716923" w14:textId="77777777" w:rsidR="002C0064" w:rsidRPr="00A17CA3" w:rsidRDefault="002C0064" w:rsidP="00A17CA3">
            <w:pPr>
              <w:pStyle w:val="CDITable-RowCentre"/>
              <w:rPr>
                <w:sz w:val="16"/>
              </w:rPr>
            </w:pPr>
            <w:r w:rsidRPr="00A17CA3">
              <w:rPr>
                <w:sz w:val="16"/>
              </w:rPr>
              <w:t>664</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DB456B" w14:textId="77777777" w:rsidR="002C0064" w:rsidRPr="00A17CA3" w:rsidRDefault="002C0064" w:rsidP="00A17CA3">
            <w:pPr>
              <w:pStyle w:val="CDITable-RowCentre"/>
              <w:rPr>
                <w:sz w:val="16"/>
              </w:rPr>
            </w:pPr>
            <w:r w:rsidRPr="00A17CA3">
              <w:rPr>
                <w:sz w:val="16"/>
              </w:rPr>
              <w:t>0.6</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0314AE"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93D25E3" w14:textId="77777777" w:rsidR="002C0064" w:rsidRPr="00A17CA3" w:rsidRDefault="002C0064" w:rsidP="00A17CA3">
            <w:pPr>
              <w:pStyle w:val="CDITable-RowCentre"/>
              <w:rPr>
                <w:sz w:val="16"/>
              </w:rPr>
            </w:pPr>
            <w:r w:rsidRPr="00A17CA3">
              <w:rPr>
                <w:sz w:val="16"/>
              </w:rPr>
              <w:t>362</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E344AA" w14:textId="77777777" w:rsidR="002C0064" w:rsidRPr="00A17CA3" w:rsidRDefault="002C0064" w:rsidP="00A17CA3">
            <w:pPr>
              <w:pStyle w:val="CDITable-RowCentre"/>
              <w:rPr>
                <w:sz w:val="16"/>
              </w:rPr>
            </w:pPr>
            <w:r w:rsidRPr="00A17CA3">
              <w:rPr>
                <w:sz w:val="16"/>
              </w:rPr>
              <w:t>0.4</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ECE075E"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0FDAAA4" w14:textId="77777777" w:rsidR="002C0064" w:rsidRPr="00A17CA3" w:rsidRDefault="002C0064" w:rsidP="00A17CA3">
            <w:pPr>
              <w:pStyle w:val="CDITable-RowCentre"/>
              <w:rPr>
                <w:sz w:val="16"/>
              </w:rPr>
            </w:pPr>
            <w:r w:rsidRPr="00A17CA3">
              <w:rPr>
                <w:sz w:val="16"/>
              </w:rPr>
              <w:t>305</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883B67" w14:textId="77777777" w:rsidR="002C0064" w:rsidRPr="00A17CA3" w:rsidRDefault="002C0064" w:rsidP="00A17CA3">
            <w:pPr>
              <w:pStyle w:val="CDITable-RowCentre"/>
              <w:rPr>
                <w:sz w:val="16"/>
              </w:rPr>
            </w:pPr>
            <w:r w:rsidRPr="00A17CA3">
              <w:rPr>
                <w:sz w:val="16"/>
              </w:rPr>
              <w:t>0.3</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5BD8DA"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9AF563" w14:textId="77777777" w:rsidR="002C0064" w:rsidRPr="00A17CA3" w:rsidRDefault="002C0064" w:rsidP="00A17CA3">
            <w:pPr>
              <w:pStyle w:val="CDITable-RowCentre"/>
              <w:rPr>
                <w:sz w:val="16"/>
              </w:rPr>
            </w:pPr>
            <w:r w:rsidRPr="00A17CA3">
              <w:rPr>
                <w:sz w:val="16"/>
              </w:rPr>
              <w:t>231</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CC4E122" w14:textId="77777777" w:rsidR="002C0064" w:rsidRPr="00A17CA3" w:rsidRDefault="002C0064" w:rsidP="00A17CA3">
            <w:pPr>
              <w:pStyle w:val="CDITable-RowCentre"/>
              <w:rPr>
                <w:sz w:val="16"/>
              </w:rPr>
            </w:pPr>
            <w:r w:rsidRPr="00A17CA3">
              <w:rPr>
                <w:sz w:val="16"/>
              </w:rPr>
              <w:t>0.3</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7FDAD17" w14:textId="77777777" w:rsidR="002C0064" w:rsidRPr="00A17CA3" w:rsidRDefault="002C0064" w:rsidP="00A17CA3">
            <w:pPr>
              <w:pStyle w:val="CDITable-RowCentre"/>
              <w:rPr>
                <w:sz w:val="16"/>
              </w:rPr>
            </w:pPr>
            <w:r w:rsidRPr="00A17CA3">
              <w:rPr>
                <w:sz w:val="16"/>
              </w:rPr>
              <w:t>—</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E64019" w14:textId="77777777" w:rsidR="002C0064" w:rsidRPr="00A17CA3" w:rsidRDefault="002C0064" w:rsidP="00A17CA3">
            <w:pPr>
              <w:pStyle w:val="CDITable-RowCentre"/>
              <w:rPr>
                <w:sz w:val="16"/>
              </w:rPr>
            </w:pPr>
            <w:r w:rsidRPr="00A17CA3">
              <w:rPr>
                <w:sz w:val="16"/>
              </w:rPr>
              <w:t>—</w:t>
            </w:r>
          </w:p>
        </w:tc>
      </w:tr>
      <w:tr w:rsidR="002C0064" w:rsidRPr="002C0064" w14:paraId="5C8B6D77" w14:textId="77777777" w:rsidTr="001B3837">
        <w:tblPrEx>
          <w:tblCellMar>
            <w:top w:w="0" w:type="dxa"/>
            <w:left w:w="0" w:type="dxa"/>
            <w:bottom w:w="0" w:type="dxa"/>
            <w:right w:w="0" w:type="dxa"/>
          </w:tblCellMar>
        </w:tblPrEx>
        <w:trPr>
          <w:trHeight w:val="60"/>
        </w:trPr>
        <w:tc>
          <w:tcPr>
            <w:tcW w:w="1446" w:type="dxa"/>
            <w:vMerge/>
            <w:tcBorders>
              <w:top w:val="single" w:sz="6" w:space="0" w:color="1E4496" w:themeColor="text2"/>
              <w:bottom w:val="single" w:sz="6" w:space="0" w:color="1E4496" w:themeColor="text2"/>
            </w:tcBorders>
          </w:tcPr>
          <w:p w14:paraId="640A29E1"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4F57E5E" w14:textId="77777777" w:rsidR="002C0064" w:rsidRPr="00A17CA3" w:rsidRDefault="002C0064" w:rsidP="00A17CA3">
            <w:pPr>
              <w:pStyle w:val="CDITable-RowLeft"/>
              <w:rPr>
                <w:sz w:val="16"/>
              </w:rPr>
            </w:pPr>
            <w:r w:rsidRPr="00A17CA3">
              <w:rPr>
                <w:sz w:val="16"/>
              </w:rPr>
              <w:t>Missing data on Aboriginal and/or Torres Strait Islander status</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FDCFFE" w14:textId="77777777" w:rsidR="002C0064" w:rsidRPr="00A17CA3" w:rsidRDefault="002C0064" w:rsidP="00A17CA3">
            <w:pPr>
              <w:pStyle w:val="CDITable-RowCentre"/>
              <w:rPr>
                <w:sz w:val="16"/>
              </w:rPr>
            </w:pPr>
            <w:r w:rsidRPr="00A17CA3">
              <w:rPr>
                <w:sz w:val="16"/>
              </w:rPr>
              <w:t>1,724</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C20EFDC" w14:textId="77777777" w:rsidR="002C0064" w:rsidRPr="00A17CA3" w:rsidRDefault="002C0064" w:rsidP="00A17CA3">
            <w:pPr>
              <w:pStyle w:val="CDITable-RowCentre"/>
              <w:rPr>
                <w:sz w:val="16"/>
              </w:rPr>
            </w:pPr>
            <w:r w:rsidRPr="00A17CA3">
              <w:rPr>
                <w:sz w:val="16"/>
              </w:rPr>
              <w:t>—</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9E8151"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9D3FBAE" w14:textId="77777777" w:rsidR="002C0064" w:rsidRPr="00A17CA3" w:rsidRDefault="002C0064" w:rsidP="00A17CA3">
            <w:pPr>
              <w:pStyle w:val="CDITable-RowCentre"/>
              <w:rPr>
                <w:sz w:val="16"/>
              </w:rPr>
            </w:pPr>
            <w:r w:rsidRPr="00A17CA3">
              <w:rPr>
                <w:sz w:val="16"/>
              </w:rPr>
              <w:t>1,530</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46B3AB3" w14:textId="77777777" w:rsidR="002C0064" w:rsidRPr="00A17CA3" w:rsidRDefault="002C0064" w:rsidP="00A17CA3">
            <w:pPr>
              <w:pStyle w:val="CDITable-RowCentre"/>
              <w:rPr>
                <w:sz w:val="16"/>
              </w:rPr>
            </w:pPr>
            <w:r w:rsidRPr="00A17CA3">
              <w:rPr>
                <w:sz w:val="16"/>
              </w:rPr>
              <w:t>—</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B79B81"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D5595D" w14:textId="77777777" w:rsidR="002C0064" w:rsidRPr="00A17CA3" w:rsidRDefault="002C0064" w:rsidP="00A17CA3">
            <w:pPr>
              <w:pStyle w:val="CDITable-RowCentre"/>
              <w:rPr>
                <w:sz w:val="16"/>
              </w:rPr>
            </w:pPr>
            <w:r w:rsidRPr="00A17CA3">
              <w:rPr>
                <w:sz w:val="16"/>
              </w:rPr>
              <w:t>1,388</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9D212CA" w14:textId="77777777" w:rsidR="002C0064" w:rsidRPr="00A17CA3" w:rsidRDefault="002C0064" w:rsidP="00A17CA3">
            <w:pPr>
              <w:pStyle w:val="CDITable-RowCentre"/>
              <w:rPr>
                <w:sz w:val="16"/>
              </w:rPr>
            </w:pPr>
            <w:r w:rsidRPr="00A17CA3">
              <w:rPr>
                <w:sz w:val="16"/>
              </w:rPr>
              <w:t>—</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27863B" w14:textId="77777777" w:rsidR="002C0064" w:rsidRPr="00A17CA3" w:rsidRDefault="002C0064" w:rsidP="00A17CA3">
            <w:pPr>
              <w:pStyle w:val="CDITable-RowCentre"/>
              <w:rPr>
                <w:sz w:val="16"/>
              </w:rPr>
            </w:pPr>
            <w:r w:rsidRPr="00A17CA3">
              <w:rPr>
                <w:sz w:val="16"/>
              </w:rPr>
              <w:t>—</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6555DC7" w14:textId="77777777" w:rsidR="002C0064" w:rsidRPr="00A17CA3" w:rsidRDefault="002C0064" w:rsidP="00A17CA3">
            <w:pPr>
              <w:pStyle w:val="CDITable-RowCentre"/>
              <w:rPr>
                <w:sz w:val="16"/>
              </w:rPr>
            </w:pPr>
            <w:r w:rsidRPr="00A17CA3">
              <w:rPr>
                <w:sz w:val="16"/>
              </w:rPr>
              <w:t>1,092</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FB54B0" w14:textId="77777777" w:rsidR="002C0064" w:rsidRPr="00A17CA3" w:rsidRDefault="002C0064" w:rsidP="00A17CA3">
            <w:pPr>
              <w:pStyle w:val="CDITable-RowCentre"/>
              <w:rPr>
                <w:sz w:val="16"/>
              </w:rPr>
            </w:pPr>
            <w:r w:rsidRPr="00A17CA3">
              <w:rPr>
                <w:sz w:val="16"/>
              </w:rPr>
              <w:t>—</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BECC305" w14:textId="77777777" w:rsidR="002C0064" w:rsidRPr="00A17CA3" w:rsidRDefault="002C0064" w:rsidP="00A17CA3">
            <w:pPr>
              <w:pStyle w:val="CDITable-RowCentre"/>
              <w:rPr>
                <w:sz w:val="16"/>
              </w:rPr>
            </w:pPr>
            <w:r w:rsidRPr="00A17CA3">
              <w:rPr>
                <w:sz w:val="16"/>
              </w:rPr>
              <w:t>—</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50283E9" w14:textId="77777777" w:rsidR="002C0064" w:rsidRPr="00A17CA3" w:rsidRDefault="002C0064" w:rsidP="00A17CA3">
            <w:pPr>
              <w:pStyle w:val="CDITable-RowCentre"/>
              <w:rPr>
                <w:sz w:val="16"/>
              </w:rPr>
            </w:pPr>
            <w:r w:rsidRPr="00A17CA3">
              <w:rPr>
                <w:sz w:val="16"/>
              </w:rPr>
              <w:t>—</w:t>
            </w:r>
          </w:p>
        </w:tc>
      </w:tr>
      <w:tr w:rsidR="002C0064" w:rsidRPr="002C0064" w14:paraId="38CFDB60" w14:textId="77777777" w:rsidTr="001B3837">
        <w:tblPrEx>
          <w:tblCellMar>
            <w:top w:w="0" w:type="dxa"/>
            <w:left w:w="0" w:type="dxa"/>
            <w:bottom w:w="0" w:type="dxa"/>
            <w:right w:w="0" w:type="dxa"/>
          </w:tblCellMar>
        </w:tblPrEx>
        <w:trPr>
          <w:trHeight w:val="60"/>
        </w:trPr>
        <w:tc>
          <w:tcPr>
            <w:tcW w:w="1446" w:type="dxa"/>
            <w:vMerge/>
            <w:tcBorders>
              <w:top w:val="single" w:sz="6" w:space="0" w:color="1E4496" w:themeColor="text2"/>
              <w:bottom w:val="single" w:sz="6" w:space="0" w:color="1E4496" w:themeColor="text2"/>
            </w:tcBorders>
          </w:tcPr>
          <w:p w14:paraId="6BF356AE" w14:textId="77777777" w:rsidR="002C0064" w:rsidRPr="00A17CA3" w:rsidRDefault="002C0064" w:rsidP="00A17CA3">
            <w:pPr>
              <w:pStyle w:val="CDITable-RowLeft"/>
              <w:rPr>
                <w:sz w:val="16"/>
              </w:rPr>
            </w:pPr>
          </w:p>
        </w:tc>
        <w:tc>
          <w:tcPr>
            <w:tcW w:w="1445"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15132FD" w14:textId="77777777" w:rsidR="002C0064" w:rsidRPr="00A17CA3" w:rsidRDefault="002C0064" w:rsidP="00A17CA3">
            <w:pPr>
              <w:pStyle w:val="CDITable-RowLeft"/>
              <w:rPr>
                <w:sz w:val="16"/>
              </w:rPr>
            </w:pPr>
            <w:r w:rsidRPr="00A17CA3">
              <w:rPr>
                <w:sz w:val="16"/>
              </w:rPr>
              <w:t xml:space="preserve">Total </w:t>
            </w:r>
            <w:proofErr w:type="spellStart"/>
            <w:r w:rsidRPr="00A17CA3">
              <w:rPr>
                <w:sz w:val="16"/>
              </w:rPr>
              <w:t>reported</w:t>
            </w:r>
            <w:r w:rsidRPr="00A17CA3">
              <w:rPr>
                <w:sz w:val="16"/>
                <w:vertAlign w:val="superscript"/>
              </w:rPr>
              <w:t>b</w:t>
            </w:r>
            <w:proofErr w:type="spellEnd"/>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31E15C3" w14:textId="77777777" w:rsidR="002C0064" w:rsidRPr="00A17CA3" w:rsidRDefault="002C0064" w:rsidP="00A17CA3">
            <w:pPr>
              <w:pStyle w:val="CDITable-RowCentre"/>
              <w:rPr>
                <w:sz w:val="16"/>
              </w:rPr>
            </w:pPr>
            <w:r w:rsidRPr="00A17CA3">
              <w:rPr>
                <w:sz w:val="16"/>
              </w:rPr>
              <w:t>107,676</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35AB70"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FEBA1B" w14:textId="77777777" w:rsidR="002C0064" w:rsidRPr="00A17CA3" w:rsidRDefault="002C0064" w:rsidP="00A17CA3">
            <w:pPr>
              <w:pStyle w:val="CDITable-RowCentre"/>
              <w:rPr>
                <w:sz w:val="16"/>
              </w:rPr>
            </w:pPr>
            <w:r w:rsidRPr="00A17CA3">
              <w:rPr>
                <w:sz w:val="16"/>
              </w:rPr>
              <w:t>419.2</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C369685" w14:textId="77777777" w:rsidR="002C0064" w:rsidRPr="00A17CA3" w:rsidRDefault="002C0064" w:rsidP="00A17CA3">
            <w:pPr>
              <w:pStyle w:val="CDITable-RowCentre"/>
              <w:rPr>
                <w:sz w:val="16"/>
              </w:rPr>
            </w:pPr>
            <w:r w:rsidRPr="00A17CA3">
              <w:rPr>
                <w:sz w:val="16"/>
              </w:rPr>
              <w:t>88,559</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53937B1"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1A772A" w14:textId="77777777" w:rsidR="002C0064" w:rsidRPr="00A17CA3" w:rsidRDefault="002C0064" w:rsidP="00A17CA3">
            <w:pPr>
              <w:pStyle w:val="CDITable-RowCentre"/>
              <w:rPr>
                <w:sz w:val="16"/>
              </w:rPr>
            </w:pPr>
            <w:r w:rsidRPr="00A17CA3">
              <w:rPr>
                <w:sz w:val="16"/>
              </w:rPr>
              <w:t>344.7</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5A5575" w14:textId="77777777" w:rsidR="002C0064" w:rsidRPr="00A17CA3" w:rsidRDefault="002C0064" w:rsidP="00A17CA3">
            <w:pPr>
              <w:pStyle w:val="CDITable-RowCentre"/>
              <w:rPr>
                <w:sz w:val="16"/>
              </w:rPr>
            </w:pPr>
            <w:r w:rsidRPr="00A17CA3">
              <w:rPr>
                <w:sz w:val="16"/>
              </w:rPr>
              <w:t>88,869</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8D431F"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754B907" w14:textId="77777777" w:rsidR="002C0064" w:rsidRPr="00A17CA3" w:rsidRDefault="002C0064" w:rsidP="00A17CA3">
            <w:pPr>
              <w:pStyle w:val="CDITable-RowCentre"/>
              <w:rPr>
                <w:sz w:val="16"/>
              </w:rPr>
            </w:pPr>
            <w:r w:rsidRPr="00A17CA3">
              <w:rPr>
                <w:sz w:val="16"/>
              </w:rPr>
              <w:t>346.0</w:t>
            </w:r>
          </w:p>
        </w:tc>
        <w:tc>
          <w:tcPr>
            <w:tcW w:w="90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4B274C" w14:textId="77777777" w:rsidR="002C0064" w:rsidRPr="00A17CA3" w:rsidRDefault="002C0064" w:rsidP="00A17CA3">
            <w:pPr>
              <w:pStyle w:val="CDITable-RowCentre"/>
              <w:rPr>
                <w:sz w:val="16"/>
              </w:rPr>
            </w:pPr>
            <w:r w:rsidRPr="00A17CA3">
              <w:rPr>
                <w:sz w:val="16"/>
              </w:rPr>
              <w:t>73,986</w:t>
            </w:r>
          </w:p>
        </w:tc>
        <w:tc>
          <w:tcPr>
            <w:tcW w:w="102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2F5BB6" w14:textId="77777777" w:rsidR="002C0064" w:rsidRPr="00A17CA3" w:rsidRDefault="002C0064" w:rsidP="00A17CA3">
            <w:pPr>
              <w:pStyle w:val="CDITable-RowCentre"/>
              <w:rPr>
                <w:sz w:val="16"/>
              </w:rPr>
            </w:pPr>
            <w:r w:rsidRPr="00A17CA3">
              <w:rPr>
                <w:sz w:val="16"/>
              </w:rPr>
              <w:t>100</w:t>
            </w:r>
          </w:p>
        </w:tc>
        <w:tc>
          <w:tcPr>
            <w:tcW w:w="68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1DE2B6F" w14:textId="77777777" w:rsidR="002C0064" w:rsidRPr="00A17CA3" w:rsidRDefault="002C0064" w:rsidP="00A17CA3">
            <w:pPr>
              <w:pStyle w:val="CDITable-RowCentre"/>
              <w:rPr>
                <w:sz w:val="16"/>
              </w:rPr>
            </w:pPr>
            <w:r w:rsidRPr="00A17CA3">
              <w:rPr>
                <w:sz w:val="16"/>
              </w:rPr>
              <w:t>288.0</w:t>
            </w:r>
          </w:p>
        </w:tc>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33524C1" w14:textId="77777777" w:rsidR="002C0064" w:rsidRPr="00A17CA3" w:rsidRDefault="002C0064" w:rsidP="00A17CA3">
            <w:pPr>
              <w:pStyle w:val="CDITable-RowCentre"/>
              <w:rPr>
                <w:sz w:val="16"/>
              </w:rPr>
            </w:pPr>
            <w:r w:rsidRPr="00A17CA3">
              <w:rPr>
                <w:sz w:val="16"/>
              </w:rPr>
              <w:t>100</w:t>
            </w:r>
          </w:p>
        </w:tc>
      </w:tr>
    </w:tbl>
    <w:p w14:paraId="0E6D31D1" w14:textId="77777777" w:rsidR="00A17CA3" w:rsidRDefault="00A17CA3" w:rsidP="00A17CA3">
      <w:pPr>
        <w:pStyle w:val="CDITable-FirstFootnote"/>
      </w:pPr>
      <w:r>
        <w:t>a</w:t>
      </w:r>
      <w:r>
        <w:tab/>
        <w:t>Rate per 100,000 population within the indicated category. Participant rates for age group and sex were calculated using the ABS June 2023 Estimated Resident Population.26 The participation rate for education level and First Nations status was calculated using the 2021 Australian Census data.</w:t>
      </w:r>
      <w:r w:rsidRPr="00A17CA3">
        <w:rPr>
          <w:vertAlign w:val="superscript"/>
        </w:rPr>
        <w:t>14,27</w:t>
      </w:r>
    </w:p>
    <w:p w14:paraId="01279CC9" w14:textId="17C275C4" w:rsidR="002E04C8" w:rsidRDefault="00A17CA3" w:rsidP="00A17CA3">
      <w:pPr>
        <w:pStyle w:val="CDITable-Footnote"/>
      </w:pPr>
      <w:r>
        <w:t>b</w:t>
      </w:r>
      <w:r>
        <w:tab/>
        <w:t>Totals for these characteristics exclude those with missing data, or who did not nominate an educational level.</w:t>
      </w:r>
    </w:p>
    <w:p w14:paraId="124B2F5B" w14:textId="77777777" w:rsidR="002E04C8" w:rsidRDefault="002E04C8" w:rsidP="004973B4">
      <w:pPr>
        <w:sectPr w:rsidR="002E04C8" w:rsidSect="002E04C8">
          <w:footnotePr>
            <w:numFmt w:val="lowerRoman"/>
          </w:footnotePr>
          <w:pgSz w:w="16840" w:h="11907" w:orient="landscape" w:code="9"/>
          <w:pgMar w:top="1134" w:right="1134" w:bottom="1134" w:left="1134" w:header="709" w:footer="567" w:gutter="0"/>
          <w:cols w:space="708"/>
          <w:docGrid w:linePitch="360"/>
        </w:sectPr>
      </w:pPr>
    </w:p>
    <w:p w14:paraId="5DBE0FB7" w14:textId="3AF88680" w:rsidR="002E04C8" w:rsidRDefault="002E04C8" w:rsidP="002E04C8">
      <w:pPr>
        <w:pStyle w:val="CDIFigure-Title"/>
        <w:spacing w:before="0"/>
      </w:pPr>
      <w:bookmarkStart w:id="78" w:name="_Toc209522661"/>
      <w:r w:rsidRPr="002E04C8">
        <w:t>Figure A.1: Age-standardised FC incidence by jurisdiction, Australia, 2020–2023, by week</w:t>
      </w:r>
      <w:bookmarkEnd w:id="78"/>
    </w:p>
    <w:p w14:paraId="13D5CED5" w14:textId="4E79DF02" w:rsidR="002E04C8" w:rsidRDefault="002E04C8" w:rsidP="003576F8">
      <w:pPr>
        <w:pStyle w:val="CDIFigure-Placeholder"/>
        <w:spacing w:before="120" w:after="120"/>
      </w:pPr>
      <w:r>
        <w:rPr>
          <w:noProof/>
          <w14:ligatures w14:val="none"/>
        </w:rPr>
        <w:drawing>
          <wp:inline distT="0" distB="0" distL="0" distR="0" wp14:anchorId="346D333C" wp14:editId="0D2D4A19">
            <wp:extent cx="6246000" cy="8884800"/>
            <wp:effectExtent l="0" t="0" r="2540" b="0"/>
            <wp:docPr id="434732015" name="Picture 19" descr="Figure A.1 is a series of line graphs showing the weekly percentages of participants with incident fever and cough symptoms from weeks ending 1 March 2020 to 31 December 2023, by each Australian state and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32015" name="Picture 19" descr="Figure A.1 is a series of line graphs showing the weekly percentages of participants with incident fever and cough symptoms from weeks ending 1 March 2020 to 31 December 2023, by each Australian state and territory."/>
                    <pic:cNvPicPr/>
                  </pic:nvPicPr>
                  <pic:blipFill>
                    <a:blip r:embed="rId65">
                      <a:extLst>
                        <a:ext uri="{28A0092B-C50C-407E-A947-70E740481C1C}">
                          <a14:useLocalDpi xmlns:a14="http://schemas.microsoft.com/office/drawing/2010/main" val="0"/>
                        </a:ext>
                      </a:extLst>
                    </a:blip>
                    <a:stretch>
                      <a:fillRect/>
                    </a:stretch>
                  </pic:blipFill>
                  <pic:spPr>
                    <a:xfrm>
                      <a:off x="0" y="0"/>
                      <a:ext cx="6246000" cy="8884800"/>
                    </a:xfrm>
                    <a:prstGeom prst="rect">
                      <a:avLst/>
                    </a:prstGeom>
                  </pic:spPr>
                </pic:pic>
              </a:graphicData>
            </a:graphic>
          </wp:inline>
        </w:drawing>
      </w:r>
    </w:p>
    <w:p w14:paraId="38CE7B98" w14:textId="2530C77B" w:rsidR="002E04C8" w:rsidRDefault="003576F8" w:rsidP="003576F8">
      <w:pPr>
        <w:pStyle w:val="CDIFigure-Title"/>
      </w:pPr>
      <w:bookmarkStart w:id="79" w:name="_Toc209522662"/>
      <w:r w:rsidRPr="003576F8">
        <w:t>Figure A.2: FC incidence by sex, Australia, 2020–2023, by week</w:t>
      </w:r>
      <w:bookmarkEnd w:id="79"/>
    </w:p>
    <w:p w14:paraId="1ED584A3" w14:textId="7821C6EE" w:rsidR="003576F8" w:rsidRDefault="003576F8" w:rsidP="003576F8">
      <w:pPr>
        <w:pStyle w:val="CDIFigure-Placeholder"/>
      </w:pPr>
      <w:r>
        <w:rPr>
          <w:noProof/>
          <w14:ligatures w14:val="none"/>
        </w:rPr>
        <w:drawing>
          <wp:inline distT="0" distB="0" distL="0" distR="0" wp14:anchorId="42D9A148" wp14:editId="3407EE2A">
            <wp:extent cx="6120765" cy="3958590"/>
            <wp:effectExtent l="0" t="0" r="0" b="3810"/>
            <wp:docPr id="611964302" name="Picture 20" descr="Figure A.2 is a line graph showing the weekly percentage of participants with incident fever and cough from the weeks ending 1 March 2020 to 31 December 2023, by sex (male and female). Higher fever and cough percentages were observed for females from July 2023 to November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64302" name="Picture 20" descr="Figure A.2 is a line graph showing the weekly percentage of participants with incident fever and cough from the weeks ending 1 March 2020 to 31 December 2023, by sex (male and female). Higher fever and cough percentages were observed for females from July 2023 to November 2023. "/>
                    <pic:cNvPicPr/>
                  </pic:nvPicPr>
                  <pic:blipFill>
                    <a:blip r:embed="rId66">
                      <a:extLst>
                        <a:ext uri="{28A0092B-C50C-407E-A947-70E740481C1C}">
                          <a14:useLocalDpi xmlns:a14="http://schemas.microsoft.com/office/drawing/2010/main" val="0"/>
                        </a:ext>
                      </a:extLst>
                    </a:blip>
                    <a:stretch>
                      <a:fillRect/>
                    </a:stretch>
                  </pic:blipFill>
                  <pic:spPr>
                    <a:xfrm>
                      <a:off x="0" y="0"/>
                      <a:ext cx="6120765" cy="3958590"/>
                    </a:xfrm>
                    <a:prstGeom prst="rect">
                      <a:avLst/>
                    </a:prstGeom>
                  </pic:spPr>
                </pic:pic>
              </a:graphicData>
            </a:graphic>
          </wp:inline>
        </w:drawing>
      </w:r>
    </w:p>
    <w:p w14:paraId="17BA9BEC" w14:textId="2F8B77CB" w:rsidR="002E04C8" w:rsidRDefault="003576F8" w:rsidP="003576F8">
      <w:pPr>
        <w:pStyle w:val="CDIFigure-Title"/>
      </w:pPr>
      <w:bookmarkStart w:id="80" w:name="_Toc209522663"/>
      <w:r w:rsidRPr="003576F8">
        <w:t>Figure A.3: FC incidence by highest education level, Australia, 2020-2023, by week</w:t>
      </w:r>
      <w:bookmarkEnd w:id="80"/>
    </w:p>
    <w:p w14:paraId="2AB01605" w14:textId="3A4775F4" w:rsidR="002E04C8" w:rsidRPr="0058264F" w:rsidRDefault="003576F8" w:rsidP="003576F8">
      <w:pPr>
        <w:pStyle w:val="CDIFigure-Placeholder"/>
      </w:pPr>
      <w:r>
        <w:rPr>
          <w:noProof/>
          <w14:ligatures w14:val="none"/>
        </w:rPr>
        <w:drawing>
          <wp:inline distT="0" distB="0" distL="0" distR="0" wp14:anchorId="6284DB38" wp14:editId="4428B3CF">
            <wp:extent cx="6120765" cy="3963035"/>
            <wp:effectExtent l="0" t="0" r="0" b="0"/>
            <wp:docPr id="963895526" name="Picture 21" descr="Figure A.3 is a line graph showing the weekly percentage of participants with incident fever and cough symptoms from the weeks ending 1 March 2020 to 31 December 2023, by highest education lev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95526" name="Picture 21" descr="Figure A.3 is a line graph showing the weekly percentage of participants with incident fever and cough symptoms from the weeks ending 1 March 2020 to 31 December 2023, by highest education level. "/>
                    <pic:cNvPicPr/>
                  </pic:nvPicPr>
                  <pic:blipFill>
                    <a:blip r:embed="rId67">
                      <a:extLst>
                        <a:ext uri="{28A0092B-C50C-407E-A947-70E740481C1C}">
                          <a14:useLocalDpi xmlns:a14="http://schemas.microsoft.com/office/drawing/2010/main" val="0"/>
                        </a:ext>
                      </a:extLst>
                    </a:blip>
                    <a:stretch>
                      <a:fillRect/>
                    </a:stretch>
                  </pic:blipFill>
                  <pic:spPr>
                    <a:xfrm>
                      <a:off x="0" y="0"/>
                      <a:ext cx="6120765" cy="3963035"/>
                    </a:xfrm>
                    <a:prstGeom prst="rect">
                      <a:avLst/>
                    </a:prstGeom>
                  </pic:spPr>
                </pic:pic>
              </a:graphicData>
            </a:graphic>
          </wp:inline>
        </w:drawing>
      </w:r>
    </w:p>
    <w:sectPr w:rsidR="002E04C8" w:rsidRPr="0058264F"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15A03" w14:textId="77777777" w:rsidR="00EB64C9" w:rsidRDefault="00EB64C9" w:rsidP="00E54DBA">
      <w:r>
        <w:separator/>
      </w:r>
    </w:p>
    <w:p w14:paraId="1936EB13" w14:textId="77777777" w:rsidR="00EB64C9" w:rsidRDefault="00EB64C9"/>
    <w:p w14:paraId="6AE50467" w14:textId="77777777" w:rsidR="00EB64C9" w:rsidRDefault="00EB64C9" w:rsidP="008714B0"/>
  </w:endnote>
  <w:endnote w:type="continuationSeparator" w:id="0">
    <w:p w14:paraId="27952084" w14:textId="77777777" w:rsidR="00EB64C9" w:rsidRDefault="00EB64C9" w:rsidP="00E54DBA">
      <w:r>
        <w:continuationSeparator/>
      </w:r>
    </w:p>
    <w:p w14:paraId="1F0D404C" w14:textId="77777777" w:rsidR="00EB64C9" w:rsidRDefault="00EB64C9"/>
    <w:p w14:paraId="5A685D01" w14:textId="77777777" w:rsidR="00EB64C9" w:rsidRDefault="00EB64C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 w:name="HelveticaNeueLTPro-B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756B"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4DCD473B" wp14:editId="57328F61">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50F1F1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CD473B"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50F1F1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40D96" w14:textId="61D4228A"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EB64C9">
        <w:t>2025</w:t>
      </w:r>
    </w:fldSimple>
    <w:r w:rsidR="009B78A9">
      <w:t>;</w:t>
    </w:r>
    <w:fldSimple w:instr=" DOCPROPERTY  Vol  \* MERGEFORMAT ">
      <w:r w:rsidR="00EB64C9">
        <w:t>49</w:t>
      </w:r>
    </w:fldSimple>
    <w:r w:rsidR="00385655" w:rsidRPr="001D0612">
      <w:t xml:space="preserve"> </w:t>
    </w:r>
    <w:r w:rsidR="00385655" w:rsidRPr="00B85B74">
      <w:t>•</w:t>
    </w:r>
    <w:r w:rsidR="00385655">
      <w:t xml:space="preserve"> </w:t>
    </w:r>
    <w:fldSimple w:instr=" DOCPROPERTY  DOI  \* MERGEFORMAT ">
      <w:r w:rsidR="00150909">
        <w:t>doi.org/10.33321/cdi.2025.49.037</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150909">
        <w:t>01.10.2025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5A14"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79F63CAB" wp14:editId="768274F0">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B9E540C"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F63CAB"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6B9E540C"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F0E66" w14:textId="77777777" w:rsidR="00EB64C9" w:rsidRPr="00B91FB5" w:rsidRDefault="00EB64C9" w:rsidP="00B91FB5">
      <w:pPr>
        <w:spacing w:line="240" w:lineRule="auto"/>
        <w:rPr>
          <w:sz w:val="18"/>
          <w:szCs w:val="18"/>
        </w:rPr>
      </w:pPr>
      <w:r w:rsidRPr="00B91FB5">
        <w:rPr>
          <w:sz w:val="18"/>
          <w:szCs w:val="18"/>
        </w:rPr>
        <w:separator/>
      </w:r>
    </w:p>
  </w:footnote>
  <w:footnote w:type="continuationSeparator" w:id="0">
    <w:p w14:paraId="70E104B0" w14:textId="77777777" w:rsidR="00EB64C9" w:rsidRDefault="00EB64C9" w:rsidP="00E54DBA">
      <w:r>
        <w:continuationSeparator/>
      </w:r>
    </w:p>
  </w:footnote>
  <w:footnote w:type="continuationNotice" w:id="1">
    <w:p w14:paraId="0E2070BE" w14:textId="77777777" w:rsidR="00EB64C9" w:rsidRPr="00224EFF" w:rsidRDefault="00EB64C9"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0D882"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3A0A8860" wp14:editId="411E9880">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969CB93"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0A8860"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0969CB93"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FB7CE"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EB988"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49B35A20" wp14:editId="009547F5">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17D3610"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B35A20"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17D3610"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B25C261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948000080">
    <w:abstractNumId w:val="1"/>
    <w:lvlOverride w:ilvl="0">
      <w:startOverride w:val="1"/>
    </w:lvlOverride>
  </w:num>
  <w:num w:numId="11" w16cid:durableId="1365206653">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4C9"/>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3D1A"/>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0909"/>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3837"/>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4995"/>
    <w:rsid w:val="002A569F"/>
    <w:rsid w:val="002A5B2C"/>
    <w:rsid w:val="002A7066"/>
    <w:rsid w:val="002B001E"/>
    <w:rsid w:val="002B09B7"/>
    <w:rsid w:val="002B3482"/>
    <w:rsid w:val="002B493C"/>
    <w:rsid w:val="002B75A9"/>
    <w:rsid w:val="002B7779"/>
    <w:rsid w:val="002C0064"/>
    <w:rsid w:val="002C21B0"/>
    <w:rsid w:val="002C3003"/>
    <w:rsid w:val="002C4CD7"/>
    <w:rsid w:val="002C5D55"/>
    <w:rsid w:val="002D74C3"/>
    <w:rsid w:val="002E04C8"/>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522D7"/>
    <w:rsid w:val="003576F8"/>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16AE"/>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664A"/>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55AD4"/>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D7B42"/>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6150"/>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17CA3"/>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3956"/>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ED1"/>
    <w:rsid w:val="00B45F1C"/>
    <w:rsid w:val="00B4641C"/>
    <w:rsid w:val="00B50210"/>
    <w:rsid w:val="00B5057E"/>
    <w:rsid w:val="00B50D8D"/>
    <w:rsid w:val="00B52457"/>
    <w:rsid w:val="00B53955"/>
    <w:rsid w:val="00B53BFC"/>
    <w:rsid w:val="00B61F83"/>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668E6"/>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64C9"/>
    <w:rsid w:val="00EB7247"/>
    <w:rsid w:val="00EB7C2A"/>
    <w:rsid w:val="00EC05A3"/>
    <w:rsid w:val="00EC2171"/>
    <w:rsid w:val="00EC31B7"/>
    <w:rsid w:val="00ED14CC"/>
    <w:rsid w:val="00ED3E32"/>
    <w:rsid w:val="00ED442D"/>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638B"/>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8AB53"/>
  <w15:docId w15:val="{28CD8215-29F8-4F55-85F4-870872C7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EC31B7"/>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customStyle="1" w:styleId="NumberedList1L1">
    <w:name w:val="Numbered List (1.) L1"/>
    <w:basedOn w:val="BodyText"/>
    <w:uiPriority w:val="99"/>
    <w:rsid w:val="00EC31B7"/>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Heading2-Blue">
    <w:name w:val="Heading 2 - Blue"/>
    <w:basedOn w:val="Heading1"/>
    <w:uiPriority w:val="99"/>
    <w:rsid w:val="00150909"/>
    <w:pPr>
      <w:keepLines w:val="0"/>
      <w:pageBreakBefore w:val="0"/>
      <w:pBdr>
        <w:bottom w:val="none" w:sz="0" w:space="0" w:color="auto"/>
      </w:pBdr>
      <w:suppressAutoHyphens/>
      <w:spacing w:before="227" w:line="340" w:lineRule="atLeast"/>
      <w:outlineLvl w:val="9"/>
    </w:pPr>
    <w:rPr>
      <w:rFonts w:ascii="HelveticaNeueLTPro-Bd" w:hAnsi="HelveticaNeueLTPro-Bd" w:cs="HelveticaNeueLTPro-Bd"/>
      <w:bCs/>
      <w:color w:val="1E4496"/>
      <w:sz w:val="28"/>
      <w:szCs w:val="28"/>
      <w:lang w:val="en-GB"/>
      <w14:ligatures w14:val="none"/>
    </w:rPr>
  </w:style>
  <w:style w:type="paragraph" w:customStyle="1" w:styleId="CDITable-RowLeftlessspace">
    <w:name w:val="CDI Table - Row Left less space"/>
    <w:basedOn w:val="CDITable-RowLeft"/>
    <w:qFormat/>
    <w:rsid w:val="00EC31B7"/>
    <w:pPr>
      <w:spacing w:before="120" w:beforeAutospacing="0" w:after="120" w:afterAutospacing="0"/>
    </w:pPr>
  </w:style>
  <w:style w:type="paragraph" w:styleId="BodyText">
    <w:name w:val="Body Text"/>
    <w:basedOn w:val="Normal"/>
    <w:link w:val="BodyTextChar"/>
    <w:uiPriority w:val="99"/>
    <w:semiHidden/>
    <w:unhideWhenUsed/>
    <w:rsid w:val="00B45ED1"/>
    <w:pPr>
      <w:spacing w:after="120"/>
    </w:pPr>
  </w:style>
  <w:style w:type="character" w:customStyle="1" w:styleId="BodyTextChar">
    <w:name w:val="Body Text Char"/>
    <w:basedOn w:val="DefaultParagraphFont"/>
    <w:link w:val="BodyText"/>
    <w:uiPriority w:val="99"/>
    <w:semiHidden/>
    <w:rsid w:val="00B45ED1"/>
    <w:rPr>
      <w14:ligatures w14:val="standardContextual"/>
    </w:rPr>
  </w:style>
  <w:style w:type="paragraph" w:customStyle="1" w:styleId="NumberedList1L1-First">
    <w:name w:val="Numbered List (1.) L1 - First"/>
    <w:basedOn w:val="NumberedList1L1"/>
    <w:uiPriority w:val="99"/>
    <w:rsid w:val="00EC31B7"/>
    <w:pPr>
      <w:spacing w:before="340"/>
    </w:pPr>
  </w:style>
  <w:style w:type="character" w:customStyle="1" w:styleId="Italic">
    <w:name w:val="Italic"/>
    <w:uiPriority w:val="99"/>
    <w:rsid w:val="00EC31B7"/>
    <w:rPr>
      <w:i/>
      <w:iCs/>
    </w:rPr>
  </w:style>
  <w:style w:type="character" w:customStyle="1" w:styleId="Bold">
    <w:name w:val="Bold"/>
    <w:uiPriority w:val="99"/>
    <w:rsid w:val="00EC31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21" Type="http://schemas.openxmlformats.org/officeDocument/2006/relationships/image" Target="media/image5.jpg"/><Relationship Id="rId42" Type="http://schemas.openxmlformats.org/officeDocument/2006/relationships/hyperlink" Target="https://doi.org/10.33321/cdi.2019.43.31" TargetMode="External"/><Relationship Id="rId47" Type="http://schemas.openxmlformats.org/officeDocument/2006/relationships/hyperlink" Target="https://www.health.gov.au/resources/publications/atagi-statement-on-the-administration-of-covid-19-vaccines-in-2024" TargetMode="External"/><Relationship Id="rId63" Type="http://schemas.openxmlformats.org/officeDocument/2006/relationships/header" Target="header3.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image" Target="media/image13.jpg"/><Relationship Id="rId11" Type="http://schemas.openxmlformats.org/officeDocument/2006/relationships/hyperlink" Target="https://creativecommons.org/licenses/by-nc-nd/4.0/legalcode" TargetMode="External"/><Relationship Id="rId24" Type="http://schemas.openxmlformats.org/officeDocument/2006/relationships/image" Target="media/image8.jpg"/><Relationship Id="rId32" Type="http://schemas.openxmlformats.org/officeDocument/2006/relationships/image" Target="media/image16.jpg"/><Relationship Id="rId37" Type="http://schemas.openxmlformats.org/officeDocument/2006/relationships/hyperlink" Target="https://doi.org/10.3201/eid1612.100935" TargetMode="External"/><Relationship Id="rId40" Type="http://schemas.openxmlformats.org/officeDocument/2006/relationships/hyperlink" Target="https://www.health.gov.au/resources/collections/nndss-public-datasets" TargetMode="External"/><Relationship Id="rId45" Type="http://schemas.openxmlformats.org/officeDocument/2006/relationships/hyperlink" Target="https://www.abs.gov.au/statistics/people/aboriginal-and-torres-strait-islander-peoples/aboriginal-and-torres-strait-islander-people-census/latest-release" TargetMode="External"/><Relationship Id="rId53" Type="http://schemas.openxmlformats.org/officeDocument/2006/relationships/hyperlink" Target="https://www.abc.net.au/news/2022-06-17/more-multi-virus-testing-available-at-sa-drive-through-sites/101160646" TargetMode="External"/><Relationship Id="rId58" Type="http://schemas.openxmlformats.org/officeDocument/2006/relationships/hyperlink" Target="https://www.abs.gov.au/statistics/people/education/education-and-training-census/2021" TargetMode="External"/><Relationship Id="rId66" Type="http://schemas.openxmlformats.org/officeDocument/2006/relationships/image" Target="media/image21.jpg"/><Relationship Id="rId5" Type="http://schemas.openxmlformats.org/officeDocument/2006/relationships/settings" Target="settings.xml"/><Relationship Id="rId61" Type="http://schemas.openxmlformats.org/officeDocument/2006/relationships/footer" Target="footer1.xml"/><Relationship Id="rId19" Type="http://schemas.openxmlformats.org/officeDocument/2006/relationships/image" Target="media/image3.jpg"/><Relationship Id="rId14" Type="http://schemas.openxmlformats.org/officeDocument/2006/relationships/hyperlink" Target="https://www.cdc.gov.au/topics/communicable-diseases/cdi/authors" TargetMode="External"/><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image" Target="media/image19.jpg"/><Relationship Id="rId43" Type="http://schemas.openxmlformats.org/officeDocument/2006/relationships/hyperlink" Target="https://doi.org/10.33321/cdi.2025.49.024" TargetMode="External"/><Relationship Id="rId48" Type="http://schemas.openxmlformats.org/officeDocument/2006/relationships/hyperlink" Target="https://doi.org/10.33321/cdi.2022.46.12" TargetMode="External"/><Relationship Id="rId56" Type="http://schemas.openxmlformats.org/officeDocument/2006/relationships/hyperlink" Target="https://www.abc.net.au/news/2023-07-17/qld-government-to-fund-free-flu-vaccines/102610448" TargetMode="External"/><Relationship Id="rId64" Type="http://schemas.openxmlformats.org/officeDocument/2006/relationships/footer" Target="footer3.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theguardian.com/australia-news/2023/may/14/testing-times-workers-three-years-on-covid-frontline-comes-to-an-end-as-nsw-clinics-close" TargetMode="Externa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image" Target="media/image9.jpg"/><Relationship Id="rId33" Type="http://schemas.openxmlformats.org/officeDocument/2006/relationships/image" Target="media/image17.jpg"/><Relationship Id="rId38" Type="http://schemas.openxmlformats.org/officeDocument/2006/relationships/hyperlink" Target="https://apps.who.int/iris/bitstream/handle/10665/259392/WHO-WHE-IHM-GIP-2017.2-eng.pdf" TargetMode="External"/><Relationship Id="rId46" Type="http://schemas.openxmlformats.org/officeDocument/2006/relationships/hyperlink" Target="https/doi.org/10.1016/B978-0-323-35761-6.00002-X" TargetMode="External"/><Relationship Id="rId59" Type="http://schemas.openxmlformats.org/officeDocument/2006/relationships/header" Target="header1.xml"/><Relationship Id="rId67" Type="http://schemas.openxmlformats.org/officeDocument/2006/relationships/image" Target="media/image22.jpg"/><Relationship Id="rId20" Type="http://schemas.openxmlformats.org/officeDocument/2006/relationships/image" Target="media/image4.jpg"/><Relationship Id="rId41" Type="http://schemas.openxmlformats.org/officeDocument/2006/relationships/hyperlink" Target="https://www.health.gov.au/resources/collections/nndss-fortnightly-reports" TargetMode="External"/><Relationship Id="rId54" Type="http://schemas.openxmlformats.org/officeDocument/2006/relationships/hyperlink" Target="https://ncirs.org.au/influenza-vaccination-coverage-data/national-influenza-vaccination-coverage-all-people"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hyperlink" Target="mailto:craig.dalton@health.nsw.gov.au" TargetMode="External"/><Relationship Id="rId49" Type="http://schemas.openxmlformats.org/officeDocument/2006/relationships/hyperlink" Target="https://www.health.gov.au/sites/default/files/documents/2022/10/aisr-2021-national-influenza-season-summary.pdf" TargetMode="External"/><Relationship Id="rId57" Type="http://schemas.openxmlformats.org/officeDocument/2006/relationships/hyperlink" Target="https://www.abs.gov.au/statistics/people/population/national-state-and-territory-population/jun-2023" TargetMode="External"/><Relationship Id="rId10" Type="http://schemas.openxmlformats.org/officeDocument/2006/relationships/hyperlink" Target="https://www.cdc.gov.au/topics/communicable-diseases/cdi" TargetMode="External"/><Relationship Id="rId31" Type="http://schemas.openxmlformats.org/officeDocument/2006/relationships/image" Target="media/image15.jpg"/><Relationship Id="rId44" Type="http://schemas.openxmlformats.org/officeDocument/2006/relationships/hyperlink" Target="https://www.who.int/teams/global-influenza-programme/surveillance-and-monitoring" TargetMode="External"/><Relationship Id="rId52" Type="http://schemas.openxmlformats.org/officeDocument/2006/relationships/hyperlink" Target="https://www.health.gov.au/sites/default/files/2022-12/access-to-pcr-testing-from-1-january-2023_0.pdf" TargetMode="External"/><Relationship Id="rId60" Type="http://schemas.openxmlformats.org/officeDocument/2006/relationships/header" Target="header2.xml"/><Relationship Id="rId65" Type="http://schemas.openxmlformats.org/officeDocument/2006/relationships/image" Target="media/image20.jp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39" Type="http://schemas.openxmlformats.org/officeDocument/2006/relationships/hyperlink" Target="https://doi.org/10.33321/cdi.2020.44.13" TargetMode="External"/><Relationship Id="rId34" Type="http://schemas.openxmlformats.org/officeDocument/2006/relationships/image" Target="media/image18.jpg"/><Relationship Id="rId50" Type="http://schemas.openxmlformats.org/officeDocument/2006/relationships/hyperlink" Target="https://www.nsw.gov.au/media-releases/nsw-to-transition-away-from-covid-pcr-testing" TargetMode="External"/><Relationship Id="rId55" Type="http://schemas.openxmlformats.org/officeDocument/2006/relationships/hyperlink" Target="https://www.wa.gov.au/government/announcements/free-flu-vaccines-extended-june-2023-help-wa-stay-well-winte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0</TotalTime>
  <Pages>39</Pages>
  <Words>7607</Words>
  <Characters>52869</Characters>
  <Application>Microsoft Office Word</Application>
  <DocSecurity>0</DocSecurity>
  <Lines>440</Lines>
  <Paragraphs>120</Paragraphs>
  <ScaleCrop>false</ScaleCrop>
  <HeadingPairs>
    <vt:vector size="2" baseType="variant">
      <vt:variant>
        <vt:lpstr>Title</vt:lpstr>
      </vt:variant>
      <vt:variant>
        <vt:i4>1</vt:i4>
      </vt:variant>
    </vt:vector>
  </HeadingPairs>
  <TitlesOfParts>
    <vt:vector size="1" baseType="lpstr">
      <vt:lpstr>Communicable Diseases Intelligence - FluTracking: Weekly online community-based surveillance of respiratory illness in Australia, 2023 Report</vt:lpstr>
    </vt:vector>
  </TitlesOfParts>
  <Company>interim Australian Centre for Disease Control within the Department of Health, Disability and Ageing</Company>
  <LinksUpToDate>false</LinksUpToDate>
  <CharactersWithSpaces>60356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FluTracking: Weekly online community-based surveillance of respiratory illness in Australia, 2023 Report</dc:title>
  <dc:subject>We present the findings of the Flutracking survey for the period of 2023; an Australian community-based influenza-like and COVID-19-like illness surveillance system. In 2023, FluTracking observed a 22% reduction in the peak weekly incidence of fever and cough (FC) compared to 2022, with the FC peak similar in timing but smaller in magnitude than most previous years. Testing rates declined, including a 36% decrease in influenza PCR testing (57% in NSW) and reductions in SARS-CoV-2 testing among participants with FC (11%) and runny nose and sore throat (RNST) symptoms (25%). These declines likely reflect reduced testing accessibility and changes in testing practices. By June 2023, SARS-CoV-2 PCR testing rates for FC symptoms aligned with influenza PCR testing rates.</dc:subject>
  <dc:creator>Alexandra Kerr; Sandra Carlson; Stuart Adams; Tom McKenzie; David Boettiger; Craig Dalton</dc:creator>
  <cp:keywords>FluTracking; influenza; COVID-19; surveillance; SARS-CoV-2; testing; vaccination; respiratory illness; epidemiology</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2025-09-23T03:17:00Z</dcterms:created>
  <dcterms:modified xsi:type="dcterms:W3CDTF">2025-09-23T03:17:00Z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01.10.2025</vt:lpwstr>
  </property>
  <property fmtid="{D5CDD505-2E9C-101B-9397-08002B2CF9AE}" pid="5" name="DOI">
    <vt:lpwstr>doi.org/10.33321/cdi.2025.49.037</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