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3A62" w14:textId="1D0FC263" w:rsidR="00D22CC8" w:rsidRPr="00B2013D" w:rsidRDefault="007F7B26" w:rsidP="00700338">
      <w:pPr>
        <w:pStyle w:val="CDIPublicationstring"/>
      </w:pPr>
      <w:r w:rsidRPr="00B2013D">
        <w:rPr>
          <w:noProof/>
        </w:rPr>
        <w:drawing>
          <wp:anchor distT="0" distB="0" distL="114300" distR="114300" simplePos="0" relativeHeight="251658240" behindDoc="1" locked="1" layoutInCell="1" allowOverlap="1" wp14:anchorId="248D1BA6" wp14:editId="546A72F7">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B3F62" w:rsidRPr="00B2013D">
          <w:t>2025</w:t>
        </w:r>
      </w:fldSimple>
      <w:r w:rsidR="00D22CC8" w:rsidRPr="00B2013D">
        <w:t xml:space="preserve"> • Volume </w:t>
      </w:r>
      <w:fldSimple w:instr=" DOCPROPERTY  Vol  \* MERGEFORMAT ">
        <w:r w:rsidR="005B3F62" w:rsidRPr="00B2013D">
          <w:t>49</w:t>
        </w:r>
      </w:fldSimple>
      <w:r w:rsidR="00700338" w:rsidRPr="00B2013D">
        <w:t xml:space="preserve"> • </w:t>
      </w:r>
      <w:hyperlink r:id="rId10" w:history="1">
        <w:r w:rsidR="00700338" w:rsidRPr="00B2013D">
          <w:t>cdc.gov.au/cdi</w:t>
        </w:r>
      </w:hyperlink>
      <w:r w:rsidR="00D22CC8" w:rsidRPr="00B2013D">
        <w:t xml:space="preserve"> •</w:t>
      </w:r>
      <w:r w:rsidR="00700338" w:rsidRPr="00B2013D">
        <w:t xml:space="preserve"> Epub date: </w:t>
      </w:r>
      <w:fldSimple w:instr=" DOCPROPERTY  ePubDate  \* MERGEFORMAT ">
        <w:r w:rsidR="00F1414B" w:rsidRPr="00B2013D">
          <w:t>01.10.2025</w:t>
        </w:r>
      </w:fldSimple>
      <w:r w:rsidR="00700338" w:rsidRPr="00B2013D">
        <w:t xml:space="preserve"> • </w:t>
      </w:r>
      <w:fldSimple w:instr=" DOCPROPERTY  DOI  \* MERGEFORMAT ">
        <w:r w:rsidR="00F1414B" w:rsidRPr="00B2013D">
          <w:t>doi.org/10.33321/cdi.2025.49.024</w:t>
        </w:r>
      </w:fldSimple>
    </w:p>
    <w:p w14:paraId="74DE766C" w14:textId="672BEC7B" w:rsidR="006B16A5" w:rsidRPr="00B2013D" w:rsidRDefault="00F1414B" w:rsidP="00CE2CC7">
      <w:pPr>
        <w:pStyle w:val="Title"/>
      </w:pPr>
      <w:r w:rsidRPr="00B2013D">
        <w:t>FluTracking: Weekly online community-based surveillance of respiratory illness in Australia, 2020–2022 Report</w:t>
      </w:r>
    </w:p>
    <w:p w14:paraId="15720F9D" w14:textId="329D1FF0" w:rsidR="00013B65" w:rsidRPr="00B2013D" w:rsidRDefault="00F1414B" w:rsidP="00BB3320">
      <w:pPr>
        <w:pStyle w:val="Subtitle"/>
      </w:pPr>
      <w:r w:rsidRPr="00B2013D">
        <w:t>Alexandra G Kerr, Sandra J Carlson, Zoe Baldwin, Reilly J Innes, Zachary L Howard, Murray Bennett, Tiffany Evans, Tom C McKenzie, Craig B Dalton</w:t>
      </w:r>
      <w:r w:rsidR="00013B65" w:rsidRPr="00B2013D">
        <w:br w:type="page"/>
      </w:r>
    </w:p>
    <w:p w14:paraId="53CDAF9C" w14:textId="77777777" w:rsidR="00B52457" w:rsidRPr="00B2013D" w:rsidRDefault="00B52457" w:rsidP="00087CC4">
      <w:pPr>
        <w:pStyle w:val="CDICopyright"/>
      </w:pPr>
      <w:bookmarkStart w:id="0" w:name="_Hlk185172676"/>
      <w:r w:rsidRPr="00B2013D">
        <w:lastRenderedPageBreak/>
        <w:t xml:space="preserve">© </w:t>
      </w:r>
      <w:fldSimple w:instr=" DOCPROPERTY  Year  \* MERGEFORMAT ">
        <w:r w:rsidR="005B3F62" w:rsidRPr="00B2013D">
          <w:t>2025</w:t>
        </w:r>
      </w:fldSimple>
      <w:r w:rsidRPr="00B2013D">
        <w:t xml:space="preserve"> Commonwealth of Australia as represented by the </w:t>
      </w:r>
      <w:r w:rsidR="007B537E" w:rsidRPr="00B2013D">
        <w:t>Department of Health</w:t>
      </w:r>
      <w:r w:rsidR="0022524E" w:rsidRPr="00B2013D">
        <w:t>, Disability</w:t>
      </w:r>
      <w:r w:rsidR="007B537E" w:rsidRPr="00B2013D">
        <w:t xml:space="preserve"> and </w:t>
      </w:r>
      <w:r w:rsidR="0022524E" w:rsidRPr="00B2013D">
        <w:t>Ageing</w:t>
      </w:r>
    </w:p>
    <w:p w14:paraId="14D6C8A5" w14:textId="77777777" w:rsidR="00B52457" w:rsidRPr="00B2013D" w:rsidRDefault="00B52457" w:rsidP="00087CC4">
      <w:pPr>
        <w:pStyle w:val="CDICopyright"/>
      </w:pPr>
      <w:r w:rsidRPr="00B2013D">
        <w:t>ISSN: 2209-6051 Online</w:t>
      </w:r>
    </w:p>
    <w:p w14:paraId="0EDC14AC" w14:textId="77777777" w:rsidR="00B52457" w:rsidRPr="00B2013D" w:rsidRDefault="00B52457" w:rsidP="00087CC4">
      <w:pPr>
        <w:pStyle w:val="CDICopyright"/>
      </w:pPr>
      <w:r w:rsidRPr="00B2013D">
        <w:t>This journal is indexed by Index Medicus and Medline.</w:t>
      </w:r>
    </w:p>
    <w:p w14:paraId="2C11BCD6" w14:textId="77777777" w:rsidR="00B52457" w:rsidRPr="00B2013D" w:rsidRDefault="00B52457" w:rsidP="00CC3648">
      <w:pPr>
        <w:pStyle w:val="CDICopyrightHeading"/>
      </w:pPr>
      <w:r w:rsidRPr="00B2013D">
        <w:t>Creative Commons Licence</w:t>
      </w:r>
    </w:p>
    <w:p w14:paraId="3F8639FB" w14:textId="77777777" w:rsidR="00B52457" w:rsidRPr="00B2013D" w:rsidRDefault="00B52457" w:rsidP="007F2B27">
      <w:pPr>
        <w:pStyle w:val="CDICopyright"/>
      </w:pPr>
      <w:r w:rsidRPr="00B2013D">
        <w:t xml:space="preserve">This publication is licensed under a Creative Commons </w:t>
      </w:r>
      <w:hyperlink r:id="rId11" w:history="1">
        <w:r w:rsidRPr="00B2013D">
          <w:rPr>
            <w:rStyle w:val="Hyperlink"/>
          </w:rPr>
          <w:t>Attribution-NonCommercial-NoDerivatives 4.0 International Licence</w:t>
        </w:r>
      </w:hyperlink>
      <w:r w:rsidRPr="00B2013D">
        <w:t xml:space="preserve"> (Licence). You</w:t>
      </w:r>
      <w:r w:rsidR="0022524E" w:rsidRPr="00B2013D">
        <w:t xml:space="preserve"> </w:t>
      </w:r>
      <w:r w:rsidRPr="00B2013D">
        <w:t>must read and understand the Licence before using any material from this publication.</w:t>
      </w:r>
    </w:p>
    <w:bookmarkEnd w:id="0"/>
    <w:p w14:paraId="1B6B1CAA" w14:textId="77777777" w:rsidR="00B52457" w:rsidRPr="00B2013D" w:rsidRDefault="00B52457" w:rsidP="00CC3648">
      <w:pPr>
        <w:pStyle w:val="CDICopyrightHeading"/>
      </w:pPr>
      <w:r w:rsidRPr="00B2013D">
        <w:t>Restrictions</w:t>
      </w:r>
    </w:p>
    <w:p w14:paraId="77376E5C" w14:textId="77777777" w:rsidR="00B52457" w:rsidRPr="00B2013D" w:rsidRDefault="00B52457" w:rsidP="007F2B27">
      <w:pPr>
        <w:pStyle w:val="CDICopyright"/>
      </w:pPr>
      <w:r w:rsidRPr="00B2013D">
        <w:t xml:space="preserve">The Licence does not cover, and there is no permission given for, use of any of the following material found in this publication (if any): </w:t>
      </w:r>
    </w:p>
    <w:p w14:paraId="2491C000" w14:textId="77777777" w:rsidR="00B52457" w:rsidRPr="00B2013D" w:rsidRDefault="00B52457" w:rsidP="00E9313B">
      <w:pPr>
        <w:pStyle w:val="CDICopyrightBullets"/>
      </w:pPr>
      <w:r w:rsidRPr="00B2013D">
        <w:t xml:space="preserve">the Commonwealth Coat of Arms (by way of information, the terms under which the Coat of Arms may be used can be found on the Department of Prime Minister and Cabinet </w:t>
      </w:r>
      <w:proofErr w:type="gramStart"/>
      <w:r w:rsidRPr="00B2013D">
        <w:t>website;</w:t>
      </w:r>
      <w:proofErr w:type="gramEnd"/>
    </w:p>
    <w:p w14:paraId="067F8E27" w14:textId="77777777" w:rsidR="00B52457" w:rsidRPr="00B2013D" w:rsidRDefault="0022524E" w:rsidP="00E9313B">
      <w:pPr>
        <w:pStyle w:val="CDICopyrightBullets"/>
      </w:pPr>
      <w:r w:rsidRPr="00B2013D">
        <w:t xml:space="preserve">any logos (including the interim Australian Centre for Disease Control and the Department of Health, Disability and Ageing’s logos) and </w:t>
      </w:r>
      <w:proofErr w:type="gramStart"/>
      <w:r w:rsidRPr="00B2013D">
        <w:t>trademarks</w:t>
      </w:r>
      <w:r w:rsidR="00B52457" w:rsidRPr="00B2013D">
        <w:t>;</w:t>
      </w:r>
      <w:proofErr w:type="gramEnd"/>
    </w:p>
    <w:p w14:paraId="667D32F3" w14:textId="77777777" w:rsidR="00B52457" w:rsidRPr="00B2013D" w:rsidRDefault="00B52457" w:rsidP="00E9313B">
      <w:pPr>
        <w:pStyle w:val="CDICopyrightBullets"/>
      </w:pPr>
      <w:r w:rsidRPr="00B2013D">
        <w:t xml:space="preserve">any photographs and </w:t>
      </w:r>
      <w:proofErr w:type="gramStart"/>
      <w:r w:rsidRPr="00B2013D">
        <w:t>images;</w:t>
      </w:r>
      <w:proofErr w:type="gramEnd"/>
      <w:r w:rsidRPr="00B2013D">
        <w:t xml:space="preserve"> </w:t>
      </w:r>
    </w:p>
    <w:p w14:paraId="6C188ABD" w14:textId="77777777" w:rsidR="00B52457" w:rsidRPr="00B2013D" w:rsidRDefault="00B52457" w:rsidP="00E9313B">
      <w:pPr>
        <w:pStyle w:val="CDICopyrightBullets"/>
      </w:pPr>
      <w:r w:rsidRPr="00B2013D">
        <w:t>any signatures; and</w:t>
      </w:r>
    </w:p>
    <w:p w14:paraId="048F552C" w14:textId="77777777" w:rsidR="00B52457" w:rsidRPr="00B2013D" w:rsidRDefault="00B52457" w:rsidP="00E9313B">
      <w:pPr>
        <w:pStyle w:val="CDICopyrightBullets"/>
      </w:pPr>
      <w:r w:rsidRPr="00B2013D">
        <w:t>any material belonging to third parties.</w:t>
      </w:r>
    </w:p>
    <w:p w14:paraId="09C32AAA" w14:textId="77777777" w:rsidR="00B52457" w:rsidRPr="00B2013D" w:rsidRDefault="00B52457" w:rsidP="00CC3648">
      <w:pPr>
        <w:pStyle w:val="CDICopyrightHeading"/>
      </w:pPr>
      <w:r w:rsidRPr="00B2013D">
        <w:t>Disclaimer</w:t>
      </w:r>
    </w:p>
    <w:p w14:paraId="1F487FA5" w14:textId="77777777" w:rsidR="00B52457" w:rsidRPr="00B2013D" w:rsidRDefault="00B52457" w:rsidP="007F2B27">
      <w:pPr>
        <w:pStyle w:val="CDICopyright"/>
      </w:pPr>
      <w:r w:rsidRPr="00B2013D">
        <w:t xml:space="preserve">Opinions expressed in </w:t>
      </w:r>
      <w:r w:rsidRPr="00B2013D">
        <w:rPr>
          <w:i/>
          <w:iCs/>
        </w:rPr>
        <w:t>Communicable Diseases Intelligence</w:t>
      </w:r>
      <w:r w:rsidRPr="00B2013D">
        <w:t xml:space="preserve"> are those of the authors and not necessarily those of </w:t>
      </w:r>
      <w:r w:rsidR="0022524E" w:rsidRPr="00B2013D">
        <w:t>the Australian Government, the interim Australian Centre for Disease Control or the Department of Health, Disability and Ageing</w:t>
      </w:r>
      <w:r w:rsidRPr="00B2013D">
        <w:t>. Data may be subject to revision.</w:t>
      </w:r>
    </w:p>
    <w:p w14:paraId="3B55A626" w14:textId="77777777" w:rsidR="00B52457" w:rsidRPr="00B2013D" w:rsidRDefault="00B52457" w:rsidP="00CC3648">
      <w:pPr>
        <w:pStyle w:val="CDICopyrightHeading"/>
      </w:pPr>
      <w:r w:rsidRPr="00B2013D">
        <w:t>Enquiries</w:t>
      </w:r>
    </w:p>
    <w:p w14:paraId="5FD3C509" w14:textId="77777777" w:rsidR="00B52457" w:rsidRPr="00B2013D" w:rsidRDefault="00B52457" w:rsidP="007F2B27">
      <w:pPr>
        <w:pStyle w:val="CDICopyright"/>
      </w:pPr>
      <w:r w:rsidRPr="00B2013D">
        <w:t xml:space="preserve">Enquiries regarding any other use of this publication should be addressed to the </w:t>
      </w:r>
      <w:hyperlink r:id="rId12" w:history="1">
        <w:r w:rsidR="007B537E" w:rsidRPr="00B2013D">
          <w:rPr>
            <w:rStyle w:val="Hyperlink"/>
          </w:rPr>
          <w:t>CDI Editor</w:t>
        </w:r>
      </w:hyperlink>
      <w:r w:rsidR="00E9313B" w:rsidRPr="00B2013D">
        <w:t>.</w:t>
      </w:r>
    </w:p>
    <w:p w14:paraId="5A3AE42D" w14:textId="77777777" w:rsidR="00B52457" w:rsidRPr="00B2013D" w:rsidRDefault="00B52457" w:rsidP="00B52457">
      <w:pPr>
        <w:pStyle w:val="CDIAbout"/>
      </w:pPr>
      <w:bookmarkStart w:id="1" w:name="_Toc190257376"/>
      <w:r w:rsidRPr="00B2013D">
        <w:t xml:space="preserve">About </w:t>
      </w:r>
      <w:bookmarkEnd w:id="1"/>
      <w:r w:rsidR="0022524E" w:rsidRPr="00B2013D">
        <w:t>CDI</w:t>
      </w:r>
    </w:p>
    <w:p w14:paraId="2050807F" w14:textId="77777777" w:rsidR="00B52457" w:rsidRPr="00B2013D" w:rsidRDefault="009572C6" w:rsidP="0022524E">
      <w:pPr>
        <w:pStyle w:val="CDIAbouttextLess"/>
      </w:pPr>
      <w:r w:rsidRPr="00B2013D">
        <w:rPr>
          <w:i/>
          <w:iCs/>
        </w:rPr>
        <w:t xml:space="preserve">Communicable Diseases Intelligence </w:t>
      </w:r>
      <w:r w:rsidRPr="00B2013D">
        <w:t>(CDI) is a peer-reviewed scientific journal published by the interim Australian Centre for Disease Control within the Department of Health, Disability and Ageing.</w:t>
      </w:r>
    </w:p>
    <w:p w14:paraId="4B5E3C10" w14:textId="77777777" w:rsidR="009572C6" w:rsidRPr="00B2013D" w:rsidRDefault="009572C6" w:rsidP="009572C6">
      <w:pPr>
        <w:pStyle w:val="CDIAbouttextLess"/>
      </w:pPr>
      <w:r w:rsidRPr="00B2013D">
        <w:t>The journal aims to disseminate information on the epidemiology, surveillance, prevention and control of communicable diseases of relevance to Australia and the near region.</w:t>
      </w:r>
    </w:p>
    <w:p w14:paraId="793306EE" w14:textId="652BB159" w:rsidR="00B52457" w:rsidRPr="00B2013D" w:rsidRDefault="00B52457" w:rsidP="00D8087F">
      <w:pPr>
        <w:pStyle w:val="CDIAbouttext"/>
      </w:pPr>
      <w:r w:rsidRPr="00B2013D">
        <w:rPr>
          <w:b/>
          <w:bCs/>
        </w:rPr>
        <w:t>Editor</w:t>
      </w:r>
      <w:r w:rsidRPr="00B2013D">
        <w:t xml:space="preserve">: Christina Bareja • </w:t>
      </w:r>
      <w:r w:rsidRPr="00B2013D">
        <w:rPr>
          <w:b/>
          <w:bCs/>
        </w:rPr>
        <w:t>Deputy Editor</w:t>
      </w:r>
      <w:r w:rsidRPr="00B2013D">
        <w:t xml:space="preserve">: Simon Petrie • </w:t>
      </w:r>
      <w:r w:rsidRPr="00B2013D">
        <w:rPr>
          <w:b/>
          <w:bCs/>
        </w:rPr>
        <w:t>Design and Production</w:t>
      </w:r>
      <w:r w:rsidRPr="00B2013D">
        <w:t>: Lisa Thompson</w:t>
      </w:r>
      <w:r w:rsidR="00F1414B" w:rsidRPr="00B2013D">
        <w:t xml:space="preserve"> with support from Sehaj Dhillon</w:t>
      </w:r>
    </w:p>
    <w:p w14:paraId="359DBF7D" w14:textId="77777777" w:rsidR="00B52457" w:rsidRPr="00B2013D" w:rsidRDefault="00B52457" w:rsidP="00D8087F">
      <w:pPr>
        <w:pStyle w:val="CDIAbouttext"/>
      </w:pPr>
      <w:hyperlink r:id="rId13" w:history="1">
        <w:r w:rsidRPr="00B2013D">
          <w:rPr>
            <w:rStyle w:val="Hyperlink"/>
            <w:b/>
            <w:bCs/>
          </w:rPr>
          <w:t>Editorial Advisory Board</w:t>
        </w:r>
      </w:hyperlink>
      <w:r w:rsidRPr="00B2013D">
        <w:t>: David Durrheim, Mark Ferson, Clare Huppatz, John Kaldor, Martyn Kirk and Meru Sheel</w:t>
      </w:r>
    </w:p>
    <w:p w14:paraId="7FC7EEF4" w14:textId="77777777" w:rsidR="00B52457" w:rsidRPr="00B2013D" w:rsidRDefault="00B52457" w:rsidP="00B87589">
      <w:pPr>
        <w:pStyle w:val="CDIAbouttext"/>
        <w:rPr>
          <w:b/>
          <w:bCs/>
        </w:rPr>
      </w:pPr>
      <w:r w:rsidRPr="00B2013D">
        <w:rPr>
          <w:b/>
          <w:bCs/>
        </w:rPr>
        <w:t xml:space="preserve">Submit an </w:t>
      </w:r>
      <w:proofErr w:type="gramStart"/>
      <w:r w:rsidRPr="00B2013D">
        <w:rPr>
          <w:b/>
          <w:bCs/>
        </w:rPr>
        <w:t>Article</w:t>
      </w:r>
      <w:proofErr w:type="gramEnd"/>
    </w:p>
    <w:p w14:paraId="342710F6" w14:textId="77777777" w:rsidR="00B52457" w:rsidRPr="00B2013D" w:rsidRDefault="009572C6" w:rsidP="00CC3648">
      <w:pPr>
        <w:pStyle w:val="CDIAbouttextLess"/>
      </w:pPr>
      <w:hyperlink r:id="rId14" w:history="1">
        <w:r w:rsidRPr="00B2013D">
          <w:rPr>
            <w:rStyle w:val="Hyperlink"/>
          </w:rPr>
          <w:t>Guidelines for authors</w:t>
        </w:r>
      </w:hyperlink>
      <w:r w:rsidRPr="00B2013D">
        <w:t xml:space="preserve"> and details on how to submit your publication is available on our website, or by email to the</w:t>
      </w:r>
      <w:r w:rsidRPr="00B2013D">
        <w:br/>
      </w:r>
      <w:hyperlink r:id="rId15" w:history="1">
        <w:r w:rsidR="00FD7AA0" w:rsidRPr="00B2013D">
          <w:rPr>
            <w:rStyle w:val="Hyperlink"/>
          </w:rPr>
          <w:t>CDI Editor</w:t>
        </w:r>
      </w:hyperlink>
      <w:r w:rsidR="00FD7AA0" w:rsidRPr="00B2013D">
        <w:t>.</w:t>
      </w:r>
    </w:p>
    <w:p w14:paraId="59C26CD5" w14:textId="77777777" w:rsidR="00B52457" w:rsidRPr="00B2013D" w:rsidRDefault="00B52457" w:rsidP="00B87589">
      <w:pPr>
        <w:pStyle w:val="CDIAbouttext"/>
        <w:rPr>
          <w:b/>
          <w:bCs/>
        </w:rPr>
      </w:pPr>
      <w:r w:rsidRPr="00B2013D">
        <w:rPr>
          <w:b/>
          <w:bCs/>
        </w:rPr>
        <w:t>Contact us</w:t>
      </w:r>
    </w:p>
    <w:p w14:paraId="12D5FB74" w14:textId="77777777" w:rsidR="00B52457" w:rsidRPr="00B2013D" w:rsidRDefault="00B52457" w:rsidP="00360B3A">
      <w:pPr>
        <w:pStyle w:val="CDIAbouttextLess"/>
      </w:pPr>
      <w:r w:rsidRPr="00B2013D">
        <w:t>Communicable Diseases Intelligence (CDI)</w:t>
      </w:r>
    </w:p>
    <w:p w14:paraId="361C3CFA" w14:textId="77777777" w:rsidR="00B52457" w:rsidRPr="00B2013D" w:rsidRDefault="009572C6" w:rsidP="00360B3A">
      <w:pPr>
        <w:pStyle w:val="CDIAbouttextLess"/>
      </w:pPr>
      <w:r w:rsidRPr="00B2013D">
        <w:t>interim Australian Centre for Disease Control, Department of Health, Disability and Ageing</w:t>
      </w:r>
    </w:p>
    <w:p w14:paraId="745C0042" w14:textId="77777777" w:rsidR="00B52457" w:rsidRPr="00B2013D" w:rsidRDefault="00B52457" w:rsidP="00360B3A">
      <w:pPr>
        <w:pStyle w:val="CDIAbouttextLess"/>
      </w:pPr>
      <w:r w:rsidRPr="00B2013D">
        <w:t>GPO Box 9848, CANBERRA ACT 2601</w:t>
      </w:r>
    </w:p>
    <w:p w14:paraId="0882E216" w14:textId="77777777" w:rsidR="00B52457" w:rsidRPr="00B2013D" w:rsidRDefault="00B52457" w:rsidP="00360B3A">
      <w:pPr>
        <w:pStyle w:val="CDIAbouttextLess"/>
      </w:pPr>
      <w:r w:rsidRPr="00B2013D">
        <w:t xml:space="preserve">Website: </w:t>
      </w:r>
      <w:hyperlink r:id="rId16" w:history="1">
        <w:r w:rsidR="00C735E0" w:rsidRPr="00B2013D">
          <w:rPr>
            <w:rStyle w:val="Hyperlink"/>
          </w:rPr>
          <w:t>cdc.gov.au/cdi</w:t>
        </w:r>
      </w:hyperlink>
    </w:p>
    <w:p w14:paraId="20280E15" w14:textId="77777777" w:rsidR="00B52457" w:rsidRPr="00B2013D" w:rsidRDefault="00B52457" w:rsidP="00360B3A">
      <w:pPr>
        <w:pStyle w:val="CDIAbouttextLess"/>
      </w:pPr>
      <w:r w:rsidRPr="00B2013D">
        <w:t xml:space="preserve">Email: </w:t>
      </w:r>
      <w:hyperlink r:id="rId17" w:history="1">
        <w:r w:rsidRPr="00B2013D">
          <w:rPr>
            <w:rStyle w:val="Hyperlink"/>
          </w:rPr>
          <w:t>cdi.editor@health.gov.au</w:t>
        </w:r>
      </w:hyperlink>
    </w:p>
    <w:p w14:paraId="3BB0F5EC" w14:textId="77777777" w:rsidR="00536DD8" w:rsidRPr="00B2013D" w:rsidRDefault="00536DD8" w:rsidP="00A24E95">
      <w:pPr>
        <w:pStyle w:val="Heading1"/>
      </w:pPr>
      <w:bookmarkStart w:id="2" w:name="_Toc195609225"/>
      <w:bookmarkStart w:id="3" w:name="_Toc196293548"/>
      <w:bookmarkStart w:id="4" w:name="_Toc196818669"/>
      <w:bookmarkStart w:id="5" w:name="_Toc200548890"/>
      <w:bookmarkStart w:id="6" w:name="_Toc209449490"/>
      <w:bookmarkStart w:id="7" w:name="_Toc195530496"/>
      <w:r w:rsidRPr="00B2013D">
        <w:lastRenderedPageBreak/>
        <w:t>Contents</w:t>
      </w:r>
      <w:bookmarkEnd w:id="2"/>
      <w:bookmarkEnd w:id="3"/>
      <w:bookmarkEnd w:id="4"/>
      <w:bookmarkEnd w:id="5"/>
      <w:bookmarkEnd w:id="6"/>
    </w:p>
    <w:p w14:paraId="140E3CCA" w14:textId="77C22C7D" w:rsidR="003C606E" w:rsidRPr="00D82845" w:rsidRDefault="005A4E9D">
      <w:pPr>
        <w:pStyle w:val="TOC1"/>
        <w:rPr>
          <w:noProof/>
        </w:rPr>
      </w:pPr>
      <w:r w:rsidRPr="00B2013D">
        <w:fldChar w:fldCharType="begin"/>
      </w:r>
      <w:r w:rsidRPr="00B2013D">
        <w:instrText xml:space="preserve"> TOC \o "1-1" \h \z \t "Heading 2,2,Heading 2 - no space before,2,Heading 2 - less space before,2,Heading 2 - new page,2" </w:instrText>
      </w:r>
      <w:r w:rsidRPr="00B2013D">
        <w:fldChar w:fldCharType="separate"/>
      </w:r>
      <w:hyperlink w:anchor="_Toc209449491" w:history="1">
        <w:r w:rsidR="003C606E" w:rsidRPr="002629CF">
          <w:rPr>
            <w:rStyle w:val="Hyperlink"/>
            <w:noProof/>
          </w:rPr>
          <w:t>List of figures</w:t>
        </w:r>
        <w:r w:rsidR="003C606E">
          <w:rPr>
            <w:noProof/>
            <w:webHidden/>
          </w:rPr>
          <w:tab/>
        </w:r>
        <w:r w:rsidR="003C606E">
          <w:rPr>
            <w:noProof/>
            <w:webHidden/>
          </w:rPr>
          <w:fldChar w:fldCharType="begin"/>
        </w:r>
        <w:r w:rsidR="003C606E">
          <w:rPr>
            <w:noProof/>
            <w:webHidden/>
          </w:rPr>
          <w:instrText xml:space="preserve"> PAGEREF _Toc209449491 \h </w:instrText>
        </w:r>
        <w:r w:rsidR="003C606E">
          <w:rPr>
            <w:noProof/>
            <w:webHidden/>
          </w:rPr>
        </w:r>
        <w:r w:rsidR="003C606E">
          <w:rPr>
            <w:noProof/>
            <w:webHidden/>
          </w:rPr>
          <w:fldChar w:fldCharType="separate"/>
        </w:r>
        <w:r w:rsidR="004E3CC2">
          <w:rPr>
            <w:noProof/>
            <w:webHidden/>
          </w:rPr>
          <w:t>4</w:t>
        </w:r>
        <w:r w:rsidR="003C606E">
          <w:rPr>
            <w:noProof/>
            <w:webHidden/>
          </w:rPr>
          <w:fldChar w:fldCharType="end"/>
        </w:r>
      </w:hyperlink>
    </w:p>
    <w:p w14:paraId="013EC41D" w14:textId="1DEB9308" w:rsidR="003C606E" w:rsidRPr="00D82845" w:rsidRDefault="003C606E">
      <w:pPr>
        <w:pStyle w:val="TOC1"/>
        <w:rPr>
          <w:noProof/>
        </w:rPr>
      </w:pPr>
      <w:hyperlink w:anchor="_Toc209449492" w:history="1">
        <w:r w:rsidRPr="002629CF">
          <w:rPr>
            <w:rStyle w:val="Hyperlink"/>
            <w:noProof/>
          </w:rPr>
          <w:t>List of tables</w:t>
        </w:r>
        <w:r>
          <w:rPr>
            <w:noProof/>
            <w:webHidden/>
          </w:rPr>
          <w:tab/>
        </w:r>
        <w:r>
          <w:rPr>
            <w:noProof/>
            <w:webHidden/>
          </w:rPr>
          <w:fldChar w:fldCharType="begin"/>
        </w:r>
        <w:r>
          <w:rPr>
            <w:noProof/>
            <w:webHidden/>
          </w:rPr>
          <w:instrText xml:space="preserve"> PAGEREF _Toc209449492 \h </w:instrText>
        </w:r>
        <w:r>
          <w:rPr>
            <w:noProof/>
            <w:webHidden/>
          </w:rPr>
        </w:r>
        <w:r>
          <w:rPr>
            <w:noProof/>
            <w:webHidden/>
          </w:rPr>
          <w:fldChar w:fldCharType="separate"/>
        </w:r>
        <w:r w:rsidR="004E3CC2">
          <w:rPr>
            <w:noProof/>
            <w:webHidden/>
          </w:rPr>
          <w:t>6</w:t>
        </w:r>
        <w:r>
          <w:rPr>
            <w:noProof/>
            <w:webHidden/>
          </w:rPr>
          <w:fldChar w:fldCharType="end"/>
        </w:r>
      </w:hyperlink>
    </w:p>
    <w:p w14:paraId="5FF63EE3" w14:textId="00C7F8BB" w:rsidR="003C606E" w:rsidRPr="00D82845" w:rsidRDefault="003C606E">
      <w:pPr>
        <w:pStyle w:val="TOC1"/>
        <w:rPr>
          <w:noProof/>
        </w:rPr>
      </w:pPr>
      <w:hyperlink w:anchor="_Toc209449493" w:history="1">
        <w:r w:rsidRPr="002629CF">
          <w:rPr>
            <w:rStyle w:val="Hyperlink"/>
            <w:noProof/>
          </w:rPr>
          <w:t>Abstract</w:t>
        </w:r>
        <w:r>
          <w:rPr>
            <w:noProof/>
            <w:webHidden/>
          </w:rPr>
          <w:tab/>
        </w:r>
        <w:r>
          <w:rPr>
            <w:noProof/>
            <w:webHidden/>
          </w:rPr>
          <w:fldChar w:fldCharType="begin"/>
        </w:r>
        <w:r>
          <w:rPr>
            <w:noProof/>
            <w:webHidden/>
          </w:rPr>
          <w:instrText xml:space="preserve"> PAGEREF _Toc209449493 \h </w:instrText>
        </w:r>
        <w:r>
          <w:rPr>
            <w:noProof/>
            <w:webHidden/>
          </w:rPr>
        </w:r>
        <w:r>
          <w:rPr>
            <w:noProof/>
            <w:webHidden/>
          </w:rPr>
          <w:fldChar w:fldCharType="separate"/>
        </w:r>
        <w:r w:rsidR="004E3CC2">
          <w:rPr>
            <w:noProof/>
            <w:webHidden/>
          </w:rPr>
          <w:t>7</w:t>
        </w:r>
        <w:r>
          <w:rPr>
            <w:noProof/>
            <w:webHidden/>
          </w:rPr>
          <w:fldChar w:fldCharType="end"/>
        </w:r>
      </w:hyperlink>
    </w:p>
    <w:p w14:paraId="04D766B5" w14:textId="417E3A7D" w:rsidR="003C606E" w:rsidRPr="00D82845" w:rsidRDefault="003C606E">
      <w:pPr>
        <w:pStyle w:val="TOC1"/>
        <w:rPr>
          <w:noProof/>
        </w:rPr>
      </w:pPr>
      <w:hyperlink w:anchor="_Toc209449494" w:history="1">
        <w:r w:rsidRPr="002629CF">
          <w:rPr>
            <w:rStyle w:val="Hyperlink"/>
            <w:noProof/>
          </w:rPr>
          <w:t>Introduction</w:t>
        </w:r>
        <w:r>
          <w:rPr>
            <w:noProof/>
            <w:webHidden/>
          </w:rPr>
          <w:tab/>
        </w:r>
        <w:r>
          <w:rPr>
            <w:noProof/>
            <w:webHidden/>
          </w:rPr>
          <w:fldChar w:fldCharType="begin"/>
        </w:r>
        <w:r>
          <w:rPr>
            <w:noProof/>
            <w:webHidden/>
          </w:rPr>
          <w:instrText xml:space="preserve"> PAGEREF _Toc209449494 \h </w:instrText>
        </w:r>
        <w:r>
          <w:rPr>
            <w:noProof/>
            <w:webHidden/>
          </w:rPr>
        </w:r>
        <w:r>
          <w:rPr>
            <w:noProof/>
            <w:webHidden/>
          </w:rPr>
          <w:fldChar w:fldCharType="separate"/>
        </w:r>
        <w:r w:rsidR="004E3CC2">
          <w:rPr>
            <w:noProof/>
            <w:webHidden/>
          </w:rPr>
          <w:t>8</w:t>
        </w:r>
        <w:r>
          <w:rPr>
            <w:noProof/>
            <w:webHidden/>
          </w:rPr>
          <w:fldChar w:fldCharType="end"/>
        </w:r>
      </w:hyperlink>
    </w:p>
    <w:p w14:paraId="568BDD55" w14:textId="0C2E70E5" w:rsidR="003C606E" w:rsidRPr="00D82845" w:rsidRDefault="003C606E">
      <w:pPr>
        <w:pStyle w:val="TOC1"/>
        <w:rPr>
          <w:noProof/>
        </w:rPr>
      </w:pPr>
      <w:hyperlink w:anchor="_Toc209449495" w:history="1">
        <w:r w:rsidRPr="002629CF">
          <w:rPr>
            <w:rStyle w:val="Hyperlink"/>
            <w:noProof/>
          </w:rPr>
          <w:t>Methods</w:t>
        </w:r>
        <w:r>
          <w:rPr>
            <w:noProof/>
            <w:webHidden/>
          </w:rPr>
          <w:tab/>
        </w:r>
        <w:r>
          <w:rPr>
            <w:noProof/>
            <w:webHidden/>
          </w:rPr>
          <w:fldChar w:fldCharType="begin"/>
        </w:r>
        <w:r>
          <w:rPr>
            <w:noProof/>
            <w:webHidden/>
          </w:rPr>
          <w:instrText xml:space="preserve"> PAGEREF _Toc209449495 \h </w:instrText>
        </w:r>
        <w:r>
          <w:rPr>
            <w:noProof/>
            <w:webHidden/>
          </w:rPr>
        </w:r>
        <w:r>
          <w:rPr>
            <w:noProof/>
            <w:webHidden/>
          </w:rPr>
          <w:fldChar w:fldCharType="separate"/>
        </w:r>
        <w:r w:rsidR="004E3CC2">
          <w:rPr>
            <w:noProof/>
            <w:webHidden/>
          </w:rPr>
          <w:t>9</w:t>
        </w:r>
        <w:r>
          <w:rPr>
            <w:noProof/>
            <w:webHidden/>
          </w:rPr>
          <w:fldChar w:fldCharType="end"/>
        </w:r>
      </w:hyperlink>
    </w:p>
    <w:p w14:paraId="4EB6ECD4" w14:textId="68B36766" w:rsidR="003C606E" w:rsidRPr="00D82845" w:rsidRDefault="003C606E">
      <w:pPr>
        <w:pStyle w:val="TOC2"/>
        <w:tabs>
          <w:tab w:val="right" w:leader="dot" w:pos="9629"/>
        </w:tabs>
        <w:rPr>
          <w:noProof/>
        </w:rPr>
      </w:pPr>
      <w:hyperlink w:anchor="_Toc209449496" w:history="1">
        <w:r w:rsidRPr="002629CF">
          <w:rPr>
            <w:rStyle w:val="Hyperlink"/>
            <w:noProof/>
          </w:rPr>
          <w:t>Surveillance period</w:t>
        </w:r>
        <w:r>
          <w:rPr>
            <w:noProof/>
            <w:webHidden/>
          </w:rPr>
          <w:tab/>
        </w:r>
        <w:r>
          <w:rPr>
            <w:noProof/>
            <w:webHidden/>
          </w:rPr>
          <w:fldChar w:fldCharType="begin"/>
        </w:r>
        <w:r>
          <w:rPr>
            <w:noProof/>
            <w:webHidden/>
          </w:rPr>
          <w:instrText xml:space="preserve"> PAGEREF _Toc209449496 \h </w:instrText>
        </w:r>
        <w:r>
          <w:rPr>
            <w:noProof/>
            <w:webHidden/>
          </w:rPr>
        </w:r>
        <w:r>
          <w:rPr>
            <w:noProof/>
            <w:webHidden/>
          </w:rPr>
          <w:fldChar w:fldCharType="separate"/>
        </w:r>
        <w:r w:rsidR="004E3CC2">
          <w:rPr>
            <w:noProof/>
            <w:webHidden/>
          </w:rPr>
          <w:t>9</w:t>
        </w:r>
        <w:r>
          <w:rPr>
            <w:noProof/>
            <w:webHidden/>
          </w:rPr>
          <w:fldChar w:fldCharType="end"/>
        </w:r>
      </w:hyperlink>
    </w:p>
    <w:p w14:paraId="5AA870E2" w14:textId="3779457F" w:rsidR="003C606E" w:rsidRPr="00D82845" w:rsidRDefault="003C606E" w:rsidP="004E3CC2">
      <w:pPr>
        <w:pStyle w:val="TOC2"/>
        <w:tabs>
          <w:tab w:val="right" w:leader="dot" w:pos="9629"/>
        </w:tabs>
        <w:spacing w:before="60"/>
        <w:rPr>
          <w:noProof/>
        </w:rPr>
      </w:pPr>
      <w:hyperlink w:anchor="_Toc209449497" w:history="1">
        <w:r w:rsidRPr="002629CF">
          <w:rPr>
            <w:rStyle w:val="Hyperlink"/>
            <w:noProof/>
          </w:rPr>
          <w:t>Participant recruitment</w:t>
        </w:r>
        <w:r>
          <w:rPr>
            <w:noProof/>
            <w:webHidden/>
          </w:rPr>
          <w:tab/>
        </w:r>
        <w:r>
          <w:rPr>
            <w:noProof/>
            <w:webHidden/>
          </w:rPr>
          <w:fldChar w:fldCharType="begin"/>
        </w:r>
        <w:r>
          <w:rPr>
            <w:noProof/>
            <w:webHidden/>
          </w:rPr>
          <w:instrText xml:space="preserve"> PAGEREF _Toc209449497 \h </w:instrText>
        </w:r>
        <w:r>
          <w:rPr>
            <w:noProof/>
            <w:webHidden/>
          </w:rPr>
        </w:r>
        <w:r>
          <w:rPr>
            <w:noProof/>
            <w:webHidden/>
          </w:rPr>
          <w:fldChar w:fldCharType="separate"/>
        </w:r>
        <w:r w:rsidR="004E3CC2">
          <w:rPr>
            <w:noProof/>
            <w:webHidden/>
          </w:rPr>
          <w:t>9</w:t>
        </w:r>
        <w:r>
          <w:rPr>
            <w:noProof/>
            <w:webHidden/>
          </w:rPr>
          <w:fldChar w:fldCharType="end"/>
        </w:r>
      </w:hyperlink>
    </w:p>
    <w:p w14:paraId="0AFF6F36" w14:textId="487EC747" w:rsidR="003C606E" w:rsidRPr="00D82845" w:rsidRDefault="003C606E" w:rsidP="004E3CC2">
      <w:pPr>
        <w:pStyle w:val="TOC2"/>
        <w:tabs>
          <w:tab w:val="right" w:leader="dot" w:pos="9629"/>
        </w:tabs>
        <w:spacing w:before="60"/>
        <w:rPr>
          <w:noProof/>
        </w:rPr>
      </w:pPr>
      <w:hyperlink w:anchor="_Toc209449498" w:history="1">
        <w:r w:rsidRPr="002629CF">
          <w:rPr>
            <w:rStyle w:val="Hyperlink"/>
            <w:noProof/>
          </w:rPr>
          <w:t>Survey revisions</w:t>
        </w:r>
        <w:r>
          <w:rPr>
            <w:noProof/>
            <w:webHidden/>
          </w:rPr>
          <w:tab/>
        </w:r>
        <w:r>
          <w:rPr>
            <w:noProof/>
            <w:webHidden/>
          </w:rPr>
          <w:fldChar w:fldCharType="begin"/>
        </w:r>
        <w:r>
          <w:rPr>
            <w:noProof/>
            <w:webHidden/>
          </w:rPr>
          <w:instrText xml:space="preserve"> PAGEREF _Toc209449498 \h </w:instrText>
        </w:r>
        <w:r>
          <w:rPr>
            <w:noProof/>
            <w:webHidden/>
          </w:rPr>
        </w:r>
        <w:r>
          <w:rPr>
            <w:noProof/>
            <w:webHidden/>
          </w:rPr>
          <w:fldChar w:fldCharType="separate"/>
        </w:r>
        <w:r w:rsidR="004E3CC2">
          <w:rPr>
            <w:noProof/>
            <w:webHidden/>
          </w:rPr>
          <w:t>9</w:t>
        </w:r>
        <w:r>
          <w:rPr>
            <w:noProof/>
            <w:webHidden/>
          </w:rPr>
          <w:fldChar w:fldCharType="end"/>
        </w:r>
      </w:hyperlink>
    </w:p>
    <w:p w14:paraId="045A2DAF" w14:textId="46782CFF" w:rsidR="003C606E" w:rsidRPr="00D82845" w:rsidRDefault="003C606E" w:rsidP="004E3CC2">
      <w:pPr>
        <w:pStyle w:val="TOC2"/>
        <w:tabs>
          <w:tab w:val="right" w:leader="dot" w:pos="9629"/>
        </w:tabs>
        <w:spacing w:before="60"/>
        <w:rPr>
          <w:noProof/>
        </w:rPr>
      </w:pPr>
      <w:hyperlink w:anchor="_Toc209449499" w:history="1">
        <w:r w:rsidRPr="002629CF">
          <w:rPr>
            <w:rStyle w:val="Hyperlink"/>
            <w:noProof/>
          </w:rPr>
          <w:t>Epidemiological weeks included in analyses</w:t>
        </w:r>
        <w:r>
          <w:rPr>
            <w:noProof/>
            <w:webHidden/>
          </w:rPr>
          <w:tab/>
        </w:r>
        <w:r>
          <w:rPr>
            <w:noProof/>
            <w:webHidden/>
          </w:rPr>
          <w:fldChar w:fldCharType="begin"/>
        </w:r>
        <w:r>
          <w:rPr>
            <w:noProof/>
            <w:webHidden/>
          </w:rPr>
          <w:instrText xml:space="preserve"> PAGEREF _Toc209449499 \h </w:instrText>
        </w:r>
        <w:r>
          <w:rPr>
            <w:noProof/>
            <w:webHidden/>
          </w:rPr>
        </w:r>
        <w:r>
          <w:rPr>
            <w:noProof/>
            <w:webHidden/>
          </w:rPr>
          <w:fldChar w:fldCharType="separate"/>
        </w:r>
        <w:r w:rsidR="004E3CC2">
          <w:rPr>
            <w:noProof/>
            <w:webHidden/>
          </w:rPr>
          <w:t>10</w:t>
        </w:r>
        <w:r>
          <w:rPr>
            <w:noProof/>
            <w:webHidden/>
          </w:rPr>
          <w:fldChar w:fldCharType="end"/>
        </w:r>
      </w:hyperlink>
    </w:p>
    <w:p w14:paraId="1297357E" w14:textId="6DA87A9C" w:rsidR="003C606E" w:rsidRPr="00D82845" w:rsidRDefault="003C606E" w:rsidP="004E3CC2">
      <w:pPr>
        <w:pStyle w:val="TOC2"/>
        <w:tabs>
          <w:tab w:val="right" w:leader="dot" w:pos="9629"/>
        </w:tabs>
        <w:spacing w:before="60"/>
        <w:rPr>
          <w:noProof/>
        </w:rPr>
      </w:pPr>
      <w:hyperlink w:anchor="_Toc209449500" w:history="1">
        <w:r w:rsidRPr="002629CF">
          <w:rPr>
            <w:rStyle w:val="Hyperlink"/>
            <w:noProof/>
          </w:rPr>
          <w:t>Case definitions</w:t>
        </w:r>
        <w:r>
          <w:rPr>
            <w:noProof/>
            <w:webHidden/>
          </w:rPr>
          <w:tab/>
        </w:r>
        <w:r>
          <w:rPr>
            <w:noProof/>
            <w:webHidden/>
          </w:rPr>
          <w:fldChar w:fldCharType="begin"/>
        </w:r>
        <w:r>
          <w:rPr>
            <w:noProof/>
            <w:webHidden/>
          </w:rPr>
          <w:instrText xml:space="preserve"> PAGEREF _Toc209449500 \h </w:instrText>
        </w:r>
        <w:r>
          <w:rPr>
            <w:noProof/>
            <w:webHidden/>
          </w:rPr>
        </w:r>
        <w:r>
          <w:rPr>
            <w:noProof/>
            <w:webHidden/>
          </w:rPr>
          <w:fldChar w:fldCharType="separate"/>
        </w:r>
        <w:r w:rsidR="004E3CC2">
          <w:rPr>
            <w:noProof/>
            <w:webHidden/>
          </w:rPr>
          <w:t>10</w:t>
        </w:r>
        <w:r>
          <w:rPr>
            <w:noProof/>
            <w:webHidden/>
          </w:rPr>
          <w:fldChar w:fldCharType="end"/>
        </w:r>
      </w:hyperlink>
    </w:p>
    <w:p w14:paraId="4DEBEEFA" w14:textId="67C6546D" w:rsidR="003C606E" w:rsidRPr="00D82845" w:rsidRDefault="003C606E" w:rsidP="004E3CC2">
      <w:pPr>
        <w:pStyle w:val="TOC2"/>
        <w:tabs>
          <w:tab w:val="right" w:leader="dot" w:pos="9629"/>
        </w:tabs>
        <w:spacing w:before="60"/>
        <w:rPr>
          <w:noProof/>
        </w:rPr>
      </w:pPr>
      <w:hyperlink w:anchor="_Toc209449501" w:history="1">
        <w:r w:rsidRPr="002629CF">
          <w:rPr>
            <w:rStyle w:val="Hyperlink"/>
            <w:noProof/>
          </w:rPr>
          <w:t>Additional notes on analyses</w:t>
        </w:r>
        <w:r>
          <w:rPr>
            <w:noProof/>
            <w:webHidden/>
          </w:rPr>
          <w:tab/>
        </w:r>
        <w:r>
          <w:rPr>
            <w:noProof/>
            <w:webHidden/>
          </w:rPr>
          <w:fldChar w:fldCharType="begin"/>
        </w:r>
        <w:r>
          <w:rPr>
            <w:noProof/>
            <w:webHidden/>
          </w:rPr>
          <w:instrText xml:space="preserve"> PAGEREF _Toc209449501 \h </w:instrText>
        </w:r>
        <w:r>
          <w:rPr>
            <w:noProof/>
            <w:webHidden/>
          </w:rPr>
        </w:r>
        <w:r>
          <w:rPr>
            <w:noProof/>
            <w:webHidden/>
          </w:rPr>
          <w:fldChar w:fldCharType="separate"/>
        </w:r>
        <w:r w:rsidR="004E3CC2">
          <w:rPr>
            <w:noProof/>
            <w:webHidden/>
          </w:rPr>
          <w:t>11</w:t>
        </w:r>
        <w:r>
          <w:rPr>
            <w:noProof/>
            <w:webHidden/>
          </w:rPr>
          <w:fldChar w:fldCharType="end"/>
        </w:r>
      </w:hyperlink>
    </w:p>
    <w:p w14:paraId="6F3BBC3E" w14:textId="11C3842A" w:rsidR="003C606E" w:rsidRPr="00D82845" w:rsidRDefault="003C606E">
      <w:pPr>
        <w:pStyle w:val="TOC1"/>
        <w:rPr>
          <w:noProof/>
        </w:rPr>
      </w:pPr>
      <w:hyperlink w:anchor="_Toc209449502" w:history="1">
        <w:r w:rsidRPr="002629CF">
          <w:rPr>
            <w:rStyle w:val="Hyperlink"/>
            <w:noProof/>
          </w:rPr>
          <w:t>Results</w:t>
        </w:r>
        <w:r>
          <w:rPr>
            <w:noProof/>
            <w:webHidden/>
          </w:rPr>
          <w:tab/>
        </w:r>
        <w:r>
          <w:rPr>
            <w:noProof/>
            <w:webHidden/>
          </w:rPr>
          <w:fldChar w:fldCharType="begin"/>
        </w:r>
        <w:r>
          <w:rPr>
            <w:noProof/>
            <w:webHidden/>
          </w:rPr>
          <w:instrText xml:space="preserve"> PAGEREF _Toc209449502 \h </w:instrText>
        </w:r>
        <w:r>
          <w:rPr>
            <w:noProof/>
            <w:webHidden/>
          </w:rPr>
        </w:r>
        <w:r>
          <w:rPr>
            <w:noProof/>
            <w:webHidden/>
          </w:rPr>
          <w:fldChar w:fldCharType="separate"/>
        </w:r>
        <w:r w:rsidR="004E3CC2">
          <w:rPr>
            <w:noProof/>
            <w:webHidden/>
          </w:rPr>
          <w:t>15</w:t>
        </w:r>
        <w:r>
          <w:rPr>
            <w:noProof/>
            <w:webHidden/>
          </w:rPr>
          <w:fldChar w:fldCharType="end"/>
        </w:r>
      </w:hyperlink>
    </w:p>
    <w:p w14:paraId="61B1850A" w14:textId="41213A87" w:rsidR="003C606E" w:rsidRPr="00D82845" w:rsidRDefault="003C606E">
      <w:pPr>
        <w:pStyle w:val="TOC2"/>
        <w:tabs>
          <w:tab w:val="right" w:leader="dot" w:pos="9629"/>
        </w:tabs>
        <w:rPr>
          <w:noProof/>
        </w:rPr>
      </w:pPr>
      <w:hyperlink w:anchor="_Toc209449503" w:history="1">
        <w:r w:rsidRPr="002629CF">
          <w:rPr>
            <w:rStyle w:val="Hyperlink"/>
            <w:noProof/>
          </w:rPr>
          <w:t>Participation and recruitment</w:t>
        </w:r>
        <w:r>
          <w:rPr>
            <w:noProof/>
            <w:webHidden/>
          </w:rPr>
          <w:tab/>
        </w:r>
        <w:r>
          <w:rPr>
            <w:noProof/>
            <w:webHidden/>
          </w:rPr>
          <w:fldChar w:fldCharType="begin"/>
        </w:r>
        <w:r>
          <w:rPr>
            <w:noProof/>
            <w:webHidden/>
          </w:rPr>
          <w:instrText xml:space="preserve"> PAGEREF _Toc209449503 \h </w:instrText>
        </w:r>
        <w:r>
          <w:rPr>
            <w:noProof/>
            <w:webHidden/>
          </w:rPr>
        </w:r>
        <w:r>
          <w:rPr>
            <w:noProof/>
            <w:webHidden/>
          </w:rPr>
          <w:fldChar w:fldCharType="separate"/>
        </w:r>
        <w:r w:rsidR="004E3CC2">
          <w:rPr>
            <w:noProof/>
            <w:webHidden/>
          </w:rPr>
          <w:t>15</w:t>
        </w:r>
        <w:r>
          <w:rPr>
            <w:noProof/>
            <w:webHidden/>
          </w:rPr>
          <w:fldChar w:fldCharType="end"/>
        </w:r>
      </w:hyperlink>
    </w:p>
    <w:p w14:paraId="7249CDD6" w14:textId="067BE238" w:rsidR="003C606E" w:rsidRPr="00D82845" w:rsidRDefault="003C606E" w:rsidP="004E3CC2">
      <w:pPr>
        <w:pStyle w:val="TOC2"/>
        <w:tabs>
          <w:tab w:val="right" w:leader="dot" w:pos="9629"/>
        </w:tabs>
        <w:spacing w:before="60"/>
        <w:rPr>
          <w:noProof/>
        </w:rPr>
      </w:pPr>
      <w:hyperlink w:anchor="_Toc209449504" w:history="1">
        <w:r w:rsidRPr="002629CF">
          <w:rPr>
            <w:rStyle w:val="Hyperlink"/>
            <w:noProof/>
          </w:rPr>
          <w:t>Socio-demographic characteristics of 2020–2022 participants</w:t>
        </w:r>
        <w:r>
          <w:rPr>
            <w:noProof/>
            <w:webHidden/>
          </w:rPr>
          <w:tab/>
        </w:r>
        <w:r>
          <w:rPr>
            <w:noProof/>
            <w:webHidden/>
          </w:rPr>
          <w:fldChar w:fldCharType="begin"/>
        </w:r>
        <w:r>
          <w:rPr>
            <w:noProof/>
            <w:webHidden/>
          </w:rPr>
          <w:instrText xml:space="preserve"> PAGEREF _Toc209449504 \h </w:instrText>
        </w:r>
        <w:r>
          <w:rPr>
            <w:noProof/>
            <w:webHidden/>
          </w:rPr>
        </w:r>
        <w:r>
          <w:rPr>
            <w:noProof/>
            <w:webHidden/>
          </w:rPr>
          <w:fldChar w:fldCharType="separate"/>
        </w:r>
        <w:r w:rsidR="004E3CC2">
          <w:rPr>
            <w:noProof/>
            <w:webHidden/>
          </w:rPr>
          <w:t>16</w:t>
        </w:r>
        <w:r>
          <w:rPr>
            <w:noProof/>
            <w:webHidden/>
          </w:rPr>
          <w:fldChar w:fldCharType="end"/>
        </w:r>
      </w:hyperlink>
    </w:p>
    <w:p w14:paraId="146A7897" w14:textId="3FB4348E" w:rsidR="003C606E" w:rsidRPr="00D82845" w:rsidRDefault="003C606E" w:rsidP="004E3CC2">
      <w:pPr>
        <w:pStyle w:val="TOC2"/>
        <w:tabs>
          <w:tab w:val="right" w:leader="dot" w:pos="9629"/>
        </w:tabs>
        <w:spacing w:before="60"/>
        <w:rPr>
          <w:noProof/>
        </w:rPr>
      </w:pPr>
      <w:hyperlink w:anchor="_Toc209449505" w:history="1">
        <w:r w:rsidRPr="002629CF">
          <w:rPr>
            <w:rStyle w:val="Hyperlink"/>
            <w:noProof/>
          </w:rPr>
          <w:t>Time to respond to survey each week</w:t>
        </w:r>
        <w:r>
          <w:rPr>
            <w:noProof/>
            <w:webHidden/>
          </w:rPr>
          <w:tab/>
        </w:r>
        <w:r>
          <w:rPr>
            <w:noProof/>
            <w:webHidden/>
          </w:rPr>
          <w:fldChar w:fldCharType="begin"/>
        </w:r>
        <w:r>
          <w:rPr>
            <w:noProof/>
            <w:webHidden/>
          </w:rPr>
          <w:instrText xml:space="preserve"> PAGEREF _Toc209449505 \h </w:instrText>
        </w:r>
        <w:r>
          <w:rPr>
            <w:noProof/>
            <w:webHidden/>
          </w:rPr>
        </w:r>
        <w:r>
          <w:rPr>
            <w:noProof/>
            <w:webHidden/>
          </w:rPr>
          <w:fldChar w:fldCharType="separate"/>
        </w:r>
        <w:r w:rsidR="004E3CC2">
          <w:rPr>
            <w:noProof/>
            <w:webHidden/>
          </w:rPr>
          <w:t>17</w:t>
        </w:r>
        <w:r>
          <w:rPr>
            <w:noProof/>
            <w:webHidden/>
          </w:rPr>
          <w:fldChar w:fldCharType="end"/>
        </w:r>
      </w:hyperlink>
    </w:p>
    <w:p w14:paraId="53A0F76B" w14:textId="7F173B39" w:rsidR="003C606E" w:rsidRPr="00D82845" w:rsidRDefault="003C606E" w:rsidP="004E3CC2">
      <w:pPr>
        <w:pStyle w:val="TOC2"/>
        <w:tabs>
          <w:tab w:val="right" w:leader="dot" w:pos="9629"/>
        </w:tabs>
        <w:spacing w:before="60"/>
        <w:rPr>
          <w:noProof/>
        </w:rPr>
      </w:pPr>
      <w:hyperlink w:anchor="_Toc209449506" w:history="1">
        <w:r w:rsidRPr="002629CF">
          <w:rPr>
            <w:rStyle w:val="Hyperlink"/>
            <w:noProof/>
          </w:rPr>
          <w:t>Percentage of participants vaccinated</w:t>
        </w:r>
        <w:r>
          <w:rPr>
            <w:noProof/>
            <w:webHidden/>
          </w:rPr>
          <w:tab/>
        </w:r>
        <w:r>
          <w:rPr>
            <w:noProof/>
            <w:webHidden/>
          </w:rPr>
          <w:fldChar w:fldCharType="begin"/>
        </w:r>
        <w:r>
          <w:rPr>
            <w:noProof/>
            <w:webHidden/>
          </w:rPr>
          <w:instrText xml:space="preserve"> PAGEREF _Toc209449506 \h </w:instrText>
        </w:r>
        <w:r>
          <w:rPr>
            <w:noProof/>
            <w:webHidden/>
          </w:rPr>
        </w:r>
        <w:r>
          <w:rPr>
            <w:noProof/>
            <w:webHidden/>
          </w:rPr>
          <w:fldChar w:fldCharType="separate"/>
        </w:r>
        <w:r w:rsidR="004E3CC2">
          <w:rPr>
            <w:noProof/>
            <w:webHidden/>
          </w:rPr>
          <w:t>17</w:t>
        </w:r>
        <w:r>
          <w:rPr>
            <w:noProof/>
            <w:webHidden/>
          </w:rPr>
          <w:fldChar w:fldCharType="end"/>
        </w:r>
      </w:hyperlink>
    </w:p>
    <w:p w14:paraId="6140B769" w14:textId="45DA6348" w:rsidR="003C606E" w:rsidRPr="00D82845" w:rsidRDefault="003C606E" w:rsidP="004E3CC2">
      <w:pPr>
        <w:pStyle w:val="TOC2"/>
        <w:tabs>
          <w:tab w:val="right" w:leader="dot" w:pos="9629"/>
        </w:tabs>
        <w:spacing w:before="60"/>
        <w:rPr>
          <w:noProof/>
        </w:rPr>
      </w:pPr>
      <w:hyperlink w:anchor="_Toc209449507" w:history="1">
        <w:r w:rsidRPr="002629CF">
          <w:rPr>
            <w:rStyle w:val="Hyperlink"/>
            <w:noProof/>
          </w:rPr>
          <w:t>COVID-19 vaccination</w:t>
        </w:r>
        <w:r>
          <w:rPr>
            <w:noProof/>
            <w:webHidden/>
          </w:rPr>
          <w:tab/>
        </w:r>
        <w:r>
          <w:rPr>
            <w:noProof/>
            <w:webHidden/>
          </w:rPr>
          <w:fldChar w:fldCharType="begin"/>
        </w:r>
        <w:r>
          <w:rPr>
            <w:noProof/>
            <w:webHidden/>
          </w:rPr>
          <w:instrText xml:space="preserve"> PAGEREF _Toc209449507 \h </w:instrText>
        </w:r>
        <w:r>
          <w:rPr>
            <w:noProof/>
            <w:webHidden/>
          </w:rPr>
        </w:r>
        <w:r>
          <w:rPr>
            <w:noProof/>
            <w:webHidden/>
          </w:rPr>
          <w:fldChar w:fldCharType="separate"/>
        </w:r>
        <w:r w:rsidR="004E3CC2">
          <w:rPr>
            <w:noProof/>
            <w:webHidden/>
          </w:rPr>
          <w:t>18</w:t>
        </w:r>
        <w:r>
          <w:rPr>
            <w:noProof/>
            <w:webHidden/>
          </w:rPr>
          <w:fldChar w:fldCharType="end"/>
        </w:r>
      </w:hyperlink>
    </w:p>
    <w:p w14:paraId="0AC9146F" w14:textId="054A7757" w:rsidR="003C606E" w:rsidRPr="00D82845" w:rsidRDefault="003C606E" w:rsidP="004E3CC2">
      <w:pPr>
        <w:pStyle w:val="TOC2"/>
        <w:tabs>
          <w:tab w:val="right" w:leader="dot" w:pos="9629"/>
        </w:tabs>
        <w:spacing w:before="60"/>
        <w:rPr>
          <w:noProof/>
        </w:rPr>
      </w:pPr>
      <w:hyperlink w:anchor="_Toc209449508" w:history="1">
        <w:r w:rsidRPr="002629CF">
          <w:rPr>
            <w:rStyle w:val="Hyperlink"/>
            <w:noProof/>
          </w:rPr>
          <w:t>Field vaccine effectiveness</w:t>
        </w:r>
        <w:r>
          <w:rPr>
            <w:noProof/>
            <w:webHidden/>
          </w:rPr>
          <w:tab/>
        </w:r>
        <w:r>
          <w:rPr>
            <w:noProof/>
            <w:webHidden/>
          </w:rPr>
          <w:fldChar w:fldCharType="begin"/>
        </w:r>
        <w:r>
          <w:rPr>
            <w:noProof/>
            <w:webHidden/>
          </w:rPr>
          <w:instrText xml:space="preserve"> PAGEREF _Toc209449508 \h </w:instrText>
        </w:r>
        <w:r>
          <w:rPr>
            <w:noProof/>
            <w:webHidden/>
          </w:rPr>
        </w:r>
        <w:r>
          <w:rPr>
            <w:noProof/>
            <w:webHidden/>
          </w:rPr>
          <w:fldChar w:fldCharType="separate"/>
        </w:r>
        <w:r w:rsidR="004E3CC2">
          <w:rPr>
            <w:noProof/>
            <w:webHidden/>
          </w:rPr>
          <w:t>18</w:t>
        </w:r>
        <w:r>
          <w:rPr>
            <w:noProof/>
            <w:webHidden/>
          </w:rPr>
          <w:fldChar w:fldCharType="end"/>
        </w:r>
      </w:hyperlink>
    </w:p>
    <w:p w14:paraId="5F219F45" w14:textId="20E1C68E" w:rsidR="003C606E" w:rsidRPr="00D82845" w:rsidRDefault="003C606E" w:rsidP="004E3CC2">
      <w:pPr>
        <w:pStyle w:val="TOC2"/>
        <w:tabs>
          <w:tab w:val="right" w:leader="dot" w:pos="9629"/>
        </w:tabs>
        <w:spacing w:before="60"/>
        <w:rPr>
          <w:noProof/>
        </w:rPr>
      </w:pPr>
      <w:hyperlink w:anchor="_Toc209449509" w:history="1">
        <w:r w:rsidRPr="002629CF">
          <w:rPr>
            <w:rStyle w:val="Hyperlink"/>
            <w:noProof/>
          </w:rPr>
          <w:t>Percentage of participants reporting incident FC symptoms by vaccination status</w:t>
        </w:r>
        <w:r>
          <w:rPr>
            <w:noProof/>
            <w:webHidden/>
          </w:rPr>
          <w:tab/>
        </w:r>
        <w:r>
          <w:rPr>
            <w:noProof/>
            <w:webHidden/>
          </w:rPr>
          <w:fldChar w:fldCharType="begin"/>
        </w:r>
        <w:r>
          <w:rPr>
            <w:noProof/>
            <w:webHidden/>
          </w:rPr>
          <w:instrText xml:space="preserve"> PAGEREF _Toc209449509 \h </w:instrText>
        </w:r>
        <w:r>
          <w:rPr>
            <w:noProof/>
            <w:webHidden/>
          </w:rPr>
        </w:r>
        <w:r>
          <w:rPr>
            <w:noProof/>
            <w:webHidden/>
          </w:rPr>
          <w:fldChar w:fldCharType="separate"/>
        </w:r>
        <w:r w:rsidR="004E3CC2">
          <w:rPr>
            <w:noProof/>
            <w:webHidden/>
          </w:rPr>
          <w:t>19</w:t>
        </w:r>
        <w:r>
          <w:rPr>
            <w:noProof/>
            <w:webHidden/>
          </w:rPr>
          <w:fldChar w:fldCharType="end"/>
        </w:r>
      </w:hyperlink>
    </w:p>
    <w:p w14:paraId="27E7F5B5" w14:textId="32522222" w:rsidR="003C606E" w:rsidRPr="00D82845" w:rsidRDefault="003C606E" w:rsidP="004E3CC2">
      <w:pPr>
        <w:pStyle w:val="TOC2"/>
        <w:tabs>
          <w:tab w:val="right" w:leader="dot" w:pos="9629"/>
        </w:tabs>
        <w:spacing w:before="60"/>
        <w:rPr>
          <w:noProof/>
        </w:rPr>
      </w:pPr>
      <w:hyperlink w:anchor="_Toc209449510" w:history="1">
        <w:r w:rsidRPr="002629CF">
          <w:rPr>
            <w:rStyle w:val="Hyperlink"/>
            <w:noProof/>
          </w:rPr>
          <w:t>Comparison with national laboratory-confirmed influenza notifications</w:t>
        </w:r>
        <w:r>
          <w:rPr>
            <w:noProof/>
            <w:webHidden/>
          </w:rPr>
          <w:tab/>
        </w:r>
        <w:r>
          <w:rPr>
            <w:noProof/>
            <w:webHidden/>
          </w:rPr>
          <w:fldChar w:fldCharType="begin"/>
        </w:r>
        <w:r>
          <w:rPr>
            <w:noProof/>
            <w:webHidden/>
          </w:rPr>
          <w:instrText xml:space="preserve"> PAGEREF _Toc209449510 \h </w:instrText>
        </w:r>
        <w:r>
          <w:rPr>
            <w:noProof/>
            <w:webHidden/>
          </w:rPr>
        </w:r>
        <w:r>
          <w:rPr>
            <w:noProof/>
            <w:webHidden/>
          </w:rPr>
          <w:fldChar w:fldCharType="separate"/>
        </w:r>
        <w:r w:rsidR="004E3CC2">
          <w:rPr>
            <w:noProof/>
            <w:webHidden/>
          </w:rPr>
          <w:t>20</w:t>
        </w:r>
        <w:r>
          <w:rPr>
            <w:noProof/>
            <w:webHidden/>
          </w:rPr>
          <w:fldChar w:fldCharType="end"/>
        </w:r>
      </w:hyperlink>
    </w:p>
    <w:p w14:paraId="08C9D9DA" w14:textId="2E3271E3" w:rsidR="003C606E" w:rsidRPr="00D82845" w:rsidRDefault="003C606E" w:rsidP="004E3CC2">
      <w:pPr>
        <w:pStyle w:val="TOC2"/>
        <w:tabs>
          <w:tab w:val="right" w:leader="dot" w:pos="9629"/>
        </w:tabs>
        <w:spacing w:before="60"/>
        <w:rPr>
          <w:noProof/>
        </w:rPr>
      </w:pPr>
      <w:hyperlink w:anchor="_Toc209449511" w:history="1">
        <w:r w:rsidRPr="002629CF">
          <w:rPr>
            <w:rStyle w:val="Hyperlink"/>
            <w:noProof/>
          </w:rPr>
          <w:t>Percentage of self-reported laboratory influenza tests</w:t>
        </w:r>
        <w:r>
          <w:rPr>
            <w:noProof/>
            <w:webHidden/>
          </w:rPr>
          <w:tab/>
        </w:r>
        <w:r>
          <w:rPr>
            <w:noProof/>
            <w:webHidden/>
          </w:rPr>
          <w:fldChar w:fldCharType="begin"/>
        </w:r>
        <w:r>
          <w:rPr>
            <w:noProof/>
            <w:webHidden/>
          </w:rPr>
          <w:instrText xml:space="preserve"> PAGEREF _Toc209449511 \h </w:instrText>
        </w:r>
        <w:r>
          <w:rPr>
            <w:noProof/>
            <w:webHidden/>
          </w:rPr>
        </w:r>
        <w:r>
          <w:rPr>
            <w:noProof/>
            <w:webHidden/>
          </w:rPr>
          <w:fldChar w:fldCharType="separate"/>
        </w:r>
        <w:r w:rsidR="004E3CC2">
          <w:rPr>
            <w:noProof/>
            <w:webHidden/>
          </w:rPr>
          <w:t>21</w:t>
        </w:r>
        <w:r>
          <w:rPr>
            <w:noProof/>
            <w:webHidden/>
          </w:rPr>
          <w:fldChar w:fldCharType="end"/>
        </w:r>
      </w:hyperlink>
    </w:p>
    <w:p w14:paraId="42B74368" w14:textId="0E3B7644" w:rsidR="003C606E" w:rsidRPr="00D82845" w:rsidRDefault="003C606E" w:rsidP="004E3CC2">
      <w:pPr>
        <w:pStyle w:val="TOC2"/>
        <w:tabs>
          <w:tab w:val="right" w:leader="dot" w:pos="9629"/>
        </w:tabs>
        <w:spacing w:before="60"/>
        <w:rPr>
          <w:noProof/>
        </w:rPr>
      </w:pPr>
      <w:hyperlink w:anchor="_Toc209449512" w:history="1">
        <w:r w:rsidRPr="002629CF">
          <w:rPr>
            <w:rStyle w:val="Hyperlink"/>
            <w:noProof/>
            <w:lang w:val="en-GB"/>
          </w:rPr>
          <w:t>SARS-CoV-2 and influenza testing among symptomatic participants</w:t>
        </w:r>
        <w:r>
          <w:rPr>
            <w:noProof/>
            <w:webHidden/>
          </w:rPr>
          <w:tab/>
        </w:r>
        <w:r>
          <w:rPr>
            <w:noProof/>
            <w:webHidden/>
          </w:rPr>
          <w:fldChar w:fldCharType="begin"/>
        </w:r>
        <w:r>
          <w:rPr>
            <w:noProof/>
            <w:webHidden/>
          </w:rPr>
          <w:instrText xml:space="preserve"> PAGEREF _Toc209449512 \h </w:instrText>
        </w:r>
        <w:r>
          <w:rPr>
            <w:noProof/>
            <w:webHidden/>
          </w:rPr>
        </w:r>
        <w:r>
          <w:rPr>
            <w:noProof/>
            <w:webHidden/>
          </w:rPr>
          <w:fldChar w:fldCharType="separate"/>
        </w:r>
        <w:r w:rsidR="004E3CC2">
          <w:rPr>
            <w:noProof/>
            <w:webHidden/>
          </w:rPr>
          <w:t>22</w:t>
        </w:r>
        <w:r>
          <w:rPr>
            <w:noProof/>
            <w:webHidden/>
          </w:rPr>
          <w:fldChar w:fldCharType="end"/>
        </w:r>
      </w:hyperlink>
    </w:p>
    <w:p w14:paraId="0BA1C400" w14:textId="7EF02A67" w:rsidR="003C606E" w:rsidRPr="00D82845" w:rsidRDefault="003C606E" w:rsidP="004E3CC2">
      <w:pPr>
        <w:pStyle w:val="TOC2"/>
        <w:tabs>
          <w:tab w:val="right" w:leader="dot" w:pos="9629"/>
        </w:tabs>
        <w:spacing w:before="60"/>
        <w:rPr>
          <w:noProof/>
        </w:rPr>
      </w:pPr>
      <w:hyperlink w:anchor="_Toc209449513" w:history="1">
        <w:r w:rsidRPr="002629CF">
          <w:rPr>
            <w:rStyle w:val="Hyperlink"/>
            <w:noProof/>
            <w:lang w:val="en-GB"/>
          </w:rPr>
          <w:t>COVID-19 vaccination and FC percentages</w:t>
        </w:r>
        <w:r>
          <w:rPr>
            <w:noProof/>
            <w:webHidden/>
          </w:rPr>
          <w:tab/>
        </w:r>
        <w:r>
          <w:rPr>
            <w:noProof/>
            <w:webHidden/>
          </w:rPr>
          <w:fldChar w:fldCharType="begin"/>
        </w:r>
        <w:r>
          <w:rPr>
            <w:noProof/>
            <w:webHidden/>
          </w:rPr>
          <w:instrText xml:space="preserve"> PAGEREF _Toc209449513 \h </w:instrText>
        </w:r>
        <w:r>
          <w:rPr>
            <w:noProof/>
            <w:webHidden/>
          </w:rPr>
        </w:r>
        <w:r>
          <w:rPr>
            <w:noProof/>
            <w:webHidden/>
          </w:rPr>
          <w:fldChar w:fldCharType="separate"/>
        </w:r>
        <w:r w:rsidR="004E3CC2">
          <w:rPr>
            <w:noProof/>
            <w:webHidden/>
          </w:rPr>
          <w:t>22</w:t>
        </w:r>
        <w:r>
          <w:rPr>
            <w:noProof/>
            <w:webHidden/>
          </w:rPr>
          <w:fldChar w:fldCharType="end"/>
        </w:r>
      </w:hyperlink>
    </w:p>
    <w:p w14:paraId="57E8F7F5" w14:textId="2C249D50" w:rsidR="003C606E" w:rsidRPr="00D82845" w:rsidRDefault="003C606E" w:rsidP="004E3CC2">
      <w:pPr>
        <w:pStyle w:val="TOC2"/>
        <w:tabs>
          <w:tab w:val="right" w:leader="dot" w:pos="9629"/>
        </w:tabs>
        <w:spacing w:before="60"/>
        <w:rPr>
          <w:noProof/>
        </w:rPr>
      </w:pPr>
      <w:hyperlink w:anchor="_Toc209449514" w:history="1">
        <w:r w:rsidRPr="002629CF">
          <w:rPr>
            <w:rStyle w:val="Hyperlink"/>
            <w:noProof/>
            <w:lang w:val="en-GB"/>
          </w:rPr>
          <w:t>Period cumulative incidence of FC by age group</w:t>
        </w:r>
        <w:r>
          <w:rPr>
            <w:noProof/>
            <w:webHidden/>
          </w:rPr>
          <w:tab/>
        </w:r>
        <w:r>
          <w:rPr>
            <w:noProof/>
            <w:webHidden/>
          </w:rPr>
          <w:fldChar w:fldCharType="begin"/>
        </w:r>
        <w:r>
          <w:rPr>
            <w:noProof/>
            <w:webHidden/>
          </w:rPr>
          <w:instrText xml:space="preserve"> PAGEREF _Toc209449514 \h </w:instrText>
        </w:r>
        <w:r>
          <w:rPr>
            <w:noProof/>
            <w:webHidden/>
          </w:rPr>
        </w:r>
        <w:r>
          <w:rPr>
            <w:noProof/>
            <w:webHidden/>
          </w:rPr>
          <w:fldChar w:fldCharType="separate"/>
        </w:r>
        <w:r w:rsidR="004E3CC2">
          <w:rPr>
            <w:noProof/>
            <w:webHidden/>
          </w:rPr>
          <w:t>23</w:t>
        </w:r>
        <w:r>
          <w:rPr>
            <w:noProof/>
            <w:webHidden/>
          </w:rPr>
          <w:fldChar w:fldCharType="end"/>
        </w:r>
      </w:hyperlink>
    </w:p>
    <w:p w14:paraId="1F7D688B" w14:textId="210DF380" w:rsidR="003C606E" w:rsidRPr="00D82845" w:rsidRDefault="003C606E" w:rsidP="004E3CC2">
      <w:pPr>
        <w:pStyle w:val="TOC2"/>
        <w:tabs>
          <w:tab w:val="right" w:leader="dot" w:pos="9629"/>
        </w:tabs>
        <w:spacing w:before="60"/>
        <w:rPr>
          <w:noProof/>
        </w:rPr>
      </w:pPr>
      <w:hyperlink w:anchor="_Toc209449515" w:history="1">
        <w:r w:rsidRPr="002629CF">
          <w:rPr>
            <w:rStyle w:val="Hyperlink"/>
            <w:noProof/>
            <w:lang w:val="en-GB"/>
          </w:rPr>
          <w:t>Mild illness: runny nose and sore throat</w:t>
        </w:r>
        <w:r>
          <w:rPr>
            <w:noProof/>
            <w:webHidden/>
          </w:rPr>
          <w:tab/>
        </w:r>
        <w:r>
          <w:rPr>
            <w:noProof/>
            <w:webHidden/>
          </w:rPr>
          <w:fldChar w:fldCharType="begin"/>
        </w:r>
        <w:r>
          <w:rPr>
            <w:noProof/>
            <w:webHidden/>
          </w:rPr>
          <w:instrText xml:space="preserve"> PAGEREF _Toc209449515 \h </w:instrText>
        </w:r>
        <w:r>
          <w:rPr>
            <w:noProof/>
            <w:webHidden/>
          </w:rPr>
        </w:r>
        <w:r>
          <w:rPr>
            <w:noProof/>
            <w:webHidden/>
          </w:rPr>
          <w:fldChar w:fldCharType="separate"/>
        </w:r>
        <w:r w:rsidR="004E3CC2">
          <w:rPr>
            <w:noProof/>
            <w:webHidden/>
          </w:rPr>
          <w:t>24</w:t>
        </w:r>
        <w:r>
          <w:rPr>
            <w:noProof/>
            <w:webHidden/>
          </w:rPr>
          <w:fldChar w:fldCharType="end"/>
        </w:r>
      </w:hyperlink>
    </w:p>
    <w:p w14:paraId="29205D9C" w14:textId="5BDF217A" w:rsidR="003C606E" w:rsidRPr="00D82845" w:rsidRDefault="003C606E" w:rsidP="004E3CC2">
      <w:pPr>
        <w:pStyle w:val="TOC2"/>
        <w:tabs>
          <w:tab w:val="right" w:leader="dot" w:pos="9629"/>
        </w:tabs>
        <w:spacing w:before="60"/>
        <w:rPr>
          <w:noProof/>
        </w:rPr>
      </w:pPr>
      <w:hyperlink w:anchor="_Toc209449516" w:history="1">
        <w:r w:rsidRPr="002629CF">
          <w:rPr>
            <w:rStyle w:val="Hyperlink"/>
            <w:noProof/>
            <w:lang w:val="en-GB"/>
          </w:rPr>
          <w:t>First Nations analyses</w:t>
        </w:r>
        <w:r>
          <w:rPr>
            <w:noProof/>
            <w:webHidden/>
          </w:rPr>
          <w:tab/>
        </w:r>
        <w:r>
          <w:rPr>
            <w:noProof/>
            <w:webHidden/>
          </w:rPr>
          <w:fldChar w:fldCharType="begin"/>
        </w:r>
        <w:r>
          <w:rPr>
            <w:noProof/>
            <w:webHidden/>
          </w:rPr>
          <w:instrText xml:space="preserve"> PAGEREF _Toc209449516 \h </w:instrText>
        </w:r>
        <w:r>
          <w:rPr>
            <w:noProof/>
            <w:webHidden/>
          </w:rPr>
        </w:r>
        <w:r>
          <w:rPr>
            <w:noProof/>
            <w:webHidden/>
          </w:rPr>
          <w:fldChar w:fldCharType="separate"/>
        </w:r>
        <w:r w:rsidR="004E3CC2">
          <w:rPr>
            <w:noProof/>
            <w:webHidden/>
          </w:rPr>
          <w:t>26</w:t>
        </w:r>
        <w:r>
          <w:rPr>
            <w:noProof/>
            <w:webHidden/>
          </w:rPr>
          <w:fldChar w:fldCharType="end"/>
        </w:r>
      </w:hyperlink>
    </w:p>
    <w:p w14:paraId="59B3FD97" w14:textId="0922DC3C" w:rsidR="003C606E" w:rsidRPr="00D82845" w:rsidRDefault="003C606E" w:rsidP="004E3CC2">
      <w:pPr>
        <w:pStyle w:val="TOC2"/>
        <w:tabs>
          <w:tab w:val="right" w:leader="dot" w:pos="9629"/>
        </w:tabs>
        <w:spacing w:before="60"/>
        <w:rPr>
          <w:noProof/>
        </w:rPr>
      </w:pPr>
      <w:hyperlink w:anchor="_Toc209449517" w:history="1">
        <w:r w:rsidRPr="002629CF">
          <w:rPr>
            <w:rStyle w:val="Hyperlink"/>
            <w:noProof/>
            <w:lang w:val="en-GB"/>
          </w:rPr>
          <w:t>Comparisons with other surveillance systems</w:t>
        </w:r>
        <w:r>
          <w:rPr>
            <w:noProof/>
            <w:webHidden/>
          </w:rPr>
          <w:tab/>
        </w:r>
        <w:r>
          <w:rPr>
            <w:noProof/>
            <w:webHidden/>
          </w:rPr>
          <w:fldChar w:fldCharType="begin"/>
        </w:r>
        <w:r>
          <w:rPr>
            <w:noProof/>
            <w:webHidden/>
          </w:rPr>
          <w:instrText xml:space="preserve"> PAGEREF _Toc209449517 \h </w:instrText>
        </w:r>
        <w:r>
          <w:rPr>
            <w:noProof/>
            <w:webHidden/>
          </w:rPr>
        </w:r>
        <w:r>
          <w:rPr>
            <w:noProof/>
            <w:webHidden/>
          </w:rPr>
          <w:fldChar w:fldCharType="separate"/>
        </w:r>
        <w:r w:rsidR="004E3CC2">
          <w:rPr>
            <w:noProof/>
            <w:webHidden/>
          </w:rPr>
          <w:t>29</w:t>
        </w:r>
        <w:r>
          <w:rPr>
            <w:noProof/>
            <w:webHidden/>
          </w:rPr>
          <w:fldChar w:fldCharType="end"/>
        </w:r>
      </w:hyperlink>
    </w:p>
    <w:p w14:paraId="6914747A" w14:textId="4F1307B3" w:rsidR="003C606E" w:rsidRPr="00D82845" w:rsidRDefault="003C606E">
      <w:pPr>
        <w:pStyle w:val="TOC1"/>
        <w:rPr>
          <w:noProof/>
        </w:rPr>
      </w:pPr>
      <w:hyperlink w:anchor="_Toc209449518" w:history="1">
        <w:r w:rsidRPr="002629CF">
          <w:rPr>
            <w:rStyle w:val="Hyperlink"/>
            <w:noProof/>
          </w:rPr>
          <w:t>Discussion</w:t>
        </w:r>
        <w:r>
          <w:rPr>
            <w:noProof/>
            <w:webHidden/>
          </w:rPr>
          <w:tab/>
        </w:r>
        <w:r>
          <w:rPr>
            <w:noProof/>
            <w:webHidden/>
          </w:rPr>
          <w:fldChar w:fldCharType="begin"/>
        </w:r>
        <w:r>
          <w:rPr>
            <w:noProof/>
            <w:webHidden/>
          </w:rPr>
          <w:instrText xml:space="preserve"> PAGEREF _Toc209449518 \h </w:instrText>
        </w:r>
        <w:r>
          <w:rPr>
            <w:noProof/>
            <w:webHidden/>
          </w:rPr>
        </w:r>
        <w:r>
          <w:rPr>
            <w:noProof/>
            <w:webHidden/>
          </w:rPr>
          <w:fldChar w:fldCharType="separate"/>
        </w:r>
        <w:r w:rsidR="004E3CC2">
          <w:rPr>
            <w:noProof/>
            <w:webHidden/>
          </w:rPr>
          <w:t>32</w:t>
        </w:r>
        <w:r>
          <w:rPr>
            <w:noProof/>
            <w:webHidden/>
          </w:rPr>
          <w:fldChar w:fldCharType="end"/>
        </w:r>
      </w:hyperlink>
    </w:p>
    <w:p w14:paraId="50C5585E" w14:textId="54E91A75" w:rsidR="003C606E" w:rsidRPr="00D82845" w:rsidRDefault="003C606E">
      <w:pPr>
        <w:pStyle w:val="TOC1"/>
        <w:rPr>
          <w:noProof/>
        </w:rPr>
      </w:pPr>
      <w:hyperlink w:anchor="_Toc209449519" w:history="1">
        <w:r w:rsidRPr="002629CF">
          <w:rPr>
            <w:rStyle w:val="Hyperlink"/>
            <w:noProof/>
          </w:rPr>
          <w:t>Acknowledgments</w:t>
        </w:r>
        <w:r>
          <w:rPr>
            <w:noProof/>
            <w:webHidden/>
          </w:rPr>
          <w:tab/>
        </w:r>
        <w:r>
          <w:rPr>
            <w:noProof/>
            <w:webHidden/>
          </w:rPr>
          <w:fldChar w:fldCharType="begin"/>
        </w:r>
        <w:r>
          <w:rPr>
            <w:noProof/>
            <w:webHidden/>
          </w:rPr>
          <w:instrText xml:space="preserve"> PAGEREF _Toc209449519 \h </w:instrText>
        </w:r>
        <w:r>
          <w:rPr>
            <w:noProof/>
            <w:webHidden/>
          </w:rPr>
        </w:r>
        <w:r>
          <w:rPr>
            <w:noProof/>
            <w:webHidden/>
          </w:rPr>
          <w:fldChar w:fldCharType="separate"/>
        </w:r>
        <w:r w:rsidR="004E3CC2">
          <w:rPr>
            <w:noProof/>
            <w:webHidden/>
          </w:rPr>
          <w:t>34</w:t>
        </w:r>
        <w:r>
          <w:rPr>
            <w:noProof/>
            <w:webHidden/>
          </w:rPr>
          <w:fldChar w:fldCharType="end"/>
        </w:r>
      </w:hyperlink>
    </w:p>
    <w:p w14:paraId="3DDBE524" w14:textId="0A839FB3" w:rsidR="003C606E" w:rsidRPr="00D82845" w:rsidRDefault="003C606E">
      <w:pPr>
        <w:pStyle w:val="TOC1"/>
        <w:rPr>
          <w:noProof/>
        </w:rPr>
      </w:pPr>
      <w:hyperlink w:anchor="_Toc209449520" w:history="1">
        <w:r w:rsidRPr="002629CF">
          <w:rPr>
            <w:rStyle w:val="Hyperlink"/>
            <w:noProof/>
          </w:rPr>
          <w:t>Author details</w:t>
        </w:r>
        <w:r>
          <w:rPr>
            <w:noProof/>
            <w:webHidden/>
          </w:rPr>
          <w:tab/>
        </w:r>
        <w:r>
          <w:rPr>
            <w:noProof/>
            <w:webHidden/>
          </w:rPr>
          <w:fldChar w:fldCharType="begin"/>
        </w:r>
        <w:r>
          <w:rPr>
            <w:noProof/>
            <w:webHidden/>
          </w:rPr>
          <w:instrText xml:space="preserve"> PAGEREF _Toc209449520 \h </w:instrText>
        </w:r>
        <w:r>
          <w:rPr>
            <w:noProof/>
            <w:webHidden/>
          </w:rPr>
        </w:r>
        <w:r>
          <w:rPr>
            <w:noProof/>
            <w:webHidden/>
          </w:rPr>
          <w:fldChar w:fldCharType="separate"/>
        </w:r>
        <w:r w:rsidR="004E3CC2">
          <w:rPr>
            <w:noProof/>
            <w:webHidden/>
          </w:rPr>
          <w:t>35</w:t>
        </w:r>
        <w:r>
          <w:rPr>
            <w:noProof/>
            <w:webHidden/>
          </w:rPr>
          <w:fldChar w:fldCharType="end"/>
        </w:r>
      </w:hyperlink>
    </w:p>
    <w:p w14:paraId="37F26B7F" w14:textId="7DD918FA" w:rsidR="003C606E" w:rsidRPr="00D82845" w:rsidRDefault="003C606E">
      <w:pPr>
        <w:pStyle w:val="TOC1"/>
        <w:rPr>
          <w:noProof/>
        </w:rPr>
      </w:pPr>
      <w:hyperlink w:anchor="_Toc209449521" w:history="1">
        <w:r w:rsidRPr="002629CF">
          <w:rPr>
            <w:rStyle w:val="Hyperlink"/>
            <w:noProof/>
          </w:rPr>
          <w:t>References</w:t>
        </w:r>
        <w:r>
          <w:rPr>
            <w:noProof/>
            <w:webHidden/>
          </w:rPr>
          <w:tab/>
        </w:r>
        <w:r>
          <w:rPr>
            <w:noProof/>
            <w:webHidden/>
          </w:rPr>
          <w:fldChar w:fldCharType="begin"/>
        </w:r>
        <w:r>
          <w:rPr>
            <w:noProof/>
            <w:webHidden/>
          </w:rPr>
          <w:instrText xml:space="preserve"> PAGEREF _Toc209449521 \h </w:instrText>
        </w:r>
        <w:r>
          <w:rPr>
            <w:noProof/>
            <w:webHidden/>
          </w:rPr>
        </w:r>
        <w:r>
          <w:rPr>
            <w:noProof/>
            <w:webHidden/>
          </w:rPr>
          <w:fldChar w:fldCharType="separate"/>
        </w:r>
        <w:r w:rsidR="004E3CC2">
          <w:rPr>
            <w:noProof/>
            <w:webHidden/>
          </w:rPr>
          <w:t>36</w:t>
        </w:r>
        <w:r>
          <w:rPr>
            <w:noProof/>
            <w:webHidden/>
          </w:rPr>
          <w:fldChar w:fldCharType="end"/>
        </w:r>
      </w:hyperlink>
    </w:p>
    <w:p w14:paraId="58365E43" w14:textId="40B4F13C" w:rsidR="000522C6" w:rsidRPr="00B2013D" w:rsidRDefault="003C606E" w:rsidP="003C606E">
      <w:pPr>
        <w:pStyle w:val="TOC1"/>
      </w:pPr>
      <w:hyperlink w:anchor="_Toc209449522" w:history="1">
        <w:r w:rsidRPr="002629CF">
          <w:rPr>
            <w:rStyle w:val="Hyperlink"/>
            <w:noProof/>
          </w:rPr>
          <w:t>Appendix A</w:t>
        </w:r>
        <w:r>
          <w:rPr>
            <w:noProof/>
            <w:webHidden/>
          </w:rPr>
          <w:tab/>
        </w:r>
        <w:r>
          <w:rPr>
            <w:noProof/>
            <w:webHidden/>
          </w:rPr>
          <w:fldChar w:fldCharType="begin"/>
        </w:r>
        <w:r>
          <w:rPr>
            <w:noProof/>
            <w:webHidden/>
          </w:rPr>
          <w:instrText xml:space="preserve"> PAGEREF _Toc209449522 \h </w:instrText>
        </w:r>
        <w:r>
          <w:rPr>
            <w:noProof/>
            <w:webHidden/>
          </w:rPr>
        </w:r>
        <w:r>
          <w:rPr>
            <w:noProof/>
            <w:webHidden/>
          </w:rPr>
          <w:fldChar w:fldCharType="separate"/>
        </w:r>
        <w:r w:rsidR="004E3CC2">
          <w:rPr>
            <w:noProof/>
            <w:webHidden/>
          </w:rPr>
          <w:t>39</w:t>
        </w:r>
        <w:r>
          <w:rPr>
            <w:noProof/>
            <w:webHidden/>
          </w:rPr>
          <w:fldChar w:fldCharType="end"/>
        </w:r>
      </w:hyperlink>
      <w:r w:rsidR="005A4E9D" w:rsidRPr="00B2013D">
        <w:fldChar w:fldCharType="end"/>
      </w:r>
      <w:bookmarkStart w:id="8" w:name="_Toc195530497"/>
      <w:bookmarkStart w:id="9" w:name="_Toc195609227"/>
      <w:bookmarkStart w:id="10" w:name="_Toc195609226"/>
    </w:p>
    <w:p w14:paraId="38CB0FB9" w14:textId="77777777" w:rsidR="00F216F0" w:rsidRPr="00B2013D" w:rsidRDefault="00F216F0" w:rsidP="00F216F0">
      <w:pPr>
        <w:pStyle w:val="Heading1"/>
      </w:pPr>
      <w:bookmarkStart w:id="11" w:name="_Toc209449491"/>
      <w:r w:rsidRPr="00B2013D">
        <w:lastRenderedPageBreak/>
        <w:t>List of figures</w:t>
      </w:r>
      <w:bookmarkEnd w:id="8"/>
      <w:bookmarkEnd w:id="9"/>
      <w:bookmarkEnd w:id="11"/>
    </w:p>
    <w:p w14:paraId="3B1DFA2E" w14:textId="59205B11" w:rsidR="003C606E" w:rsidRPr="00D82845" w:rsidRDefault="005A4E9D">
      <w:pPr>
        <w:pStyle w:val="TableofFigures"/>
        <w:tabs>
          <w:tab w:val="right" w:leader="dot" w:pos="9629"/>
        </w:tabs>
        <w:rPr>
          <w:noProof/>
        </w:rPr>
      </w:pPr>
      <w:r w:rsidRPr="00B2013D">
        <w:fldChar w:fldCharType="begin"/>
      </w:r>
      <w:r w:rsidRPr="00B2013D">
        <w:instrText xml:space="preserve"> TOC \h \z \t "CDI Figure - Title" \c </w:instrText>
      </w:r>
      <w:r w:rsidRPr="00B2013D">
        <w:fldChar w:fldCharType="separate"/>
      </w:r>
      <w:hyperlink w:anchor="_Toc209449609" w:history="1">
        <w:r w:rsidR="003C606E" w:rsidRPr="00E91E35">
          <w:rPr>
            <w:rStyle w:val="Hyperlink"/>
            <w:noProof/>
          </w:rPr>
          <w:t>Figure 1: Significant FluTracking recruitment events and impact, Australia, 2020–2022</w:t>
        </w:r>
        <w:r w:rsidR="003C606E">
          <w:rPr>
            <w:noProof/>
            <w:webHidden/>
          </w:rPr>
          <w:tab/>
        </w:r>
        <w:r w:rsidR="003C606E">
          <w:rPr>
            <w:noProof/>
            <w:webHidden/>
          </w:rPr>
          <w:fldChar w:fldCharType="begin"/>
        </w:r>
        <w:r w:rsidR="003C606E">
          <w:rPr>
            <w:noProof/>
            <w:webHidden/>
          </w:rPr>
          <w:instrText xml:space="preserve"> PAGEREF _Toc209449609 \h </w:instrText>
        </w:r>
        <w:r w:rsidR="003C606E">
          <w:rPr>
            <w:noProof/>
            <w:webHidden/>
          </w:rPr>
        </w:r>
        <w:r w:rsidR="003C606E">
          <w:rPr>
            <w:noProof/>
            <w:webHidden/>
          </w:rPr>
          <w:fldChar w:fldCharType="separate"/>
        </w:r>
        <w:r w:rsidR="004E3CC2">
          <w:rPr>
            <w:noProof/>
            <w:webHidden/>
          </w:rPr>
          <w:t>15</w:t>
        </w:r>
        <w:r w:rsidR="003C606E">
          <w:rPr>
            <w:noProof/>
            <w:webHidden/>
          </w:rPr>
          <w:fldChar w:fldCharType="end"/>
        </w:r>
      </w:hyperlink>
    </w:p>
    <w:p w14:paraId="081386E3" w14:textId="566D2CDD" w:rsidR="003C606E" w:rsidRPr="00D82845" w:rsidRDefault="003C606E">
      <w:pPr>
        <w:pStyle w:val="TableofFigures"/>
        <w:tabs>
          <w:tab w:val="right" w:leader="dot" w:pos="9629"/>
        </w:tabs>
        <w:rPr>
          <w:noProof/>
        </w:rPr>
      </w:pPr>
      <w:hyperlink w:anchor="_Toc209449610" w:history="1">
        <w:r w:rsidRPr="00E91E35">
          <w:rPr>
            <w:rStyle w:val="Hyperlink"/>
            <w:noProof/>
          </w:rPr>
          <w:t xml:space="preserve">Figure 2: Number of participants who completed at least one survey, Australia, 2006–2022, </w:t>
        </w:r>
        <w:r w:rsidR="004E3CC2">
          <w:rPr>
            <w:rStyle w:val="Hyperlink"/>
            <w:noProof/>
          </w:rPr>
          <w:br/>
        </w:r>
        <w:r w:rsidRPr="00E91E35">
          <w:rPr>
            <w:rStyle w:val="Hyperlink"/>
            <w:noProof/>
          </w:rPr>
          <w:t>by year</w:t>
        </w:r>
        <w:r>
          <w:rPr>
            <w:noProof/>
            <w:webHidden/>
          </w:rPr>
          <w:tab/>
        </w:r>
        <w:r>
          <w:rPr>
            <w:noProof/>
            <w:webHidden/>
          </w:rPr>
          <w:fldChar w:fldCharType="begin"/>
        </w:r>
        <w:r>
          <w:rPr>
            <w:noProof/>
            <w:webHidden/>
          </w:rPr>
          <w:instrText xml:space="preserve"> PAGEREF _Toc209449610 \h </w:instrText>
        </w:r>
        <w:r>
          <w:rPr>
            <w:noProof/>
            <w:webHidden/>
          </w:rPr>
        </w:r>
        <w:r>
          <w:rPr>
            <w:noProof/>
            <w:webHidden/>
          </w:rPr>
          <w:fldChar w:fldCharType="separate"/>
        </w:r>
        <w:r w:rsidR="004E3CC2">
          <w:rPr>
            <w:noProof/>
            <w:webHidden/>
          </w:rPr>
          <w:t>15</w:t>
        </w:r>
        <w:r>
          <w:rPr>
            <w:noProof/>
            <w:webHidden/>
          </w:rPr>
          <w:fldChar w:fldCharType="end"/>
        </w:r>
      </w:hyperlink>
    </w:p>
    <w:p w14:paraId="702A7393" w14:textId="36E3DF07" w:rsidR="003C606E" w:rsidRPr="00D82845" w:rsidRDefault="003C606E">
      <w:pPr>
        <w:pStyle w:val="TableofFigures"/>
        <w:tabs>
          <w:tab w:val="right" w:leader="dot" w:pos="9629"/>
        </w:tabs>
        <w:rPr>
          <w:noProof/>
        </w:rPr>
      </w:pPr>
      <w:hyperlink w:anchor="_Toc209449611" w:history="1">
        <w:r w:rsidRPr="00E91E35">
          <w:rPr>
            <w:rStyle w:val="Hyperlink"/>
            <w:noProof/>
          </w:rPr>
          <w:t>Figure 3: Percentage of participants vaccinated with the seasonal influenza vaccine at the final survey of each participant, by participant characteristics, Australia, 2007–2022, by year</w:t>
        </w:r>
        <w:r>
          <w:rPr>
            <w:noProof/>
            <w:webHidden/>
          </w:rPr>
          <w:tab/>
        </w:r>
        <w:r>
          <w:rPr>
            <w:noProof/>
            <w:webHidden/>
          </w:rPr>
          <w:fldChar w:fldCharType="begin"/>
        </w:r>
        <w:r>
          <w:rPr>
            <w:noProof/>
            <w:webHidden/>
          </w:rPr>
          <w:instrText xml:space="preserve"> PAGEREF _Toc209449611 \h </w:instrText>
        </w:r>
        <w:r>
          <w:rPr>
            <w:noProof/>
            <w:webHidden/>
          </w:rPr>
        </w:r>
        <w:r>
          <w:rPr>
            <w:noProof/>
            <w:webHidden/>
          </w:rPr>
          <w:fldChar w:fldCharType="separate"/>
        </w:r>
        <w:r w:rsidR="004E3CC2">
          <w:rPr>
            <w:noProof/>
            <w:webHidden/>
          </w:rPr>
          <w:t>17</w:t>
        </w:r>
        <w:r>
          <w:rPr>
            <w:noProof/>
            <w:webHidden/>
          </w:rPr>
          <w:fldChar w:fldCharType="end"/>
        </w:r>
      </w:hyperlink>
    </w:p>
    <w:p w14:paraId="27A0C8B0" w14:textId="1F88636B" w:rsidR="003C606E" w:rsidRPr="00D82845" w:rsidRDefault="003C606E">
      <w:pPr>
        <w:pStyle w:val="TableofFigures"/>
        <w:tabs>
          <w:tab w:val="right" w:leader="dot" w:pos="9629"/>
        </w:tabs>
        <w:rPr>
          <w:noProof/>
        </w:rPr>
      </w:pPr>
      <w:hyperlink w:anchor="_Toc209449612" w:history="1">
        <w:r w:rsidRPr="00E91E35">
          <w:rPr>
            <w:rStyle w:val="Hyperlink"/>
            <w:noProof/>
          </w:rPr>
          <w:t>Figure 4: Age-standardised percentage of participants reporting incident ‘fever and cough’ symptoms (FC), stratified by self-reported influenza vaccination status, Australia, 2017–2022, by</w:t>
        </w:r>
        <w:r w:rsidR="004E3CC2">
          <w:rPr>
            <w:rStyle w:val="Hyperlink"/>
            <w:noProof/>
          </w:rPr>
          <w:t> </w:t>
        </w:r>
        <w:r w:rsidRPr="00E91E35">
          <w:rPr>
            <w:rStyle w:val="Hyperlink"/>
            <w:noProof/>
          </w:rPr>
          <w:t>week</w:t>
        </w:r>
        <w:r>
          <w:rPr>
            <w:noProof/>
            <w:webHidden/>
          </w:rPr>
          <w:tab/>
        </w:r>
        <w:r>
          <w:rPr>
            <w:noProof/>
            <w:webHidden/>
          </w:rPr>
          <w:fldChar w:fldCharType="begin"/>
        </w:r>
        <w:r>
          <w:rPr>
            <w:noProof/>
            <w:webHidden/>
          </w:rPr>
          <w:instrText xml:space="preserve"> PAGEREF _Toc209449612 \h </w:instrText>
        </w:r>
        <w:r>
          <w:rPr>
            <w:noProof/>
            <w:webHidden/>
          </w:rPr>
        </w:r>
        <w:r>
          <w:rPr>
            <w:noProof/>
            <w:webHidden/>
          </w:rPr>
          <w:fldChar w:fldCharType="separate"/>
        </w:r>
        <w:r w:rsidR="004E3CC2">
          <w:rPr>
            <w:noProof/>
            <w:webHidden/>
          </w:rPr>
          <w:t>19</w:t>
        </w:r>
        <w:r>
          <w:rPr>
            <w:noProof/>
            <w:webHidden/>
          </w:rPr>
          <w:fldChar w:fldCharType="end"/>
        </w:r>
      </w:hyperlink>
    </w:p>
    <w:p w14:paraId="5E3FCC32" w14:textId="4FCB3C57" w:rsidR="003C606E" w:rsidRPr="00D82845" w:rsidRDefault="003C606E">
      <w:pPr>
        <w:pStyle w:val="TableofFigures"/>
        <w:tabs>
          <w:tab w:val="right" w:leader="dot" w:pos="9629"/>
        </w:tabs>
        <w:rPr>
          <w:noProof/>
        </w:rPr>
      </w:pPr>
      <w:hyperlink w:anchor="_Toc209449613" w:history="1">
        <w:r w:rsidRPr="00E91E35">
          <w:rPr>
            <w:rStyle w:val="Hyperlink"/>
            <w:noProof/>
          </w:rPr>
          <w:t>Figure 5: Age-standardised percentage of participants reporting incident ‘fever and cough’ symptoms (FC) versus national influenza laboratory-confirmed notifications, Australia, 2017–2022,</w:t>
        </w:r>
        <w:r w:rsidR="004E3CC2">
          <w:rPr>
            <w:rStyle w:val="Hyperlink"/>
            <w:noProof/>
          </w:rPr>
          <w:t> </w:t>
        </w:r>
        <w:r w:rsidRPr="00E91E35">
          <w:rPr>
            <w:rStyle w:val="Hyperlink"/>
            <w:noProof/>
          </w:rPr>
          <w:t>by week</w:t>
        </w:r>
        <w:r w:rsidRPr="00E91E35">
          <w:rPr>
            <w:rStyle w:val="Hyperlink"/>
            <w:noProof/>
            <w:vertAlign w:val="superscript"/>
          </w:rPr>
          <w:t>a</w:t>
        </w:r>
        <w:r>
          <w:rPr>
            <w:noProof/>
            <w:webHidden/>
          </w:rPr>
          <w:tab/>
        </w:r>
        <w:r>
          <w:rPr>
            <w:noProof/>
            <w:webHidden/>
          </w:rPr>
          <w:fldChar w:fldCharType="begin"/>
        </w:r>
        <w:r>
          <w:rPr>
            <w:noProof/>
            <w:webHidden/>
          </w:rPr>
          <w:instrText xml:space="preserve"> PAGEREF _Toc209449613 \h </w:instrText>
        </w:r>
        <w:r>
          <w:rPr>
            <w:noProof/>
            <w:webHidden/>
          </w:rPr>
        </w:r>
        <w:r>
          <w:rPr>
            <w:noProof/>
            <w:webHidden/>
          </w:rPr>
          <w:fldChar w:fldCharType="separate"/>
        </w:r>
        <w:r w:rsidR="004E3CC2">
          <w:rPr>
            <w:noProof/>
            <w:webHidden/>
          </w:rPr>
          <w:t>20</w:t>
        </w:r>
        <w:r>
          <w:rPr>
            <w:noProof/>
            <w:webHidden/>
          </w:rPr>
          <w:fldChar w:fldCharType="end"/>
        </w:r>
      </w:hyperlink>
    </w:p>
    <w:p w14:paraId="50898636" w14:textId="72CC8355" w:rsidR="003C606E" w:rsidRPr="00D82845" w:rsidRDefault="003C606E">
      <w:pPr>
        <w:pStyle w:val="TableofFigures"/>
        <w:tabs>
          <w:tab w:val="right" w:leader="dot" w:pos="9629"/>
        </w:tabs>
        <w:rPr>
          <w:noProof/>
        </w:rPr>
      </w:pPr>
      <w:hyperlink w:anchor="_Toc209449614" w:history="1">
        <w:r w:rsidRPr="00E91E35">
          <w:rPr>
            <w:rStyle w:val="Hyperlink"/>
            <w:noProof/>
          </w:rPr>
          <w:t>Figure 6: Mean weekly percentage of FluTracking participants who reported incident ‘fever and cough’ symptoms (FC) and being tested for influenza, Australia, 2020–2022, by jurisdiction,</w:t>
        </w:r>
        <w:r w:rsidRPr="00E91E35">
          <w:rPr>
            <w:rStyle w:val="Hyperlink"/>
            <w:noProof/>
            <w:vertAlign w:val="superscript"/>
          </w:rPr>
          <w:t>a</w:t>
        </w:r>
        <w:r w:rsidRPr="00E91E35">
          <w:rPr>
            <w:rStyle w:val="Hyperlink"/>
            <w:noProof/>
          </w:rPr>
          <w:t xml:space="preserve"> epi</w:t>
        </w:r>
        <w:r w:rsidR="004E3CC2">
          <w:rPr>
            <w:rStyle w:val="Hyperlink"/>
            <w:noProof/>
          </w:rPr>
          <w:t> </w:t>
        </w:r>
        <w:r w:rsidRPr="00E91E35">
          <w:rPr>
            <w:rStyle w:val="Hyperlink"/>
            <w:noProof/>
          </w:rPr>
          <w:t>weeks 23–41</w:t>
        </w:r>
        <w:r>
          <w:rPr>
            <w:noProof/>
            <w:webHidden/>
          </w:rPr>
          <w:tab/>
        </w:r>
        <w:r>
          <w:rPr>
            <w:noProof/>
            <w:webHidden/>
          </w:rPr>
          <w:fldChar w:fldCharType="begin"/>
        </w:r>
        <w:r>
          <w:rPr>
            <w:noProof/>
            <w:webHidden/>
          </w:rPr>
          <w:instrText xml:space="preserve"> PAGEREF _Toc209449614 \h </w:instrText>
        </w:r>
        <w:r>
          <w:rPr>
            <w:noProof/>
            <w:webHidden/>
          </w:rPr>
        </w:r>
        <w:r>
          <w:rPr>
            <w:noProof/>
            <w:webHidden/>
          </w:rPr>
          <w:fldChar w:fldCharType="separate"/>
        </w:r>
        <w:r w:rsidR="004E3CC2">
          <w:rPr>
            <w:noProof/>
            <w:webHidden/>
          </w:rPr>
          <w:t>21</w:t>
        </w:r>
        <w:r>
          <w:rPr>
            <w:noProof/>
            <w:webHidden/>
          </w:rPr>
          <w:fldChar w:fldCharType="end"/>
        </w:r>
      </w:hyperlink>
    </w:p>
    <w:p w14:paraId="46EE9C9C" w14:textId="6A798FCC" w:rsidR="003C606E" w:rsidRPr="00D82845" w:rsidRDefault="003C606E">
      <w:pPr>
        <w:pStyle w:val="TableofFigures"/>
        <w:tabs>
          <w:tab w:val="right" w:leader="dot" w:pos="9629"/>
        </w:tabs>
        <w:rPr>
          <w:noProof/>
        </w:rPr>
      </w:pPr>
      <w:hyperlink w:anchor="_Toc209449615" w:history="1">
        <w:r w:rsidRPr="00E91E35">
          <w:rPr>
            <w:rStyle w:val="Hyperlink"/>
            <w:noProof/>
            <w:lang w:val="en-GB"/>
          </w:rPr>
          <w:t>Figure 7: Percentage of participants reporting incident ‘fever and cough’ symptoms (FC), stratified</w:t>
        </w:r>
        <w:r w:rsidR="004E3CC2">
          <w:rPr>
            <w:rStyle w:val="Hyperlink"/>
            <w:noProof/>
            <w:lang w:val="en-GB"/>
          </w:rPr>
          <w:t> </w:t>
        </w:r>
        <w:r w:rsidRPr="00E91E35">
          <w:rPr>
            <w:rStyle w:val="Hyperlink"/>
            <w:noProof/>
            <w:lang w:val="en-GB"/>
          </w:rPr>
          <w:t>by self-reported COVID-19 vaccination status, Australia, 2022,</w:t>
        </w:r>
        <w:r w:rsidRPr="00E91E35">
          <w:rPr>
            <w:rStyle w:val="Hyperlink"/>
            <w:noProof/>
            <w:vertAlign w:val="superscript"/>
            <w:lang w:val="en-GB"/>
          </w:rPr>
          <w:t>a</w:t>
        </w:r>
        <w:r w:rsidRPr="00E91E35">
          <w:rPr>
            <w:rStyle w:val="Hyperlink"/>
            <w:noProof/>
            <w:lang w:val="en-GB"/>
          </w:rPr>
          <w:t xml:space="preserve"> by week</w:t>
        </w:r>
        <w:r>
          <w:rPr>
            <w:noProof/>
            <w:webHidden/>
          </w:rPr>
          <w:tab/>
        </w:r>
        <w:r>
          <w:rPr>
            <w:noProof/>
            <w:webHidden/>
          </w:rPr>
          <w:fldChar w:fldCharType="begin"/>
        </w:r>
        <w:r>
          <w:rPr>
            <w:noProof/>
            <w:webHidden/>
          </w:rPr>
          <w:instrText xml:space="preserve"> PAGEREF _Toc209449615 \h </w:instrText>
        </w:r>
        <w:r>
          <w:rPr>
            <w:noProof/>
            <w:webHidden/>
          </w:rPr>
        </w:r>
        <w:r>
          <w:rPr>
            <w:noProof/>
            <w:webHidden/>
          </w:rPr>
          <w:fldChar w:fldCharType="separate"/>
        </w:r>
        <w:r w:rsidR="004E3CC2">
          <w:rPr>
            <w:noProof/>
            <w:webHidden/>
          </w:rPr>
          <w:t>23</w:t>
        </w:r>
        <w:r>
          <w:rPr>
            <w:noProof/>
            <w:webHidden/>
          </w:rPr>
          <w:fldChar w:fldCharType="end"/>
        </w:r>
      </w:hyperlink>
    </w:p>
    <w:p w14:paraId="4AFAE217" w14:textId="1D2B195B" w:rsidR="003C606E" w:rsidRPr="00D82845" w:rsidRDefault="003C606E">
      <w:pPr>
        <w:pStyle w:val="TableofFigures"/>
        <w:tabs>
          <w:tab w:val="right" w:leader="dot" w:pos="9629"/>
        </w:tabs>
        <w:rPr>
          <w:noProof/>
        </w:rPr>
      </w:pPr>
      <w:hyperlink w:anchor="_Toc209449616" w:history="1">
        <w:r w:rsidRPr="00E91E35">
          <w:rPr>
            <w:rStyle w:val="Hyperlink"/>
            <w:noProof/>
            <w:lang w:val="en-GB"/>
          </w:rPr>
          <w:t>Figure 8: Period cumulative incidence of ‘fever and cough’ symptoms (FC) stratified by age group,</w:t>
        </w:r>
        <w:r w:rsidR="004E3CC2">
          <w:rPr>
            <w:rStyle w:val="Hyperlink"/>
            <w:noProof/>
            <w:lang w:val="en-GB"/>
          </w:rPr>
          <w:t> </w:t>
        </w:r>
        <w:r w:rsidRPr="00E91E35">
          <w:rPr>
            <w:rStyle w:val="Hyperlink"/>
            <w:noProof/>
            <w:lang w:val="en-GB"/>
          </w:rPr>
          <w:t>Australia, 2020–2022,</w:t>
        </w:r>
        <w:r w:rsidRPr="00E91E35">
          <w:rPr>
            <w:rStyle w:val="Hyperlink"/>
            <w:noProof/>
            <w:vertAlign w:val="superscript"/>
            <w:lang w:val="en-GB"/>
          </w:rPr>
          <w:t>a</w:t>
        </w:r>
        <w:r w:rsidRPr="00E91E35">
          <w:rPr>
            <w:rStyle w:val="Hyperlink"/>
            <w:noProof/>
            <w:lang w:val="en-GB"/>
          </w:rPr>
          <w:t xml:space="preserve"> epi weeks 14–52</w:t>
        </w:r>
        <w:r>
          <w:rPr>
            <w:noProof/>
            <w:webHidden/>
          </w:rPr>
          <w:tab/>
        </w:r>
        <w:r>
          <w:rPr>
            <w:noProof/>
            <w:webHidden/>
          </w:rPr>
          <w:fldChar w:fldCharType="begin"/>
        </w:r>
        <w:r>
          <w:rPr>
            <w:noProof/>
            <w:webHidden/>
          </w:rPr>
          <w:instrText xml:space="preserve"> PAGEREF _Toc209449616 \h </w:instrText>
        </w:r>
        <w:r>
          <w:rPr>
            <w:noProof/>
            <w:webHidden/>
          </w:rPr>
        </w:r>
        <w:r>
          <w:rPr>
            <w:noProof/>
            <w:webHidden/>
          </w:rPr>
          <w:fldChar w:fldCharType="separate"/>
        </w:r>
        <w:r w:rsidR="004E3CC2">
          <w:rPr>
            <w:noProof/>
            <w:webHidden/>
          </w:rPr>
          <w:t>23</w:t>
        </w:r>
        <w:r>
          <w:rPr>
            <w:noProof/>
            <w:webHidden/>
          </w:rPr>
          <w:fldChar w:fldCharType="end"/>
        </w:r>
      </w:hyperlink>
    </w:p>
    <w:p w14:paraId="15C068E5" w14:textId="703C84F6" w:rsidR="003C606E" w:rsidRPr="00D82845" w:rsidRDefault="003C606E">
      <w:pPr>
        <w:pStyle w:val="TableofFigures"/>
        <w:tabs>
          <w:tab w:val="right" w:leader="dot" w:pos="9629"/>
        </w:tabs>
        <w:rPr>
          <w:noProof/>
        </w:rPr>
      </w:pPr>
      <w:hyperlink w:anchor="_Toc209449617" w:history="1">
        <w:r w:rsidRPr="00E91E35">
          <w:rPr>
            <w:rStyle w:val="Hyperlink"/>
            <w:noProof/>
            <w:lang w:val="en-GB"/>
          </w:rPr>
          <w:t>Figure 9: Age-standardised percentage of participants self-reporting incident ‘fever and cough’ symptoms (FC) versus age-standardised percentage of participants self-reporting incident ‘runny</w:t>
        </w:r>
        <w:r w:rsidR="004E3CC2">
          <w:rPr>
            <w:rStyle w:val="Hyperlink"/>
            <w:noProof/>
            <w:lang w:val="en-GB"/>
          </w:rPr>
          <w:t> </w:t>
        </w:r>
        <w:r w:rsidRPr="00E91E35">
          <w:rPr>
            <w:rStyle w:val="Hyperlink"/>
            <w:noProof/>
            <w:lang w:val="en-GB"/>
          </w:rPr>
          <w:t>nose and sore throat’ symptoms (RNST), Australia, 2020–2022, by week</w:t>
        </w:r>
        <w:r>
          <w:rPr>
            <w:noProof/>
            <w:webHidden/>
          </w:rPr>
          <w:tab/>
        </w:r>
        <w:r>
          <w:rPr>
            <w:noProof/>
            <w:webHidden/>
          </w:rPr>
          <w:fldChar w:fldCharType="begin"/>
        </w:r>
        <w:r>
          <w:rPr>
            <w:noProof/>
            <w:webHidden/>
          </w:rPr>
          <w:instrText xml:space="preserve"> PAGEREF _Toc209449617 \h </w:instrText>
        </w:r>
        <w:r>
          <w:rPr>
            <w:noProof/>
            <w:webHidden/>
          </w:rPr>
        </w:r>
        <w:r>
          <w:rPr>
            <w:noProof/>
            <w:webHidden/>
          </w:rPr>
          <w:fldChar w:fldCharType="separate"/>
        </w:r>
        <w:r w:rsidR="004E3CC2">
          <w:rPr>
            <w:noProof/>
            <w:webHidden/>
          </w:rPr>
          <w:t>24</w:t>
        </w:r>
        <w:r>
          <w:rPr>
            <w:noProof/>
            <w:webHidden/>
          </w:rPr>
          <w:fldChar w:fldCharType="end"/>
        </w:r>
      </w:hyperlink>
    </w:p>
    <w:p w14:paraId="1184D92F" w14:textId="3B904EE4" w:rsidR="003C606E" w:rsidRPr="00D82845" w:rsidRDefault="003C606E">
      <w:pPr>
        <w:pStyle w:val="TableofFigures"/>
        <w:tabs>
          <w:tab w:val="right" w:leader="dot" w:pos="9629"/>
        </w:tabs>
        <w:rPr>
          <w:noProof/>
        </w:rPr>
      </w:pPr>
      <w:hyperlink w:anchor="_Toc209449618" w:history="1">
        <w:r w:rsidRPr="00E91E35">
          <w:rPr>
            <w:rStyle w:val="Hyperlink"/>
            <w:noProof/>
            <w:lang w:val="en-GB"/>
          </w:rPr>
          <w:t>Figure 10: Period cumulative incidence of ‘runny nose and sore throat’ symptoms (RNST) stratified</w:t>
        </w:r>
        <w:r w:rsidR="004E3CC2">
          <w:rPr>
            <w:rStyle w:val="Hyperlink"/>
            <w:noProof/>
            <w:lang w:val="en-GB"/>
          </w:rPr>
          <w:t> </w:t>
        </w:r>
        <w:r w:rsidRPr="00E91E35">
          <w:rPr>
            <w:rStyle w:val="Hyperlink"/>
            <w:noProof/>
            <w:lang w:val="en-GB"/>
          </w:rPr>
          <w:t>by age group, Australia, 2020–2022,</w:t>
        </w:r>
        <w:r w:rsidRPr="00E91E35">
          <w:rPr>
            <w:rStyle w:val="Hyperlink"/>
            <w:noProof/>
            <w:vertAlign w:val="superscript"/>
            <w:lang w:val="en-GB"/>
          </w:rPr>
          <w:t>a</w:t>
        </w:r>
        <w:r w:rsidRPr="00E91E35">
          <w:rPr>
            <w:rStyle w:val="Hyperlink"/>
            <w:noProof/>
            <w:lang w:val="en-GB"/>
          </w:rPr>
          <w:t xml:space="preserve"> epi weeks 14–52</w:t>
        </w:r>
        <w:r>
          <w:rPr>
            <w:noProof/>
            <w:webHidden/>
          </w:rPr>
          <w:tab/>
        </w:r>
        <w:r>
          <w:rPr>
            <w:noProof/>
            <w:webHidden/>
          </w:rPr>
          <w:fldChar w:fldCharType="begin"/>
        </w:r>
        <w:r>
          <w:rPr>
            <w:noProof/>
            <w:webHidden/>
          </w:rPr>
          <w:instrText xml:space="preserve"> PAGEREF _Toc209449618 \h </w:instrText>
        </w:r>
        <w:r>
          <w:rPr>
            <w:noProof/>
            <w:webHidden/>
          </w:rPr>
        </w:r>
        <w:r>
          <w:rPr>
            <w:noProof/>
            <w:webHidden/>
          </w:rPr>
          <w:fldChar w:fldCharType="separate"/>
        </w:r>
        <w:r w:rsidR="004E3CC2">
          <w:rPr>
            <w:noProof/>
            <w:webHidden/>
          </w:rPr>
          <w:t>25</w:t>
        </w:r>
        <w:r>
          <w:rPr>
            <w:noProof/>
            <w:webHidden/>
          </w:rPr>
          <w:fldChar w:fldCharType="end"/>
        </w:r>
      </w:hyperlink>
    </w:p>
    <w:p w14:paraId="308C9832" w14:textId="590F205F" w:rsidR="003C606E" w:rsidRPr="00D82845" w:rsidRDefault="003C606E">
      <w:pPr>
        <w:pStyle w:val="TableofFigures"/>
        <w:tabs>
          <w:tab w:val="right" w:leader="dot" w:pos="9629"/>
        </w:tabs>
        <w:rPr>
          <w:noProof/>
        </w:rPr>
      </w:pPr>
      <w:hyperlink w:anchor="_Toc209449619" w:history="1">
        <w:r w:rsidRPr="00E91E35">
          <w:rPr>
            <w:rStyle w:val="Hyperlink"/>
            <w:noProof/>
            <w:lang w:val="en-GB"/>
          </w:rPr>
          <w:t>Figure 11: Percentage of participants self-reporting incident ‘fever and cough’ symptoms (FC) versus incident ‘runny nose and sore throat’ symptoms (RNST) who self-reported SARS-CoV-2 testing via a PCR test and/or RAT, Australia, 2020–2022, by week</w:t>
        </w:r>
        <w:r>
          <w:rPr>
            <w:noProof/>
            <w:webHidden/>
          </w:rPr>
          <w:tab/>
        </w:r>
        <w:r>
          <w:rPr>
            <w:noProof/>
            <w:webHidden/>
          </w:rPr>
          <w:fldChar w:fldCharType="begin"/>
        </w:r>
        <w:r>
          <w:rPr>
            <w:noProof/>
            <w:webHidden/>
          </w:rPr>
          <w:instrText xml:space="preserve"> PAGEREF _Toc209449619 \h </w:instrText>
        </w:r>
        <w:r>
          <w:rPr>
            <w:noProof/>
            <w:webHidden/>
          </w:rPr>
        </w:r>
        <w:r>
          <w:rPr>
            <w:noProof/>
            <w:webHidden/>
          </w:rPr>
          <w:fldChar w:fldCharType="separate"/>
        </w:r>
        <w:r w:rsidR="004E3CC2">
          <w:rPr>
            <w:noProof/>
            <w:webHidden/>
          </w:rPr>
          <w:t>25</w:t>
        </w:r>
        <w:r>
          <w:rPr>
            <w:noProof/>
            <w:webHidden/>
          </w:rPr>
          <w:fldChar w:fldCharType="end"/>
        </w:r>
      </w:hyperlink>
    </w:p>
    <w:p w14:paraId="1CB791E1" w14:textId="16ED057B" w:rsidR="003C606E" w:rsidRPr="00D82845" w:rsidRDefault="003C606E">
      <w:pPr>
        <w:pStyle w:val="TableofFigures"/>
        <w:tabs>
          <w:tab w:val="right" w:leader="dot" w:pos="9629"/>
        </w:tabs>
        <w:rPr>
          <w:noProof/>
        </w:rPr>
      </w:pPr>
      <w:hyperlink w:anchor="_Toc209449620" w:history="1">
        <w:r w:rsidRPr="00E91E35">
          <w:rPr>
            <w:rStyle w:val="Hyperlink"/>
            <w:noProof/>
            <w:lang w:val="en-GB"/>
          </w:rPr>
          <w:t>Figure 12: Percentage of First Nations participants who self-reported incident ‘fever and cough’ symptoms (FC) symptoms, Australia, 2019–2022, by week</w:t>
        </w:r>
        <w:r>
          <w:rPr>
            <w:noProof/>
            <w:webHidden/>
          </w:rPr>
          <w:tab/>
        </w:r>
        <w:r>
          <w:rPr>
            <w:noProof/>
            <w:webHidden/>
          </w:rPr>
          <w:fldChar w:fldCharType="begin"/>
        </w:r>
        <w:r>
          <w:rPr>
            <w:noProof/>
            <w:webHidden/>
          </w:rPr>
          <w:instrText xml:space="preserve"> PAGEREF _Toc209449620 \h </w:instrText>
        </w:r>
        <w:r>
          <w:rPr>
            <w:noProof/>
            <w:webHidden/>
          </w:rPr>
        </w:r>
        <w:r>
          <w:rPr>
            <w:noProof/>
            <w:webHidden/>
          </w:rPr>
          <w:fldChar w:fldCharType="separate"/>
        </w:r>
        <w:r w:rsidR="004E3CC2">
          <w:rPr>
            <w:noProof/>
            <w:webHidden/>
          </w:rPr>
          <w:t>26</w:t>
        </w:r>
        <w:r>
          <w:rPr>
            <w:noProof/>
            <w:webHidden/>
          </w:rPr>
          <w:fldChar w:fldCharType="end"/>
        </w:r>
      </w:hyperlink>
    </w:p>
    <w:p w14:paraId="496424CD" w14:textId="6E17A238" w:rsidR="003C606E" w:rsidRPr="00D82845" w:rsidRDefault="003C606E">
      <w:pPr>
        <w:pStyle w:val="TableofFigures"/>
        <w:tabs>
          <w:tab w:val="right" w:leader="dot" w:pos="9629"/>
        </w:tabs>
        <w:rPr>
          <w:noProof/>
        </w:rPr>
      </w:pPr>
      <w:hyperlink w:anchor="_Toc209449621" w:history="1">
        <w:r w:rsidRPr="00E91E35">
          <w:rPr>
            <w:rStyle w:val="Hyperlink"/>
            <w:noProof/>
            <w:lang w:val="en-GB"/>
          </w:rPr>
          <w:t>Figure 13: Period cumulative incidence of ‘fever and cough’ symptoms (FC) for First Nations participants, Australia, 2017–2022,</w:t>
        </w:r>
        <w:r w:rsidRPr="00E91E35">
          <w:rPr>
            <w:rStyle w:val="Hyperlink"/>
            <w:noProof/>
            <w:vertAlign w:val="superscript"/>
            <w:lang w:val="en-GB"/>
          </w:rPr>
          <w:t>a</w:t>
        </w:r>
        <w:r w:rsidRPr="00E91E35">
          <w:rPr>
            <w:rStyle w:val="Hyperlink"/>
            <w:noProof/>
            <w:lang w:val="en-GB"/>
          </w:rPr>
          <w:t xml:space="preserve"> epi weeks 17–41</w:t>
        </w:r>
        <w:r>
          <w:rPr>
            <w:noProof/>
            <w:webHidden/>
          </w:rPr>
          <w:tab/>
        </w:r>
        <w:r>
          <w:rPr>
            <w:noProof/>
            <w:webHidden/>
          </w:rPr>
          <w:fldChar w:fldCharType="begin"/>
        </w:r>
        <w:r>
          <w:rPr>
            <w:noProof/>
            <w:webHidden/>
          </w:rPr>
          <w:instrText xml:space="preserve"> PAGEREF _Toc209449621 \h </w:instrText>
        </w:r>
        <w:r>
          <w:rPr>
            <w:noProof/>
            <w:webHidden/>
          </w:rPr>
        </w:r>
        <w:r>
          <w:rPr>
            <w:noProof/>
            <w:webHidden/>
          </w:rPr>
          <w:fldChar w:fldCharType="separate"/>
        </w:r>
        <w:r w:rsidR="004E3CC2">
          <w:rPr>
            <w:noProof/>
            <w:webHidden/>
          </w:rPr>
          <w:t>27</w:t>
        </w:r>
        <w:r>
          <w:rPr>
            <w:noProof/>
            <w:webHidden/>
          </w:rPr>
          <w:fldChar w:fldCharType="end"/>
        </w:r>
      </w:hyperlink>
    </w:p>
    <w:p w14:paraId="21E4B1ED" w14:textId="7865DCF8" w:rsidR="003C606E" w:rsidRPr="00D82845" w:rsidRDefault="003C606E">
      <w:pPr>
        <w:pStyle w:val="TableofFigures"/>
        <w:tabs>
          <w:tab w:val="right" w:leader="dot" w:pos="9629"/>
        </w:tabs>
        <w:rPr>
          <w:noProof/>
        </w:rPr>
      </w:pPr>
      <w:hyperlink w:anchor="_Toc209449622" w:history="1">
        <w:r w:rsidRPr="00E91E35">
          <w:rPr>
            <w:rStyle w:val="Hyperlink"/>
            <w:noProof/>
            <w:lang w:val="en-GB"/>
          </w:rPr>
          <w:t>Figure 14. Period cumulative incidence of ‘runny nose and sore throat’ symptoms (RNST) for First</w:t>
        </w:r>
        <w:r w:rsidR="004E3CC2">
          <w:rPr>
            <w:rStyle w:val="Hyperlink"/>
            <w:noProof/>
            <w:lang w:val="en-GB"/>
          </w:rPr>
          <w:t> </w:t>
        </w:r>
        <w:r w:rsidRPr="00E91E35">
          <w:rPr>
            <w:rStyle w:val="Hyperlink"/>
            <w:noProof/>
            <w:lang w:val="en-GB"/>
          </w:rPr>
          <w:t>Nations participants, Australia, 2020–2022,</w:t>
        </w:r>
        <w:r w:rsidRPr="00E91E35">
          <w:rPr>
            <w:rStyle w:val="Hyperlink"/>
            <w:noProof/>
            <w:vertAlign w:val="superscript"/>
            <w:lang w:val="en-GB"/>
          </w:rPr>
          <w:t>a</w:t>
        </w:r>
        <w:r w:rsidRPr="00E91E35">
          <w:rPr>
            <w:rStyle w:val="Hyperlink"/>
            <w:noProof/>
            <w:lang w:val="en-GB"/>
          </w:rPr>
          <w:t xml:space="preserve"> epi weeks 14–52</w:t>
        </w:r>
        <w:r>
          <w:rPr>
            <w:noProof/>
            <w:webHidden/>
          </w:rPr>
          <w:tab/>
        </w:r>
        <w:r>
          <w:rPr>
            <w:noProof/>
            <w:webHidden/>
          </w:rPr>
          <w:fldChar w:fldCharType="begin"/>
        </w:r>
        <w:r>
          <w:rPr>
            <w:noProof/>
            <w:webHidden/>
          </w:rPr>
          <w:instrText xml:space="preserve"> PAGEREF _Toc209449622 \h </w:instrText>
        </w:r>
        <w:r>
          <w:rPr>
            <w:noProof/>
            <w:webHidden/>
          </w:rPr>
        </w:r>
        <w:r>
          <w:rPr>
            <w:noProof/>
            <w:webHidden/>
          </w:rPr>
          <w:fldChar w:fldCharType="separate"/>
        </w:r>
        <w:r w:rsidR="004E3CC2">
          <w:rPr>
            <w:noProof/>
            <w:webHidden/>
          </w:rPr>
          <w:t>27</w:t>
        </w:r>
        <w:r>
          <w:rPr>
            <w:noProof/>
            <w:webHidden/>
          </w:rPr>
          <w:fldChar w:fldCharType="end"/>
        </w:r>
      </w:hyperlink>
    </w:p>
    <w:p w14:paraId="5D8AA8B0" w14:textId="43525B87" w:rsidR="003C606E" w:rsidRPr="00D82845" w:rsidRDefault="003C606E">
      <w:pPr>
        <w:pStyle w:val="TableofFigures"/>
        <w:tabs>
          <w:tab w:val="right" w:leader="dot" w:pos="9629"/>
        </w:tabs>
        <w:rPr>
          <w:noProof/>
        </w:rPr>
      </w:pPr>
      <w:hyperlink w:anchor="_Toc209449623" w:history="1">
        <w:r w:rsidRPr="00E91E35">
          <w:rPr>
            <w:rStyle w:val="Hyperlink"/>
            <w:noProof/>
            <w:lang w:val="en-GB"/>
          </w:rPr>
          <w:t xml:space="preserve">Figure 15: Self-reported test percent positivity for influenza and SARS-CoV-2 among participants reporting incident ‘fever and cough’ symptoms (FC) symptoms undergoing testing, Australia, </w:t>
        </w:r>
        <w:r w:rsidR="004E3CC2">
          <w:rPr>
            <w:rStyle w:val="Hyperlink"/>
            <w:noProof/>
            <w:lang w:val="en-GB"/>
          </w:rPr>
          <w:br/>
        </w:r>
        <w:r w:rsidRPr="00E91E35">
          <w:rPr>
            <w:rStyle w:val="Hyperlink"/>
            <w:noProof/>
            <w:lang w:val="en-GB"/>
          </w:rPr>
          <w:t>2020–2022, by week</w:t>
        </w:r>
        <w:r>
          <w:rPr>
            <w:noProof/>
            <w:webHidden/>
          </w:rPr>
          <w:tab/>
        </w:r>
        <w:r>
          <w:rPr>
            <w:noProof/>
            <w:webHidden/>
          </w:rPr>
          <w:fldChar w:fldCharType="begin"/>
        </w:r>
        <w:r>
          <w:rPr>
            <w:noProof/>
            <w:webHidden/>
          </w:rPr>
          <w:instrText xml:space="preserve"> PAGEREF _Toc209449623 \h </w:instrText>
        </w:r>
        <w:r>
          <w:rPr>
            <w:noProof/>
            <w:webHidden/>
          </w:rPr>
        </w:r>
        <w:r>
          <w:rPr>
            <w:noProof/>
            <w:webHidden/>
          </w:rPr>
          <w:fldChar w:fldCharType="separate"/>
        </w:r>
        <w:r w:rsidR="004E3CC2">
          <w:rPr>
            <w:noProof/>
            <w:webHidden/>
          </w:rPr>
          <w:t>28</w:t>
        </w:r>
        <w:r>
          <w:rPr>
            <w:noProof/>
            <w:webHidden/>
          </w:rPr>
          <w:fldChar w:fldCharType="end"/>
        </w:r>
      </w:hyperlink>
    </w:p>
    <w:p w14:paraId="2B764EBE" w14:textId="5DB3058A" w:rsidR="003C606E" w:rsidRPr="00D82845" w:rsidRDefault="003C606E">
      <w:pPr>
        <w:pStyle w:val="TableofFigures"/>
        <w:tabs>
          <w:tab w:val="right" w:leader="dot" w:pos="9629"/>
        </w:tabs>
        <w:rPr>
          <w:noProof/>
        </w:rPr>
      </w:pPr>
      <w:hyperlink w:anchor="_Toc209449624" w:history="1">
        <w:r w:rsidRPr="00E91E35">
          <w:rPr>
            <w:rStyle w:val="Hyperlink"/>
            <w:noProof/>
            <w:lang w:val="en-GB"/>
          </w:rPr>
          <w:t>Figure 16: FluTracking weekly percentage of participants who self-reported incident ‘fever and cough’ symptoms (FC) symptoms versus NNDSS-confirmed COVID-19 (PCR) notifications, Australia, 2020–2022, by week</w:t>
        </w:r>
        <w:r>
          <w:rPr>
            <w:noProof/>
            <w:webHidden/>
          </w:rPr>
          <w:tab/>
        </w:r>
        <w:r>
          <w:rPr>
            <w:noProof/>
            <w:webHidden/>
          </w:rPr>
          <w:fldChar w:fldCharType="begin"/>
        </w:r>
        <w:r>
          <w:rPr>
            <w:noProof/>
            <w:webHidden/>
          </w:rPr>
          <w:instrText xml:space="preserve"> PAGEREF _Toc209449624 \h </w:instrText>
        </w:r>
        <w:r>
          <w:rPr>
            <w:noProof/>
            <w:webHidden/>
          </w:rPr>
        </w:r>
        <w:r>
          <w:rPr>
            <w:noProof/>
            <w:webHidden/>
          </w:rPr>
          <w:fldChar w:fldCharType="separate"/>
        </w:r>
        <w:r w:rsidR="004E3CC2">
          <w:rPr>
            <w:noProof/>
            <w:webHidden/>
          </w:rPr>
          <w:t>29</w:t>
        </w:r>
        <w:r>
          <w:rPr>
            <w:noProof/>
            <w:webHidden/>
          </w:rPr>
          <w:fldChar w:fldCharType="end"/>
        </w:r>
      </w:hyperlink>
    </w:p>
    <w:p w14:paraId="74B78A97" w14:textId="7AE1E834" w:rsidR="003C606E" w:rsidRPr="00D82845" w:rsidRDefault="003C606E">
      <w:pPr>
        <w:pStyle w:val="TableofFigures"/>
        <w:tabs>
          <w:tab w:val="right" w:leader="dot" w:pos="9629"/>
        </w:tabs>
        <w:rPr>
          <w:noProof/>
        </w:rPr>
      </w:pPr>
      <w:hyperlink w:anchor="_Toc209449625" w:history="1">
        <w:r w:rsidRPr="00E91E35">
          <w:rPr>
            <w:rStyle w:val="Hyperlink"/>
            <w:noProof/>
            <w:lang w:val="en-GB"/>
          </w:rPr>
          <w:t>Figure 17: FluTracking SARS-CoV-2 test percent positivity by test type in participants reporting incident ‘fever and cough’ symptoms (FC) versus NNDSS COVID-19 laboratory-confirmed notifications, Australia, March 2020 – December 2022, by week</w:t>
        </w:r>
        <w:r>
          <w:rPr>
            <w:noProof/>
            <w:webHidden/>
          </w:rPr>
          <w:tab/>
        </w:r>
        <w:r>
          <w:rPr>
            <w:noProof/>
            <w:webHidden/>
          </w:rPr>
          <w:fldChar w:fldCharType="begin"/>
        </w:r>
        <w:r>
          <w:rPr>
            <w:noProof/>
            <w:webHidden/>
          </w:rPr>
          <w:instrText xml:space="preserve"> PAGEREF _Toc209449625 \h </w:instrText>
        </w:r>
        <w:r>
          <w:rPr>
            <w:noProof/>
            <w:webHidden/>
          </w:rPr>
        </w:r>
        <w:r>
          <w:rPr>
            <w:noProof/>
            <w:webHidden/>
          </w:rPr>
          <w:fldChar w:fldCharType="separate"/>
        </w:r>
        <w:r w:rsidR="004E3CC2">
          <w:rPr>
            <w:noProof/>
            <w:webHidden/>
          </w:rPr>
          <w:t>30</w:t>
        </w:r>
        <w:r>
          <w:rPr>
            <w:noProof/>
            <w:webHidden/>
          </w:rPr>
          <w:fldChar w:fldCharType="end"/>
        </w:r>
      </w:hyperlink>
    </w:p>
    <w:p w14:paraId="404CAC34" w14:textId="673B1FA6" w:rsidR="003C606E" w:rsidRPr="00D82845" w:rsidRDefault="003C606E">
      <w:pPr>
        <w:pStyle w:val="TableofFigures"/>
        <w:tabs>
          <w:tab w:val="right" w:leader="dot" w:pos="9629"/>
        </w:tabs>
        <w:rPr>
          <w:noProof/>
        </w:rPr>
      </w:pPr>
      <w:hyperlink w:anchor="_Toc209449626" w:history="1">
        <w:r w:rsidRPr="00E91E35">
          <w:rPr>
            <w:rStyle w:val="Hyperlink"/>
            <w:noProof/>
            <w:lang w:val="en-GB"/>
          </w:rPr>
          <w:t>Figure 18: FluTracking age-standardised respiratory illness severity indicators versus ABS Influenza/Pneumonia age-standardised death rates, Australia, 2017–2022,</w:t>
        </w:r>
        <w:r w:rsidRPr="00E91E35">
          <w:rPr>
            <w:rStyle w:val="Hyperlink"/>
            <w:noProof/>
            <w:vertAlign w:val="superscript"/>
            <w:lang w:val="en-GB"/>
          </w:rPr>
          <w:t>a</w:t>
        </w:r>
        <w:r w:rsidRPr="00E91E35">
          <w:rPr>
            <w:rStyle w:val="Hyperlink"/>
            <w:noProof/>
            <w:lang w:val="en-GB"/>
          </w:rPr>
          <w:t xml:space="preserve"> by week</w:t>
        </w:r>
        <w:r>
          <w:rPr>
            <w:noProof/>
            <w:webHidden/>
          </w:rPr>
          <w:tab/>
        </w:r>
        <w:r>
          <w:rPr>
            <w:noProof/>
            <w:webHidden/>
          </w:rPr>
          <w:fldChar w:fldCharType="begin"/>
        </w:r>
        <w:r>
          <w:rPr>
            <w:noProof/>
            <w:webHidden/>
          </w:rPr>
          <w:instrText xml:space="preserve"> PAGEREF _Toc209449626 \h </w:instrText>
        </w:r>
        <w:r>
          <w:rPr>
            <w:noProof/>
            <w:webHidden/>
          </w:rPr>
        </w:r>
        <w:r>
          <w:rPr>
            <w:noProof/>
            <w:webHidden/>
          </w:rPr>
          <w:fldChar w:fldCharType="separate"/>
        </w:r>
        <w:r w:rsidR="004E3CC2">
          <w:rPr>
            <w:noProof/>
            <w:webHidden/>
          </w:rPr>
          <w:t>31</w:t>
        </w:r>
        <w:r>
          <w:rPr>
            <w:noProof/>
            <w:webHidden/>
          </w:rPr>
          <w:fldChar w:fldCharType="end"/>
        </w:r>
      </w:hyperlink>
    </w:p>
    <w:p w14:paraId="58772FB7" w14:textId="74F49CAD" w:rsidR="003C606E" w:rsidRPr="00D82845" w:rsidRDefault="003C606E">
      <w:pPr>
        <w:pStyle w:val="TableofFigures"/>
        <w:tabs>
          <w:tab w:val="right" w:leader="dot" w:pos="9629"/>
        </w:tabs>
        <w:rPr>
          <w:noProof/>
        </w:rPr>
      </w:pPr>
      <w:hyperlink w:anchor="_Toc209449627" w:history="1">
        <w:r w:rsidRPr="00E91E35">
          <w:rPr>
            <w:rStyle w:val="Hyperlink"/>
            <w:noProof/>
          </w:rPr>
          <w:t>Figure 19: FluTracking age-standardised respiratory illness severity indicators versus ABS</w:t>
        </w:r>
        <w:r w:rsidR="004E3CC2">
          <w:rPr>
            <w:rStyle w:val="Hyperlink"/>
            <w:noProof/>
          </w:rPr>
          <w:br/>
        </w:r>
        <w:r w:rsidRPr="00E91E35">
          <w:rPr>
            <w:rStyle w:val="Hyperlink"/>
            <w:noProof/>
          </w:rPr>
          <w:t>COVID-19 age-standardised death rates, Australia, 2020–2022, by week</w:t>
        </w:r>
        <w:r>
          <w:rPr>
            <w:noProof/>
            <w:webHidden/>
          </w:rPr>
          <w:tab/>
        </w:r>
        <w:r>
          <w:rPr>
            <w:noProof/>
            <w:webHidden/>
          </w:rPr>
          <w:fldChar w:fldCharType="begin"/>
        </w:r>
        <w:r>
          <w:rPr>
            <w:noProof/>
            <w:webHidden/>
          </w:rPr>
          <w:instrText xml:space="preserve"> PAGEREF _Toc209449627 \h </w:instrText>
        </w:r>
        <w:r>
          <w:rPr>
            <w:noProof/>
            <w:webHidden/>
          </w:rPr>
        </w:r>
        <w:r>
          <w:rPr>
            <w:noProof/>
            <w:webHidden/>
          </w:rPr>
          <w:fldChar w:fldCharType="separate"/>
        </w:r>
        <w:r w:rsidR="004E3CC2">
          <w:rPr>
            <w:noProof/>
            <w:webHidden/>
          </w:rPr>
          <w:t>31</w:t>
        </w:r>
        <w:r>
          <w:rPr>
            <w:noProof/>
            <w:webHidden/>
          </w:rPr>
          <w:fldChar w:fldCharType="end"/>
        </w:r>
      </w:hyperlink>
    </w:p>
    <w:p w14:paraId="6F6E5DBD" w14:textId="4A9A7E8B" w:rsidR="003C606E" w:rsidRPr="00D82845" w:rsidRDefault="003C606E">
      <w:pPr>
        <w:pStyle w:val="TableofFigures"/>
        <w:tabs>
          <w:tab w:val="right" w:leader="dot" w:pos="9629"/>
        </w:tabs>
        <w:rPr>
          <w:noProof/>
        </w:rPr>
      </w:pPr>
      <w:hyperlink w:anchor="_Toc209449628" w:history="1">
        <w:r w:rsidRPr="00E91E35">
          <w:rPr>
            <w:rStyle w:val="Hyperlink"/>
            <w:noProof/>
          </w:rPr>
          <w:t>Figure A.1: Age-standardised weekly FC incidence by jurisdiction, Australia, March 2020 – December 2022, by week</w:t>
        </w:r>
        <w:r>
          <w:rPr>
            <w:noProof/>
            <w:webHidden/>
          </w:rPr>
          <w:tab/>
        </w:r>
        <w:r>
          <w:rPr>
            <w:noProof/>
            <w:webHidden/>
          </w:rPr>
          <w:fldChar w:fldCharType="begin"/>
        </w:r>
        <w:r>
          <w:rPr>
            <w:noProof/>
            <w:webHidden/>
          </w:rPr>
          <w:instrText xml:space="preserve"> PAGEREF _Toc209449628 \h </w:instrText>
        </w:r>
        <w:r>
          <w:rPr>
            <w:noProof/>
            <w:webHidden/>
          </w:rPr>
        </w:r>
        <w:r>
          <w:rPr>
            <w:noProof/>
            <w:webHidden/>
          </w:rPr>
          <w:fldChar w:fldCharType="separate"/>
        </w:r>
        <w:r w:rsidR="004E3CC2">
          <w:rPr>
            <w:noProof/>
            <w:webHidden/>
          </w:rPr>
          <w:t>47</w:t>
        </w:r>
        <w:r>
          <w:rPr>
            <w:noProof/>
            <w:webHidden/>
          </w:rPr>
          <w:fldChar w:fldCharType="end"/>
        </w:r>
      </w:hyperlink>
    </w:p>
    <w:p w14:paraId="32701CE7" w14:textId="780F08D4" w:rsidR="00F216F0" w:rsidRPr="00B2013D" w:rsidRDefault="005A4E9D" w:rsidP="00F216F0">
      <w:r w:rsidRPr="00B2013D">
        <w:fldChar w:fldCharType="end"/>
      </w:r>
    </w:p>
    <w:p w14:paraId="466E618F" w14:textId="77777777" w:rsidR="00144F10" w:rsidRPr="00B2013D" w:rsidRDefault="00FE3ED6" w:rsidP="00A24E95">
      <w:pPr>
        <w:pStyle w:val="Heading1"/>
      </w:pPr>
      <w:bookmarkStart w:id="12" w:name="_Toc209449492"/>
      <w:r w:rsidRPr="00B2013D">
        <w:lastRenderedPageBreak/>
        <w:t xml:space="preserve">List of </w:t>
      </w:r>
      <w:r w:rsidR="00F216F0" w:rsidRPr="00B2013D">
        <w:t>t</w:t>
      </w:r>
      <w:r w:rsidR="00144F10" w:rsidRPr="00B2013D">
        <w:t>ables</w:t>
      </w:r>
      <w:bookmarkEnd w:id="7"/>
      <w:bookmarkEnd w:id="10"/>
      <w:bookmarkEnd w:id="12"/>
    </w:p>
    <w:p w14:paraId="7E3CFD71" w14:textId="5D8F0B18" w:rsidR="003C606E" w:rsidRPr="00D82845" w:rsidRDefault="00A709F0">
      <w:pPr>
        <w:pStyle w:val="TableofFigures"/>
        <w:tabs>
          <w:tab w:val="right" w:leader="dot" w:pos="9629"/>
        </w:tabs>
        <w:rPr>
          <w:noProof/>
        </w:rPr>
      </w:pPr>
      <w:r w:rsidRPr="00B2013D">
        <w:fldChar w:fldCharType="begin"/>
      </w:r>
      <w:r w:rsidRPr="00B2013D">
        <w:instrText xml:space="preserve"> TOC \h \z \t "CDI Table - Title" \c </w:instrText>
      </w:r>
      <w:r w:rsidRPr="00B2013D">
        <w:fldChar w:fldCharType="separate"/>
      </w:r>
      <w:hyperlink w:anchor="_Toc209449629" w:history="1">
        <w:r w:rsidR="003C606E" w:rsidRPr="00DE2F58">
          <w:rPr>
            <w:rStyle w:val="Hyperlink"/>
            <w:noProof/>
          </w:rPr>
          <w:t>Table 1: Details of analyses performed</w:t>
        </w:r>
        <w:r w:rsidR="003C606E">
          <w:rPr>
            <w:noProof/>
            <w:webHidden/>
          </w:rPr>
          <w:tab/>
        </w:r>
        <w:r w:rsidR="003C606E">
          <w:rPr>
            <w:noProof/>
            <w:webHidden/>
          </w:rPr>
          <w:fldChar w:fldCharType="begin"/>
        </w:r>
        <w:r w:rsidR="003C606E">
          <w:rPr>
            <w:noProof/>
            <w:webHidden/>
          </w:rPr>
          <w:instrText xml:space="preserve"> PAGEREF _Toc209449629 \h </w:instrText>
        </w:r>
        <w:r w:rsidR="003C606E">
          <w:rPr>
            <w:noProof/>
            <w:webHidden/>
          </w:rPr>
        </w:r>
        <w:r w:rsidR="003C606E">
          <w:rPr>
            <w:noProof/>
            <w:webHidden/>
          </w:rPr>
          <w:fldChar w:fldCharType="separate"/>
        </w:r>
        <w:r w:rsidR="004E3CC2">
          <w:rPr>
            <w:noProof/>
            <w:webHidden/>
          </w:rPr>
          <w:t>13</w:t>
        </w:r>
        <w:r w:rsidR="003C606E">
          <w:rPr>
            <w:noProof/>
            <w:webHidden/>
          </w:rPr>
          <w:fldChar w:fldCharType="end"/>
        </w:r>
      </w:hyperlink>
    </w:p>
    <w:p w14:paraId="04D3CD78" w14:textId="386F6422" w:rsidR="003C606E" w:rsidRPr="00D82845" w:rsidRDefault="003C606E">
      <w:pPr>
        <w:pStyle w:val="TableofFigures"/>
        <w:tabs>
          <w:tab w:val="right" w:leader="dot" w:pos="9629"/>
        </w:tabs>
        <w:rPr>
          <w:noProof/>
        </w:rPr>
      </w:pPr>
      <w:hyperlink w:anchor="_Toc209449630" w:history="1">
        <w:r w:rsidRPr="00DE2F58">
          <w:rPr>
            <w:rStyle w:val="Hyperlink"/>
            <w:noProof/>
          </w:rPr>
          <w:t>Table 2: Summary of participation, Australia, 2020–2022</w:t>
        </w:r>
        <w:r>
          <w:rPr>
            <w:noProof/>
            <w:webHidden/>
          </w:rPr>
          <w:tab/>
        </w:r>
        <w:r>
          <w:rPr>
            <w:noProof/>
            <w:webHidden/>
          </w:rPr>
          <w:fldChar w:fldCharType="begin"/>
        </w:r>
        <w:r>
          <w:rPr>
            <w:noProof/>
            <w:webHidden/>
          </w:rPr>
          <w:instrText xml:space="preserve"> PAGEREF _Toc209449630 \h </w:instrText>
        </w:r>
        <w:r>
          <w:rPr>
            <w:noProof/>
            <w:webHidden/>
          </w:rPr>
        </w:r>
        <w:r>
          <w:rPr>
            <w:noProof/>
            <w:webHidden/>
          </w:rPr>
          <w:fldChar w:fldCharType="separate"/>
        </w:r>
        <w:r w:rsidR="004E3CC2">
          <w:rPr>
            <w:noProof/>
            <w:webHidden/>
          </w:rPr>
          <w:t>16</w:t>
        </w:r>
        <w:r>
          <w:rPr>
            <w:noProof/>
            <w:webHidden/>
          </w:rPr>
          <w:fldChar w:fldCharType="end"/>
        </w:r>
      </w:hyperlink>
    </w:p>
    <w:p w14:paraId="4C7E19FC" w14:textId="74DA07C1" w:rsidR="003C606E" w:rsidRPr="00D82845" w:rsidRDefault="003C606E">
      <w:pPr>
        <w:pStyle w:val="TableofFigures"/>
        <w:tabs>
          <w:tab w:val="right" w:leader="dot" w:pos="9629"/>
        </w:tabs>
        <w:rPr>
          <w:noProof/>
        </w:rPr>
      </w:pPr>
      <w:hyperlink w:anchor="_Toc209449631" w:history="1">
        <w:r w:rsidRPr="00DE2F58">
          <w:rPr>
            <w:rStyle w:val="Hyperlink"/>
            <w:noProof/>
          </w:rPr>
          <w:t>Table 3: COVID-19 vaccination uptake by number of doses at the final survey of each participant,</w:t>
        </w:r>
        <w:r w:rsidR="004E3CC2">
          <w:rPr>
            <w:rStyle w:val="Hyperlink"/>
            <w:noProof/>
          </w:rPr>
          <w:t> </w:t>
        </w:r>
        <w:r w:rsidRPr="00DE2F58">
          <w:rPr>
            <w:rStyle w:val="Hyperlink"/>
            <w:noProof/>
          </w:rPr>
          <w:t>Australia, 2022, by participant characteristics</w:t>
        </w:r>
        <w:r>
          <w:rPr>
            <w:noProof/>
            <w:webHidden/>
          </w:rPr>
          <w:tab/>
        </w:r>
        <w:r>
          <w:rPr>
            <w:noProof/>
            <w:webHidden/>
          </w:rPr>
          <w:fldChar w:fldCharType="begin"/>
        </w:r>
        <w:r>
          <w:rPr>
            <w:noProof/>
            <w:webHidden/>
          </w:rPr>
          <w:instrText xml:space="preserve"> PAGEREF _Toc209449631 \h </w:instrText>
        </w:r>
        <w:r>
          <w:rPr>
            <w:noProof/>
            <w:webHidden/>
          </w:rPr>
        </w:r>
        <w:r>
          <w:rPr>
            <w:noProof/>
            <w:webHidden/>
          </w:rPr>
          <w:fldChar w:fldCharType="separate"/>
        </w:r>
        <w:r w:rsidR="004E3CC2">
          <w:rPr>
            <w:noProof/>
            <w:webHidden/>
          </w:rPr>
          <w:t>18</w:t>
        </w:r>
        <w:r>
          <w:rPr>
            <w:noProof/>
            <w:webHidden/>
          </w:rPr>
          <w:fldChar w:fldCharType="end"/>
        </w:r>
      </w:hyperlink>
    </w:p>
    <w:p w14:paraId="1CB7A487" w14:textId="329B747D" w:rsidR="003C606E" w:rsidRPr="00D82845" w:rsidRDefault="003C606E">
      <w:pPr>
        <w:pStyle w:val="TableofFigures"/>
        <w:tabs>
          <w:tab w:val="right" w:leader="dot" w:pos="9629"/>
        </w:tabs>
        <w:rPr>
          <w:noProof/>
        </w:rPr>
      </w:pPr>
      <w:hyperlink w:anchor="_Toc209449632" w:history="1">
        <w:r w:rsidRPr="00DE2F58">
          <w:rPr>
            <w:rStyle w:val="Hyperlink"/>
            <w:noProof/>
          </w:rPr>
          <w:t>Table 4: Field vaccine effectiveness (FVE) against incident ‘fever and cough’ symptoms (FC), for</w:t>
        </w:r>
        <w:r w:rsidR="004E3CC2">
          <w:rPr>
            <w:rStyle w:val="Hyperlink"/>
            <w:noProof/>
          </w:rPr>
          <w:t> </w:t>
        </w:r>
        <w:r w:rsidRPr="00DE2F58">
          <w:rPr>
            <w:rStyle w:val="Hyperlink"/>
            <w:noProof/>
          </w:rPr>
          <w:t>peak four weeks during Omicron waves and 2022 influenza surge, Australia, December</w:t>
        </w:r>
        <w:r w:rsidR="004E3CC2">
          <w:rPr>
            <w:rStyle w:val="Hyperlink"/>
            <w:noProof/>
          </w:rPr>
          <w:br/>
        </w:r>
        <w:r w:rsidRPr="00DE2F58">
          <w:rPr>
            <w:rStyle w:val="Hyperlink"/>
            <w:noProof/>
          </w:rPr>
          <w:t>2021 – December 2022</w:t>
        </w:r>
        <w:r>
          <w:rPr>
            <w:noProof/>
            <w:webHidden/>
          </w:rPr>
          <w:tab/>
        </w:r>
        <w:r>
          <w:rPr>
            <w:noProof/>
            <w:webHidden/>
          </w:rPr>
          <w:fldChar w:fldCharType="begin"/>
        </w:r>
        <w:r>
          <w:rPr>
            <w:noProof/>
            <w:webHidden/>
          </w:rPr>
          <w:instrText xml:space="preserve"> PAGEREF _Toc209449632 \h </w:instrText>
        </w:r>
        <w:r>
          <w:rPr>
            <w:noProof/>
            <w:webHidden/>
          </w:rPr>
        </w:r>
        <w:r>
          <w:rPr>
            <w:noProof/>
            <w:webHidden/>
          </w:rPr>
          <w:fldChar w:fldCharType="separate"/>
        </w:r>
        <w:r w:rsidR="004E3CC2">
          <w:rPr>
            <w:noProof/>
            <w:webHidden/>
          </w:rPr>
          <w:t>18</w:t>
        </w:r>
        <w:r>
          <w:rPr>
            <w:noProof/>
            <w:webHidden/>
          </w:rPr>
          <w:fldChar w:fldCharType="end"/>
        </w:r>
      </w:hyperlink>
    </w:p>
    <w:p w14:paraId="4C2F8990" w14:textId="49EAF07C" w:rsidR="003C606E" w:rsidRPr="00D82845" w:rsidRDefault="003C606E">
      <w:pPr>
        <w:pStyle w:val="TableofFigures"/>
        <w:tabs>
          <w:tab w:val="right" w:leader="dot" w:pos="9629"/>
        </w:tabs>
        <w:rPr>
          <w:noProof/>
        </w:rPr>
      </w:pPr>
      <w:hyperlink w:anchor="_Toc209449633" w:history="1">
        <w:r w:rsidRPr="00DE2F58">
          <w:rPr>
            <w:rStyle w:val="Hyperlink"/>
            <w:noProof/>
            <w:lang w:val="en-GB"/>
          </w:rPr>
          <w:t>Table 5: FluTracking self-reported health seeking behaviour and testing among participants with incident ‘fever and cough’ symptoms (FC) in 2020, 2021 and 2022, Australia (epi weeks 23–52 of</w:t>
        </w:r>
        <w:r w:rsidR="004E3CC2">
          <w:rPr>
            <w:rStyle w:val="Hyperlink"/>
            <w:noProof/>
            <w:lang w:val="en-GB"/>
          </w:rPr>
          <w:t> </w:t>
        </w:r>
        <w:r w:rsidRPr="00DE2F58">
          <w:rPr>
            <w:rStyle w:val="Hyperlink"/>
            <w:noProof/>
            <w:lang w:val="en-GB"/>
          </w:rPr>
          <w:t>each survey year)</w:t>
        </w:r>
        <w:r w:rsidRPr="00DE2F58">
          <w:rPr>
            <w:rStyle w:val="Hyperlink"/>
            <w:noProof/>
            <w:vertAlign w:val="superscript"/>
            <w:lang w:val="en-GB"/>
          </w:rPr>
          <w:t>a</w:t>
        </w:r>
        <w:r>
          <w:rPr>
            <w:noProof/>
            <w:webHidden/>
          </w:rPr>
          <w:tab/>
        </w:r>
        <w:r>
          <w:rPr>
            <w:noProof/>
            <w:webHidden/>
          </w:rPr>
          <w:fldChar w:fldCharType="begin"/>
        </w:r>
        <w:r>
          <w:rPr>
            <w:noProof/>
            <w:webHidden/>
          </w:rPr>
          <w:instrText xml:space="preserve"> PAGEREF _Toc209449633 \h </w:instrText>
        </w:r>
        <w:r>
          <w:rPr>
            <w:noProof/>
            <w:webHidden/>
          </w:rPr>
        </w:r>
        <w:r>
          <w:rPr>
            <w:noProof/>
            <w:webHidden/>
          </w:rPr>
          <w:fldChar w:fldCharType="separate"/>
        </w:r>
        <w:r w:rsidR="004E3CC2">
          <w:rPr>
            <w:noProof/>
            <w:webHidden/>
          </w:rPr>
          <w:t>22</w:t>
        </w:r>
        <w:r>
          <w:rPr>
            <w:noProof/>
            <w:webHidden/>
          </w:rPr>
          <w:fldChar w:fldCharType="end"/>
        </w:r>
      </w:hyperlink>
    </w:p>
    <w:p w14:paraId="56BD2DD5" w14:textId="33BC5358" w:rsidR="003C606E" w:rsidRPr="00D82845" w:rsidRDefault="003C606E">
      <w:pPr>
        <w:pStyle w:val="TableofFigures"/>
        <w:tabs>
          <w:tab w:val="right" w:leader="dot" w:pos="9629"/>
        </w:tabs>
        <w:rPr>
          <w:noProof/>
        </w:rPr>
      </w:pPr>
      <w:hyperlink w:anchor="_Toc209449634" w:history="1">
        <w:r w:rsidRPr="00DE2F58">
          <w:rPr>
            <w:rStyle w:val="Hyperlink"/>
            <w:noProof/>
          </w:rPr>
          <w:t xml:space="preserve">Table A.1: Changes to the way FluTracking Australia asks participants about symptoms, </w:t>
        </w:r>
        <w:r w:rsidR="004E3CC2">
          <w:rPr>
            <w:rStyle w:val="Hyperlink"/>
            <w:noProof/>
          </w:rPr>
          <w:br/>
          <w:t>C</w:t>
        </w:r>
        <w:r w:rsidRPr="00DE2F58">
          <w:rPr>
            <w:rStyle w:val="Hyperlink"/>
            <w:noProof/>
          </w:rPr>
          <w:t>OVID-19 vaccination and being tested for SARS-CoV-2 and influenza, 2020–2022</w:t>
        </w:r>
        <w:r>
          <w:rPr>
            <w:noProof/>
            <w:webHidden/>
          </w:rPr>
          <w:tab/>
        </w:r>
        <w:r>
          <w:rPr>
            <w:noProof/>
            <w:webHidden/>
          </w:rPr>
          <w:fldChar w:fldCharType="begin"/>
        </w:r>
        <w:r>
          <w:rPr>
            <w:noProof/>
            <w:webHidden/>
          </w:rPr>
          <w:instrText xml:space="preserve"> PAGEREF _Toc209449634 \h </w:instrText>
        </w:r>
        <w:r>
          <w:rPr>
            <w:noProof/>
            <w:webHidden/>
          </w:rPr>
        </w:r>
        <w:r>
          <w:rPr>
            <w:noProof/>
            <w:webHidden/>
          </w:rPr>
          <w:fldChar w:fldCharType="separate"/>
        </w:r>
        <w:r w:rsidR="004E3CC2">
          <w:rPr>
            <w:noProof/>
            <w:webHidden/>
          </w:rPr>
          <w:t>39</w:t>
        </w:r>
        <w:r>
          <w:rPr>
            <w:noProof/>
            <w:webHidden/>
          </w:rPr>
          <w:fldChar w:fldCharType="end"/>
        </w:r>
      </w:hyperlink>
    </w:p>
    <w:p w14:paraId="32941A06" w14:textId="2DC18CE1" w:rsidR="003C606E" w:rsidRPr="00D82845" w:rsidRDefault="003C606E">
      <w:pPr>
        <w:pStyle w:val="TableofFigures"/>
        <w:tabs>
          <w:tab w:val="right" w:leader="dot" w:pos="9629"/>
        </w:tabs>
        <w:rPr>
          <w:noProof/>
        </w:rPr>
      </w:pPr>
      <w:hyperlink w:anchor="_Toc209449635" w:history="1">
        <w:r w:rsidRPr="00DE2F58">
          <w:rPr>
            <w:rStyle w:val="Hyperlink"/>
            <w:noProof/>
          </w:rPr>
          <w:t>Table A.2: Recruitment and participation in FluTracking by jurisdiction,</w:t>
        </w:r>
        <w:r w:rsidRPr="00DE2F58">
          <w:rPr>
            <w:rStyle w:val="Hyperlink"/>
            <w:noProof/>
            <w:vertAlign w:val="superscript"/>
          </w:rPr>
          <w:t>a</w:t>
        </w:r>
        <w:r w:rsidRPr="00DE2F58">
          <w:rPr>
            <w:rStyle w:val="Hyperlink"/>
            <w:noProof/>
          </w:rPr>
          <w:t xml:space="preserve"> Australia, 2020–2022</w:t>
        </w:r>
        <w:r>
          <w:rPr>
            <w:noProof/>
            <w:webHidden/>
          </w:rPr>
          <w:tab/>
        </w:r>
        <w:r>
          <w:rPr>
            <w:noProof/>
            <w:webHidden/>
          </w:rPr>
          <w:fldChar w:fldCharType="begin"/>
        </w:r>
        <w:r>
          <w:rPr>
            <w:noProof/>
            <w:webHidden/>
          </w:rPr>
          <w:instrText xml:space="preserve"> PAGEREF _Toc209449635 \h </w:instrText>
        </w:r>
        <w:r>
          <w:rPr>
            <w:noProof/>
            <w:webHidden/>
          </w:rPr>
        </w:r>
        <w:r>
          <w:rPr>
            <w:noProof/>
            <w:webHidden/>
          </w:rPr>
          <w:fldChar w:fldCharType="separate"/>
        </w:r>
        <w:r w:rsidR="004E3CC2">
          <w:rPr>
            <w:noProof/>
            <w:webHidden/>
          </w:rPr>
          <w:t>43</w:t>
        </w:r>
        <w:r>
          <w:rPr>
            <w:noProof/>
            <w:webHidden/>
          </w:rPr>
          <w:fldChar w:fldCharType="end"/>
        </w:r>
      </w:hyperlink>
    </w:p>
    <w:p w14:paraId="76B72341" w14:textId="4102A547" w:rsidR="003C606E" w:rsidRPr="00D82845" w:rsidRDefault="003C606E">
      <w:pPr>
        <w:pStyle w:val="TableofFigures"/>
        <w:tabs>
          <w:tab w:val="right" w:leader="dot" w:pos="9629"/>
        </w:tabs>
        <w:rPr>
          <w:noProof/>
        </w:rPr>
      </w:pPr>
      <w:hyperlink w:anchor="_Toc209449636" w:history="1">
        <w:r w:rsidRPr="00DE2F58">
          <w:rPr>
            <w:rStyle w:val="Hyperlink"/>
            <w:noProof/>
          </w:rPr>
          <w:t>Table A.3: Socio-demographic characteristics of FluTracking participants who completed at least</w:t>
        </w:r>
        <w:r w:rsidR="004E3CC2">
          <w:rPr>
            <w:rStyle w:val="Hyperlink"/>
            <w:noProof/>
          </w:rPr>
          <w:t> </w:t>
        </w:r>
        <w:r w:rsidRPr="00DE2F58">
          <w:rPr>
            <w:rStyle w:val="Hyperlink"/>
            <w:noProof/>
          </w:rPr>
          <w:t>one survey, Australia, 2020–2022</w:t>
        </w:r>
        <w:r>
          <w:rPr>
            <w:noProof/>
            <w:webHidden/>
          </w:rPr>
          <w:tab/>
        </w:r>
        <w:r>
          <w:rPr>
            <w:noProof/>
            <w:webHidden/>
          </w:rPr>
          <w:fldChar w:fldCharType="begin"/>
        </w:r>
        <w:r>
          <w:rPr>
            <w:noProof/>
            <w:webHidden/>
          </w:rPr>
          <w:instrText xml:space="preserve"> PAGEREF _Toc209449636 \h </w:instrText>
        </w:r>
        <w:r>
          <w:rPr>
            <w:noProof/>
            <w:webHidden/>
          </w:rPr>
        </w:r>
        <w:r>
          <w:rPr>
            <w:noProof/>
            <w:webHidden/>
          </w:rPr>
          <w:fldChar w:fldCharType="separate"/>
        </w:r>
        <w:r w:rsidR="004E3CC2">
          <w:rPr>
            <w:noProof/>
            <w:webHidden/>
          </w:rPr>
          <w:t>44</w:t>
        </w:r>
        <w:r>
          <w:rPr>
            <w:noProof/>
            <w:webHidden/>
          </w:rPr>
          <w:fldChar w:fldCharType="end"/>
        </w:r>
      </w:hyperlink>
    </w:p>
    <w:p w14:paraId="6AD074F7" w14:textId="4216869C" w:rsidR="003C606E" w:rsidRPr="00D82845" w:rsidRDefault="003C606E">
      <w:pPr>
        <w:pStyle w:val="TableofFigures"/>
        <w:tabs>
          <w:tab w:val="right" w:leader="dot" w:pos="9629"/>
        </w:tabs>
        <w:rPr>
          <w:noProof/>
        </w:rPr>
      </w:pPr>
      <w:hyperlink w:anchor="_Toc209449637" w:history="1">
        <w:r w:rsidRPr="00DE2F58">
          <w:rPr>
            <w:rStyle w:val="Hyperlink"/>
            <w:noProof/>
          </w:rPr>
          <w:t xml:space="preserve">Table A.4: Survey weeks within traditional survey season and opt-out periods, Australia, </w:t>
        </w:r>
        <w:r w:rsidR="004E3CC2">
          <w:rPr>
            <w:rStyle w:val="Hyperlink"/>
            <w:noProof/>
          </w:rPr>
          <w:br/>
        </w:r>
        <w:r w:rsidRPr="00DE2F58">
          <w:rPr>
            <w:rStyle w:val="Hyperlink"/>
            <w:noProof/>
          </w:rPr>
          <w:t>2020–2022</w:t>
        </w:r>
        <w:r>
          <w:rPr>
            <w:noProof/>
            <w:webHidden/>
          </w:rPr>
          <w:tab/>
        </w:r>
        <w:r>
          <w:rPr>
            <w:noProof/>
            <w:webHidden/>
          </w:rPr>
          <w:fldChar w:fldCharType="begin"/>
        </w:r>
        <w:r>
          <w:rPr>
            <w:noProof/>
            <w:webHidden/>
          </w:rPr>
          <w:instrText xml:space="preserve"> PAGEREF _Toc209449637 \h </w:instrText>
        </w:r>
        <w:r>
          <w:rPr>
            <w:noProof/>
            <w:webHidden/>
          </w:rPr>
        </w:r>
        <w:r>
          <w:rPr>
            <w:noProof/>
            <w:webHidden/>
          </w:rPr>
          <w:fldChar w:fldCharType="separate"/>
        </w:r>
        <w:r w:rsidR="004E3CC2">
          <w:rPr>
            <w:noProof/>
            <w:webHidden/>
          </w:rPr>
          <w:t>46</w:t>
        </w:r>
        <w:r>
          <w:rPr>
            <w:noProof/>
            <w:webHidden/>
          </w:rPr>
          <w:fldChar w:fldCharType="end"/>
        </w:r>
      </w:hyperlink>
    </w:p>
    <w:p w14:paraId="46DDC90C" w14:textId="35F62A7D" w:rsidR="003C606E" w:rsidRPr="00B2013D" w:rsidRDefault="00A709F0" w:rsidP="003C606E">
      <w:r w:rsidRPr="00B2013D">
        <w:fldChar w:fldCharType="end"/>
      </w:r>
    </w:p>
    <w:p w14:paraId="4576BEAE" w14:textId="77777777" w:rsidR="003C606E" w:rsidRPr="00B2013D" w:rsidRDefault="003C606E" w:rsidP="003C606E">
      <w:pPr>
        <w:pStyle w:val="CDIBoxText"/>
      </w:pPr>
      <w:r w:rsidRPr="00B2013D">
        <w:t>We acknowledge the First Nations Peoples of Australia, who are the Custodians of the land and waters on which we live and work. We acknowledge the contributions, wisdoms, knowledges and experiences of the First Nations participants involved in FluTracking.</w:t>
      </w:r>
    </w:p>
    <w:p w14:paraId="777DF392" w14:textId="77777777" w:rsidR="003C606E" w:rsidRPr="00B2013D" w:rsidRDefault="003C606E" w:rsidP="003C606E">
      <w:pPr>
        <w:pStyle w:val="CDIBoxText"/>
      </w:pPr>
      <w:r w:rsidRPr="00B2013D">
        <w:t>We respectfully refer to Aboriginal and Torres Strait Islander people as First Nations peoples, recognising Aboriginal and Torres Strait Islander people as the sovereign people of this land, and acknowledging the many cultures and nations across the country.</w:t>
      </w:r>
    </w:p>
    <w:p w14:paraId="3F8A2547" w14:textId="77777777" w:rsidR="003C606E" w:rsidRPr="00B2013D" w:rsidRDefault="003C606E" w:rsidP="00144F10"/>
    <w:p w14:paraId="2550B852" w14:textId="77777777" w:rsidR="00F25C00" w:rsidRPr="00B2013D" w:rsidRDefault="0098426C" w:rsidP="00A24E95">
      <w:pPr>
        <w:pStyle w:val="Heading1"/>
      </w:pPr>
      <w:bookmarkStart w:id="13" w:name="_Toc195530498"/>
      <w:bookmarkStart w:id="14" w:name="_Toc209449493"/>
      <w:r w:rsidRPr="00B2013D">
        <w:lastRenderedPageBreak/>
        <w:t>Abstract</w:t>
      </w:r>
      <w:bookmarkEnd w:id="13"/>
      <w:bookmarkEnd w:id="14"/>
    </w:p>
    <w:p w14:paraId="7685FE79" w14:textId="77777777" w:rsidR="00F1414B" w:rsidRPr="00F1414B" w:rsidRDefault="00F1414B" w:rsidP="00F1414B">
      <w:r w:rsidRPr="00F1414B">
        <w:t>FluTracking, an online participatory respiratory surveillance system, revealed that the coronavirus disease 2019 (COVID-19) pandemic led to historically low levels of fever and cough (FC) in the 2020–2021 influenza seasons in Australia. In 2022, the influenza peak occurred earlier and was shorter compared to pre-pandemic seasons.</w:t>
      </w:r>
    </w:p>
    <w:p w14:paraId="0D804C97" w14:textId="77777777" w:rsidR="00F1414B" w:rsidRPr="00F1414B" w:rsidRDefault="00F1414B" w:rsidP="00F1414B">
      <w:r w:rsidRPr="00F1414B">
        <w:t>Based on weekly percentages of participants reporting FC, FluTracking identified four Omicron waves (BA.1, BA.2, BA.4/BA.5 and a mixed Omicron variant wave). These waves, while consistent with laboratory-confirmed COVID-19 trends, showed higher FC incidences in the BA.4/BA.5 and mixed variant waves.</w:t>
      </w:r>
    </w:p>
    <w:p w14:paraId="0E06EE3D" w14:textId="77777777" w:rsidR="00F1414B" w:rsidRPr="00F1414B" w:rsidRDefault="00F1414B" w:rsidP="00F1414B">
      <w:r w:rsidRPr="00F1414B">
        <w:t>During the Omicron waves in 2022, up to 60% of FluTracking participants with FC reported positive SARS-CoV-2 tests, a significant increase from the less than 10% positivity rate for most of 2020–2021. These trends mirrored the timing of rises in National Notifiable Disease Surveillance System (NNDSS) COVID-19 notifications, although peak magnitudes varied between the two systems.</w:t>
      </w:r>
    </w:p>
    <w:p w14:paraId="3AEE422C" w14:textId="77777777" w:rsidR="00F1414B" w:rsidRPr="00F1414B" w:rsidRDefault="00F1414B" w:rsidP="00F1414B">
      <w:r w:rsidRPr="00F1414B">
        <w:t>Before November 2021, fewer than half (49.9% weekly mean) of participants with FC, and fewer than a third (27.7% weekly mean) with runny nose and sore throat reported being tested for SARS-CoV-2. Following the introduction of rapid antigen tests (RATs) in November 2021 and the spread of the Omicron variant of SARS-CoV-2 in early 2022, testing rates increased for both symptom profiles in 2022. Additionally, the reopening of international borders and the resurgence of influenza led to expanded respiratory panel testing in drive-through clinics, marked by a 36% increase in the mean weekly percentage of participants reporting an influenza polymerase chain reaction (PCR) test.</w:t>
      </w:r>
    </w:p>
    <w:p w14:paraId="616D6BAC" w14:textId="77777777" w:rsidR="00F1414B" w:rsidRPr="00F1414B" w:rsidRDefault="00F1414B" w:rsidP="00F1414B">
      <w:proofErr w:type="spellStart"/>
      <w:r w:rsidRPr="00F1414B">
        <w:t>FluTracking's</w:t>
      </w:r>
      <w:proofErr w:type="spellEnd"/>
      <w:r w:rsidRPr="00F1414B">
        <w:t xml:space="preserve"> participation grew by 107% in 2020 compared to 2019, then declined by 17.7% in 2021, likely due to participation and pandemic fatigue. However, participation stabilised with a 0.2% increase in 2022 compared to 2021. </w:t>
      </w:r>
    </w:p>
    <w:p w14:paraId="3DC88F95" w14:textId="77777777" w:rsidR="00F1414B" w:rsidRPr="00B2013D" w:rsidRDefault="00F1414B" w:rsidP="00F1414B">
      <w:pPr>
        <w:pStyle w:val="Normal-morespaceafter"/>
      </w:pPr>
      <w:r w:rsidRPr="00B2013D">
        <w:t>FluTracking offers valuable insights into respiratory illness trends, changes in testing behaviours, and positivity rates for influenza and SARS-CoV-2.</w:t>
      </w:r>
    </w:p>
    <w:p w14:paraId="6CCC4134" w14:textId="4D7E901C" w:rsidR="00B73144" w:rsidRPr="00B2013D" w:rsidRDefault="00B73144" w:rsidP="00E61A68">
      <w:pPr>
        <w:pStyle w:val="CDIBoxText"/>
      </w:pPr>
      <w:r w:rsidRPr="00B2013D">
        <w:t>Keywords</w:t>
      </w:r>
      <w:r w:rsidR="00BF1476" w:rsidRPr="00B2013D">
        <w:t xml:space="preserve">: </w:t>
      </w:r>
      <w:r w:rsidR="00F1414B" w:rsidRPr="00B2013D">
        <w:t>FluTracking; influenza; COVID-19; surveillance; SARS-CoV-2; testing; vaccination; respiratory illness; epidemiology</w:t>
      </w:r>
    </w:p>
    <w:p w14:paraId="72EE5894" w14:textId="77777777" w:rsidR="0037146D" w:rsidRPr="00B2013D" w:rsidRDefault="00B73144" w:rsidP="00B73144">
      <w:pPr>
        <w:pStyle w:val="Heading1"/>
      </w:pPr>
      <w:bookmarkStart w:id="15" w:name="_Toc195530501"/>
      <w:bookmarkStart w:id="16" w:name="_Toc209449494"/>
      <w:r w:rsidRPr="00B2013D">
        <w:lastRenderedPageBreak/>
        <w:t>Introduction</w:t>
      </w:r>
      <w:bookmarkEnd w:id="15"/>
      <w:bookmarkEnd w:id="16"/>
    </w:p>
    <w:p w14:paraId="44A88F35" w14:textId="77777777" w:rsidR="00F1414B" w:rsidRPr="00F1414B" w:rsidRDefault="00F1414B" w:rsidP="00F1414B">
      <w:r w:rsidRPr="00F1414B">
        <w:t>FluTracking provides weekly community-level COVID-19-like and influenza-like illness (defined as fever and cough or FC) surveillance that is not biased by health seeking behaviour, clinician testing practices or differences in jurisdictional surveillance methods.</w:t>
      </w:r>
      <w:r w:rsidRPr="00F1414B">
        <w:rPr>
          <w:vertAlign w:val="superscript"/>
        </w:rPr>
        <w:t>1–5</w:t>
      </w:r>
      <w:r w:rsidRPr="00F1414B">
        <w:t xml:space="preserve"> FluTracking provides an indication of the severity of respiratory disease at a community level and of the FC incidence by age, geography and First Nations status.</w:t>
      </w:r>
      <w:r w:rsidRPr="00F1414B">
        <w:rPr>
          <w:vertAlign w:val="superscript"/>
        </w:rPr>
        <w:t>6</w:t>
      </w:r>
      <w:r w:rsidRPr="00F1414B">
        <w:t xml:space="preserve"> The FluTracking surveillance system has been incorporated into Australia’s National Influenza Surveillance Scheme and the Australian Influenza Surveillance Report since 2009, and the COVID-19 Australia Epidemiology Report since 2020.</w:t>
      </w:r>
      <w:r w:rsidRPr="00F1414B">
        <w:rPr>
          <w:vertAlign w:val="superscript"/>
        </w:rPr>
        <w:t>7,8</w:t>
      </w:r>
      <w:r w:rsidRPr="00F1414B">
        <w:t xml:space="preserve"> </w:t>
      </w:r>
    </w:p>
    <w:p w14:paraId="118AB421" w14:textId="77777777" w:rsidR="00F1414B" w:rsidRPr="00F1414B" w:rsidRDefault="00F1414B" w:rsidP="00F1414B">
      <w:r w:rsidRPr="00F1414B">
        <w:t>The main aims of FluTracking are:</w:t>
      </w:r>
    </w:p>
    <w:p w14:paraId="112D2198" w14:textId="77777777" w:rsidR="00F1414B" w:rsidRPr="00B2013D" w:rsidRDefault="00F1414B" w:rsidP="00F1414B">
      <w:pPr>
        <w:pStyle w:val="CDINumberedList1L1"/>
      </w:pPr>
      <w:r w:rsidRPr="00B2013D">
        <w:t xml:space="preserve">to contribute to community level COVID-19-like and influenza-like illness surveillance in </w:t>
      </w:r>
      <w:proofErr w:type="gramStart"/>
      <w:r w:rsidRPr="00B2013D">
        <w:t>Australia;</w:t>
      </w:r>
      <w:proofErr w:type="gramEnd"/>
    </w:p>
    <w:p w14:paraId="0B6E8243" w14:textId="77777777" w:rsidR="00F1414B" w:rsidRPr="00B2013D" w:rsidRDefault="00F1414B" w:rsidP="00F1414B">
      <w:pPr>
        <w:pStyle w:val="CDINumberedList1L1"/>
      </w:pPr>
      <w:r w:rsidRPr="00B2013D">
        <w:t>to provide consistent surveillance of respiratory illness incidence and testing across all jurisdictions and over time; and</w:t>
      </w:r>
    </w:p>
    <w:p w14:paraId="2988071A" w14:textId="77777777" w:rsidR="00F1414B" w:rsidRPr="00B2013D" w:rsidRDefault="00F1414B" w:rsidP="00F1414B">
      <w:pPr>
        <w:pStyle w:val="CDINumberedList1L1"/>
      </w:pPr>
      <w:r w:rsidRPr="00B2013D">
        <w:t>to provide year-to-year comparison of the timing and incidence of respiratory illness, health-seeking behaviour of participants, laboratory testing, and severity of COVID-19-like and influenza-like illness in the community.</w:t>
      </w:r>
    </w:p>
    <w:p w14:paraId="62854437" w14:textId="77777777" w:rsidR="00F1414B" w:rsidRPr="00F1414B" w:rsidRDefault="00F1414B" w:rsidP="00F1414B">
      <w:r w:rsidRPr="00F1414B">
        <w:t>In this report, we:</w:t>
      </w:r>
    </w:p>
    <w:p w14:paraId="2D96CEAB" w14:textId="77777777" w:rsidR="00F1414B" w:rsidRPr="00B2013D" w:rsidRDefault="00F1414B" w:rsidP="0082197A">
      <w:pPr>
        <w:pStyle w:val="CDIBullets"/>
      </w:pPr>
      <w:r w:rsidRPr="00B2013D">
        <w:t>describe the epidemiology of COVID-19-like and influenza-like illness in the Australian community in 2020–</w:t>
      </w:r>
      <w:proofErr w:type="gramStart"/>
      <w:r w:rsidRPr="00B2013D">
        <w:t>2022;</w:t>
      </w:r>
      <w:proofErr w:type="gramEnd"/>
      <w:r w:rsidRPr="00B2013D">
        <w:t xml:space="preserve"> </w:t>
      </w:r>
    </w:p>
    <w:p w14:paraId="0D83440D" w14:textId="77777777" w:rsidR="00F1414B" w:rsidRPr="00B2013D" w:rsidRDefault="00F1414B" w:rsidP="0082197A">
      <w:pPr>
        <w:pStyle w:val="CDIBullets"/>
      </w:pPr>
      <w:r w:rsidRPr="00B2013D">
        <w:t xml:space="preserve">describe influenza and COVID-19 vaccine coverage, as self-reported by </w:t>
      </w:r>
      <w:proofErr w:type="gramStart"/>
      <w:r w:rsidRPr="00B2013D">
        <w:t>participants;</w:t>
      </w:r>
      <w:proofErr w:type="gramEnd"/>
    </w:p>
    <w:p w14:paraId="7FD65699" w14:textId="77777777" w:rsidR="00F1414B" w:rsidRPr="00B2013D" w:rsidRDefault="00F1414B" w:rsidP="0082197A">
      <w:pPr>
        <w:pStyle w:val="CDIBullets"/>
      </w:pPr>
      <w:r w:rsidRPr="00B2013D">
        <w:t xml:space="preserve">describe laboratory influenza and SARS-CoV-2 testing, as self-reported by </w:t>
      </w:r>
      <w:proofErr w:type="gramStart"/>
      <w:r w:rsidRPr="00B2013D">
        <w:t>participants;</w:t>
      </w:r>
      <w:proofErr w:type="gramEnd"/>
    </w:p>
    <w:p w14:paraId="5CC52E68" w14:textId="77777777" w:rsidR="00F1414B" w:rsidRPr="00B2013D" w:rsidRDefault="00F1414B" w:rsidP="0082197A">
      <w:pPr>
        <w:pStyle w:val="CDIBullets"/>
      </w:pPr>
      <w:r w:rsidRPr="00B2013D">
        <w:t>compare the percentage of FluTracking participants who reported FC with notifications of laboratory-confirmed influenza and COVID-19 from the National Notifiable Diseases Surveillance System (NNDSS</w:t>
      </w:r>
      <w:proofErr w:type="gramStart"/>
      <w:r w:rsidRPr="00B2013D">
        <w:t>);</w:t>
      </w:r>
      <w:proofErr w:type="gramEnd"/>
      <w:r w:rsidRPr="00B2013D">
        <w:rPr>
          <w:vertAlign w:val="superscript"/>
        </w:rPr>
        <w:t>9,10</w:t>
      </w:r>
    </w:p>
    <w:p w14:paraId="13922B51" w14:textId="77777777" w:rsidR="00F1414B" w:rsidRPr="00B2013D" w:rsidRDefault="00F1414B" w:rsidP="0082197A">
      <w:pPr>
        <w:pStyle w:val="CDIBullets"/>
      </w:pPr>
      <w:r w:rsidRPr="00B2013D">
        <w:t xml:space="preserve">compare the percentage of FluTracking participants who reported FC and testing for SARS-CoV-2, that also reported a positive SARS-CoV-2 polymerase chain reaction (PCR) test, with COVID-19 notifications from the </w:t>
      </w:r>
      <w:proofErr w:type="gramStart"/>
      <w:r w:rsidRPr="00B2013D">
        <w:t>NNDSS;</w:t>
      </w:r>
      <w:proofErr w:type="gramEnd"/>
      <w:r w:rsidRPr="00B2013D">
        <w:t xml:space="preserve"> </w:t>
      </w:r>
    </w:p>
    <w:p w14:paraId="69948C9A" w14:textId="77777777" w:rsidR="00F1414B" w:rsidRPr="00B2013D" w:rsidRDefault="00F1414B" w:rsidP="0082197A">
      <w:pPr>
        <w:pStyle w:val="CDIBullets"/>
      </w:pPr>
      <w:r w:rsidRPr="00B2013D">
        <w:t>compare FluTracking severity of illness measures with Australian Bureau of Statistics (ABS) age-standardised COVID-19 and influenza/pneumonia mortality rates; and</w:t>
      </w:r>
    </w:p>
    <w:p w14:paraId="3CC92D29" w14:textId="4B81F008" w:rsidR="00AC46DC" w:rsidRPr="00B2013D" w:rsidRDefault="00F1414B" w:rsidP="000A74BA">
      <w:pPr>
        <w:pStyle w:val="CDIBullets"/>
      </w:pPr>
      <w:r w:rsidRPr="00B2013D">
        <w:t>describe the performance characteristics of the FluTracking system, including participant recruitment and timeliness in survey response rates.</w:t>
      </w:r>
    </w:p>
    <w:p w14:paraId="0CD6606E" w14:textId="77777777" w:rsidR="00A24E95" w:rsidRPr="00B2013D" w:rsidRDefault="00B73144" w:rsidP="00B73144">
      <w:pPr>
        <w:pStyle w:val="Heading1"/>
      </w:pPr>
      <w:bookmarkStart w:id="17" w:name="_Toc195530502"/>
      <w:bookmarkStart w:id="18" w:name="_Toc209449495"/>
      <w:r w:rsidRPr="00B2013D">
        <w:lastRenderedPageBreak/>
        <w:t>Methods</w:t>
      </w:r>
      <w:bookmarkEnd w:id="17"/>
      <w:bookmarkEnd w:id="18"/>
    </w:p>
    <w:p w14:paraId="4370B46F" w14:textId="77777777" w:rsidR="0082197A" w:rsidRPr="00B2013D" w:rsidRDefault="0082197A" w:rsidP="0082197A">
      <w:pPr>
        <w:pStyle w:val="Heading2-lessspacebefore"/>
      </w:pPr>
      <w:bookmarkStart w:id="19" w:name="_Toc209449496"/>
      <w:r w:rsidRPr="00B2013D">
        <w:t>Surveillance period</w:t>
      </w:r>
      <w:bookmarkEnd w:id="19"/>
    </w:p>
    <w:p w14:paraId="55C6E03D" w14:textId="77777777" w:rsidR="0082197A" w:rsidRPr="0082197A" w:rsidRDefault="0082197A" w:rsidP="0082197A">
      <w:r w:rsidRPr="0082197A">
        <w:t xml:space="preserve">FluTracking surveillance usually operates between April and October each year. Due to the emergence of COVID-19, the FluTracking surveillance system initiated participant surveys eight weeks earlier than usual in 2020. These surveys persisted throughout the remainder of 2020 and continued for the entirety of 2021 and 2022. Participants were offered the opportunity to suspend their participation each year between October and April, commencing from October 2020 onwards, to minimise fatigue and facilitate higher completion rates in 2021, 2022 and 2023. </w:t>
      </w:r>
    </w:p>
    <w:p w14:paraId="49955CCD" w14:textId="77777777" w:rsidR="0082197A" w:rsidRPr="00B2013D" w:rsidRDefault="0082197A" w:rsidP="0082197A">
      <w:pPr>
        <w:pStyle w:val="Heading2"/>
      </w:pPr>
      <w:bookmarkStart w:id="20" w:name="_Toc209449497"/>
      <w:r w:rsidRPr="00B2013D">
        <w:t>Participant recruitment</w:t>
      </w:r>
      <w:bookmarkEnd w:id="20"/>
    </w:p>
    <w:p w14:paraId="0215F9BF" w14:textId="77777777" w:rsidR="0082197A" w:rsidRPr="0082197A" w:rsidRDefault="0082197A" w:rsidP="0082197A">
      <w:r w:rsidRPr="0082197A">
        <w:t>A participant was defined as any individual who had a survey submitted by themselves or on their behalf. A respondent was anyone who submitted a survey either for themselves or on behalf of a household member. FluTracking uses the term ‘First Nations Peoples’ to refer to participants who identify as Aboriginal and/or Torres Strait Islander. This term respectfully encompasses the diversity of Aboriginal and Torres Strait Islander cultures and identifies and acknowledges First Nations Peoples as sovereign.</w:t>
      </w:r>
    </w:p>
    <w:p w14:paraId="201ABCA0" w14:textId="77777777" w:rsidR="0082197A" w:rsidRPr="0082197A" w:rsidRDefault="0082197A" w:rsidP="0082197A">
      <w:r w:rsidRPr="0082197A">
        <w:t xml:space="preserve">Recruitment methods were </w:t>
      </w:r>
      <w:proofErr w:type="gramStart"/>
      <w:r w:rsidRPr="0082197A">
        <w:t>similar to</w:t>
      </w:r>
      <w:proofErr w:type="gramEnd"/>
      <w:r w:rsidRPr="0082197A">
        <w:t xml:space="preserve"> those used in 2007–2019.</w:t>
      </w:r>
      <w:r w:rsidRPr="0082197A">
        <w:rPr>
          <w:vertAlign w:val="superscript"/>
        </w:rPr>
        <w:t>11</w:t>
      </w:r>
      <w:r w:rsidRPr="0082197A">
        <w:t xml:space="preserve"> Enhanced recruitment took place during specific periods to generate interest before the influenza season, or, in the case of 2020, to seize upon heightened interest due to the COVID-19 pandemic. These periods included February–March 2020 and April–May of 2021 and 2022, although participants had the option to join at any time during the year.</w:t>
      </w:r>
    </w:p>
    <w:p w14:paraId="3CC30E5C" w14:textId="77777777" w:rsidR="0082197A" w:rsidRPr="00B2013D" w:rsidRDefault="0082197A" w:rsidP="0082197A">
      <w:pPr>
        <w:pStyle w:val="Heading2"/>
      </w:pPr>
      <w:bookmarkStart w:id="21" w:name="_Toc209449498"/>
      <w:r w:rsidRPr="00B2013D">
        <w:t>Survey revisions</w:t>
      </w:r>
      <w:bookmarkEnd w:id="21"/>
    </w:p>
    <w:p w14:paraId="220AADCD" w14:textId="77777777" w:rsidR="0082197A" w:rsidRPr="0082197A" w:rsidRDefault="0082197A" w:rsidP="0082197A">
      <w:r w:rsidRPr="0082197A">
        <w:t xml:space="preserve">Several iterations of the questionnaire occurred from 23 February 2020 until 31 March 2022 to capture SARS-CoV-2 testing, symptoms of COVID-19-like illness and COVID-19 vaccination (Appendix A, Table A.1). On 11 March 2020, the symptoms ‘runny nose’ and ‘shortness of breath’ were added, nested under the FC questions. From 29 March 2020, the symptom ‘change in sense of taste or smell’ was added, and the nesting of symptoms was removed, such that all symptoms were asked of all participants. On 8 October 2020, a ‘none-of-the-above’ option was added to the symptom list to shorten survey response time for participants. The symptom ‘headache’ was added in August 2021. All symptom questions added were in response to the COVID-19 pandemic. </w:t>
      </w:r>
    </w:p>
    <w:p w14:paraId="0EBA44CD" w14:textId="77777777" w:rsidR="0082197A" w:rsidRPr="0082197A" w:rsidRDefault="0082197A" w:rsidP="0082197A">
      <w:r w:rsidRPr="0082197A">
        <w:t xml:space="preserve">From 12 November 2021, the laboratory testing question was amended to ask about SARS-CoV-2 rapid antigen tests (RATs), and the option to report ‘Other Illness Test’ was removed on 31 March 2022 to reduce cognitive load on participants. </w:t>
      </w:r>
    </w:p>
    <w:p w14:paraId="1AEE3036" w14:textId="7AB62791" w:rsidR="0082197A" w:rsidRPr="0082197A" w:rsidRDefault="0082197A" w:rsidP="0082197A">
      <w:r w:rsidRPr="0082197A">
        <w:t>First, second, third and fourth COVID-19 vaccine dose questions were implemented on 24</w:t>
      </w:r>
      <w:r w:rsidRPr="00B2013D">
        <w:t> </w:t>
      </w:r>
      <w:r w:rsidRPr="0082197A">
        <w:t>February 2021, 11 March 2021, 13 October 2021, and 9 February 2022, respectively. Upon the initial instatement of the COVID-19 first and second dose vaccination questions, all participants were able to respond to these questions. This was restricted to participants aged 16 years and older on 11 March 2021, and age restrictions on these questions were relaxed as COVID-19 vaccine recommendations changed throughout the pandemic.</w:t>
      </w:r>
    </w:p>
    <w:p w14:paraId="3EBC42E3" w14:textId="77777777" w:rsidR="0082197A" w:rsidRPr="0082197A" w:rsidRDefault="0082197A" w:rsidP="0082197A">
      <w:r w:rsidRPr="0082197A">
        <w:lastRenderedPageBreak/>
        <w:t xml:space="preserve">On 14 April 2020, the option ‘prefer not to say’ was removed from the question on the sign-up form asking if the participant identified as First Nations. </w:t>
      </w:r>
    </w:p>
    <w:p w14:paraId="575ECBF1" w14:textId="77777777" w:rsidR="0082197A" w:rsidRPr="0082197A" w:rsidRDefault="0082197A" w:rsidP="0082197A">
      <w:r w:rsidRPr="0082197A">
        <w:t>All changes to surveys throughout 2020–2022 are detailed in Appendix A, Table A.1.</w:t>
      </w:r>
    </w:p>
    <w:p w14:paraId="6AC2AF58" w14:textId="77777777" w:rsidR="0082197A" w:rsidRPr="00B2013D" w:rsidRDefault="0082197A" w:rsidP="0082197A">
      <w:pPr>
        <w:pStyle w:val="Heading2"/>
      </w:pPr>
      <w:bookmarkStart w:id="22" w:name="_Toc209449499"/>
      <w:r w:rsidRPr="00B2013D">
        <w:t>Epidemiological weeks included in analyses</w:t>
      </w:r>
      <w:bookmarkEnd w:id="22"/>
    </w:p>
    <w:p w14:paraId="49CDB828" w14:textId="0C9C2A74" w:rsidR="0082197A" w:rsidRPr="0082197A" w:rsidRDefault="0082197A" w:rsidP="0082197A">
      <w:r w:rsidRPr="0082197A">
        <w:t>Influenza testing data from surveys submitted in 2020, prior to 27 May, underestimated the true influenza testing rate due to survey modifications. Consequently, relevant analyses excluded the impacted survey weeks and commenced from the week ending 1 June 2020, which marked the initial week when all participants responded to the updated question phrasing (Appendix A, Table</w:t>
      </w:r>
      <w:r w:rsidRPr="00B2013D">
        <w:t> </w:t>
      </w:r>
      <w:r w:rsidRPr="0082197A">
        <w:t xml:space="preserve">A.1). </w:t>
      </w:r>
    </w:p>
    <w:p w14:paraId="20FE8364" w14:textId="727EC9F0" w:rsidR="0082197A" w:rsidRPr="0082197A" w:rsidRDefault="0082197A" w:rsidP="0082197A">
      <w:r w:rsidRPr="0082197A">
        <w:t>For 2020–2022, influenza vaccination data collected from 1 January each year to week ending 8</w:t>
      </w:r>
      <w:r w:rsidRPr="00B2013D">
        <w:t> </w:t>
      </w:r>
      <w:r w:rsidRPr="0082197A">
        <w:t>March 2020; week ending 4 April 2021; and week ending 27 March 2022 could not be reliably reported on as the influenza vaccine question was hidden.</w:t>
      </w:r>
    </w:p>
    <w:p w14:paraId="5F034E12" w14:textId="77777777" w:rsidR="0082197A" w:rsidRPr="00B2013D" w:rsidRDefault="0082197A" w:rsidP="0082197A">
      <w:pPr>
        <w:pStyle w:val="Heading2"/>
      </w:pPr>
      <w:bookmarkStart w:id="23" w:name="_Toc209449500"/>
      <w:r w:rsidRPr="00B2013D">
        <w:t>Case definitions</w:t>
      </w:r>
      <w:bookmarkEnd w:id="23"/>
    </w:p>
    <w:p w14:paraId="1CD6F1F7" w14:textId="77777777" w:rsidR="0082197A" w:rsidRPr="00B2013D" w:rsidRDefault="0082197A" w:rsidP="0082197A">
      <w:pPr>
        <w:pStyle w:val="Heading3-lessspacebefore"/>
      </w:pPr>
      <w:r w:rsidRPr="00B2013D">
        <w:t>Weekly ‘fever and cough’ (FC) incidence</w:t>
      </w:r>
    </w:p>
    <w:p w14:paraId="7D0D5A02" w14:textId="77777777" w:rsidR="0082197A" w:rsidRPr="0082197A" w:rsidRDefault="0082197A" w:rsidP="0082197A">
      <w:r w:rsidRPr="0082197A">
        <w:t xml:space="preserve">A participant with FC was defined as having self-reported both fever and cough in the same survey week. </w:t>
      </w:r>
    </w:p>
    <w:p w14:paraId="0442F14C" w14:textId="77777777" w:rsidR="0082197A" w:rsidRPr="0082197A" w:rsidRDefault="0082197A" w:rsidP="0082197A">
      <w:r w:rsidRPr="0082197A">
        <w:t xml:space="preserve">The weekly FC case definition was defined as follows: </w:t>
      </w:r>
    </w:p>
    <w:p w14:paraId="172F99BF" w14:textId="77777777" w:rsidR="0082197A" w:rsidRPr="00B2013D" w:rsidRDefault="0082197A" w:rsidP="0082197A">
      <w:pPr>
        <w:pStyle w:val="CDIBullets"/>
      </w:pPr>
      <w:r w:rsidRPr="00B2013D">
        <w:t>The denominator was all participants who completed a survey for that week.</w:t>
      </w:r>
    </w:p>
    <w:p w14:paraId="182A0384" w14:textId="77777777" w:rsidR="0082197A" w:rsidRPr="00B2013D" w:rsidRDefault="0082197A" w:rsidP="0082197A">
      <w:pPr>
        <w:pStyle w:val="CDIBullets"/>
      </w:pPr>
      <w:r w:rsidRPr="00B2013D">
        <w:t>The numerator was all participants who completed a survey for the current week and who reported FC symptoms, with the following exceptions:</w:t>
      </w:r>
    </w:p>
    <w:p w14:paraId="1ED58B3D" w14:textId="77777777" w:rsidR="0082197A" w:rsidRPr="00B2013D" w:rsidRDefault="0082197A" w:rsidP="0082197A">
      <w:pPr>
        <w:pStyle w:val="CDIBulletsL2"/>
      </w:pPr>
      <w:r w:rsidRPr="00B2013D">
        <w:t>if there were consecutive weeks of reporting FC symptoms, only the first week was used to determine the weekly FC incidence; and</w:t>
      </w:r>
    </w:p>
    <w:p w14:paraId="014B640D" w14:textId="77777777" w:rsidR="0082197A" w:rsidRPr="00B2013D" w:rsidRDefault="0082197A" w:rsidP="0082197A">
      <w:pPr>
        <w:pStyle w:val="CDIBulletsL2"/>
      </w:pPr>
      <w:r w:rsidRPr="00B2013D">
        <w:t>if a person reported FC symptoms in one week, and then reported at least one week of no symptoms, followed by another report of symptoms, then this subsequent symptom report was included in the weekly FC incidence calculation.</w:t>
      </w:r>
    </w:p>
    <w:p w14:paraId="444A05BD" w14:textId="77777777" w:rsidR="0082197A" w:rsidRPr="00B2013D" w:rsidRDefault="0082197A" w:rsidP="0082197A">
      <w:pPr>
        <w:pStyle w:val="Heading3"/>
      </w:pPr>
      <w:r w:rsidRPr="00B2013D">
        <w:t>Weekly ‘runny nose and sore throat’ (RNST) incidence:</w:t>
      </w:r>
    </w:p>
    <w:p w14:paraId="66CAF448" w14:textId="77777777" w:rsidR="0082197A" w:rsidRPr="0082197A" w:rsidRDefault="0082197A" w:rsidP="0082197A">
      <w:r w:rsidRPr="0082197A">
        <w:t xml:space="preserve">A case definition consistent with common symptoms of a mild respiratory illness, defined as runny nose and sore throat (RNST), was utilised in several analyses. This case definition was primarily used to assess self-reported SARS-CoV-2 PCR testing activity for milder symptoms in FluTracking participants, compared to those who reported FC. </w:t>
      </w:r>
    </w:p>
    <w:p w14:paraId="130A648C" w14:textId="77777777" w:rsidR="0082197A" w:rsidRPr="0082197A" w:rsidRDefault="0082197A" w:rsidP="0082197A">
      <w:r w:rsidRPr="0082197A">
        <w:t xml:space="preserve">The RNST case definition was defined as follows: </w:t>
      </w:r>
    </w:p>
    <w:p w14:paraId="10C0020A" w14:textId="77777777" w:rsidR="0082197A" w:rsidRPr="00B2013D" w:rsidRDefault="0082197A" w:rsidP="0082197A">
      <w:pPr>
        <w:pStyle w:val="CDIBullets"/>
      </w:pPr>
      <w:r w:rsidRPr="00B2013D">
        <w:t>The denominator was all participants who completed a survey for that week.</w:t>
      </w:r>
    </w:p>
    <w:p w14:paraId="311AEF6F" w14:textId="77777777" w:rsidR="0082197A" w:rsidRPr="00B2013D" w:rsidRDefault="0082197A" w:rsidP="0082197A">
      <w:pPr>
        <w:pStyle w:val="CDIBullets"/>
      </w:pPr>
      <w:r w:rsidRPr="00B2013D">
        <w:t>The numerator was all participants who completed a survey for the current week and who reported RNST symptoms, with the following exceptions:</w:t>
      </w:r>
    </w:p>
    <w:p w14:paraId="716038D5" w14:textId="77777777" w:rsidR="0082197A" w:rsidRPr="00B2013D" w:rsidRDefault="0082197A" w:rsidP="0082197A">
      <w:pPr>
        <w:pStyle w:val="CDIBulletsL2"/>
      </w:pPr>
      <w:r w:rsidRPr="00B2013D">
        <w:lastRenderedPageBreak/>
        <w:t>if there were consecutive weeks of reporting RNST symptoms, only the first week was used to determine the weekly RNST incidence; and</w:t>
      </w:r>
    </w:p>
    <w:p w14:paraId="13713679" w14:textId="77777777" w:rsidR="0082197A" w:rsidRPr="00B2013D" w:rsidRDefault="0082197A" w:rsidP="0082197A">
      <w:pPr>
        <w:pStyle w:val="CDIBulletsL2"/>
      </w:pPr>
      <w:r w:rsidRPr="00B2013D">
        <w:t>if a person reported RNST symptoms in one week, and then reported at least one week of no symptoms, followed by another report of symptoms, then this subsequent symptom report was included in the weekly RNST incidence calculation.</w:t>
      </w:r>
    </w:p>
    <w:p w14:paraId="7943736E" w14:textId="77777777" w:rsidR="0082197A" w:rsidRPr="00B2013D" w:rsidRDefault="0082197A" w:rsidP="0082197A">
      <w:pPr>
        <w:pStyle w:val="CDIBullets"/>
      </w:pPr>
      <w:r w:rsidRPr="00B2013D">
        <w:t>If a participant reported ‘yes’ for ‘fever’ or ‘shortness of breath’, or time off work or normal duties in the current or prior week, they were excluded from the case definition.</w:t>
      </w:r>
    </w:p>
    <w:p w14:paraId="2BB03AFF" w14:textId="77777777" w:rsidR="0082197A" w:rsidRPr="00B2013D" w:rsidRDefault="0082197A" w:rsidP="0082197A">
      <w:pPr>
        <w:pStyle w:val="Heading2"/>
      </w:pPr>
      <w:bookmarkStart w:id="24" w:name="_Toc209449501"/>
      <w:r w:rsidRPr="00B2013D">
        <w:t>Additional notes on analyses</w:t>
      </w:r>
      <w:bookmarkEnd w:id="24"/>
    </w:p>
    <w:p w14:paraId="22D4222E" w14:textId="77777777" w:rsidR="0082197A" w:rsidRPr="0082197A" w:rsidRDefault="0082197A" w:rsidP="0082197A">
      <w:r w:rsidRPr="0082197A">
        <w:t>Participant rates for age group and sex were calculated using the ABS June 2022 Estimated Resident Population.</w:t>
      </w:r>
      <w:r w:rsidRPr="0082197A">
        <w:rPr>
          <w:vertAlign w:val="superscript"/>
        </w:rPr>
        <w:t>12</w:t>
      </w:r>
      <w:r w:rsidRPr="0082197A">
        <w:t xml:space="preserve"> The participation rate for education level and First Nations status was calculated using the 2021 Australian Census data.</w:t>
      </w:r>
      <w:r w:rsidRPr="0082197A">
        <w:rPr>
          <w:vertAlign w:val="superscript"/>
        </w:rPr>
        <w:t>13,14</w:t>
      </w:r>
      <w:r w:rsidRPr="0082197A">
        <w:t xml:space="preserve"> </w:t>
      </w:r>
    </w:p>
    <w:p w14:paraId="3F2FF483" w14:textId="77777777" w:rsidR="0082197A" w:rsidRPr="0082197A" w:rsidRDefault="0082197A" w:rsidP="0082197A">
      <w:r w:rsidRPr="0082197A">
        <w:t>The peak week of participation refers to the week with highest national survey submissions for the respective year.</w:t>
      </w:r>
    </w:p>
    <w:p w14:paraId="2DC4091A" w14:textId="77777777" w:rsidR="0082197A" w:rsidRPr="0082197A" w:rsidRDefault="0082197A" w:rsidP="0082197A">
      <w:r w:rsidRPr="0082197A">
        <w:t xml:space="preserve">The mean weekly percentage of respondents who responded within 24 hours of survey distribution was summarised by age group. Survey responses that occurred within the first four hours after survey distribution were excluded to maintain comparability of daily routines between states and territories (a mean 4.6% of participants were excluded weekly in 2020–2022). Response times were adjusted to align each state/territory with Australian Eastern Standard Time and Australian Daylight Savings Time for the relevant </w:t>
      </w:r>
      <w:proofErr w:type="gramStart"/>
      <w:r w:rsidRPr="0082197A">
        <w:t>time period</w:t>
      </w:r>
      <w:proofErr w:type="gramEnd"/>
      <w:r w:rsidRPr="0082197A">
        <w:t xml:space="preserve">. </w:t>
      </w:r>
    </w:p>
    <w:p w14:paraId="5C248236" w14:textId="77777777" w:rsidR="0082197A" w:rsidRPr="0082197A" w:rsidRDefault="0082197A" w:rsidP="0082197A">
      <w:r w:rsidRPr="0082197A">
        <w:t xml:space="preserve">Self-reported influenza and COVID-19 vaccination status was defined at or before the participant’s last submitted survey of the year. We reported the percentage of participants vaccinated against influenza and COVID-19 (by dose) overall, and for participants who worked face-to-face with patients, by age group and for participants who identified as First Nations. </w:t>
      </w:r>
    </w:p>
    <w:p w14:paraId="7FA42A2E" w14:textId="77777777" w:rsidR="0082197A" w:rsidRPr="0082197A" w:rsidRDefault="0082197A" w:rsidP="0082197A">
      <w:r w:rsidRPr="0082197A">
        <w:t xml:space="preserve">Where the percentage of participants who reported incident FC was stratified by self-reported influenza vaccination status, participants were defined as ‘vaccinated for influenza’ two weeks after they reported being vaccinated. This was to allow time for immunity to develop following vaccination. This delay was not applied to participants who were already vaccinated at the time of their first FluTracking survey for the year. Analysis of the percentage of participants who reported incident FC stratified by influenza vaccination status was restricted to data from 2017 onwards for ease of graphical display, and data were </w:t>
      </w:r>
      <w:proofErr w:type="gramStart"/>
      <w:r w:rsidRPr="0082197A">
        <w:t>age-standardised</w:t>
      </w:r>
      <w:proofErr w:type="gramEnd"/>
      <w:r w:rsidRPr="0082197A">
        <w:t>.</w:t>
      </w:r>
    </w:p>
    <w:p w14:paraId="57F31B60" w14:textId="77777777" w:rsidR="0082197A" w:rsidRPr="0082197A" w:rsidRDefault="0082197A" w:rsidP="0082197A">
      <w:r w:rsidRPr="0082197A">
        <w:t xml:space="preserve">Similarly, where the percentage of participants who reported incident FC was stratified by self-reported COVID-19 vaccination status, participants were defined as ‘vaccinated for COVID-19’ two weeks after they reported being vaccinated. </w:t>
      </w:r>
    </w:p>
    <w:p w14:paraId="246E04AC" w14:textId="77777777" w:rsidR="0082197A" w:rsidRPr="0082197A" w:rsidRDefault="0082197A" w:rsidP="0082197A">
      <w:r w:rsidRPr="0082197A">
        <w:t>Weekly FC incidence stratified by self-reported COVID-19 vaccination status was restricted to participants aged 16 years and over, given children aged under 16 years were not recommended to receive a third COVID-19 vaccine, or ‘winter booster’, in 2022 unless immunocompromised or at risk of severe COVID-19 infection.</w:t>
      </w:r>
      <w:r w:rsidRPr="0082197A">
        <w:rPr>
          <w:vertAlign w:val="superscript"/>
        </w:rPr>
        <w:t>15</w:t>
      </w:r>
    </w:p>
    <w:p w14:paraId="2BB6094F" w14:textId="77777777" w:rsidR="0082197A" w:rsidRPr="0082197A" w:rsidRDefault="0082197A" w:rsidP="0082197A">
      <w:r w:rsidRPr="0082197A">
        <w:t>For period cumulative incidence analyses, a participant’s first incident of FC for each year was counted such that the cumulative incidence reflects, for each group, the percentage of individuals who experienced FC within the period.</w:t>
      </w:r>
    </w:p>
    <w:p w14:paraId="018FF8D7" w14:textId="77777777" w:rsidR="0082197A" w:rsidRPr="0082197A" w:rsidRDefault="0082197A" w:rsidP="0082197A">
      <w:r w:rsidRPr="0082197A">
        <w:lastRenderedPageBreak/>
        <w:t xml:space="preserve">For participants who completed all 39 surveys from epi weeks 14 to 52 in each year during 2020–2022, the period cumulative incidence of FC and RNST, in the final epidemiological week (hereafter referred to as ‘epi week’) of the year was calculated for each age group. </w:t>
      </w:r>
    </w:p>
    <w:p w14:paraId="0B49FB1E" w14:textId="77777777" w:rsidR="0082197A" w:rsidRPr="0082197A" w:rsidRDefault="0082197A" w:rsidP="0082197A">
      <w:r w:rsidRPr="0082197A">
        <w:t>To assess the severity of illness from influenza and COVID-19, we utilised the weekly age-standardised percentage of participants who self-reported two or more days off work or normal duties due to FC symptoms, and those seeking medical advice due to FC symptoms. Participants who sought medical advice included those who visited a general practitioner, emergency department, hospital, or Aboriginal Medical Service, or sought medical advice from a general practitioner via a telehealth appointment. These measures were compared with age-standardised death rates in Australia for influenza and pneumonia, and COVID-19, during 2020–2022. Counts of doctor-certified deaths were obtained from the ABS.</w:t>
      </w:r>
      <w:r w:rsidRPr="0082197A">
        <w:rPr>
          <w:vertAlign w:val="superscript"/>
        </w:rPr>
        <w:t>16</w:t>
      </w:r>
      <w:r w:rsidRPr="0082197A">
        <w:t xml:space="preserve"> </w:t>
      </w:r>
    </w:p>
    <w:p w14:paraId="30336B6B" w14:textId="77777777" w:rsidR="0082197A" w:rsidRPr="0082197A" w:rsidRDefault="0082197A" w:rsidP="0082197A">
      <w:r w:rsidRPr="0082197A">
        <w:t xml:space="preserve">To examine the effectiveness of the COVID-19 and 2022 influenza vaccines, we computed field vaccine effectiveness (FVE) on FC in the peak four weeks of each Omicron wave and the peak four weeks of influenza in 2022. FVE was calculated as (1− RR) for each wave, where RR (the relative risk) was computed by dividing the weekly FC incidence for vaccinated participants (number vaccinated reporting weekly FC incidence / total vaccinated participants) by unvaccinated participants (number unvaccinated reporting weekly FC incidence / total unvaccinated participants). These calculations considered only the first incidence of FC during each discrete </w:t>
      </w:r>
      <w:proofErr w:type="gramStart"/>
      <w:r w:rsidRPr="0082197A">
        <w:t>time period</w:t>
      </w:r>
      <w:proofErr w:type="gramEnd"/>
      <w:r w:rsidRPr="0082197A">
        <w:t xml:space="preserve"> for each participant. COVID-19 FVE calculations considered participants as vaccinated if they had received three doses of a COVID-19 vaccine and excluded participants who reported receiving more than three doses of a COVID-19 vaccine. </w:t>
      </w:r>
    </w:p>
    <w:p w14:paraId="3FACABB8" w14:textId="77777777" w:rsidR="0082197A" w:rsidRPr="0082197A" w:rsidRDefault="0082197A" w:rsidP="0082197A">
      <w:r w:rsidRPr="0082197A">
        <w:t xml:space="preserve">We used only the peak four weeks of each wave to ensure the weekly FC incidence percentages could reasonably be assumed to reflect influenza and COVID-19 rather than other respiratory illnesses. For this analysis, a person was considered vaccinated against influenza two weeks after the reported vaccination. A person was considered vaccinated against COVID-19 two weeks after they reported receiving a third dose of a COVID-19 vaccine. A person was considered unvaccinated against influenza or COVID-19 if they had reported receiving no dose of an influenza or COVID-19 vaccine, respectively. </w:t>
      </w:r>
    </w:p>
    <w:p w14:paraId="3F4AA2F4" w14:textId="77777777" w:rsidR="00BF7FCE" w:rsidRPr="00B2013D" w:rsidRDefault="0082197A" w:rsidP="00BF7FCE">
      <w:pPr>
        <w:sectPr w:rsidR="00BF7FCE" w:rsidRPr="00B2013D"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82197A">
        <w:t>A summary of the analyses presented in this report is provided in Table 1.</w:t>
      </w:r>
    </w:p>
    <w:p w14:paraId="0C116877" w14:textId="0AB2852E" w:rsidR="00BF7FCE" w:rsidRPr="00B2013D" w:rsidRDefault="00BF7FCE" w:rsidP="00BF7FCE">
      <w:pPr>
        <w:pStyle w:val="CDITable-Title"/>
        <w:spacing w:before="0"/>
      </w:pPr>
      <w:bookmarkStart w:id="25" w:name="_Toc209449629"/>
      <w:r w:rsidRPr="00B2013D">
        <w:lastRenderedPageBreak/>
        <w:t>Table 1: Details of analyses performed</w:t>
      </w:r>
      <w:bookmarkEnd w:id="25"/>
    </w:p>
    <w:tbl>
      <w:tblPr>
        <w:tblW w:w="0" w:type="auto"/>
        <w:tblLayout w:type="fixed"/>
        <w:tblCellMar>
          <w:left w:w="0" w:type="dxa"/>
          <w:right w:w="0" w:type="dxa"/>
        </w:tblCellMar>
        <w:tblLook w:val="0000" w:firstRow="0" w:lastRow="0" w:firstColumn="0" w:lastColumn="0" w:noHBand="0" w:noVBand="0"/>
        <w:tblCaption w:val="Table 1: Details of analyses performed"/>
        <w:tblDescription w:val="Table 1 outlines the analyses performed for each figure and table in the report, providing a brief description of: analysis performed, figure/table number, stratification, time period, and data source."/>
      </w:tblPr>
      <w:tblGrid>
        <w:gridCol w:w="7540"/>
        <w:gridCol w:w="1701"/>
        <w:gridCol w:w="1701"/>
        <w:gridCol w:w="1701"/>
        <w:gridCol w:w="1700"/>
      </w:tblGrid>
      <w:tr w:rsidR="00BF7FCE" w:rsidRPr="00B2013D" w14:paraId="2268FB42" w14:textId="77777777" w:rsidTr="009C36D6">
        <w:trPr>
          <w:trHeight w:val="60"/>
          <w:tblHeader/>
        </w:trPr>
        <w:tc>
          <w:tcPr>
            <w:tcW w:w="7540" w:type="dxa"/>
            <w:shd w:val="clear" w:color="auto" w:fill="1E4496" w:themeFill="text2"/>
            <w:tcMar>
              <w:top w:w="113" w:type="dxa"/>
              <w:left w:w="113" w:type="dxa"/>
              <w:bottom w:w="113" w:type="dxa"/>
              <w:right w:w="113" w:type="dxa"/>
            </w:tcMar>
            <w:vAlign w:val="bottom"/>
          </w:tcPr>
          <w:p w14:paraId="063F5118" w14:textId="77777777" w:rsidR="00BF7FCE" w:rsidRPr="00B2013D" w:rsidRDefault="00BF7FCE" w:rsidP="00BF7FCE">
            <w:pPr>
              <w:pStyle w:val="CDITable-HeaderRowLeft"/>
            </w:pPr>
            <w:r w:rsidRPr="00B2013D">
              <w:t xml:space="preserve">Analysis </w:t>
            </w:r>
            <w:proofErr w:type="spellStart"/>
            <w:r w:rsidRPr="00B2013D">
              <w:t>performed</w:t>
            </w:r>
            <w:r w:rsidRPr="00B2013D">
              <w:rPr>
                <w:vertAlign w:val="superscript"/>
              </w:rPr>
              <w:t>a</w:t>
            </w:r>
            <w:proofErr w:type="spellEnd"/>
          </w:p>
        </w:tc>
        <w:tc>
          <w:tcPr>
            <w:tcW w:w="1701" w:type="dxa"/>
            <w:shd w:val="clear" w:color="auto" w:fill="1E4496" w:themeFill="text2"/>
            <w:tcMar>
              <w:top w:w="113" w:type="dxa"/>
              <w:left w:w="113" w:type="dxa"/>
              <w:bottom w:w="113" w:type="dxa"/>
              <w:right w:w="113" w:type="dxa"/>
            </w:tcMar>
            <w:vAlign w:val="bottom"/>
          </w:tcPr>
          <w:p w14:paraId="4616AB55" w14:textId="77777777" w:rsidR="00BF7FCE" w:rsidRPr="00B2013D" w:rsidRDefault="00BF7FCE" w:rsidP="00BF7FCE">
            <w:pPr>
              <w:pStyle w:val="CDITable-HeaderRowCentre"/>
              <w:rPr>
                <w:lang w:val="en-AU"/>
              </w:rPr>
            </w:pPr>
            <w:r w:rsidRPr="00B2013D">
              <w:rPr>
                <w:lang w:val="en-AU"/>
              </w:rPr>
              <w:t>Figure / table</w:t>
            </w:r>
          </w:p>
        </w:tc>
        <w:tc>
          <w:tcPr>
            <w:tcW w:w="1701" w:type="dxa"/>
            <w:shd w:val="clear" w:color="auto" w:fill="1E4496" w:themeFill="text2"/>
            <w:tcMar>
              <w:top w:w="113" w:type="dxa"/>
              <w:left w:w="113" w:type="dxa"/>
              <w:bottom w:w="113" w:type="dxa"/>
              <w:right w:w="113" w:type="dxa"/>
            </w:tcMar>
            <w:vAlign w:val="bottom"/>
          </w:tcPr>
          <w:p w14:paraId="6EB7BCC2" w14:textId="77777777" w:rsidR="00BF7FCE" w:rsidRPr="00B2013D" w:rsidRDefault="00BF7FCE" w:rsidP="00BF7FCE">
            <w:pPr>
              <w:pStyle w:val="CDITable-HeaderRowCentre"/>
              <w:rPr>
                <w:lang w:val="en-AU"/>
              </w:rPr>
            </w:pPr>
            <w:r w:rsidRPr="00B2013D">
              <w:rPr>
                <w:lang w:val="en-AU"/>
              </w:rPr>
              <w:t>Stratification</w:t>
            </w:r>
          </w:p>
        </w:tc>
        <w:tc>
          <w:tcPr>
            <w:tcW w:w="1701" w:type="dxa"/>
            <w:shd w:val="clear" w:color="auto" w:fill="1E4496" w:themeFill="text2"/>
            <w:tcMar>
              <w:top w:w="113" w:type="dxa"/>
              <w:left w:w="113" w:type="dxa"/>
              <w:bottom w:w="113" w:type="dxa"/>
              <w:right w:w="113" w:type="dxa"/>
            </w:tcMar>
            <w:vAlign w:val="bottom"/>
          </w:tcPr>
          <w:p w14:paraId="19D1595D" w14:textId="77777777" w:rsidR="00BF7FCE" w:rsidRPr="00B2013D" w:rsidRDefault="00BF7FCE" w:rsidP="00BF7FCE">
            <w:pPr>
              <w:pStyle w:val="CDITable-HeaderRowCentre"/>
              <w:rPr>
                <w:lang w:val="en-AU"/>
              </w:rPr>
            </w:pPr>
            <w:r w:rsidRPr="00B2013D">
              <w:rPr>
                <w:lang w:val="en-AU"/>
              </w:rPr>
              <w:t>Time period</w:t>
            </w:r>
          </w:p>
        </w:tc>
        <w:tc>
          <w:tcPr>
            <w:tcW w:w="1700" w:type="dxa"/>
            <w:shd w:val="clear" w:color="auto" w:fill="1E4496" w:themeFill="text2"/>
            <w:tcMar>
              <w:top w:w="113" w:type="dxa"/>
              <w:left w:w="113" w:type="dxa"/>
              <w:bottom w:w="113" w:type="dxa"/>
              <w:right w:w="113" w:type="dxa"/>
            </w:tcMar>
            <w:vAlign w:val="bottom"/>
          </w:tcPr>
          <w:p w14:paraId="0F5DF411" w14:textId="77777777" w:rsidR="00BF7FCE" w:rsidRPr="00B2013D" w:rsidRDefault="00BF7FCE" w:rsidP="00BF7FCE">
            <w:pPr>
              <w:pStyle w:val="CDITable-HeaderRowCentre"/>
              <w:rPr>
                <w:lang w:val="en-AU"/>
              </w:rPr>
            </w:pPr>
            <w:r w:rsidRPr="00B2013D">
              <w:rPr>
                <w:lang w:val="en-AU"/>
              </w:rPr>
              <w:t>Data sources</w:t>
            </w:r>
          </w:p>
        </w:tc>
      </w:tr>
      <w:tr w:rsidR="00BF7FCE" w:rsidRPr="00B2013D" w14:paraId="0D5A23F4" w14:textId="77777777" w:rsidTr="009C066A">
        <w:trPr>
          <w:trHeight w:val="60"/>
        </w:trPr>
        <w:tc>
          <w:tcPr>
            <w:tcW w:w="7540" w:type="dxa"/>
            <w:tcBorders>
              <w:bottom w:val="single" w:sz="6" w:space="0" w:color="1E4496" w:themeColor="text2"/>
            </w:tcBorders>
            <w:tcMar>
              <w:top w:w="113" w:type="dxa"/>
              <w:left w:w="113" w:type="dxa"/>
              <w:bottom w:w="113" w:type="dxa"/>
              <w:right w:w="113" w:type="dxa"/>
            </w:tcMar>
            <w:vAlign w:val="center"/>
          </w:tcPr>
          <w:p w14:paraId="307BC69A" w14:textId="77777777" w:rsidR="00BF7FCE" w:rsidRPr="00B2013D" w:rsidRDefault="00BF7FCE" w:rsidP="009C066A">
            <w:pPr>
              <w:pStyle w:val="CDITable-RowLeft"/>
            </w:pPr>
            <w:r w:rsidRPr="00B2013D">
              <w:t>Significant recruitment events</w:t>
            </w:r>
          </w:p>
        </w:tc>
        <w:tc>
          <w:tcPr>
            <w:tcW w:w="1701" w:type="dxa"/>
            <w:tcBorders>
              <w:bottom w:val="single" w:sz="6" w:space="0" w:color="1E4496" w:themeColor="text2"/>
            </w:tcBorders>
            <w:tcMar>
              <w:top w:w="113" w:type="dxa"/>
              <w:left w:w="113" w:type="dxa"/>
              <w:bottom w:w="113" w:type="dxa"/>
              <w:right w:w="113" w:type="dxa"/>
            </w:tcMar>
            <w:vAlign w:val="center"/>
          </w:tcPr>
          <w:p w14:paraId="177EE18E" w14:textId="77777777" w:rsidR="00BF7FCE" w:rsidRPr="00B2013D" w:rsidRDefault="00BF7FCE" w:rsidP="009C066A">
            <w:pPr>
              <w:pStyle w:val="CDITable-RowCentre"/>
            </w:pPr>
            <w:r w:rsidRPr="00B2013D">
              <w:t>Figure 1</w:t>
            </w:r>
          </w:p>
        </w:tc>
        <w:tc>
          <w:tcPr>
            <w:tcW w:w="1701" w:type="dxa"/>
            <w:tcBorders>
              <w:bottom w:val="single" w:sz="6" w:space="0" w:color="1E4496" w:themeColor="text2"/>
            </w:tcBorders>
            <w:tcMar>
              <w:top w:w="113" w:type="dxa"/>
              <w:left w:w="113" w:type="dxa"/>
              <w:bottom w:w="113" w:type="dxa"/>
              <w:right w:w="113" w:type="dxa"/>
            </w:tcMar>
            <w:vAlign w:val="center"/>
          </w:tcPr>
          <w:p w14:paraId="799FD5BB" w14:textId="77777777" w:rsidR="00BF7FCE" w:rsidRPr="00B2013D" w:rsidRDefault="00BF7FCE" w:rsidP="009C066A">
            <w:pPr>
              <w:pStyle w:val="CDITable-RowCentre"/>
            </w:pPr>
            <w:r w:rsidRPr="00B2013D">
              <w:t>—</w:t>
            </w:r>
          </w:p>
        </w:tc>
        <w:tc>
          <w:tcPr>
            <w:tcW w:w="1701" w:type="dxa"/>
            <w:tcBorders>
              <w:bottom w:val="single" w:sz="6" w:space="0" w:color="1E4496" w:themeColor="text2"/>
            </w:tcBorders>
            <w:tcMar>
              <w:top w:w="113" w:type="dxa"/>
              <w:left w:w="113" w:type="dxa"/>
              <w:bottom w:w="113" w:type="dxa"/>
              <w:right w:w="113" w:type="dxa"/>
            </w:tcMar>
            <w:vAlign w:val="center"/>
          </w:tcPr>
          <w:p w14:paraId="03D75C46" w14:textId="77777777" w:rsidR="00BF7FCE" w:rsidRPr="00B2013D" w:rsidRDefault="00BF7FCE" w:rsidP="009C066A">
            <w:pPr>
              <w:pStyle w:val="CDITable-RowCentre"/>
            </w:pPr>
            <w:r w:rsidRPr="00B2013D">
              <w:t>2020–2022</w:t>
            </w:r>
          </w:p>
        </w:tc>
        <w:tc>
          <w:tcPr>
            <w:tcW w:w="1700" w:type="dxa"/>
            <w:tcBorders>
              <w:bottom w:val="single" w:sz="6" w:space="0" w:color="1E4496" w:themeColor="text2"/>
            </w:tcBorders>
            <w:tcMar>
              <w:top w:w="113" w:type="dxa"/>
              <w:left w:w="113" w:type="dxa"/>
              <w:bottom w:w="113" w:type="dxa"/>
              <w:right w:w="113" w:type="dxa"/>
            </w:tcMar>
            <w:vAlign w:val="center"/>
          </w:tcPr>
          <w:p w14:paraId="77FBAE49" w14:textId="77777777" w:rsidR="00BF7FCE" w:rsidRPr="00B2013D" w:rsidRDefault="00BF7FCE" w:rsidP="009C066A">
            <w:pPr>
              <w:pStyle w:val="CDITable-RowCentre"/>
            </w:pPr>
            <w:r w:rsidRPr="00B2013D">
              <w:t>FluTracking</w:t>
            </w:r>
          </w:p>
        </w:tc>
      </w:tr>
      <w:tr w:rsidR="00BF7FCE" w:rsidRPr="00B2013D" w14:paraId="784758AF"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1FDD0" w14:textId="77777777" w:rsidR="00BF7FCE" w:rsidRPr="00B2013D" w:rsidRDefault="00BF7FCE" w:rsidP="009C066A">
            <w:pPr>
              <w:pStyle w:val="CDITable-RowLeft"/>
            </w:pPr>
            <w:r w:rsidRPr="00B2013D">
              <w:t>Number of participants who completed at least one survey for the year</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2FAE9" w14:textId="77777777" w:rsidR="00BF7FCE" w:rsidRPr="00B2013D" w:rsidRDefault="00BF7FCE" w:rsidP="009C066A">
            <w:pPr>
              <w:pStyle w:val="CDITable-RowCentre"/>
            </w:pPr>
            <w:r w:rsidRPr="00B2013D">
              <w:t>Figure 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30C17F"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7BDA8F" w14:textId="77777777" w:rsidR="00BF7FCE" w:rsidRPr="00B2013D" w:rsidRDefault="00BF7FCE" w:rsidP="009C066A">
            <w:pPr>
              <w:pStyle w:val="CDITable-RowCentre"/>
            </w:pPr>
            <w:r w:rsidRPr="00B2013D">
              <w:t>2006–2022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7C8D58" w14:textId="77777777" w:rsidR="00BF7FCE" w:rsidRPr="00B2013D" w:rsidRDefault="00BF7FCE" w:rsidP="009C066A">
            <w:pPr>
              <w:pStyle w:val="CDITable-RowCentre"/>
            </w:pPr>
            <w:r w:rsidRPr="00B2013D">
              <w:t>FluTracking</w:t>
            </w:r>
          </w:p>
        </w:tc>
      </w:tr>
      <w:tr w:rsidR="00BF7FCE" w:rsidRPr="00B2013D" w14:paraId="6B889A4C"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222B1B" w14:textId="77777777" w:rsidR="00BF7FCE" w:rsidRPr="00B2013D" w:rsidRDefault="00BF7FCE" w:rsidP="009C066A">
            <w:pPr>
              <w:pStyle w:val="CDITable-RowLeft"/>
            </w:pPr>
            <w:r w:rsidRPr="00B2013D">
              <w:t>Summary of participation</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C9CA1" w14:textId="77777777" w:rsidR="00BF7FCE" w:rsidRPr="00B2013D" w:rsidRDefault="00BF7FCE" w:rsidP="009C066A">
            <w:pPr>
              <w:pStyle w:val="CDITable-RowCentre"/>
            </w:pPr>
            <w:r w:rsidRPr="00B2013D">
              <w:t>Table 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717C97" w14:textId="77777777" w:rsidR="00BF7FCE" w:rsidRPr="00B2013D" w:rsidRDefault="00BF7FCE" w:rsidP="009C066A">
            <w:pPr>
              <w:pStyle w:val="CDITable-RowCentre"/>
            </w:pPr>
            <w:r w:rsidRPr="00B2013D">
              <w:t>Participant characteristics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C59E3A" w14:textId="77777777" w:rsidR="00BF7FCE" w:rsidRPr="00B2013D" w:rsidRDefault="00BF7FCE" w:rsidP="009C066A">
            <w:pPr>
              <w:pStyle w:val="CDITable-RowCentre"/>
            </w:pPr>
            <w:r w:rsidRPr="00B2013D">
              <w:t>2020–2022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3C3BB" w14:textId="77777777" w:rsidR="00BF7FCE" w:rsidRPr="00B2013D" w:rsidRDefault="00BF7FCE" w:rsidP="009C066A">
            <w:pPr>
              <w:pStyle w:val="CDITable-RowCentre"/>
            </w:pPr>
            <w:r w:rsidRPr="00B2013D">
              <w:t>FluTracking</w:t>
            </w:r>
          </w:p>
        </w:tc>
      </w:tr>
      <w:tr w:rsidR="00BF7FCE" w:rsidRPr="00B2013D" w14:paraId="5B4C85D4"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944CBE" w14:textId="77777777" w:rsidR="00BF7FCE" w:rsidRPr="00B2013D" w:rsidRDefault="00BF7FCE" w:rsidP="009C066A">
            <w:pPr>
              <w:pStyle w:val="CDITable-RowLeft"/>
            </w:pPr>
            <w:r w:rsidRPr="00B2013D">
              <w:t>Influenza vaccination uptake at the final survey of each participant for the year</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510E08" w14:textId="77777777" w:rsidR="00BF7FCE" w:rsidRPr="00B2013D" w:rsidRDefault="00BF7FCE" w:rsidP="009C066A">
            <w:pPr>
              <w:pStyle w:val="CDITable-RowCentre"/>
            </w:pPr>
            <w:r w:rsidRPr="00B2013D">
              <w:t>Figure 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4303B" w14:textId="77777777" w:rsidR="00BF7FCE" w:rsidRPr="00B2013D" w:rsidRDefault="00BF7FCE" w:rsidP="009C066A">
            <w:pPr>
              <w:pStyle w:val="CDITable-RowCentre"/>
            </w:pPr>
            <w:r w:rsidRPr="00B2013D">
              <w:t>Participant characteristics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B33C8" w14:textId="77777777" w:rsidR="00BF7FCE" w:rsidRPr="00B2013D" w:rsidRDefault="00BF7FCE" w:rsidP="009C066A">
            <w:pPr>
              <w:pStyle w:val="CDITable-RowCentre"/>
            </w:pPr>
            <w:r w:rsidRPr="00B2013D">
              <w:t>2007–2022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CE4C28" w14:textId="77777777" w:rsidR="00BF7FCE" w:rsidRPr="00B2013D" w:rsidRDefault="00BF7FCE" w:rsidP="009C066A">
            <w:pPr>
              <w:pStyle w:val="CDITable-RowCentre"/>
            </w:pPr>
            <w:r w:rsidRPr="00B2013D">
              <w:t>FluTracking</w:t>
            </w:r>
          </w:p>
        </w:tc>
      </w:tr>
      <w:tr w:rsidR="00BF7FCE" w:rsidRPr="00B2013D" w14:paraId="6787F1CE"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B6F40E" w14:textId="77777777" w:rsidR="00BF7FCE" w:rsidRPr="00B2013D" w:rsidRDefault="00BF7FCE" w:rsidP="009C066A">
            <w:pPr>
              <w:pStyle w:val="CDITable-RowLeft"/>
            </w:pPr>
            <w:r w:rsidRPr="00B2013D">
              <w:t>COVID-19 vaccination uptake at the final survey of each participant for the year</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D6EFE" w14:textId="77777777" w:rsidR="00BF7FCE" w:rsidRPr="00B2013D" w:rsidRDefault="00BF7FCE" w:rsidP="009C066A">
            <w:pPr>
              <w:pStyle w:val="CDITable-RowCentre"/>
            </w:pPr>
            <w:r w:rsidRPr="00B2013D">
              <w:t>Table 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7B8B3" w14:textId="77777777" w:rsidR="00BF7FCE" w:rsidRPr="00B2013D" w:rsidRDefault="00BF7FCE" w:rsidP="009C066A">
            <w:pPr>
              <w:pStyle w:val="CDITable-RowCentre"/>
            </w:pPr>
            <w:r w:rsidRPr="00B2013D">
              <w:t>Participant characteristics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58E3D" w14:textId="77777777" w:rsidR="00BF7FCE" w:rsidRPr="00B2013D" w:rsidRDefault="00BF7FCE" w:rsidP="009C066A">
            <w:pPr>
              <w:pStyle w:val="CDITable-RowCentre"/>
            </w:pPr>
            <w:r w:rsidRPr="00B2013D">
              <w:t>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3E7129" w14:textId="77777777" w:rsidR="00BF7FCE" w:rsidRPr="00B2013D" w:rsidRDefault="00BF7FCE" w:rsidP="009C066A">
            <w:pPr>
              <w:pStyle w:val="CDITable-RowCentre"/>
            </w:pPr>
            <w:r w:rsidRPr="00B2013D">
              <w:t>FluTracking</w:t>
            </w:r>
          </w:p>
        </w:tc>
      </w:tr>
      <w:tr w:rsidR="00BF7FCE" w:rsidRPr="00B2013D" w14:paraId="3CD20BF2"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5469B7" w14:textId="77777777" w:rsidR="00BF7FCE" w:rsidRPr="00B2013D" w:rsidRDefault="00BF7FCE" w:rsidP="009C066A">
            <w:pPr>
              <w:pStyle w:val="CDITable-RowLeft"/>
            </w:pPr>
            <w:r w:rsidRPr="00B2013D">
              <w:t xml:space="preserve">Field Vaccine Effectiveness during Omicron waves/influenza surge </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87150" w14:textId="77777777" w:rsidR="00BF7FCE" w:rsidRPr="00B2013D" w:rsidRDefault="00BF7FCE" w:rsidP="009C066A">
            <w:pPr>
              <w:pStyle w:val="CDITable-RowCentre"/>
            </w:pPr>
            <w:r w:rsidRPr="00B2013D">
              <w:t>Table 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FF01E"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3B71A8" w14:textId="77777777" w:rsidR="00BF7FCE" w:rsidRPr="00B2013D" w:rsidRDefault="00BF7FCE" w:rsidP="009C066A">
            <w:pPr>
              <w:pStyle w:val="CDITable-RowCentre"/>
            </w:pPr>
            <w:r w:rsidRPr="00B2013D">
              <w:t>December 2021 – December 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843429" w14:textId="77777777" w:rsidR="00BF7FCE" w:rsidRPr="00B2013D" w:rsidRDefault="00BF7FCE" w:rsidP="009C066A">
            <w:pPr>
              <w:pStyle w:val="CDITable-RowCentre"/>
            </w:pPr>
            <w:r w:rsidRPr="00B2013D">
              <w:t>FluTracking</w:t>
            </w:r>
          </w:p>
        </w:tc>
      </w:tr>
      <w:tr w:rsidR="00BF7FCE" w:rsidRPr="00B2013D" w14:paraId="77320476"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110EA" w14:textId="77777777" w:rsidR="00BF7FCE" w:rsidRPr="00B2013D" w:rsidRDefault="00BF7FCE" w:rsidP="009C066A">
            <w:pPr>
              <w:pStyle w:val="CDITable-RowLeft"/>
            </w:pPr>
            <w:r w:rsidRPr="00B2013D">
              <w:t>Age-standardised percentage of participants reporting incident FC symptoms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2BE38" w14:textId="77777777" w:rsidR="00BF7FCE" w:rsidRPr="00B2013D" w:rsidRDefault="00BF7FCE" w:rsidP="009C066A">
            <w:pPr>
              <w:pStyle w:val="CDITable-RowCentre"/>
            </w:pPr>
            <w:r w:rsidRPr="00B2013D">
              <w:t>Figure 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842AF" w14:textId="77777777" w:rsidR="00BF7FCE" w:rsidRPr="00B2013D" w:rsidRDefault="00BF7FCE" w:rsidP="009C066A">
            <w:pPr>
              <w:pStyle w:val="CDITable-RowCentre"/>
            </w:pPr>
            <w:r w:rsidRPr="00B2013D">
              <w:t>Self-reported influenza vaccination status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431355" w14:textId="77777777" w:rsidR="00BF7FCE" w:rsidRPr="00B2013D" w:rsidRDefault="00BF7FCE" w:rsidP="009C066A">
            <w:pPr>
              <w:pStyle w:val="CDITable-RowCentre"/>
            </w:pPr>
            <w:r w:rsidRPr="00B2013D">
              <w:t>2017–2022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4982F7" w14:textId="77777777" w:rsidR="00BF7FCE" w:rsidRPr="00B2013D" w:rsidRDefault="00BF7FCE" w:rsidP="009C066A">
            <w:pPr>
              <w:pStyle w:val="CDITable-RowCentre"/>
            </w:pPr>
            <w:r w:rsidRPr="00B2013D">
              <w:t>FluTracking</w:t>
            </w:r>
          </w:p>
        </w:tc>
      </w:tr>
      <w:tr w:rsidR="00BF7FCE" w:rsidRPr="00B2013D" w14:paraId="633A3944"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20EB0" w14:textId="77777777" w:rsidR="00BF7FCE" w:rsidRPr="00B2013D" w:rsidRDefault="00BF7FCE" w:rsidP="009C066A">
            <w:pPr>
              <w:pStyle w:val="CDITable-RowLeft"/>
            </w:pPr>
            <w:r w:rsidRPr="00B2013D">
              <w:t xml:space="preserve">Age-standardised percentage of participants reporting incident FC symptoms </w:t>
            </w:r>
            <w:r w:rsidRPr="00B2013D">
              <w:rPr>
                <w:i/>
                <w:iCs/>
              </w:rPr>
              <w:t>versus</w:t>
            </w:r>
            <w:r w:rsidRPr="00B2013D">
              <w:t xml:space="preserve"> Laboratory-confirmed influenza notifications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5A5E75" w14:textId="77777777" w:rsidR="00BF7FCE" w:rsidRPr="00B2013D" w:rsidRDefault="00BF7FCE" w:rsidP="009C066A">
            <w:pPr>
              <w:pStyle w:val="CDITable-RowCentre"/>
            </w:pPr>
            <w:r w:rsidRPr="00B2013D">
              <w:t>Figure 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6BD9E"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52DD7" w14:textId="77777777" w:rsidR="00BF7FCE" w:rsidRPr="00B2013D" w:rsidRDefault="00BF7FCE" w:rsidP="009C066A">
            <w:pPr>
              <w:pStyle w:val="CDITable-RowCentre"/>
            </w:pPr>
            <w:r w:rsidRPr="00B2013D">
              <w:t>2017–2022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BC69F8" w14:textId="77777777" w:rsidR="00BF7FCE" w:rsidRPr="00B2013D" w:rsidRDefault="00BF7FCE" w:rsidP="009C066A">
            <w:pPr>
              <w:pStyle w:val="CDITable-RowCentre"/>
            </w:pPr>
            <w:r w:rsidRPr="00B2013D">
              <w:t>FluTracking, NNDSS</w:t>
            </w:r>
          </w:p>
        </w:tc>
      </w:tr>
      <w:tr w:rsidR="00BF7FCE" w:rsidRPr="00B2013D" w14:paraId="6E001C29"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B3CE61" w14:textId="77777777" w:rsidR="00BF7FCE" w:rsidRPr="00B2013D" w:rsidRDefault="00BF7FCE" w:rsidP="009C066A">
            <w:pPr>
              <w:pStyle w:val="CDITable-RowLeft"/>
            </w:pPr>
            <w:r w:rsidRPr="00B2013D">
              <w:t>Mean weekly percentage of participants who self-reported incident FC symptoms and being tested for influenza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012F90" w14:textId="77777777" w:rsidR="00BF7FCE" w:rsidRPr="00B2013D" w:rsidRDefault="00BF7FCE" w:rsidP="009C066A">
            <w:pPr>
              <w:pStyle w:val="CDITable-RowCentre"/>
            </w:pPr>
            <w:r w:rsidRPr="00B2013D">
              <w:t>Figure 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8A765C" w14:textId="77777777" w:rsidR="00BF7FCE" w:rsidRPr="00B2013D" w:rsidRDefault="00BF7FCE" w:rsidP="009C066A">
            <w:pPr>
              <w:pStyle w:val="CDITable-RowCentre"/>
            </w:pPr>
            <w:r w:rsidRPr="00B2013D">
              <w:t>Jurisdiction</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B9977" w14:textId="77777777" w:rsidR="00BF7FCE" w:rsidRPr="00B2013D" w:rsidRDefault="00BF7FCE" w:rsidP="009C066A">
            <w:pPr>
              <w:pStyle w:val="CDITable-RowCentre"/>
            </w:pPr>
            <w:r w:rsidRPr="00B2013D">
              <w:t>2020–2022, epi weeks 23–41</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6B2F3E" w14:textId="77777777" w:rsidR="00BF7FCE" w:rsidRPr="00B2013D" w:rsidRDefault="00BF7FCE" w:rsidP="009C066A">
            <w:pPr>
              <w:pStyle w:val="CDITable-RowCentre"/>
            </w:pPr>
            <w:r w:rsidRPr="00B2013D">
              <w:t>FluTracking</w:t>
            </w:r>
          </w:p>
        </w:tc>
      </w:tr>
      <w:tr w:rsidR="00BF7FCE" w:rsidRPr="00B2013D" w14:paraId="765C3F7F"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454B68" w14:textId="77777777" w:rsidR="00BF7FCE" w:rsidRPr="00B2013D" w:rsidRDefault="00BF7FCE" w:rsidP="009C066A">
            <w:pPr>
              <w:pStyle w:val="CDITable-RowLeft"/>
            </w:pPr>
            <w:r w:rsidRPr="00B2013D">
              <w:t>Self-reported health seeking behaviour and testing among participants with FC</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A87A9" w14:textId="77777777" w:rsidR="00BF7FCE" w:rsidRPr="00B2013D" w:rsidRDefault="00BF7FCE" w:rsidP="009C066A">
            <w:pPr>
              <w:pStyle w:val="CDITable-RowCentre"/>
            </w:pPr>
            <w:r w:rsidRPr="00B2013D">
              <w:t>Table 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E31EAE"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1CF391" w14:textId="77777777" w:rsidR="00BF7FCE" w:rsidRPr="00B2013D" w:rsidRDefault="00BF7FCE" w:rsidP="009C066A">
            <w:pPr>
              <w:pStyle w:val="CDITable-RowCentre"/>
            </w:pPr>
            <w:r w:rsidRPr="00B2013D">
              <w:t>2020–2022, epi weeks 23–52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8F357" w14:textId="77777777" w:rsidR="00BF7FCE" w:rsidRPr="00B2013D" w:rsidRDefault="00BF7FCE" w:rsidP="009C066A">
            <w:pPr>
              <w:pStyle w:val="CDITable-RowCentre"/>
            </w:pPr>
            <w:r w:rsidRPr="00B2013D">
              <w:t>FluTracking</w:t>
            </w:r>
          </w:p>
        </w:tc>
      </w:tr>
      <w:tr w:rsidR="00BF7FCE" w:rsidRPr="00B2013D" w14:paraId="22F19027"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CE4BF" w14:textId="12BC814E" w:rsidR="00BF7FCE" w:rsidRPr="00B2013D" w:rsidRDefault="00BF7FCE" w:rsidP="009C066A">
            <w:pPr>
              <w:pStyle w:val="CDITable-RowLeft"/>
            </w:pPr>
            <w:r w:rsidRPr="00B2013D">
              <w:t>Percentage of participants self-reporting incident FC symptoms for participants aged 16</w:t>
            </w:r>
            <w:r w:rsidR="009C066A" w:rsidRPr="00B2013D">
              <w:t> </w:t>
            </w:r>
            <w:r w:rsidRPr="00B2013D">
              <w:t>years and over</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E045BC" w14:textId="77777777" w:rsidR="00BF7FCE" w:rsidRPr="00B2013D" w:rsidRDefault="00BF7FCE" w:rsidP="009C066A">
            <w:pPr>
              <w:pStyle w:val="CDITable-RowCentre"/>
            </w:pPr>
            <w:r w:rsidRPr="00B2013D">
              <w:t>Figure 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008AD" w14:textId="77777777" w:rsidR="00BF7FCE" w:rsidRPr="00B2013D" w:rsidRDefault="00BF7FCE" w:rsidP="009C066A">
            <w:pPr>
              <w:pStyle w:val="CDITable-RowCentre"/>
            </w:pPr>
            <w:r w:rsidRPr="00B2013D">
              <w:t>Self-reported COVID-19 vaccination status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9A459" w14:textId="77777777" w:rsidR="00BF7FCE" w:rsidRPr="00B2013D" w:rsidRDefault="00BF7FCE" w:rsidP="009C066A">
            <w:pPr>
              <w:pStyle w:val="CDITable-RowCentre"/>
            </w:pPr>
            <w:r w:rsidRPr="00B2013D">
              <w:t>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2B974" w14:textId="77777777" w:rsidR="00BF7FCE" w:rsidRPr="00B2013D" w:rsidRDefault="00BF7FCE" w:rsidP="009C066A">
            <w:pPr>
              <w:pStyle w:val="CDITable-RowCentre"/>
            </w:pPr>
            <w:r w:rsidRPr="00B2013D">
              <w:t>FluTracking</w:t>
            </w:r>
          </w:p>
        </w:tc>
      </w:tr>
      <w:tr w:rsidR="00BF7FCE" w:rsidRPr="00B2013D" w14:paraId="79524102"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3E90F" w14:textId="77777777" w:rsidR="00BF7FCE" w:rsidRPr="00B2013D" w:rsidRDefault="00BF7FCE" w:rsidP="009C066A">
            <w:pPr>
              <w:pStyle w:val="CDITable-RowLeft"/>
            </w:pPr>
            <w:r w:rsidRPr="00B2013D">
              <w:t>Period cumulative incidence of FC symptoms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0A376" w14:textId="77777777" w:rsidR="00BF7FCE" w:rsidRPr="00B2013D" w:rsidRDefault="00BF7FCE" w:rsidP="009C066A">
            <w:pPr>
              <w:pStyle w:val="CDITable-RowCentre"/>
            </w:pPr>
            <w:r w:rsidRPr="00B2013D">
              <w:t>Figure 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0BDCDA" w14:textId="77777777" w:rsidR="00BF7FCE" w:rsidRPr="00B2013D" w:rsidRDefault="00BF7FCE" w:rsidP="009C066A">
            <w:pPr>
              <w:pStyle w:val="CDITable-RowCentre"/>
            </w:pPr>
            <w:r w:rsidRPr="00B2013D">
              <w:t>Age group</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24821E" w14:textId="77777777" w:rsidR="00BF7FCE" w:rsidRPr="00B2013D" w:rsidRDefault="00BF7FCE" w:rsidP="009C066A">
            <w:pPr>
              <w:pStyle w:val="CDITable-RowCentre"/>
            </w:pPr>
            <w:r w:rsidRPr="00B2013D">
              <w:t>2020–2022, epi weeks 14–52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09A75" w14:textId="77777777" w:rsidR="00BF7FCE" w:rsidRPr="00B2013D" w:rsidRDefault="00BF7FCE" w:rsidP="009C066A">
            <w:pPr>
              <w:pStyle w:val="CDITable-RowCentre"/>
            </w:pPr>
            <w:r w:rsidRPr="00B2013D">
              <w:t>FluTracking</w:t>
            </w:r>
          </w:p>
        </w:tc>
      </w:tr>
      <w:tr w:rsidR="00BF7FCE" w:rsidRPr="00B2013D" w14:paraId="50331CFD"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4E701" w14:textId="77777777" w:rsidR="00BF7FCE" w:rsidRPr="00B2013D" w:rsidRDefault="00BF7FCE" w:rsidP="009C066A">
            <w:pPr>
              <w:pStyle w:val="CDITable-RowLeft"/>
            </w:pPr>
            <w:r w:rsidRPr="00B2013D">
              <w:t xml:space="preserve">Age-standardised percentage of participants self-reporting incident FC symptoms </w:t>
            </w:r>
            <w:r w:rsidRPr="00B2013D">
              <w:rPr>
                <w:i/>
                <w:iCs/>
              </w:rPr>
              <w:t>versus</w:t>
            </w:r>
            <w:r w:rsidRPr="00B2013D">
              <w:t xml:space="preserve"> Age-standardised percentage of participants self-reporting incident RNST symptoms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6F062D" w14:textId="77777777" w:rsidR="00BF7FCE" w:rsidRPr="00B2013D" w:rsidRDefault="00BF7FCE" w:rsidP="009C066A">
            <w:pPr>
              <w:pStyle w:val="CDITable-RowCentre"/>
            </w:pPr>
            <w:r w:rsidRPr="00B2013D">
              <w:t>Figure 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CCD01"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18558" w14:textId="77777777" w:rsidR="00BF7FCE" w:rsidRPr="00B2013D" w:rsidRDefault="00BF7FCE" w:rsidP="009C066A">
            <w:pPr>
              <w:pStyle w:val="CDITable-RowCentre"/>
            </w:pPr>
            <w:r w:rsidRPr="00B2013D">
              <w:t>2020–2022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453C9C" w14:textId="77777777" w:rsidR="00BF7FCE" w:rsidRPr="00B2013D" w:rsidRDefault="00BF7FCE" w:rsidP="009C066A">
            <w:pPr>
              <w:pStyle w:val="CDITable-RowCentre"/>
            </w:pPr>
            <w:r w:rsidRPr="00B2013D">
              <w:t>FluTracking</w:t>
            </w:r>
          </w:p>
        </w:tc>
      </w:tr>
      <w:tr w:rsidR="00BF7FCE" w:rsidRPr="00B2013D" w14:paraId="7879495F"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BFA77" w14:textId="77777777" w:rsidR="00BF7FCE" w:rsidRPr="00B2013D" w:rsidRDefault="00BF7FCE" w:rsidP="009C066A">
            <w:pPr>
              <w:pStyle w:val="CDITable-RowLeft"/>
            </w:pPr>
            <w:r w:rsidRPr="00B2013D">
              <w:lastRenderedPageBreak/>
              <w:t>Period cumulative incidence of RNST symptoms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F477EE" w14:textId="77777777" w:rsidR="00BF7FCE" w:rsidRPr="00B2013D" w:rsidRDefault="00BF7FCE" w:rsidP="009C066A">
            <w:pPr>
              <w:pStyle w:val="CDITable-RowCentre"/>
            </w:pPr>
            <w:r w:rsidRPr="00B2013D">
              <w:t>Figure 10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A9B0FE" w14:textId="77777777" w:rsidR="00BF7FCE" w:rsidRPr="00B2013D" w:rsidRDefault="00BF7FCE" w:rsidP="009C066A">
            <w:pPr>
              <w:pStyle w:val="CDITable-RowCentre"/>
            </w:pPr>
            <w:r w:rsidRPr="00B2013D">
              <w:t>Age group</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F7B759" w14:textId="77777777" w:rsidR="00BF7FCE" w:rsidRPr="00B2013D" w:rsidRDefault="00BF7FCE" w:rsidP="009C066A">
            <w:pPr>
              <w:pStyle w:val="CDITable-RowCentre"/>
            </w:pPr>
            <w:r w:rsidRPr="00B2013D">
              <w:t>2020–2022, epi weeks 14–52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419837" w14:textId="77777777" w:rsidR="00BF7FCE" w:rsidRPr="00B2013D" w:rsidRDefault="00BF7FCE" w:rsidP="009C066A">
            <w:pPr>
              <w:pStyle w:val="CDITable-RowCentre"/>
            </w:pPr>
            <w:r w:rsidRPr="00B2013D">
              <w:t>FluTracking</w:t>
            </w:r>
          </w:p>
        </w:tc>
      </w:tr>
      <w:tr w:rsidR="00BF7FCE" w:rsidRPr="00B2013D" w14:paraId="77AAC656"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0C815" w14:textId="77777777" w:rsidR="00BF7FCE" w:rsidRPr="00B2013D" w:rsidRDefault="00BF7FCE" w:rsidP="009C066A">
            <w:pPr>
              <w:pStyle w:val="CDITable-RowLeft"/>
            </w:pPr>
            <w:r w:rsidRPr="00B2013D">
              <w:t xml:space="preserve">Self-reported weekly percentage of participants reporting a SARS-CoV-2 test (via PCR or RAT) for: Incident RNST </w:t>
            </w:r>
            <w:r w:rsidRPr="00B2013D">
              <w:rPr>
                <w:i/>
                <w:iCs/>
              </w:rPr>
              <w:t>versus</w:t>
            </w:r>
            <w:r w:rsidRPr="00B2013D">
              <w:t xml:space="preserve"> Incident FC</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08B02A" w14:textId="77777777" w:rsidR="00BF7FCE" w:rsidRPr="00B2013D" w:rsidRDefault="00BF7FCE" w:rsidP="009C066A">
            <w:pPr>
              <w:pStyle w:val="CDITable-RowCentre"/>
            </w:pPr>
            <w:r w:rsidRPr="00B2013D">
              <w:t>Figure 11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5AE943"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B39D69" w14:textId="77777777" w:rsidR="00BF7FCE" w:rsidRPr="00B2013D" w:rsidRDefault="00BF7FCE" w:rsidP="009C066A">
            <w:pPr>
              <w:pStyle w:val="CDITable-RowCentre"/>
            </w:pPr>
            <w:r w:rsidRPr="00B2013D">
              <w:t>2020–2022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AA988A" w14:textId="77777777" w:rsidR="00BF7FCE" w:rsidRPr="00B2013D" w:rsidRDefault="00BF7FCE" w:rsidP="009C066A">
            <w:pPr>
              <w:pStyle w:val="CDITable-RowCentre"/>
            </w:pPr>
            <w:r w:rsidRPr="00B2013D">
              <w:t>FluTracking</w:t>
            </w:r>
          </w:p>
        </w:tc>
      </w:tr>
      <w:tr w:rsidR="00BF7FCE" w:rsidRPr="00B2013D" w14:paraId="27A80C57"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7DA22" w14:textId="224EC234" w:rsidR="00BF7FCE" w:rsidRPr="00B2013D" w:rsidRDefault="00BF7FCE" w:rsidP="009C066A">
            <w:pPr>
              <w:pStyle w:val="CDITable-RowLeft"/>
            </w:pPr>
            <w:r w:rsidRPr="00B2013D">
              <w:t>Age-standardised percentage of participants reporting incident FC symptoms in First</w:t>
            </w:r>
            <w:r w:rsidR="009C066A" w:rsidRPr="00B2013D">
              <w:t> </w:t>
            </w:r>
            <w:r w:rsidRPr="00B2013D">
              <w:t xml:space="preserve">Nations participants </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8452A" w14:textId="77777777" w:rsidR="00BF7FCE" w:rsidRPr="00B2013D" w:rsidRDefault="00BF7FCE" w:rsidP="009C066A">
            <w:pPr>
              <w:pStyle w:val="CDITable-RowCentre"/>
            </w:pPr>
            <w:r w:rsidRPr="00B2013D">
              <w:t>Figure 12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204A6"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9041B" w14:textId="77777777" w:rsidR="00BF7FCE" w:rsidRPr="00B2013D" w:rsidRDefault="00BF7FCE" w:rsidP="009C066A">
            <w:pPr>
              <w:pStyle w:val="CDITable-RowCentre"/>
            </w:pPr>
            <w:r w:rsidRPr="00B2013D">
              <w:t>2019–2022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F7BAA" w14:textId="77777777" w:rsidR="00BF7FCE" w:rsidRPr="00B2013D" w:rsidRDefault="00BF7FCE" w:rsidP="009C066A">
            <w:pPr>
              <w:pStyle w:val="CDITable-RowCentre"/>
            </w:pPr>
            <w:r w:rsidRPr="00B2013D">
              <w:t>FluTracking</w:t>
            </w:r>
          </w:p>
        </w:tc>
      </w:tr>
      <w:tr w:rsidR="00BF7FCE" w:rsidRPr="00B2013D" w14:paraId="44F0E782"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E2870" w14:textId="77777777" w:rsidR="00BF7FCE" w:rsidRPr="00B2013D" w:rsidRDefault="00BF7FCE" w:rsidP="009C066A">
            <w:pPr>
              <w:pStyle w:val="CDITable-RowLeft"/>
            </w:pPr>
            <w:r w:rsidRPr="00B2013D">
              <w:t>Period cumulative incidence of FC in First Nations participants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9251C9" w14:textId="77777777" w:rsidR="00BF7FCE" w:rsidRPr="00B2013D" w:rsidRDefault="00BF7FCE" w:rsidP="009C066A">
            <w:pPr>
              <w:pStyle w:val="CDITable-RowCentre"/>
            </w:pPr>
            <w:r w:rsidRPr="00B2013D">
              <w:t>Figure 13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588B06"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DA3A85" w14:textId="77777777" w:rsidR="00BF7FCE" w:rsidRPr="00B2013D" w:rsidRDefault="00BF7FCE" w:rsidP="009C066A">
            <w:pPr>
              <w:pStyle w:val="CDITable-RowCentre"/>
            </w:pPr>
            <w:r w:rsidRPr="00B2013D">
              <w:t>2017–2022, epi weeks 17–41</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3FC3F" w14:textId="77777777" w:rsidR="00BF7FCE" w:rsidRPr="00B2013D" w:rsidRDefault="00BF7FCE" w:rsidP="009C066A">
            <w:pPr>
              <w:pStyle w:val="CDITable-RowCentre"/>
            </w:pPr>
            <w:r w:rsidRPr="00B2013D">
              <w:t>FluTracking</w:t>
            </w:r>
          </w:p>
        </w:tc>
      </w:tr>
      <w:tr w:rsidR="00BF7FCE" w:rsidRPr="00B2013D" w14:paraId="0E9C22E2"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E5245" w14:textId="77777777" w:rsidR="00BF7FCE" w:rsidRPr="00B2013D" w:rsidRDefault="00BF7FCE" w:rsidP="009C066A">
            <w:pPr>
              <w:pStyle w:val="CDITable-RowLeft"/>
            </w:pPr>
            <w:r w:rsidRPr="00B2013D">
              <w:t xml:space="preserve">Period cumulative incidence of RNST in First Nations participants </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D71E6D" w14:textId="77777777" w:rsidR="00BF7FCE" w:rsidRPr="00B2013D" w:rsidRDefault="00BF7FCE" w:rsidP="009C066A">
            <w:pPr>
              <w:pStyle w:val="CDITable-RowCentre"/>
            </w:pPr>
            <w:r w:rsidRPr="00B2013D">
              <w:t>Figure 14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B6EAA6"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4E534" w14:textId="77777777" w:rsidR="00BF7FCE" w:rsidRPr="00B2013D" w:rsidRDefault="00BF7FCE" w:rsidP="009C066A">
            <w:pPr>
              <w:pStyle w:val="CDITable-RowCentre"/>
            </w:pPr>
            <w:r w:rsidRPr="00B2013D">
              <w:t>2020–2022, epi weeks 14–52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9E252" w14:textId="77777777" w:rsidR="00BF7FCE" w:rsidRPr="00B2013D" w:rsidRDefault="00BF7FCE" w:rsidP="009C066A">
            <w:pPr>
              <w:pStyle w:val="CDITable-RowCentre"/>
            </w:pPr>
            <w:r w:rsidRPr="00B2013D">
              <w:t>FluTracking</w:t>
            </w:r>
          </w:p>
        </w:tc>
      </w:tr>
      <w:tr w:rsidR="00BF7FCE" w:rsidRPr="00B2013D" w14:paraId="26262F97"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2E955" w14:textId="77777777" w:rsidR="00BF7FCE" w:rsidRPr="00B2013D" w:rsidRDefault="00BF7FCE" w:rsidP="009C066A">
            <w:pPr>
              <w:pStyle w:val="CDITable-RowLeft"/>
            </w:pPr>
            <w:r w:rsidRPr="00B2013D">
              <w:t xml:space="preserve">Test percent positivity for participants self-reporting incident FC symptoms and being tested (PCR only) for: influenza </w:t>
            </w:r>
            <w:r w:rsidRPr="00B2013D">
              <w:rPr>
                <w:i/>
                <w:iCs/>
              </w:rPr>
              <w:t>versus</w:t>
            </w:r>
            <w:r w:rsidRPr="00B2013D">
              <w:t xml:space="preserve"> SARS-CoV-2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E2250" w14:textId="77777777" w:rsidR="00BF7FCE" w:rsidRPr="00B2013D" w:rsidRDefault="00BF7FCE" w:rsidP="009C066A">
            <w:pPr>
              <w:pStyle w:val="CDITable-RowCentre"/>
            </w:pPr>
            <w:r w:rsidRPr="00B2013D">
              <w:t>Figure 15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A75F5B"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20F7C" w14:textId="77777777" w:rsidR="00BF7FCE" w:rsidRPr="00B2013D" w:rsidRDefault="00BF7FCE" w:rsidP="009C066A">
            <w:pPr>
              <w:pStyle w:val="CDITable-RowCentre"/>
            </w:pPr>
            <w:r w:rsidRPr="00B2013D">
              <w:t>2020–2022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18D166" w14:textId="77777777" w:rsidR="00BF7FCE" w:rsidRPr="00B2013D" w:rsidRDefault="00BF7FCE" w:rsidP="009C066A">
            <w:pPr>
              <w:pStyle w:val="CDITable-RowCentre"/>
            </w:pPr>
            <w:r w:rsidRPr="00B2013D">
              <w:t>FluTracking</w:t>
            </w:r>
          </w:p>
        </w:tc>
      </w:tr>
      <w:tr w:rsidR="00BF7FCE" w:rsidRPr="00B2013D" w14:paraId="6ECCF697"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FC7F4F" w14:textId="77777777" w:rsidR="00BF7FCE" w:rsidRPr="00B2013D" w:rsidRDefault="00BF7FCE" w:rsidP="009C066A">
            <w:pPr>
              <w:pStyle w:val="CDITable-RowLeft"/>
            </w:pPr>
            <w:r w:rsidRPr="00B2013D">
              <w:t xml:space="preserve">Age-standardised percentage of participants reporting incident FC symptoms </w:t>
            </w:r>
            <w:r w:rsidRPr="00B2013D">
              <w:rPr>
                <w:i/>
                <w:iCs/>
              </w:rPr>
              <w:t>versus</w:t>
            </w:r>
            <w:r w:rsidRPr="00B2013D">
              <w:t xml:space="preserve"> Laboratory-confirmed COVID-19 notifications (PCR only)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CD02A" w14:textId="77777777" w:rsidR="00BF7FCE" w:rsidRPr="00B2013D" w:rsidRDefault="00BF7FCE" w:rsidP="009C066A">
            <w:pPr>
              <w:pStyle w:val="CDITable-RowCentre"/>
            </w:pPr>
            <w:r w:rsidRPr="00B2013D">
              <w:t>Figure 16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BACC9F"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48E938" w14:textId="77777777" w:rsidR="00BF7FCE" w:rsidRPr="00B2013D" w:rsidRDefault="00BF7FCE" w:rsidP="009C066A">
            <w:pPr>
              <w:pStyle w:val="CDITable-RowCentre"/>
            </w:pPr>
            <w:r w:rsidRPr="00B2013D">
              <w:t>2020–2022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7F41E" w14:textId="77777777" w:rsidR="00BF7FCE" w:rsidRPr="00B2013D" w:rsidRDefault="00BF7FCE" w:rsidP="009C066A">
            <w:pPr>
              <w:pStyle w:val="CDITable-RowCentre"/>
            </w:pPr>
            <w:r w:rsidRPr="00B2013D">
              <w:t>FluTracking, NNDSS</w:t>
            </w:r>
          </w:p>
        </w:tc>
      </w:tr>
      <w:tr w:rsidR="00BF7FCE" w:rsidRPr="00B2013D" w14:paraId="08BCBA0A"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CFAF0" w14:textId="77777777" w:rsidR="00BF7FCE" w:rsidRPr="00B2013D" w:rsidRDefault="00BF7FCE" w:rsidP="009C066A">
            <w:pPr>
              <w:pStyle w:val="CDITable-RowLeft"/>
            </w:pPr>
            <w:r w:rsidRPr="00B2013D">
              <w:t xml:space="preserve">Test percent positivity for SARS-CoV-2 in participants reporting incident FC symptoms and receiving a PCR only </w:t>
            </w:r>
            <w:r w:rsidRPr="00B2013D">
              <w:rPr>
                <w:i/>
                <w:iCs/>
              </w:rPr>
              <w:t>versus</w:t>
            </w:r>
            <w:r w:rsidRPr="00B2013D">
              <w:t xml:space="preserve"> Test percent positivity for SARS-CoV-2 in participants reporting incident FC symptoms and receiving either a RAT or PCR </w:t>
            </w:r>
            <w:r w:rsidRPr="00B2013D">
              <w:rPr>
                <w:i/>
                <w:iCs/>
              </w:rPr>
              <w:t>versus</w:t>
            </w:r>
            <w:r w:rsidRPr="00B2013D">
              <w:t xml:space="preserve"> Laboratory-confirmed COVID-19 case notifications (PCR only)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D39B3D" w14:textId="77777777" w:rsidR="00BF7FCE" w:rsidRPr="00B2013D" w:rsidRDefault="00BF7FCE" w:rsidP="009C066A">
            <w:pPr>
              <w:pStyle w:val="CDITable-RowCentre"/>
            </w:pPr>
            <w:r w:rsidRPr="00B2013D">
              <w:t>Figure 17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F722AA"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F9B3BE" w14:textId="77777777" w:rsidR="00BF7FCE" w:rsidRPr="00B2013D" w:rsidRDefault="00BF7FCE" w:rsidP="009C066A">
            <w:pPr>
              <w:pStyle w:val="CDITable-RowCentre"/>
            </w:pPr>
            <w:r w:rsidRPr="00B2013D">
              <w:t>2020–2022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714DA7" w14:textId="77777777" w:rsidR="00BF7FCE" w:rsidRPr="00B2013D" w:rsidRDefault="00BF7FCE" w:rsidP="009C066A">
            <w:pPr>
              <w:pStyle w:val="CDITable-RowCentre"/>
            </w:pPr>
            <w:r w:rsidRPr="00B2013D">
              <w:t>FluTracking, NNDSS</w:t>
            </w:r>
          </w:p>
        </w:tc>
      </w:tr>
      <w:tr w:rsidR="00BF7FCE" w:rsidRPr="00B2013D" w14:paraId="217CB09C"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39D837" w14:textId="77777777" w:rsidR="00BF7FCE" w:rsidRPr="00B2013D" w:rsidRDefault="00BF7FCE" w:rsidP="009C066A">
            <w:pPr>
              <w:pStyle w:val="CDITable-RowLeft"/>
            </w:pPr>
            <w:r w:rsidRPr="00B2013D">
              <w:t xml:space="preserve">Weekly age-standardised percentage of participants reporting incident FC symptoms and two or more days off work or normal duties </w:t>
            </w:r>
            <w:r w:rsidRPr="00B2013D">
              <w:rPr>
                <w:i/>
                <w:iCs/>
              </w:rPr>
              <w:t>versus</w:t>
            </w:r>
            <w:r w:rsidRPr="00B2013D">
              <w:t xml:space="preserve"> Weekly age-standardised percentage of participants reporting incident FC symptoms and visited a general practitioner (GP) in person or via telehealth, Aboriginal and Torres Strait Islander health clinic, emergency department, or were admitted to hospital </w:t>
            </w:r>
            <w:r w:rsidRPr="00B2013D">
              <w:rPr>
                <w:i/>
                <w:iCs/>
              </w:rPr>
              <w:t>versus</w:t>
            </w:r>
            <w:r w:rsidRPr="00B2013D">
              <w:t xml:space="preserve"> Weekly age-standardised death rates for influenza and pneumonia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2893DF" w14:textId="77777777" w:rsidR="00BF7FCE" w:rsidRPr="00B2013D" w:rsidRDefault="00BF7FCE" w:rsidP="009C066A">
            <w:pPr>
              <w:pStyle w:val="CDITable-RowCentre"/>
            </w:pPr>
            <w:r w:rsidRPr="00B2013D">
              <w:t>Figure 18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D75FB"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3D8D9" w14:textId="77777777" w:rsidR="00BF7FCE" w:rsidRPr="00B2013D" w:rsidRDefault="00BF7FCE" w:rsidP="009C066A">
            <w:pPr>
              <w:pStyle w:val="CDITable-RowCentre"/>
            </w:pPr>
            <w:r w:rsidRPr="00B2013D">
              <w:t>2017–2022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8305A7" w14:textId="77777777" w:rsidR="00BF7FCE" w:rsidRPr="00B2013D" w:rsidRDefault="00BF7FCE" w:rsidP="009C066A">
            <w:pPr>
              <w:pStyle w:val="CDITable-RowCentre"/>
            </w:pPr>
            <w:r w:rsidRPr="00B2013D">
              <w:t>FluTracking, ABS</w:t>
            </w:r>
          </w:p>
        </w:tc>
      </w:tr>
      <w:tr w:rsidR="00BF7FCE" w:rsidRPr="00B2013D" w14:paraId="4CCAFC3D" w14:textId="77777777" w:rsidTr="009C066A">
        <w:trPr>
          <w:trHeight w:val="60"/>
        </w:trPr>
        <w:tc>
          <w:tcPr>
            <w:tcW w:w="75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01B73" w14:textId="77777777" w:rsidR="00BF7FCE" w:rsidRPr="00B2013D" w:rsidRDefault="00BF7FCE" w:rsidP="009C066A">
            <w:pPr>
              <w:pStyle w:val="CDITable-RowLeft"/>
            </w:pPr>
            <w:r w:rsidRPr="00B2013D">
              <w:t xml:space="preserve">Weekly age-standardised percentage of participants reporting incident FC symptoms and two or more days off work or normal duties </w:t>
            </w:r>
            <w:r w:rsidRPr="00B2013D">
              <w:rPr>
                <w:i/>
                <w:iCs/>
              </w:rPr>
              <w:t>versus</w:t>
            </w:r>
            <w:r w:rsidRPr="00B2013D">
              <w:t xml:space="preserve"> Weekly age-standardised percentage of participants reporting incident FC symptoms and visited a general practitioner (GP) in person or via telehealth, Aboriginal and Torres Strait Islander health clinic, emergency department, or were admitted to hospital </w:t>
            </w:r>
            <w:r w:rsidRPr="00B2013D">
              <w:rPr>
                <w:i/>
                <w:iCs/>
              </w:rPr>
              <w:t>versus</w:t>
            </w:r>
            <w:r w:rsidRPr="00B2013D">
              <w:t xml:space="preserve"> Weekly age-standardised death rates for COVID-19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79EF41" w14:textId="77777777" w:rsidR="00BF7FCE" w:rsidRPr="00B2013D" w:rsidRDefault="00BF7FCE" w:rsidP="009C066A">
            <w:pPr>
              <w:pStyle w:val="CDITable-RowCentre"/>
            </w:pPr>
            <w:r w:rsidRPr="00B2013D">
              <w:t>Figure 19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DC80B5" w14:textId="77777777" w:rsidR="00BF7FCE" w:rsidRPr="00B2013D" w:rsidRDefault="00BF7FCE" w:rsidP="009C066A">
            <w:pPr>
              <w:pStyle w:val="CDITable-RowCentre"/>
            </w:pPr>
            <w:r w:rsidRPr="00B2013D">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426F66" w14:textId="77777777" w:rsidR="00BF7FCE" w:rsidRPr="00B2013D" w:rsidRDefault="00BF7FCE" w:rsidP="009C066A">
            <w:pPr>
              <w:pStyle w:val="CDITable-RowCentre"/>
            </w:pPr>
            <w:r w:rsidRPr="00B2013D">
              <w:t>2020–2022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B89F7B" w14:textId="77777777" w:rsidR="00BF7FCE" w:rsidRPr="00B2013D" w:rsidRDefault="00BF7FCE" w:rsidP="009C066A">
            <w:pPr>
              <w:pStyle w:val="CDITable-RowCentre"/>
            </w:pPr>
            <w:r w:rsidRPr="00B2013D">
              <w:t>FluTracking, ABS</w:t>
            </w:r>
          </w:p>
        </w:tc>
      </w:tr>
    </w:tbl>
    <w:p w14:paraId="3157E34B" w14:textId="544DFD19" w:rsidR="00BF7FCE" w:rsidRPr="00B2013D" w:rsidRDefault="00BF7FCE" w:rsidP="00BF7FCE">
      <w:pPr>
        <w:pStyle w:val="CDITable-FirstFootnote"/>
      </w:pPr>
      <w:r w:rsidRPr="00B2013D">
        <w:t>a</w:t>
      </w:r>
      <w:r w:rsidRPr="00B2013D">
        <w:tab/>
        <w:t>FC: fever and cough symptoms; RNST: runny nose and sore throat symptoms; PCR: polymerase chain reaction test; RAT: rapid antigen test.</w:t>
      </w:r>
    </w:p>
    <w:p w14:paraId="2D5A4C33" w14:textId="77777777" w:rsidR="00BF7FCE" w:rsidRPr="00B2013D" w:rsidRDefault="00BF7FCE" w:rsidP="00BE73E6">
      <w:pPr>
        <w:sectPr w:rsidR="00BF7FCE" w:rsidRPr="00B2013D" w:rsidSect="00BF7FCE">
          <w:footnotePr>
            <w:numFmt w:val="lowerRoman"/>
          </w:footnotePr>
          <w:pgSz w:w="16840" w:h="11907" w:orient="landscape" w:code="9"/>
          <w:pgMar w:top="1134" w:right="1134" w:bottom="1134" w:left="1134" w:header="709" w:footer="567" w:gutter="0"/>
          <w:cols w:space="708"/>
          <w:docGrid w:linePitch="360"/>
        </w:sectPr>
      </w:pPr>
    </w:p>
    <w:p w14:paraId="421136CD" w14:textId="77777777" w:rsidR="008A0736" w:rsidRPr="00B2013D" w:rsidRDefault="000073ED" w:rsidP="009C066A">
      <w:pPr>
        <w:pStyle w:val="Heading1-nospacebefore"/>
      </w:pPr>
      <w:bookmarkStart w:id="26" w:name="_Toc195530503"/>
      <w:bookmarkStart w:id="27" w:name="_Toc209449502"/>
      <w:r w:rsidRPr="00B2013D">
        <w:lastRenderedPageBreak/>
        <w:t>Results</w:t>
      </w:r>
      <w:bookmarkEnd w:id="26"/>
      <w:bookmarkEnd w:id="27"/>
    </w:p>
    <w:p w14:paraId="297029CB" w14:textId="72639F7A" w:rsidR="00AC46DC" w:rsidRPr="00B2013D" w:rsidRDefault="009C066A" w:rsidP="009C066A">
      <w:pPr>
        <w:pStyle w:val="Heading2-lessspacebefore"/>
      </w:pPr>
      <w:bookmarkStart w:id="28" w:name="_Toc209449503"/>
      <w:r w:rsidRPr="00B2013D">
        <w:t>Participation and recruitment</w:t>
      </w:r>
      <w:bookmarkEnd w:id="28"/>
    </w:p>
    <w:p w14:paraId="4F0029FC" w14:textId="3955249F" w:rsidR="00AC46DC" w:rsidRPr="00B2013D" w:rsidRDefault="009C066A" w:rsidP="00AC46DC">
      <w:r w:rsidRPr="00B2013D">
        <w:t>The most successful recruitment method throughout 2020–2022 was a national address by the Deputy Chief Medical Officer for Australia, Professor Paul Kelly, on 6 April 2020 encouraging all Australians to join FluTracking (Figure 1).</w:t>
      </w:r>
    </w:p>
    <w:p w14:paraId="5482A998" w14:textId="5E24F0B9" w:rsidR="00AC46DC" w:rsidRPr="00B2013D" w:rsidRDefault="00427D7C" w:rsidP="00913C53">
      <w:pPr>
        <w:pStyle w:val="CDIFigure-Title"/>
      </w:pPr>
      <w:bookmarkStart w:id="29" w:name="_Toc209449609"/>
      <w:r w:rsidRPr="00B2013D">
        <w:t>Figure 1: Significant FluTracking recruitment events and impact, Australia, 2020–2022</w:t>
      </w:r>
      <w:bookmarkEnd w:id="29"/>
    </w:p>
    <w:p w14:paraId="57F4871E" w14:textId="2989CE4D" w:rsidR="00427D7C" w:rsidRPr="00B2013D" w:rsidRDefault="00427D7C" w:rsidP="00913C53">
      <w:pPr>
        <w:pStyle w:val="CDIFigure-Placeholder"/>
      </w:pPr>
      <w:r w:rsidRPr="00B2013D">
        <w:rPr>
          <w:noProof/>
        </w:rPr>
        <w:drawing>
          <wp:inline distT="0" distB="0" distL="0" distR="0" wp14:anchorId="26BC2AAE" wp14:editId="2855B93A">
            <wp:extent cx="6120000" cy="3445200"/>
            <wp:effectExtent l="0" t="0" r="0" b="3175"/>
            <wp:docPr id="410470945" name="Picture 1" descr="Figure 1 is a timeline that displays significant recruitment events and the number of new participants who joined on the same date. The largest recruitment event observed was on 6 April 2020 and 7 April 2020 when Deputy Chief Health Officer, Paul Kelly, encouraged Australians to join FluTracking in his national address. This resulted in 13,563 and 4,184 joins. The largest recruitment events in 2021 and 2022 were emails from the FluTracking team to existing participants, asking them to invite 2 friends to the platform. These events resulted in 4,828 and 4,967 join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70945" name="Picture 1" descr="Figure 1 is a timeline that displays significant recruitment events and the number of new participants who joined on the same date. The largest recruitment event observed was on 6 April 2020 and 7 April 2020 when Deputy Chief Health Officer, Paul Kelly, encouraged Australians to join FluTracking in his national address. This resulted in 13,563 and 4,184 joins. The largest recruitment events in 2021 and 2022 were emails from the FluTracking team to existing participants, asking them to invite 2 friends to the platform. These events resulted in 4,828 and 4,967 joins, respectively."/>
                    <pic:cNvPicPr/>
                  </pic:nvPicPr>
                  <pic:blipFill>
                    <a:blip r:embed="rId24">
                      <a:extLst>
                        <a:ext uri="{28A0092B-C50C-407E-A947-70E740481C1C}">
                          <a14:useLocalDpi xmlns:a14="http://schemas.microsoft.com/office/drawing/2010/main" val="0"/>
                        </a:ext>
                      </a:extLst>
                    </a:blip>
                    <a:stretch>
                      <a:fillRect/>
                    </a:stretch>
                  </pic:blipFill>
                  <pic:spPr>
                    <a:xfrm>
                      <a:off x="0" y="0"/>
                      <a:ext cx="6120000" cy="3445200"/>
                    </a:xfrm>
                    <a:prstGeom prst="rect">
                      <a:avLst/>
                    </a:prstGeom>
                  </pic:spPr>
                </pic:pic>
              </a:graphicData>
            </a:graphic>
          </wp:inline>
        </w:drawing>
      </w:r>
    </w:p>
    <w:p w14:paraId="70FA35C5" w14:textId="51BAD147" w:rsidR="00427D7C" w:rsidRPr="00B2013D" w:rsidRDefault="00427D7C" w:rsidP="00913C53">
      <w:pPr>
        <w:pStyle w:val="CDIFigure-Title"/>
      </w:pPr>
      <w:bookmarkStart w:id="30" w:name="_Toc209449610"/>
      <w:r w:rsidRPr="00B2013D">
        <w:t>Figure 2: Number of participants who completed at least one survey, Australia, 2006–2022, by year</w:t>
      </w:r>
      <w:bookmarkEnd w:id="30"/>
    </w:p>
    <w:p w14:paraId="419EAD9C" w14:textId="4B362939" w:rsidR="00427D7C" w:rsidRPr="00B2013D" w:rsidRDefault="00427D7C" w:rsidP="00913C53">
      <w:pPr>
        <w:pStyle w:val="CDIFigure-Placeholder"/>
      </w:pPr>
      <w:r w:rsidRPr="00B2013D">
        <w:rPr>
          <w:noProof/>
        </w:rPr>
        <w:drawing>
          <wp:inline distT="0" distB="0" distL="0" distR="0" wp14:anchorId="77D8505D" wp14:editId="1F489350">
            <wp:extent cx="6120000" cy="2754000"/>
            <wp:effectExtent l="0" t="0" r="0" b="8255"/>
            <wp:docPr id="6398638" name="Picture 2" descr="Figure 2 is a column graph showing the number of participants who completed at least one survey in Australia each year from 2006 to 2022. The number of participants that completed at least one survey had increased each year from 394 participants in 2006 to 109,400 participants in 2020, then decreased to 90,089 participants in 2021, and stabilised at 90,257 participants in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638" name="Picture 2" descr="Figure 2 is a column graph showing the number of participants who completed at least one survey in Australia each year from 2006 to 2022. The number of participants that completed at least one survey had increased each year from 394 participants in 2006 to 109,400 participants in 2020, then decreased to 90,089 participants in 2021, and stabilised at 90,257 participants in 2022. "/>
                    <pic:cNvPicPr/>
                  </pic:nvPicPr>
                  <pic:blipFill>
                    <a:blip r:embed="rId25">
                      <a:extLst>
                        <a:ext uri="{28A0092B-C50C-407E-A947-70E740481C1C}">
                          <a14:useLocalDpi xmlns:a14="http://schemas.microsoft.com/office/drawing/2010/main" val="0"/>
                        </a:ext>
                      </a:extLst>
                    </a:blip>
                    <a:stretch>
                      <a:fillRect/>
                    </a:stretch>
                  </pic:blipFill>
                  <pic:spPr>
                    <a:xfrm>
                      <a:off x="0" y="0"/>
                      <a:ext cx="6120000" cy="2754000"/>
                    </a:xfrm>
                    <a:prstGeom prst="rect">
                      <a:avLst/>
                    </a:prstGeom>
                  </pic:spPr>
                </pic:pic>
              </a:graphicData>
            </a:graphic>
          </wp:inline>
        </w:drawing>
      </w:r>
    </w:p>
    <w:p w14:paraId="7760CEBB" w14:textId="77777777" w:rsidR="00913C53" w:rsidRPr="00B2013D" w:rsidRDefault="00913C53" w:rsidP="00913C53">
      <w:r w:rsidRPr="00B2013D">
        <w:lastRenderedPageBreak/>
        <w:t xml:space="preserve">At least one survey was completed by 109,400 participants in 2020, representing a 107% increase from 2019 (52,801 participants). In 2021 and 2022, there were 90,089 and 90,257 participants, respectively (Figure 2). </w:t>
      </w:r>
    </w:p>
    <w:p w14:paraId="2C912851" w14:textId="5C04BB96" w:rsidR="00427D7C" w:rsidRPr="00B2013D" w:rsidRDefault="00427D7C" w:rsidP="00913C53">
      <w:r w:rsidRPr="00B2013D">
        <w:t xml:space="preserve">In 2021 and 2022, the percentages of FluTracking participants who had also completed surveys in the prior year were respectively 85.9% and 84.2% (Table 2). A record number of new participants were recruited in 2020. </w:t>
      </w:r>
    </w:p>
    <w:p w14:paraId="57C47262" w14:textId="7E218D80" w:rsidR="00427D7C" w:rsidRPr="00427D7C" w:rsidRDefault="00427D7C" w:rsidP="00427D7C">
      <w:r w:rsidRPr="00427D7C">
        <w:t xml:space="preserve">Decreases in peak week participation </w:t>
      </w:r>
      <w:proofErr w:type="gramStart"/>
      <w:r w:rsidRPr="00427D7C">
        <w:t>were</w:t>
      </w:r>
      <w:proofErr w:type="gramEnd"/>
      <w:r w:rsidRPr="00427D7C">
        <w:t xml:space="preserve"> observed in all states and territories from 2021 to 2022, and were most marked in the Northern Territory, Victoria and Tasmania (6.5%, 3.9% and 3.4% decreases, respectively). In 2022, Queensland had the lowest rate of FluTracking participation, and the Australian Capital Territory had the highest rate of FluTracking participation (169.9 and 932.8 per 100,000 population respectively: Appendix A, Table A.2).</w:t>
      </w:r>
    </w:p>
    <w:p w14:paraId="48C5042E" w14:textId="6A8BACB2" w:rsidR="00427D7C" w:rsidRPr="00B2013D" w:rsidRDefault="00427D7C" w:rsidP="00427D7C">
      <w:pPr>
        <w:pStyle w:val="CDITable-Title"/>
      </w:pPr>
      <w:bookmarkStart w:id="31" w:name="_Toc209449630"/>
      <w:r w:rsidRPr="00B2013D">
        <w:t>Table 2: Summary of participation, Australia, 2020–2022</w:t>
      </w:r>
      <w:bookmarkEnd w:id="31"/>
    </w:p>
    <w:tbl>
      <w:tblPr>
        <w:tblW w:w="0" w:type="auto"/>
        <w:tblLayout w:type="fixed"/>
        <w:tblCellMar>
          <w:left w:w="0" w:type="dxa"/>
          <w:right w:w="0" w:type="dxa"/>
        </w:tblCellMar>
        <w:tblLook w:val="0000" w:firstRow="0" w:lastRow="0" w:firstColumn="0" w:lastColumn="0" w:noHBand="0" w:noVBand="0"/>
        <w:tblCaption w:val="Table 2: Summary of participation, Australia, 2020–2022"/>
        <w:tblDescription w:val="Table 2 shows the number and percent of Flutracking participants in 2020, 2021 and 2022. Participant numbers are presented for all years by the following participant types: Primary Respondents; Household Members; Completed survey during first four weeks during traditional season*; Completed survey during first four weeks of traditional season* and completed &gt;90% of all available surveys; Completed survey during first four weeks of traditional season* and completed all surveys until beginning of opt-out period*; Number of participants retained in respective year who completed at least one survey in prior year; and Number of new participants recruited^. *Survey weeks used to define the traditional season and opt-out period are described in Appendix D. ^Refers to participants who may have joined FluTracking and not completed a survey in the respective survey year."/>
      </w:tblPr>
      <w:tblGrid>
        <w:gridCol w:w="3515"/>
        <w:gridCol w:w="1020"/>
        <w:gridCol w:w="1021"/>
        <w:gridCol w:w="1020"/>
        <w:gridCol w:w="1021"/>
        <w:gridCol w:w="1020"/>
        <w:gridCol w:w="1021"/>
      </w:tblGrid>
      <w:tr w:rsidR="00427D7C" w:rsidRPr="00B2013D" w14:paraId="36C0AEDF" w14:textId="77777777" w:rsidTr="009C36D6">
        <w:trPr>
          <w:trHeight w:val="20"/>
          <w:tblHeader/>
        </w:trPr>
        <w:tc>
          <w:tcPr>
            <w:tcW w:w="3515" w:type="dxa"/>
            <w:vMerge w:val="restart"/>
            <w:shd w:val="clear" w:color="auto" w:fill="1E4496" w:themeFill="text2"/>
            <w:tcMar>
              <w:top w:w="113" w:type="dxa"/>
              <w:left w:w="113" w:type="dxa"/>
              <w:bottom w:w="113" w:type="dxa"/>
              <w:right w:w="113" w:type="dxa"/>
            </w:tcMar>
            <w:vAlign w:val="bottom"/>
          </w:tcPr>
          <w:p w14:paraId="07FA22F5" w14:textId="77777777" w:rsidR="00427D7C" w:rsidRPr="00B2013D" w:rsidRDefault="00427D7C" w:rsidP="00427D7C">
            <w:pPr>
              <w:pStyle w:val="CDITable-HeaderRowLeft"/>
            </w:pPr>
            <w:r w:rsidRPr="00B2013D">
              <w:t>Type of participant</w:t>
            </w:r>
          </w:p>
        </w:tc>
        <w:tc>
          <w:tcPr>
            <w:tcW w:w="2041" w:type="dxa"/>
            <w:gridSpan w:val="2"/>
            <w:shd w:val="clear" w:color="auto" w:fill="1E4496" w:themeFill="text2"/>
            <w:tcMar>
              <w:top w:w="113" w:type="dxa"/>
              <w:left w:w="113" w:type="dxa"/>
              <w:bottom w:w="0" w:type="dxa"/>
              <w:right w:w="113" w:type="dxa"/>
            </w:tcMar>
            <w:vAlign w:val="bottom"/>
          </w:tcPr>
          <w:p w14:paraId="221BC648" w14:textId="77777777" w:rsidR="00427D7C" w:rsidRPr="00B2013D" w:rsidRDefault="00427D7C" w:rsidP="00427D7C">
            <w:pPr>
              <w:pStyle w:val="CDITable-HeaderRowCentre"/>
              <w:rPr>
                <w:lang w:val="en-AU"/>
              </w:rPr>
            </w:pPr>
            <w:r w:rsidRPr="00B2013D">
              <w:rPr>
                <w:lang w:val="en-AU"/>
              </w:rPr>
              <w:t>2020</w:t>
            </w:r>
          </w:p>
        </w:tc>
        <w:tc>
          <w:tcPr>
            <w:tcW w:w="2041" w:type="dxa"/>
            <w:gridSpan w:val="2"/>
            <w:shd w:val="clear" w:color="auto" w:fill="1E4496" w:themeFill="text2"/>
            <w:tcMar>
              <w:top w:w="113" w:type="dxa"/>
              <w:left w:w="113" w:type="dxa"/>
              <w:bottom w:w="0" w:type="dxa"/>
              <w:right w:w="113" w:type="dxa"/>
            </w:tcMar>
            <w:vAlign w:val="bottom"/>
          </w:tcPr>
          <w:p w14:paraId="1E927141" w14:textId="77777777" w:rsidR="00427D7C" w:rsidRPr="00B2013D" w:rsidRDefault="00427D7C" w:rsidP="00427D7C">
            <w:pPr>
              <w:pStyle w:val="CDITable-HeaderRowCentre"/>
              <w:rPr>
                <w:lang w:val="en-AU"/>
              </w:rPr>
            </w:pPr>
            <w:r w:rsidRPr="00B2013D">
              <w:rPr>
                <w:lang w:val="en-AU"/>
              </w:rPr>
              <w:t>2021</w:t>
            </w:r>
          </w:p>
        </w:tc>
        <w:tc>
          <w:tcPr>
            <w:tcW w:w="2041" w:type="dxa"/>
            <w:gridSpan w:val="2"/>
            <w:shd w:val="clear" w:color="auto" w:fill="1E4496" w:themeFill="text2"/>
            <w:tcMar>
              <w:top w:w="113" w:type="dxa"/>
              <w:left w:w="113" w:type="dxa"/>
              <w:bottom w:w="0" w:type="dxa"/>
              <w:right w:w="113" w:type="dxa"/>
            </w:tcMar>
            <w:vAlign w:val="bottom"/>
          </w:tcPr>
          <w:p w14:paraId="730F8DD2" w14:textId="77777777" w:rsidR="00427D7C" w:rsidRPr="00B2013D" w:rsidRDefault="00427D7C" w:rsidP="00427D7C">
            <w:pPr>
              <w:pStyle w:val="CDITable-HeaderRowCentre"/>
              <w:rPr>
                <w:lang w:val="en-AU"/>
              </w:rPr>
            </w:pPr>
            <w:r w:rsidRPr="00B2013D">
              <w:rPr>
                <w:lang w:val="en-AU"/>
              </w:rPr>
              <w:t>2022</w:t>
            </w:r>
          </w:p>
        </w:tc>
      </w:tr>
      <w:tr w:rsidR="00427D7C" w:rsidRPr="00B2013D" w14:paraId="4BC1A8ED" w14:textId="77777777" w:rsidTr="009C36D6">
        <w:trPr>
          <w:trHeight w:val="20"/>
          <w:tblHeader/>
        </w:trPr>
        <w:tc>
          <w:tcPr>
            <w:tcW w:w="3515" w:type="dxa"/>
            <w:vMerge/>
            <w:shd w:val="clear" w:color="auto" w:fill="1E4496" w:themeFill="text2"/>
          </w:tcPr>
          <w:p w14:paraId="190164F9" w14:textId="77777777" w:rsidR="00427D7C" w:rsidRPr="00B2013D" w:rsidRDefault="00427D7C" w:rsidP="00427D7C">
            <w:pPr>
              <w:pStyle w:val="CDITable-RowCentre"/>
            </w:pPr>
          </w:p>
        </w:tc>
        <w:tc>
          <w:tcPr>
            <w:tcW w:w="2041" w:type="dxa"/>
            <w:gridSpan w:val="2"/>
            <w:tcBorders>
              <w:bottom w:val="single" w:sz="6" w:space="0" w:color="FFFFFF" w:themeColor="background1"/>
            </w:tcBorders>
            <w:shd w:val="clear" w:color="auto" w:fill="1E4496" w:themeFill="text2"/>
            <w:tcMar>
              <w:top w:w="0" w:type="dxa"/>
              <w:left w:w="113" w:type="dxa"/>
              <w:bottom w:w="113" w:type="dxa"/>
              <w:right w:w="113" w:type="dxa"/>
            </w:tcMar>
            <w:vAlign w:val="bottom"/>
          </w:tcPr>
          <w:p w14:paraId="658B74A1" w14:textId="77777777" w:rsidR="00427D7C" w:rsidRPr="00B2013D" w:rsidRDefault="00427D7C" w:rsidP="00427D7C">
            <w:pPr>
              <w:pStyle w:val="CDITable-HeaderRowCentre"/>
              <w:rPr>
                <w:lang w:val="en-AU"/>
              </w:rPr>
            </w:pPr>
            <w:r w:rsidRPr="00B2013D">
              <w:rPr>
                <w:lang w:val="en-AU"/>
              </w:rPr>
              <w:t>(N = 109,400)</w:t>
            </w:r>
          </w:p>
        </w:tc>
        <w:tc>
          <w:tcPr>
            <w:tcW w:w="2041" w:type="dxa"/>
            <w:gridSpan w:val="2"/>
            <w:tcBorders>
              <w:bottom w:val="single" w:sz="6" w:space="0" w:color="FFFFFF" w:themeColor="background1"/>
            </w:tcBorders>
            <w:shd w:val="clear" w:color="auto" w:fill="1E4496" w:themeFill="text2"/>
            <w:tcMar>
              <w:top w:w="0" w:type="dxa"/>
              <w:left w:w="113" w:type="dxa"/>
              <w:bottom w:w="113" w:type="dxa"/>
              <w:right w:w="113" w:type="dxa"/>
            </w:tcMar>
            <w:vAlign w:val="bottom"/>
          </w:tcPr>
          <w:p w14:paraId="32062BF7" w14:textId="77777777" w:rsidR="00427D7C" w:rsidRPr="00B2013D" w:rsidRDefault="00427D7C" w:rsidP="00427D7C">
            <w:pPr>
              <w:pStyle w:val="CDITable-HeaderRowCentre"/>
              <w:rPr>
                <w:lang w:val="en-AU"/>
              </w:rPr>
            </w:pPr>
            <w:r w:rsidRPr="00B2013D">
              <w:rPr>
                <w:lang w:val="en-AU"/>
              </w:rPr>
              <w:t>(N = 90,089)</w:t>
            </w:r>
          </w:p>
        </w:tc>
        <w:tc>
          <w:tcPr>
            <w:tcW w:w="2041" w:type="dxa"/>
            <w:gridSpan w:val="2"/>
            <w:tcBorders>
              <w:bottom w:val="single" w:sz="6" w:space="0" w:color="FFFFFF" w:themeColor="background1"/>
            </w:tcBorders>
            <w:shd w:val="clear" w:color="auto" w:fill="1E4496" w:themeFill="text2"/>
            <w:tcMar>
              <w:top w:w="0" w:type="dxa"/>
              <w:left w:w="113" w:type="dxa"/>
              <w:bottom w:w="113" w:type="dxa"/>
              <w:right w:w="113" w:type="dxa"/>
            </w:tcMar>
            <w:vAlign w:val="bottom"/>
          </w:tcPr>
          <w:p w14:paraId="31D176A7" w14:textId="77777777" w:rsidR="00427D7C" w:rsidRPr="00B2013D" w:rsidRDefault="00427D7C" w:rsidP="00427D7C">
            <w:pPr>
              <w:pStyle w:val="CDITable-HeaderRowCentre"/>
              <w:rPr>
                <w:lang w:val="en-AU"/>
              </w:rPr>
            </w:pPr>
            <w:r w:rsidRPr="00B2013D">
              <w:rPr>
                <w:lang w:val="en-AU"/>
              </w:rPr>
              <w:t>(N = 90,257)</w:t>
            </w:r>
          </w:p>
        </w:tc>
      </w:tr>
      <w:tr w:rsidR="00427D7C" w:rsidRPr="00B2013D" w14:paraId="1C50BE69" w14:textId="77777777" w:rsidTr="009C36D6">
        <w:trPr>
          <w:trHeight w:val="20"/>
          <w:tblHeader/>
        </w:trPr>
        <w:tc>
          <w:tcPr>
            <w:tcW w:w="3515" w:type="dxa"/>
            <w:vMerge/>
            <w:shd w:val="clear" w:color="auto" w:fill="1E4496" w:themeFill="text2"/>
          </w:tcPr>
          <w:p w14:paraId="5F7A7825" w14:textId="77777777" w:rsidR="00427D7C" w:rsidRPr="00B2013D" w:rsidRDefault="00427D7C" w:rsidP="00427D7C">
            <w:pPr>
              <w:pStyle w:val="CDITable-RowCentre"/>
            </w:pP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85FFA6E" w14:textId="77777777" w:rsidR="00427D7C" w:rsidRPr="00B2013D" w:rsidRDefault="00427D7C" w:rsidP="00427D7C">
            <w:pPr>
              <w:pStyle w:val="CDITable-HeaderRowCentre"/>
              <w:rPr>
                <w:lang w:val="en-AU"/>
              </w:rPr>
            </w:pPr>
            <w:r w:rsidRPr="00B2013D">
              <w:rPr>
                <w:lang w:val="en-AU"/>
              </w:rPr>
              <w:t>Number</w:t>
            </w:r>
          </w:p>
        </w:tc>
        <w:tc>
          <w:tcPr>
            <w:tcW w:w="10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51749BF" w14:textId="77777777" w:rsidR="00427D7C" w:rsidRPr="00B2013D" w:rsidRDefault="00427D7C" w:rsidP="00427D7C">
            <w:pPr>
              <w:pStyle w:val="CDITable-HeaderRowCentre"/>
              <w:rPr>
                <w:lang w:val="en-AU"/>
              </w:rPr>
            </w:pPr>
            <w:r w:rsidRPr="00B2013D">
              <w:rPr>
                <w:lang w:val="en-AU"/>
              </w:rPr>
              <w:t>%</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974DA90" w14:textId="77777777" w:rsidR="00427D7C" w:rsidRPr="00B2013D" w:rsidRDefault="00427D7C" w:rsidP="00427D7C">
            <w:pPr>
              <w:pStyle w:val="CDITable-HeaderRowCentre"/>
              <w:rPr>
                <w:lang w:val="en-AU"/>
              </w:rPr>
            </w:pPr>
            <w:r w:rsidRPr="00B2013D">
              <w:rPr>
                <w:lang w:val="en-AU"/>
              </w:rPr>
              <w:t>Number</w:t>
            </w:r>
          </w:p>
        </w:tc>
        <w:tc>
          <w:tcPr>
            <w:tcW w:w="10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2F1864D" w14:textId="77777777" w:rsidR="00427D7C" w:rsidRPr="00B2013D" w:rsidRDefault="00427D7C" w:rsidP="00427D7C">
            <w:pPr>
              <w:pStyle w:val="CDITable-HeaderRowCentre"/>
              <w:rPr>
                <w:lang w:val="en-AU"/>
              </w:rPr>
            </w:pPr>
            <w:r w:rsidRPr="00B2013D">
              <w:rPr>
                <w:lang w:val="en-AU"/>
              </w:rPr>
              <w:t>%</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6BA1676" w14:textId="77777777" w:rsidR="00427D7C" w:rsidRPr="00B2013D" w:rsidRDefault="00427D7C" w:rsidP="00427D7C">
            <w:pPr>
              <w:pStyle w:val="CDITable-HeaderRowCentre"/>
              <w:rPr>
                <w:lang w:val="en-AU"/>
              </w:rPr>
            </w:pPr>
            <w:r w:rsidRPr="00B2013D">
              <w:rPr>
                <w:lang w:val="en-AU"/>
              </w:rPr>
              <w:t>Number</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BFC6236" w14:textId="77777777" w:rsidR="00427D7C" w:rsidRPr="00B2013D" w:rsidRDefault="00427D7C" w:rsidP="00427D7C">
            <w:pPr>
              <w:pStyle w:val="CDITable-HeaderRowCentre"/>
              <w:rPr>
                <w:lang w:val="en-AU"/>
              </w:rPr>
            </w:pPr>
            <w:r w:rsidRPr="00B2013D">
              <w:rPr>
                <w:lang w:val="en-AU"/>
              </w:rPr>
              <w:t>%</w:t>
            </w:r>
          </w:p>
        </w:tc>
      </w:tr>
      <w:tr w:rsidR="00427D7C" w:rsidRPr="00B2013D" w14:paraId="5ADC4474" w14:textId="77777777" w:rsidTr="00143C9A">
        <w:trPr>
          <w:trHeight w:val="20"/>
        </w:trPr>
        <w:tc>
          <w:tcPr>
            <w:tcW w:w="3515" w:type="dxa"/>
            <w:tcBorders>
              <w:bottom w:val="single" w:sz="6" w:space="0" w:color="1E4496" w:themeColor="text2"/>
            </w:tcBorders>
            <w:tcMar>
              <w:top w:w="102" w:type="dxa"/>
              <w:left w:w="113" w:type="dxa"/>
              <w:bottom w:w="102" w:type="dxa"/>
              <w:right w:w="113" w:type="dxa"/>
            </w:tcMar>
            <w:vAlign w:val="center"/>
          </w:tcPr>
          <w:p w14:paraId="60A5814F" w14:textId="77777777" w:rsidR="00427D7C" w:rsidRPr="00B2013D" w:rsidRDefault="00427D7C" w:rsidP="00427D7C">
            <w:pPr>
              <w:pStyle w:val="CDITable-RowLeft"/>
            </w:pPr>
            <w:r w:rsidRPr="00B2013D">
              <w:t>Primary respondents</w:t>
            </w:r>
          </w:p>
        </w:tc>
        <w:tc>
          <w:tcPr>
            <w:tcW w:w="1020" w:type="dxa"/>
            <w:tcBorders>
              <w:bottom w:val="single" w:sz="6" w:space="0" w:color="1E4496" w:themeColor="text2"/>
            </w:tcBorders>
            <w:tcMar>
              <w:top w:w="102" w:type="dxa"/>
              <w:left w:w="113" w:type="dxa"/>
              <w:bottom w:w="102" w:type="dxa"/>
              <w:right w:w="113" w:type="dxa"/>
            </w:tcMar>
            <w:vAlign w:val="center"/>
          </w:tcPr>
          <w:p w14:paraId="485E9242" w14:textId="77777777" w:rsidR="00427D7C" w:rsidRPr="00B2013D" w:rsidRDefault="00427D7C" w:rsidP="00427D7C">
            <w:pPr>
              <w:pStyle w:val="CDITable-RowCentre"/>
            </w:pPr>
            <w:r w:rsidRPr="00B2013D">
              <w:t>60,384</w:t>
            </w:r>
          </w:p>
        </w:tc>
        <w:tc>
          <w:tcPr>
            <w:tcW w:w="1021" w:type="dxa"/>
            <w:tcBorders>
              <w:bottom w:val="single" w:sz="6" w:space="0" w:color="1E4496" w:themeColor="text2"/>
            </w:tcBorders>
            <w:tcMar>
              <w:top w:w="102" w:type="dxa"/>
              <w:left w:w="113" w:type="dxa"/>
              <w:bottom w:w="102" w:type="dxa"/>
              <w:right w:w="113" w:type="dxa"/>
            </w:tcMar>
            <w:vAlign w:val="center"/>
          </w:tcPr>
          <w:p w14:paraId="6F1DD0A8" w14:textId="77777777" w:rsidR="00427D7C" w:rsidRPr="00B2013D" w:rsidRDefault="00427D7C" w:rsidP="00427D7C">
            <w:pPr>
              <w:pStyle w:val="CDITable-RowCentre"/>
            </w:pPr>
            <w:r w:rsidRPr="00B2013D">
              <w:t>55.2</w:t>
            </w:r>
          </w:p>
        </w:tc>
        <w:tc>
          <w:tcPr>
            <w:tcW w:w="1020" w:type="dxa"/>
            <w:tcBorders>
              <w:bottom w:val="single" w:sz="6" w:space="0" w:color="1E4496" w:themeColor="text2"/>
            </w:tcBorders>
            <w:tcMar>
              <w:top w:w="102" w:type="dxa"/>
              <w:left w:w="113" w:type="dxa"/>
              <w:bottom w:w="102" w:type="dxa"/>
              <w:right w:w="113" w:type="dxa"/>
            </w:tcMar>
            <w:vAlign w:val="center"/>
          </w:tcPr>
          <w:p w14:paraId="65DA9F56" w14:textId="77777777" w:rsidR="00427D7C" w:rsidRPr="00B2013D" w:rsidRDefault="00427D7C" w:rsidP="00427D7C">
            <w:pPr>
              <w:pStyle w:val="CDITable-RowCentre"/>
            </w:pPr>
            <w:r w:rsidRPr="00B2013D">
              <w:t>53,360</w:t>
            </w:r>
          </w:p>
        </w:tc>
        <w:tc>
          <w:tcPr>
            <w:tcW w:w="1021" w:type="dxa"/>
            <w:tcBorders>
              <w:bottom w:val="single" w:sz="6" w:space="0" w:color="1E4496" w:themeColor="text2"/>
            </w:tcBorders>
            <w:tcMar>
              <w:top w:w="102" w:type="dxa"/>
              <w:left w:w="113" w:type="dxa"/>
              <w:bottom w:w="102" w:type="dxa"/>
              <w:right w:w="113" w:type="dxa"/>
            </w:tcMar>
            <w:vAlign w:val="center"/>
          </w:tcPr>
          <w:p w14:paraId="0F1F8C13" w14:textId="77777777" w:rsidR="00427D7C" w:rsidRPr="00B2013D" w:rsidRDefault="00427D7C" w:rsidP="00427D7C">
            <w:pPr>
              <w:pStyle w:val="CDITable-RowCentre"/>
            </w:pPr>
            <w:r w:rsidRPr="00B2013D">
              <w:t>59.2</w:t>
            </w:r>
          </w:p>
        </w:tc>
        <w:tc>
          <w:tcPr>
            <w:tcW w:w="1020" w:type="dxa"/>
            <w:tcBorders>
              <w:bottom w:val="single" w:sz="6" w:space="0" w:color="1E4496" w:themeColor="text2"/>
            </w:tcBorders>
            <w:tcMar>
              <w:top w:w="102" w:type="dxa"/>
              <w:left w:w="113" w:type="dxa"/>
              <w:bottom w:w="102" w:type="dxa"/>
              <w:right w:w="113" w:type="dxa"/>
            </w:tcMar>
            <w:vAlign w:val="center"/>
          </w:tcPr>
          <w:p w14:paraId="484D629C" w14:textId="77777777" w:rsidR="00427D7C" w:rsidRPr="00B2013D" w:rsidRDefault="00427D7C" w:rsidP="00427D7C">
            <w:pPr>
              <w:pStyle w:val="CDITable-RowCentre"/>
            </w:pPr>
            <w:r w:rsidRPr="00B2013D">
              <w:t>54,662</w:t>
            </w:r>
          </w:p>
        </w:tc>
        <w:tc>
          <w:tcPr>
            <w:tcW w:w="1021" w:type="dxa"/>
            <w:tcBorders>
              <w:bottom w:val="single" w:sz="6" w:space="0" w:color="1E4496" w:themeColor="text2"/>
            </w:tcBorders>
            <w:tcMar>
              <w:top w:w="102" w:type="dxa"/>
              <w:left w:w="113" w:type="dxa"/>
              <w:bottom w:w="102" w:type="dxa"/>
              <w:right w:w="113" w:type="dxa"/>
            </w:tcMar>
            <w:vAlign w:val="center"/>
          </w:tcPr>
          <w:p w14:paraId="5BCCCCDE" w14:textId="77777777" w:rsidR="00427D7C" w:rsidRPr="00B2013D" w:rsidRDefault="00427D7C" w:rsidP="00427D7C">
            <w:pPr>
              <w:pStyle w:val="CDITable-RowCentre"/>
            </w:pPr>
            <w:r w:rsidRPr="00B2013D">
              <w:t>60.6</w:t>
            </w:r>
          </w:p>
        </w:tc>
      </w:tr>
      <w:tr w:rsidR="00427D7C" w:rsidRPr="00B2013D" w14:paraId="049D683A" w14:textId="77777777" w:rsidTr="00143C9A">
        <w:trPr>
          <w:trHeight w:val="20"/>
        </w:trPr>
        <w:tc>
          <w:tcPr>
            <w:tcW w:w="351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F3AEDE2" w14:textId="77777777" w:rsidR="00427D7C" w:rsidRPr="00B2013D" w:rsidRDefault="00427D7C" w:rsidP="00427D7C">
            <w:pPr>
              <w:pStyle w:val="CDITable-RowLeft"/>
            </w:pPr>
            <w:r w:rsidRPr="00B2013D">
              <w:t>Household members</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C4C57B" w14:textId="77777777" w:rsidR="00427D7C" w:rsidRPr="00B2013D" w:rsidRDefault="00427D7C" w:rsidP="00427D7C">
            <w:pPr>
              <w:pStyle w:val="CDITable-RowCentre"/>
            </w:pPr>
            <w:r w:rsidRPr="00B2013D">
              <w:t>49,016</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D8B302" w14:textId="77777777" w:rsidR="00427D7C" w:rsidRPr="00B2013D" w:rsidRDefault="00427D7C" w:rsidP="00427D7C">
            <w:pPr>
              <w:pStyle w:val="CDITable-RowCentre"/>
            </w:pPr>
            <w:r w:rsidRPr="00B2013D">
              <w:t>44.8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583DD4" w14:textId="77777777" w:rsidR="00427D7C" w:rsidRPr="00B2013D" w:rsidRDefault="00427D7C" w:rsidP="00427D7C">
            <w:pPr>
              <w:pStyle w:val="CDITable-RowCentre"/>
            </w:pPr>
            <w:r w:rsidRPr="00B2013D">
              <w:t>36,729</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48A948" w14:textId="77777777" w:rsidR="00427D7C" w:rsidRPr="00B2013D" w:rsidRDefault="00427D7C" w:rsidP="00427D7C">
            <w:pPr>
              <w:pStyle w:val="CDITable-RowCentre"/>
            </w:pPr>
            <w:r w:rsidRPr="00B2013D">
              <w:t>40.8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B9322FE" w14:textId="77777777" w:rsidR="00427D7C" w:rsidRPr="00B2013D" w:rsidRDefault="00427D7C" w:rsidP="00427D7C">
            <w:pPr>
              <w:pStyle w:val="CDITable-RowCentre"/>
            </w:pPr>
            <w:r w:rsidRPr="00B2013D">
              <w:t>35,595</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B26370" w14:textId="77777777" w:rsidR="00427D7C" w:rsidRPr="00B2013D" w:rsidRDefault="00427D7C" w:rsidP="00427D7C">
            <w:pPr>
              <w:pStyle w:val="CDITable-RowCentre"/>
            </w:pPr>
            <w:r w:rsidRPr="00B2013D">
              <w:t>39.4</w:t>
            </w:r>
          </w:p>
        </w:tc>
      </w:tr>
      <w:tr w:rsidR="00427D7C" w:rsidRPr="00B2013D" w14:paraId="6C26E38E" w14:textId="77777777" w:rsidTr="00143C9A">
        <w:trPr>
          <w:trHeight w:val="20"/>
        </w:trPr>
        <w:tc>
          <w:tcPr>
            <w:tcW w:w="351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5B436D0" w14:textId="77777777" w:rsidR="00427D7C" w:rsidRPr="00B2013D" w:rsidRDefault="00427D7C" w:rsidP="00427D7C">
            <w:pPr>
              <w:pStyle w:val="CDITable-RowLeft"/>
            </w:pPr>
            <w:r w:rsidRPr="00B2013D">
              <w:t xml:space="preserve">Completed survey during first four weeks of traditional </w:t>
            </w:r>
            <w:proofErr w:type="spellStart"/>
            <w:r w:rsidRPr="00B2013D">
              <w:t>season</w:t>
            </w:r>
            <w:r w:rsidRPr="00B2013D">
              <w:rPr>
                <w:vertAlign w:val="superscript"/>
              </w:rPr>
              <w:t>a</w:t>
            </w:r>
            <w:proofErr w:type="spellEnd"/>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A796D1" w14:textId="77777777" w:rsidR="00427D7C" w:rsidRPr="00B2013D" w:rsidRDefault="00427D7C" w:rsidP="00427D7C">
            <w:pPr>
              <w:pStyle w:val="CDITable-RowCentre"/>
            </w:pPr>
            <w:r w:rsidRPr="00B2013D">
              <w:t>97,134</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518DD0" w14:textId="77777777" w:rsidR="00427D7C" w:rsidRPr="00B2013D" w:rsidRDefault="00427D7C" w:rsidP="00427D7C">
            <w:pPr>
              <w:pStyle w:val="CDITable-RowCentre"/>
            </w:pPr>
            <w:r w:rsidRPr="00B2013D">
              <w:t>88.8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BA661D" w14:textId="77777777" w:rsidR="00427D7C" w:rsidRPr="00B2013D" w:rsidRDefault="00427D7C" w:rsidP="00427D7C">
            <w:pPr>
              <w:pStyle w:val="CDITable-RowCentre"/>
            </w:pPr>
            <w:r w:rsidRPr="00B2013D">
              <w:t>74,269</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EC429F" w14:textId="77777777" w:rsidR="00427D7C" w:rsidRPr="00B2013D" w:rsidRDefault="00427D7C" w:rsidP="00427D7C">
            <w:pPr>
              <w:pStyle w:val="CDITable-RowCentre"/>
            </w:pPr>
            <w:r w:rsidRPr="00B2013D">
              <w:t>82.4</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C4B0AB" w14:textId="77777777" w:rsidR="00427D7C" w:rsidRPr="00B2013D" w:rsidRDefault="00427D7C" w:rsidP="00427D7C">
            <w:pPr>
              <w:pStyle w:val="CDITable-RowCentre"/>
            </w:pPr>
            <w:r w:rsidRPr="00B2013D">
              <w:t>73,332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BA60F8" w14:textId="77777777" w:rsidR="00427D7C" w:rsidRPr="00B2013D" w:rsidRDefault="00427D7C" w:rsidP="00427D7C">
            <w:pPr>
              <w:pStyle w:val="CDITable-RowCentre"/>
            </w:pPr>
            <w:r w:rsidRPr="00B2013D">
              <w:t>81.2</w:t>
            </w:r>
          </w:p>
        </w:tc>
      </w:tr>
      <w:tr w:rsidR="00427D7C" w:rsidRPr="00B2013D" w14:paraId="732D08E5" w14:textId="77777777" w:rsidTr="00143C9A">
        <w:trPr>
          <w:trHeight w:val="20"/>
        </w:trPr>
        <w:tc>
          <w:tcPr>
            <w:tcW w:w="351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AF4BA25" w14:textId="77777777" w:rsidR="00427D7C" w:rsidRPr="00B2013D" w:rsidRDefault="00427D7C" w:rsidP="00427D7C">
            <w:pPr>
              <w:pStyle w:val="CDITable-RowLeft"/>
            </w:pPr>
            <w:r w:rsidRPr="00B2013D">
              <w:t xml:space="preserve">Completed survey during first four weeks of traditional </w:t>
            </w:r>
            <w:proofErr w:type="spellStart"/>
            <w:r w:rsidRPr="00B2013D">
              <w:t>season</w:t>
            </w:r>
            <w:r w:rsidRPr="00B2013D">
              <w:rPr>
                <w:vertAlign w:val="superscript"/>
              </w:rPr>
              <w:t>a</w:t>
            </w:r>
            <w:proofErr w:type="spellEnd"/>
            <w:r w:rsidRPr="00B2013D">
              <w:t xml:space="preserve"> and completed &gt; 90% of all available surveys</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95E527" w14:textId="77777777" w:rsidR="00427D7C" w:rsidRPr="00B2013D" w:rsidRDefault="00427D7C" w:rsidP="00427D7C">
            <w:pPr>
              <w:pStyle w:val="CDITable-RowCentre"/>
            </w:pPr>
            <w:r w:rsidRPr="00B2013D">
              <w:t>63,200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684B620" w14:textId="77777777" w:rsidR="00427D7C" w:rsidRPr="00B2013D" w:rsidRDefault="00427D7C" w:rsidP="00427D7C">
            <w:pPr>
              <w:pStyle w:val="CDITable-RowCentre"/>
            </w:pPr>
            <w:r w:rsidRPr="00B2013D">
              <w:t>57.8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4BC2DD" w14:textId="77777777" w:rsidR="00427D7C" w:rsidRPr="00B2013D" w:rsidRDefault="00427D7C" w:rsidP="00427D7C">
            <w:pPr>
              <w:pStyle w:val="CDITable-RowCentre"/>
            </w:pPr>
            <w:r w:rsidRPr="00B2013D">
              <w:t>58,833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7F7EF0" w14:textId="77777777" w:rsidR="00427D7C" w:rsidRPr="00B2013D" w:rsidRDefault="00427D7C" w:rsidP="00427D7C">
            <w:pPr>
              <w:pStyle w:val="CDITable-RowCentre"/>
            </w:pPr>
            <w:r w:rsidRPr="00B2013D">
              <w:t>65.3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35912E" w14:textId="77777777" w:rsidR="00427D7C" w:rsidRPr="00B2013D" w:rsidRDefault="00427D7C" w:rsidP="00427D7C">
            <w:pPr>
              <w:pStyle w:val="CDITable-RowCentre"/>
            </w:pPr>
            <w:r w:rsidRPr="00B2013D">
              <w:t>52,282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90F834D" w14:textId="77777777" w:rsidR="00427D7C" w:rsidRPr="00B2013D" w:rsidRDefault="00427D7C" w:rsidP="00427D7C">
            <w:pPr>
              <w:pStyle w:val="CDITable-RowCentre"/>
            </w:pPr>
            <w:r w:rsidRPr="00B2013D">
              <w:t>57.9</w:t>
            </w:r>
          </w:p>
        </w:tc>
      </w:tr>
      <w:tr w:rsidR="00427D7C" w:rsidRPr="00B2013D" w14:paraId="0DA64F14" w14:textId="77777777" w:rsidTr="00143C9A">
        <w:trPr>
          <w:trHeight w:val="20"/>
        </w:trPr>
        <w:tc>
          <w:tcPr>
            <w:tcW w:w="351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BB36EC" w14:textId="77777777" w:rsidR="00427D7C" w:rsidRPr="00B2013D" w:rsidRDefault="00427D7C" w:rsidP="00427D7C">
            <w:pPr>
              <w:pStyle w:val="CDITable-RowLeft"/>
            </w:pPr>
            <w:r w:rsidRPr="00B2013D">
              <w:t xml:space="preserve">Completed survey during first four weeks of traditional season and completed all surveys until beginning of opt-out </w:t>
            </w:r>
            <w:proofErr w:type="spellStart"/>
            <w:r w:rsidRPr="00B2013D">
              <w:t>period</w:t>
            </w:r>
            <w:r w:rsidRPr="00B2013D">
              <w:rPr>
                <w:vertAlign w:val="superscript"/>
              </w:rPr>
              <w:t>a</w:t>
            </w:r>
            <w:proofErr w:type="spellEnd"/>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636CDC8" w14:textId="77777777" w:rsidR="00427D7C" w:rsidRPr="00B2013D" w:rsidRDefault="00427D7C" w:rsidP="00427D7C">
            <w:pPr>
              <w:pStyle w:val="CDITable-RowCentre"/>
            </w:pPr>
            <w:r w:rsidRPr="00B2013D">
              <w:t>48,319</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814787" w14:textId="77777777" w:rsidR="00427D7C" w:rsidRPr="00B2013D" w:rsidRDefault="00427D7C" w:rsidP="00427D7C">
            <w:pPr>
              <w:pStyle w:val="CDITable-RowCentre"/>
            </w:pPr>
            <w:r w:rsidRPr="00B2013D">
              <w:t>44.2</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A1BFAA" w14:textId="77777777" w:rsidR="00427D7C" w:rsidRPr="00B2013D" w:rsidRDefault="00427D7C" w:rsidP="00427D7C">
            <w:pPr>
              <w:pStyle w:val="CDITable-RowCentre"/>
            </w:pPr>
            <w:r w:rsidRPr="00B2013D">
              <w:t>46,420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42AA63" w14:textId="77777777" w:rsidR="00427D7C" w:rsidRPr="00B2013D" w:rsidRDefault="00427D7C" w:rsidP="00427D7C">
            <w:pPr>
              <w:pStyle w:val="CDITable-RowCentre"/>
            </w:pPr>
            <w:r w:rsidRPr="00B2013D">
              <w:t>51.5</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58F5255" w14:textId="77777777" w:rsidR="00427D7C" w:rsidRPr="00B2013D" w:rsidRDefault="00427D7C" w:rsidP="00427D7C">
            <w:pPr>
              <w:pStyle w:val="CDITable-RowCentre"/>
            </w:pPr>
            <w:r w:rsidRPr="00B2013D">
              <w:t>37,263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5673D4" w14:textId="77777777" w:rsidR="00427D7C" w:rsidRPr="00B2013D" w:rsidRDefault="00427D7C" w:rsidP="00427D7C">
            <w:pPr>
              <w:pStyle w:val="CDITable-RowCentre"/>
            </w:pPr>
            <w:r w:rsidRPr="00B2013D">
              <w:t>41.3</w:t>
            </w:r>
          </w:p>
        </w:tc>
      </w:tr>
      <w:tr w:rsidR="00427D7C" w:rsidRPr="00B2013D" w14:paraId="6973B89D" w14:textId="77777777" w:rsidTr="00143C9A">
        <w:trPr>
          <w:trHeight w:val="20"/>
        </w:trPr>
        <w:tc>
          <w:tcPr>
            <w:tcW w:w="351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347B8C" w14:textId="77777777" w:rsidR="00427D7C" w:rsidRPr="00B2013D" w:rsidRDefault="00427D7C" w:rsidP="00427D7C">
            <w:pPr>
              <w:pStyle w:val="CDITable-RowLeft"/>
            </w:pPr>
            <w:r w:rsidRPr="00B2013D">
              <w:t>Number of participants retained in respective year who completed at least one survey in prior year</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747610" w14:textId="77777777" w:rsidR="00427D7C" w:rsidRPr="00B2013D" w:rsidRDefault="00427D7C" w:rsidP="00427D7C">
            <w:pPr>
              <w:pStyle w:val="CDITable-RowCentre"/>
            </w:pPr>
            <w:r w:rsidRPr="00B2013D">
              <w:t>45,969</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E2133C" w14:textId="77777777" w:rsidR="00427D7C" w:rsidRPr="00B2013D" w:rsidRDefault="00427D7C" w:rsidP="00427D7C">
            <w:pPr>
              <w:pStyle w:val="CDITable-RowCentre"/>
            </w:pPr>
            <w:r w:rsidRPr="00B2013D">
              <w:t>42.0</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08D352" w14:textId="77777777" w:rsidR="00427D7C" w:rsidRPr="00B2013D" w:rsidRDefault="00427D7C" w:rsidP="00427D7C">
            <w:pPr>
              <w:pStyle w:val="CDITable-RowCentre"/>
            </w:pPr>
            <w:r w:rsidRPr="00B2013D">
              <w:t>77,405</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9FA132" w14:textId="77777777" w:rsidR="00427D7C" w:rsidRPr="00B2013D" w:rsidRDefault="00427D7C" w:rsidP="00427D7C">
            <w:pPr>
              <w:pStyle w:val="CDITable-RowCentre"/>
            </w:pPr>
            <w:r w:rsidRPr="00B2013D">
              <w:t>85.9</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F7BBAD" w14:textId="77777777" w:rsidR="00427D7C" w:rsidRPr="00B2013D" w:rsidRDefault="00427D7C" w:rsidP="00427D7C">
            <w:pPr>
              <w:pStyle w:val="CDITable-RowCentre"/>
            </w:pPr>
            <w:r w:rsidRPr="00B2013D">
              <w:t>76,022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E7C4C0" w14:textId="77777777" w:rsidR="00427D7C" w:rsidRPr="00B2013D" w:rsidRDefault="00427D7C" w:rsidP="00427D7C">
            <w:pPr>
              <w:pStyle w:val="CDITable-RowCentre"/>
            </w:pPr>
            <w:r w:rsidRPr="00B2013D">
              <w:t>84.2</w:t>
            </w:r>
          </w:p>
        </w:tc>
      </w:tr>
      <w:tr w:rsidR="00427D7C" w:rsidRPr="00B2013D" w14:paraId="1046172D" w14:textId="77777777" w:rsidTr="00143C9A">
        <w:trPr>
          <w:trHeight w:val="20"/>
        </w:trPr>
        <w:tc>
          <w:tcPr>
            <w:tcW w:w="351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7E4816" w14:textId="77777777" w:rsidR="00427D7C" w:rsidRPr="00B2013D" w:rsidRDefault="00427D7C" w:rsidP="00427D7C">
            <w:pPr>
              <w:pStyle w:val="CDITable-RowLeft"/>
            </w:pPr>
            <w:r w:rsidRPr="00B2013D">
              <w:t xml:space="preserve">Number of new participants </w:t>
            </w:r>
            <w:proofErr w:type="spellStart"/>
            <w:r w:rsidRPr="00B2013D">
              <w:t>recruited</w:t>
            </w:r>
            <w:r w:rsidRPr="00B2013D">
              <w:rPr>
                <w:vertAlign w:val="superscript"/>
              </w:rPr>
              <w:t>b</w:t>
            </w:r>
            <w:proofErr w:type="spellEnd"/>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2A040CB" w14:textId="77777777" w:rsidR="00427D7C" w:rsidRPr="00B2013D" w:rsidRDefault="00427D7C" w:rsidP="00427D7C">
            <w:pPr>
              <w:pStyle w:val="CDITable-RowCentre"/>
            </w:pPr>
            <w:r w:rsidRPr="00B2013D">
              <w:t>65,525</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E28C8E" w14:textId="77777777" w:rsidR="00427D7C" w:rsidRPr="00B2013D" w:rsidRDefault="00427D7C" w:rsidP="00427D7C">
            <w:pPr>
              <w:pStyle w:val="CDITable-RowCentre"/>
            </w:pPr>
            <w:r w:rsidRPr="00B2013D">
              <w:t>59.9</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36F122" w14:textId="77777777" w:rsidR="00427D7C" w:rsidRPr="00B2013D" w:rsidRDefault="00427D7C" w:rsidP="00427D7C">
            <w:pPr>
              <w:pStyle w:val="CDITable-RowCentre"/>
            </w:pPr>
            <w:r w:rsidRPr="00B2013D">
              <w:t>12,920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4CDA57A" w14:textId="77777777" w:rsidR="00427D7C" w:rsidRPr="00B2013D" w:rsidRDefault="00427D7C" w:rsidP="00427D7C">
            <w:pPr>
              <w:pStyle w:val="CDITable-RowCentre"/>
            </w:pPr>
            <w:r w:rsidRPr="00B2013D">
              <w:t>14.3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522A63" w14:textId="77777777" w:rsidR="00427D7C" w:rsidRPr="00B2013D" w:rsidRDefault="00427D7C" w:rsidP="00427D7C">
            <w:pPr>
              <w:pStyle w:val="CDITable-RowCentre"/>
            </w:pPr>
            <w:r w:rsidRPr="00B2013D">
              <w:t>13,736</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30F57A" w14:textId="77777777" w:rsidR="00427D7C" w:rsidRPr="00B2013D" w:rsidRDefault="00427D7C" w:rsidP="00427D7C">
            <w:pPr>
              <w:pStyle w:val="CDITable-RowCentre"/>
            </w:pPr>
            <w:r w:rsidRPr="00B2013D">
              <w:t>15.2</w:t>
            </w:r>
          </w:p>
        </w:tc>
      </w:tr>
    </w:tbl>
    <w:p w14:paraId="11ABD455" w14:textId="77777777" w:rsidR="00427D7C" w:rsidRPr="00B2013D" w:rsidRDefault="00427D7C" w:rsidP="00913C53">
      <w:pPr>
        <w:pStyle w:val="CDITable-FirstFootnote"/>
      </w:pPr>
      <w:r w:rsidRPr="00B2013D">
        <w:t>a</w:t>
      </w:r>
      <w:r w:rsidRPr="00B2013D">
        <w:tab/>
        <w:t xml:space="preserve">Refer to Appendix A, Table A.4 for survey weeks used. </w:t>
      </w:r>
    </w:p>
    <w:p w14:paraId="0B4511EE" w14:textId="07FD70B0" w:rsidR="00427D7C" w:rsidRPr="00B2013D" w:rsidRDefault="00427D7C" w:rsidP="00427D7C">
      <w:pPr>
        <w:pStyle w:val="CDITable-Footnote"/>
      </w:pPr>
      <w:r w:rsidRPr="00B2013D">
        <w:t>b</w:t>
      </w:r>
      <w:r w:rsidRPr="00B2013D">
        <w:tab/>
        <w:t>Refers to participants who may have joined FluTracking and not completed a survey in the respective survey year.</w:t>
      </w:r>
    </w:p>
    <w:p w14:paraId="00E6C0A1" w14:textId="77777777" w:rsidR="00913C53" w:rsidRPr="00B2013D" w:rsidRDefault="00913C53" w:rsidP="005E3899">
      <w:pPr>
        <w:pStyle w:val="Heading2"/>
      </w:pPr>
      <w:bookmarkStart w:id="32" w:name="_Toc209449504"/>
      <w:r w:rsidRPr="00B2013D">
        <w:t>Socio-demographic characteristics of 2020–2022 participants</w:t>
      </w:r>
      <w:bookmarkEnd w:id="32"/>
    </w:p>
    <w:p w14:paraId="2F788C53" w14:textId="2AE0B65C" w:rsidR="00913C53" w:rsidRPr="00913C53" w:rsidRDefault="00913C53" w:rsidP="00913C53">
      <w:r w:rsidRPr="00913C53">
        <w:t>Of the participants who completed at least one survey in 2022, complete demographic details were available for 87,126 participants (96.5%). The largest percentage of participants in 2020, 2021 and 2022 were those aged 40 to 64 years (43.5%, 44.3% and 42.8% respectively: Appendix A, Table</w:t>
      </w:r>
      <w:r w:rsidRPr="00B2013D">
        <w:t> </w:t>
      </w:r>
      <w:r w:rsidRPr="00913C53">
        <w:t>A.3). More participants were female (mean 58.8% from 2020–2022) than male in all years, and the largest education group consisted of those who had completed or were enrolled in a bachelor’s degree (mean 26.4% from 2020–2022). The percentage of participants who identified as First</w:t>
      </w:r>
      <w:r w:rsidRPr="00B2013D">
        <w:t> </w:t>
      </w:r>
      <w:r w:rsidRPr="00913C53">
        <w:t>Nations decreased to 1.3% in 2022, from 1.7% in 2020 (compared to 3.8% of the Australian population).</w:t>
      </w:r>
      <w:r w:rsidRPr="00913C53">
        <w:rPr>
          <w:vertAlign w:val="superscript"/>
        </w:rPr>
        <w:t>13</w:t>
      </w:r>
      <w:r w:rsidRPr="00913C53">
        <w:t xml:space="preserve"> </w:t>
      </w:r>
    </w:p>
    <w:p w14:paraId="3EAC0998" w14:textId="77777777" w:rsidR="00913C53" w:rsidRPr="00B2013D" w:rsidRDefault="00913C53" w:rsidP="00913C53">
      <w:pPr>
        <w:pStyle w:val="Heading2"/>
      </w:pPr>
      <w:bookmarkStart w:id="33" w:name="_Toc209449505"/>
      <w:r w:rsidRPr="00B2013D">
        <w:lastRenderedPageBreak/>
        <w:t>Time to respond to survey each week</w:t>
      </w:r>
      <w:bookmarkEnd w:id="33"/>
    </w:p>
    <w:p w14:paraId="68F8EF76" w14:textId="77777777" w:rsidR="00913C53" w:rsidRPr="00913C53" w:rsidRDefault="00913C53" w:rsidP="00913C53">
      <w:r w:rsidRPr="00913C53">
        <w:t>Most participants responded within 24 hours of survey distribution, with a mean 24-hour response of 76.8% in 2020, 79.7% in 2021 and 79.4% in 2022. Participants aged 65 years or older had the highest mean 24-hour response, with 84.9% of participants on average responding within 24 hours throughout 2020–2022.</w:t>
      </w:r>
    </w:p>
    <w:p w14:paraId="31075EEE" w14:textId="77777777" w:rsidR="00913C53" w:rsidRPr="00B2013D" w:rsidRDefault="00913C53" w:rsidP="00913C53">
      <w:pPr>
        <w:pStyle w:val="Heading2"/>
      </w:pPr>
      <w:bookmarkStart w:id="34" w:name="_Toc209449506"/>
      <w:r w:rsidRPr="00B2013D">
        <w:t>Percentage of participants vaccinated</w:t>
      </w:r>
      <w:bookmarkEnd w:id="34"/>
    </w:p>
    <w:p w14:paraId="02D19ADE" w14:textId="77777777" w:rsidR="00913C53" w:rsidRPr="00913C53" w:rsidRDefault="00913C53" w:rsidP="00913C53">
      <w:r w:rsidRPr="00913C53">
        <w:t xml:space="preserve">By the final survey for 2022, 79.2% of FluTracking participants reported receiving the annual influenza vaccine, increasing from 69.2% in 2021 and 72.6%% in 2020 (Figure 3). Among First Nations participants, 64.1% self-reported receiving the seasonal influenza vaccine in 2022 compared to 59.0% and 61.8% in 2021 and 2020, respectively. Increases in influenza vaccination percentages in 2022 were also observed for other demographic groups, with the largest increase occurring in children aged younger than five years: 61.7% in 2022 compared to 49.6% in 2021. However, this remained lower than in 2019 and 2020 (69.3% and 63.5%, respectively). </w:t>
      </w:r>
    </w:p>
    <w:p w14:paraId="3E2EF849" w14:textId="77777777" w:rsidR="00913C53" w:rsidRPr="00913C53" w:rsidRDefault="00913C53" w:rsidP="00B32F4A">
      <w:pPr>
        <w:pStyle w:val="CDIFigure-Title"/>
      </w:pPr>
      <w:bookmarkStart w:id="35" w:name="_Toc209449611"/>
      <w:r w:rsidRPr="00913C53">
        <w:t>Figure 3: Percentage of participants vaccinated with the seasonal influenza vaccine at the final survey of each participant, by participant characteristics, Australia, 2007–2022, by year</w:t>
      </w:r>
      <w:bookmarkEnd w:id="35"/>
    </w:p>
    <w:p w14:paraId="7D16FA56" w14:textId="71659BBF" w:rsidR="00427D7C" w:rsidRPr="00B2013D" w:rsidRDefault="005E3899" w:rsidP="005E3899">
      <w:pPr>
        <w:pStyle w:val="CDIFigure-Placeholder"/>
      </w:pPr>
      <w:r w:rsidRPr="00B2013D">
        <w:rPr>
          <w:noProof/>
          <w14:ligatures w14:val="none"/>
        </w:rPr>
        <w:drawing>
          <wp:inline distT="0" distB="0" distL="0" distR="0" wp14:anchorId="6214D26A" wp14:editId="4E8086E0">
            <wp:extent cx="6120765" cy="3601720"/>
            <wp:effectExtent l="0" t="0" r="0" b="0"/>
            <wp:docPr id="1315746971" name="Picture 3" descr="Figure 3 is a line graph comparing the percentage of participants vaccinated each year from 2007 to 2022 for: all participants; participants working face-to-face with patients; participants less than 5 years of age; participants aged 65 years and over; and participants who identified as First Nations. The percentage calculation for 2010 included participants who received either the monovalent H1N109 influenza vaccine in 2009 or 2010, or received the 2010 seasonal influenza vaccine. Seasonal vaccination levels were notably lower in 2021 for all participant groups, and percentages increased for all participant group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46971" name="Picture 3" descr="Figure 3 is a line graph comparing the percentage of participants vaccinated each year from 2007 to 2022 for: all participants; participants working face-to-face with patients; participants less than 5 years of age; participants aged 65 years and over; and participants who identified as First Nations. The percentage calculation for 2010 included participants who received either the monovalent H1N109 influenza vaccine in 2009 or 2010, or received the 2010 seasonal influenza vaccine. Seasonal vaccination levels were notably lower in 2021 for all participant groups, and percentages increased for all participant groups in 2022."/>
                    <pic:cNvPicPr/>
                  </pic:nvPicPr>
                  <pic:blipFill>
                    <a:blip r:embed="rId26">
                      <a:extLst>
                        <a:ext uri="{28A0092B-C50C-407E-A947-70E740481C1C}">
                          <a14:useLocalDpi xmlns:a14="http://schemas.microsoft.com/office/drawing/2010/main" val="0"/>
                        </a:ext>
                      </a:extLst>
                    </a:blip>
                    <a:stretch>
                      <a:fillRect/>
                    </a:stretch>
                  </pic:blipFill>
                  <pic:spPr>
                    <a:xfrm>
                      <a:off x="0" y="0"/>
                      <a:ext cx="6120765" cy="3601720"/>
                    </a:xfrm>
                    <a:prstGeom prst="rect">
                      <a:avLst/>
                    </a:prstGeom>
                  </pic:spPr>
                </pic:pic>
              </a:graphicData>
            </a:graphic>
          </wp:inline>
        </w:drawing>
      </w:r>
    </w:p>
    <w:p w14:paraId="503FC8CF" w14:textId="480E0A25" w:rsidR="00913C53" w:rsidRPr="00B2013D" w:rsidRDefault="005E3899" w:rsidP="005E3899">
      <w:pPr>
        <w:pStyle w:val="CDITable-FirstFootnote"/>
      </w:pPr>
      <w:r w:rsidRPr="00B2013D">
        <w:t>a</w:t>
      </w:r>
      <w:r w:rsidRPr="00B2013D">
        <w:tab/>
        <w:t>2010 calculation included participants who received either the monovalent (H1N</w:t>
      </w:r>
      <w:proofErr w:type="gramStart"/>
      <w:r w:rsidRPr="00B2013D">
        <w:t>1)pdm</w:t>
      </w:r>
      <w:proofErr w:type="gramEnd"/>
      <w:r w:rsidRPr="00B2013D">
        <w:t>09 influenza vaccine throughout 2009 and 2010, or the 2010 seasonal influenza vaccine.</w:t>
      </w:r>
    </w:p>
    <w:p w14:paraId="57EE105A" w14:textId="77777777" w:rsidR="005E3899" w:rsidRPr="00B2013D" w:rsidRDefault="005E3899" w:rsidP="00143C9A">
      <w:pPr>
        <w:pStyle w:val="Heading2-newpage"/>
      </w:pPr>
      <w:bookmarkStart w:id="36" w:name="_Toc209449507"/>
      <w:r w:rsidRPr="00B2013D">
        <w:lastRenderedPageBreak/>
        <w:t>COVID-19 vaccination</w:t>
      </w:r>
      <w:bookmarkEnd w:id="36"/>
    </w:p>
    <w:p w14:paraId="62F64447" w14:textId="77777777" w:rsidR="005E3899" w:rsidRPr="005E3899" w:rsidRDefault="005E3899" w:rsidP="005E3899">
      <w:r w:rsidRPr="005E3899">
        <w:t>By the final survey for 2022, the percentages of participants reported to have received at least one, two, three, or four doses of a COVID-19 vaccine were 96.8%, 94.1%, 82.7% and 53.2%, respectively (Table 3). Participants aged 18 years and older, as well as those who worked face-to-face with patients, reported higher vaccination coverage across all doses.</w:t>
      </w:r>
    </w:p>
    <w:p w14:paraId="5149B479" w14:textId="07877A21" w:rsidR="00913C53" w:rsidRPr="00B2013D" w:rsidRDefault="005E3899" w:rsidP="005E3899">
      <w:pPr>
        <w:pStyle w:val="CDITable-Title"/>
      </w:pPr>
      <w:bookmarkStart w:id="37" w:name="_Toc209449631"/>
      <w:r w:rsidRPr="00B2013D">
        <w:t>Table 3: COVID-19 vaccination uptake by number of doses at the final survey of each participant, Australia, 2022, by participant characteristics</w:t>
      </w:r>
      <w:bookmarkEnd w:id="37"/>
    </w:p>
    <w:tbl>
      <w:tblPr>
        <w:tblW w:w="0" w:type="auto"/>
        <w:tblLayout w:type="fixed"/>
        <w:tblCellMar>
          <w:left w:w="0" w:type="dxa"/>
          <w:right w:w="0" w:type="dxa"/>
        </w:tblCellMar>
        <w:tblLook w:val="0000" w:firstRow="0" w:lastRow="0" w:firstColumn="0" w:lastColumn="0" w:noHBand="0" w:noVBand="0"/>
        <w:tblCaption w:val="Table 3: COVID-19 vaccination uptake by number of doses at the final survey of each participant, Australia, 2022, by participant characteristics"/>
        <w:tblDescription w:val="Table 3 describes participant COVID-19 vaccination uptake by number of doses at the final survey of 2022. Participant vaccination is stratified by health care worker status, age group, and First Nations identification. "/>
      </w:tblPr>
      <w:tblGrid>
        <w:gridCol w:w="4139"/>
        <w:gridCol w:w="1099"/>
        <w:gridCol w:w="1100"/>
        <w:gridCol w:w="1100"/>
        <w:gridCol w:w="1100"/>
        <w:gridCol w:w="1100"/>
      </w:tblGrid>
      <w:tr w:rsidR="005E3899" w:rsidRPr="00B2013D" w14:paraId="17D437DC" w14:textId="77777777" w:rsidTr="009C36D6">
        <w:trPr>
          <w:trHeight w:val="60"/>
          <w:tblHeader/>
        </w:trPr>
        <w:tc>
          <w:tcPr>
            <w:tcW w:w="4139" w:type="dxa"/>
            <w:vMerge w:val="restart"/>
            <w:shd w:val="clear" w:color="auto" w:fill="1E4496" w:themeFill="text2"/>
            <w:tcMar>
              <w:top w:w="85" w:type="dxa"/>
              <w:left w:w="113" w:type="dxa"/>
              <w:bottom w:w="85" w:type="dxa"/>
              <w:right w:w="113" w:type="dxa"/>
            </w:tcMar>
            <w:vAlign w:val="bottom"/>
          </w:tcPr>
          <w:p w14:paraId="42FC1721" w14:textId="77777777" w:rsidR="005E3899" w:rsidRPr="00B2013D" w:rsidRDefault="005E3899" w:rsidP="005E3899">
            <w:pPr>
              <w:pStyle w:val="CDITable-HeaderRowLeft"/>
            </w:pPr>
            <w:r w:rsidRPr="00B2013D">
              <w:t>Participant group</w:t>
            </w:r>
          </w:p>
        </w:tc>
        <w:tc>
          <w:tcPr>
            <w:tcW w:w="1099" w:type="dxa"/>
            <w:vMerge w:val="restart"/>
            <w:shd w:val="clear" w:color="auto" w:fill="1E4496" w:themeFill="text2"/>
            <w:tcMar>
              <w:top w:w="85" w:type="dxa"/>
              <w:left w:w="113" w:type="dxa"/>
              <w:bottom w:w="85" w:type="dxa"/>
              <w:right w:w="113" w:type="dxa"/>
            </w:tcMar>
            <w:vAlign w:val="bottom"/>
          </w:tcPr>
          <w:p w14:paraId="5C10136C" w14:textId="77777777" w:rsidR="005E3899" w:rsidRPr="00B2013D" w:rsidRDefault="005E3899" w:rsidP="005E3899">
            <w:pPr>
              <w:pStyle w:val="CDITable-HeaderRowCentre"/>
              <w:rPr>
                <w:lang w:val="en-AU"/>
              </w:rPr>
            </w:pPr>
            <w:proofErr w:type="spellStart"/>
            <w:r w:rsidRPr="00B2013D">
              <w:rPr>
                <w:i/>
                <w:iCs/>
                <w:lang w:val="en-AU"/>
              </w:rPr>
              <w:t>n</w:t>
            </w:r>
            <w:r w:rsidRPr="00B2013D">
              <w:rPr>
                <w:vertAlign w:val="superscript"/>
                <w:lang w:val="en-AU"/>
              </w:rPr>
              <w:t>a</w:t>
            </w:r>
            <w:proofErr w:type="spellEnd"/>
          </w:p>
        </w:tc>
        <w:tc>
          <w:tcPr>
            <w:tcW w:w="4400" w:type="dxa"/>
            <w:gridSpan w:val="4"/>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6FC5F1A5" w14:textId="77777777" w:rsidR="005E3899" w:rsidRPr="00B2013D" w:rsidRDefault="005E3899" w:rsidP="005E3899">
            <w:pPr>
              <w:pStyle w:val="CDITable-HeaderRowCentre"/>
              <w:rPr>
                <w:lang w:val="en-AU"/>
              </w:rPr>
            </w:pPr>
            <w:r w:rsidRPr="00B2013D">
              <w:rPr>
                <w:lang w:val="en-AU"/>
              </w:rPr>
              <w:t>Percentage of participants receiving at least</w:t>
            </w:r>
          </w:p>
        </w:tc>
      </w:tr>
      <w:tr w:rsidR="005E3899" w:rsidRPr="00B2013D" w14:paraId="7A656247" w14:textId="77777777" w:rsidTr="009C36D6">
        <w:trPr>
          <w:trHeight w:val="60"/>
          <w:tblHeader/>
        </w:trPr>
        <w:tc>
          <w:tcPr>
            <w:tcW w:w="4139" w:type="dxa"/>
            <w:vMerge/>
            <w:shd w:val="clear" w:color="auto" w:fill="1E4496" w:themeFill="text2"/>
            <w:tcMar>
              <w:top w:w="85" w:type="dxa"/>
              <w:bottom w:w="85" w:type="dxa"/>
            </w:tcMar>
          </w:tcPr>
          <w:p w14:paraId="436FC292" w14:textId="77777777" w:rsidR="005E3899" w:rsidRPr="00B2013D" w:rsidRDefault="005E3899" w:rsidP="005E3899">
            <w:pPr>
              <w:pStyle w:val="CDITable-RowCentre"/>
            </w:pPr>
          </w:p>
        </w:tc>
        <w:tc>
          <w:tcPr>
            <w:tcW w:w="1099" w:type="dxa"/>
            <w:vMerge/>
            <w:shd w:val="clear" w:color="auto" w:fill="1E4496" w:themeFill="text2"/>
            <w:tcMar>
              <w:top w:w="85" w:type="dxa"/>
              <w:bottom w:w="85" w:type="dxa"/>
            </w:tcMar>
          </w:tcPr>
          <w:p w14:paraId="3188381A" w14:textId="77777777" w:rsidR="005E3899" w:rsidRPr="00B2013D" w:rsidRDefault="005E3899" w:rsidP="005E3899">
            <w:pPr>
              <w:pStyle w:val="CDITable-HeaderRowCentre"/>
              <w:rPr>
                <w:lang w:val="en-AU"/>
              </w:rPr>
            </w:pPr>
          </w:p>
        </w:tc>
        <w:tc>
          <w:tcPr>
            <w:tcW w:w="110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51DD07D9" w14:textId="77777777" w:rsidR="005E3899" w:rsidRPr="00B2013D" w:rsidRDefault="005E3899" w:rsidP="005E3899">
            <w:pPr>
              <w:pStyle w:val="CDITable-HeaderRowCentre"/>
              <w:rPr>
                <w:lang w:val="en-AU"/>
              </w:rPr>
            </w:pPr>
            <w:r w:rsidRPr="00B2013D">
              <w:rPr>
                <w:lang w:val="en-AU"/>
              </w:rPr>
              <w:t>One</w:t>
            </w:r>
            <w:r w:rsidRPr="00B2013D">
              <w:rPr>
                <w:lang w:val="en-AU"/>
              </w:rPr>
              <w:br/>
              <w:t>dose</w:t>
            </w:r>
          </w:p>
        </w:tc>
        <w:tc>
          <w:tcPr>
            <w:tcW w:w="110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2782F7D6" w14:textId="77777777" w:rsidR="005E3899" w:rsidRPr="00B2013D" w:rsidRDefault="005E3899" w:rsidP="005E3899">
            <w:pPr>
              <w:pStyle w:val="CDITable-HeaderRowCentre"/>
              <w:rPr>
                <w:lang w:val="en-AU"/>
              </w:rPr>
            </w:pPr>
            <w:r w:rsidRPr="00B2013D">
              <w:rPr>
                <w:lang w:val="en-AU"/>
              </w:rPr>
              <w:t>Two doses</w:t>
            </w:r>
          </w:p>
        </w:tc>
        <w:tc>
          <w:tcPr>
            <w:tcW w:w="110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666A84B6" w14:textId="77777777" w:rsidR="005E3899" w:rsidRPr="00B2013D" w:rsidRDefault="005E3899" w:rsidP="005E3899">
            <w:pPr>
              <w:pStyle w:val="CDITable-HeaderRowCentre"/>
              <w:rPr>
                <w:lang w:val="en-AU"/>
              </w:rPr>
            </w:pPr>
            <w:r w:rsidRPr="00B2013D">
              <w:rPr>
                <w:lang w:val="en-AU"/>
              </w:rPr>
              <w:t>Three doses</w:t>
            </w:r>
          </w:p>
        </w:tc>
        <w:tc>
          <w:tcPr>
            <w:tcW w:w="110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1F722E42" w14:textId="77777777" w:rsidR="005E3899" w:rsidRPr="00B2013D" w:rsidRDefault="005E3899" w:rsidP="005E3899">
            <w:pPr>
              <w:pStyle w:val="CDITable-HeaderRowCentre"/>
              <w:rPr>
                <w:lang w:val="en-AU"/>
              </w:rPr>
            </w:pPr>
            <w:r w:rsidRPr="00B2013D">
              <w:rPr>
                <w:lang w:val="en-AU"/>
              </w:rPr>
              <w:t>Four doses</w:t>
            </w:r>
          </w:p>
        </w:tc>
      </w:tr>
      <w:tr w:rsidR="005E3899" w:rsidRPr="00B2013D" w14:paraId="782C1C8B" w14:textId="77777777" w:rsidTr="00143C9A">
        <w:trPr>
          <w:trHeight w:val="60"/>
        </w:trPr>
        <w:tc>
          <w:tcPr>
            <w:tcW w:w="4139" w:type="dxa"/>
            <w:tcBorders>
              <w:bottom w:val="single" w:sz="6" w:space="0" w:color="1E4496" w:themeColor="text2"/>
            </w:tcBorders>
            <w:tcMar>
              <w:top w:w="85" w:type="dxa"/>
              <w:left w:w="113" w:type="dxa"/>
              <w:bottom w:w="85" w:type="dxa"/>
              <w:right w:w="113" w:type="dxa"/>
            </w:tcMar>
            <w:vAlign w:val="center"/>
          </w:tcPr>
          <w:p w14:paraId="1E7848DD" w14:textId="77777777" w:rsidR="005E3899" w:rsidRPr="00B2013D" w:rsidRDefault="005E3899" w:rsidP="005E3899">
            <w:pPr>
              <w:pStyle w:val="CDITable-RowLeft"/>
            </w:pPr>
            <w:r w:rsidRPr="00B2013D">
              <w:t>All participants</w:t>
            </w:r>
          </w:p>
        </w:tc>
        <w:tc>
          <w:tcPr>
            <w:tcW w:w="1099" w:type="dxa"/>
            <w:tcBorders>
              <w:bottom w:val="single" w:sz="6" w:space="0" w:color="1E4496" w:themeColor="text2"/>
            </w:tcBorders>
            <w:tcMar>
              <w:top w:w="85" w:type="dxa"/>
              <w:left w:w="113" w:type="dxa"/>
              <w:bottom w:w="85" w:type="dxa"/>
              <w:right w:w="113" w:type="dxa"/>
            </w:tcMar>
            <w:vAlign w:val="center"/>
          </w:tcPr>
          <w:p w14:paraId="078FFE8F" w14:textId="77777777" w:rsidR="005E3899" w:rsidRPr="00B2013D" w:rsidRDefault="005E3899" w:rsidP="005E3899">
            <w:pPr>
              <w:pStyle w:val="CDITable-RowCentre"/>
            </w:pPr>
            <w:r w:rsidRPr="00B2013D">
              <w:t>90,257</w:t>
            </w:r>
          </w:p>
        </w:tc>
        <w:tc>
          <w:tcPr>
            <w:tcW w:w="1100" w:type="dxa"/>
            <w:tcBorders>
              <w:bottom w:val="single" w:sz="6" w:space="0" w:color="1E4496" w:themeColor="text2"/>
            </w:tcBorders>
            <w:tcMar>
              <w:top w:w="85" w:type="dxa"/>
              <w:left w:w="113" w:type="dxa"/>
              <w:bottom w:w="85" w:type="dxa"/>
              <w:right w:w="113" w:type="dxa"/>
            </w:tcMar>
            <w:vAlign w:val="center"/>
          </w:tcPr>
          <w:p w14:paraId="3A25773C" w14:textId="77777777" w:rsidR="005E3899" w:rsidRPr="00B2013D" w:rsidRDefault="005E3899" w:rsidP="005E3899">
            <w:pPr>
              <w:pStyle w:val="CDITable-RowCentre"/>
            </w:pPr>
            <w:r w:rsidRPr="00B2013D">
              <w:t>96.8%</w:t>
            </w:r>
          </w:p>
        </w:tc>
        <w:tc>
          <w:tcPr>
            <w:tcW w:w="1100" w:type="dxa"/>
            <w:tcBorders>
              <w:bottom w:val="single" w:sz="6" w:space="0" w:color="1E4496" w:themeColor="text2"/>
            </w:tcBorders>
            <w:tcMar>
              <w:top w:w="85" w:type="dxa"/>
              <w:left w:w="113" w:type="dxa"/>
              <w:bottom w:w="85" w:type="dxa"/>
              <w:right w:w="113" w:type="dxa"/>
            </w:tcMar>
            <w:vAlign w:val="center"/>
          </w:tcPr>
          <w:p w14:paraId="4A5C16FB" w14:textId="77777777" w:rsidR="005E3899" w:rsidRPr="00B2013D" w:rsidRDefault="005E3899" w:rsidP="005E3899">
            <w:pPr>
              <w:pStyle w:val="CDITable-RowCentre"/>
            </w:pPr>
            <w:r w:rsidRPr="00B2013D">
              <w:t>94.1%</w:t>
            </w:r>
          </w:p>
        </w:tc>
        <w:tc>
          <w:tcPr>
            <w:tcW w:w="1100" w:type="dxa"/>
            <w:tcBorders>
              <w:bottom w:val="single" w:sz="6" w:space="0" w:color="1E4496" w:themeColor="text2"/>
            </w:tcBorders>
            <w:tcMar>
              <w:top w:w="85" w:type="dxa"/>
              <w:left w:w="113" w:type="dxa"/>
              <w:bottom w:w="85" w:type="dxa"/>
              <w:right w:w="113" w:type="dxa"/>
            </w:tcMar>
            <w:vAlign w:val="center"/>
          </w:tcPr>
          <w:p w14:paraId="49EA8163" w14:textId="77777777" w:rsidR="005E3899" w:rsidRPr="00B2013D" w:rsidRDefault="005E3899" w:rsidP="005E3899">
            <w:pPr>
              <w:pStyle w:val="CDITable-RowCentre"/>
            </w:pPr>
            <w:r w:rsidRPr="00B2013D">
              <w:t>82.7%</w:t>
            </w:r>
          </w:p>
        </w:tc>
        <w:tc>
          <w:tcPr>
            <w:tcW w:w="1100" w:type="dxa"/>
            <w:tcBorders>
              <w:bottom w:val="single" w:sz="6" w:space="0" w:color="1E4496" w:themeColor="text2"/>
            </w:tcBorders>
            <w:tcMar>
              <w:top w:w="85" w:type="dxa"/>
              <w:left w:w="113" w:type="dxa"/>
              <w:bottom w:w="85" w:type="dxa"/>
              <w:right w:w="113" w:type="dxa"/>
            </w:tcMar>
            <w:vAlign w:val="center"/>
          </w:tcPr>
          <w:p w14:paraId="44728383" w14:textId="77777777" w:rsidR="005E3899" w:rsidRPr="00B2013D" w:rsidRDefault="005E3899" w:rsidP="005E3899">
            <w:pPr>
              <w:pStyle w:val="CDITable-RowCentre"/>
            </w:pPr>
            <w:r w:rsidRPr="00B2013D">
              <w:t>53.2%</w:t>
            </w:r>
          </w:p>
        </w:tc>
      </w:tr>
      <w:tr w:rsidR="005E3899" w:rsidRPr="00B2013D" w14:paraId="01E815F5" w14:textId="77777777" w:rsidTr="00143C9A">
        <w:trPr>
          <w:trHeight w:val="60"/>
        </w:trPr>
        <w:tc>
          <w:tcPr>
            <w:tcW w:w="413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4FE62C" w14:textId="77777777" w:rsidR="005E3899" w:rsidRPr="00B2013D" w:rsidRDefault="005E3899" w:rsidP="005E3899">
            <w:pPr>
              <w:pStyle w:val="CDITable-RowLeft"/>
            </w:pPr>
            <w:r w:rsidRPr="00B2013D">
              <w:t>Participants working face-to-face with patients</w:t>
            </w:r>
          </w:p>
        </w:tc>
        <w:tc>
          <w:tcPr>
            <w:tcW w:w="10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3E128E" w14:textId="77777777" w:rsidR="005E3899" w:rsidRPr="00B2013D" w:rsidRDefault="005E3899" w:rsidP="005E3899">
            <w:pPr>
              <w:pStyle w:val="CDITable-RowCentre"/>
            </w:pPr>
            <w:r w:rsidRPr="00B2013D">
              <w:t>12,420</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5AB2FE" w14:textId="77777777" w:rsidR="005E3899" w:rsidRPr="00B2013D" w:rsidRDefault="005E3899" w:rsidP="005E3899">
            <w:pPr>
              <w:pStyle w:val="CDITable-RowCentre"/>
            </w:pPr>
            <w:r w:rsidRPr="00B2013D">
              <w:t>99.4%</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919935" w14:textId="77777777" w:rsidR="005E3899" w:rsidRPr="00B2013D" w:rsidRDefault="005E3899" w:rsidP="005E3899">
            <w:pPr>
              <w:pStyle w:val="CDITable-RowCentre"/>
            </w:pPr>
            <w:r w:rsidRPr="00B2013D">
              <w:t>97.2%</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AF656A" w14:textId="77777777" w:rsidR="005E3899" w:rsidRPr="00B2013D" w:rsidRDefault="005E3899" w:rsidP="005E3899">
            <w:pPr>
              <w:pStyle w:val="CDITable-RowCentre"/>
            </w:pPr>
            <w:r w:rsidRPr="00B2013D">
              <w:t>93.6%</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D26135" w14:textId="77777777" w:rsidR="005E3899" w:rsidRPr="00B2013D" w:rsidRDefault="005E3899" w:rsidP="005E3899">
            <w:pPr>
              <w:pStyle w:val="CDITable-RowCentre"/>
            </w:pPr>
            <w:r w:rsidRPr="00B2013D">
              <w:t>53.2%</w:t>
            </w:r>
          </w:p>
        </w:tc>
      </w:tr>
      <w:tr w:rsidR="005E3899" w:rsidRPr="00B2013D" w14:paraId="31AE7C6E" w14:textId="77777777" w:rsidTr="00143C9A">
        <w:trPr>
          <w:trHeight w:val="60"/>
        </w:trPr>
        <w:tc>
          <w:tcPr>
            <w:tcW w:w="413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9F1A77" w14:textId="77777777" w:rsidR="005E3899" w:rsidRPr="00B2013D" w:rsidRDefault="005E3899" w:rsidP="005E3899">
            <w:pPr>
              <w:pStyle w:val="CDITable-RowLeft"/>
            </w:pPr>
            <w:r w:rsidRPr="00B2013D">
              <w:t>Participants aged &lt; 5 years</w:t>
            </w:r>
          </w:p>
        </w:tc>
        <w:tc>
          <w:tcPr>
            <w:tcW w:w="10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C7257E" w14:textId="77777777" w:rsidR="005E3899" w:rsidRPr="00B2013D" w:rsidRDefault="005E3899" w:rsidP="005E3899">
            <w:pPr>
              <w:pStyle w:val="CDITable-RowCentre"/>
            </w:pPr>
            <w:r w:rsidRPr="00B2013D">
              <w:t>1,732</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F63095" w14:textId="77777777" w:rsidR="005E3899" w:rsidRPr="00B2013D" w:rsidRDefault="005E3899" w:rsidP="005E3899">
            <w:pPr>
              <w:pStyle w:val="CDITable-RowCentre"/>
            </w:pPr>
            <w:r w:rsidRPr="00B2013D">
              <w:t>9.6%</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B2ADDB" w14:textId="77777777" w:rsidR="005E3899" w:rsidRPr="00B2013D" w:rsidRDefault="005E3899" w:rsidP="005E3899">
            <w:pPr>
              <w:pStyle w:val="CDITable-RowCentre"/>
            </w:pPr>
            <w:r w:rsidRPr="00B2013D">
              <w:t>6.4%</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C4695A" w14:textId="77777777" w:rsidR="005E3899" w:rsidRPr="00B2013D" w:rsidRDefault="005E3899" w:rsidP="005E3899">
            <w:pPr>
              <w:pStyle w:val="CDITable-RowCentre"/>
            </w:pPr>
            <w:r w:rsidRPr="00B2013D">
              <w:t>0.1%</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0A5D6A" w14:textId="77777777" w:rsidR="005E3899" w:rsidRPr="00B2013D" w:rsidRDefault="005E3899" w:rsidP="005E3899">
            <w:pPr>
              <w:pStyle w:val="CDITable-RowCentre"/>
            </w:pPr>
            <w:r w:rsidRPr="00B2013D">
              <w:t>—</w:t>
            </w:r>
          </w:p>
        </w:tc>
      </w:tr>
      <w:tr w:rsidR="005E3899" w:rsidRPr="00B2013D" w14:paraId="519E49DC" w14:textId="77777777" w:rsidTr="00143C9A">
        <w:trPr>
          <w:trHeight w:val="60"/>
        </w:trPr>
        <w:tc>
          <w:tcPr>
            <w:tcW w:w="413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E86866" w14:textId="77777777" w:rsidR="005E3899" w:rsidRPr="00B2013D" w:rsidRDefault="005E3899" w:rsidP="005E3899">
            <w:pPr>
              <w:pStyle w:val="CDITable-RowLeft"/>
            </w:pPr>
            <w:r w:rsidRPr="00B2013D">
              <w:t>Participants aged 5–11 years</w:t>
            </w:r>
          </w:p>
        </w:tc>
        <w:tc>
          <w:tcPr>
            <w:tcW w:w="10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F9BBC4" w14:textId="77777777" w:rsidR="005E3899" w:rsidRPr="00B2013D" w:rsidRDefault="005E3899" w:rsidP="005E3899">
            <w:pPr>
              <w:pStyle w:val="CDITable-RowCentre"/>
            </w:pPr>
            <w:r w:rsidRPr="00B2013D">
              <w:t>4,268</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A51636" w14:textId="77777777" w:rsidR="005E3899" w:rsidRPr="00B2013D" w:rsidRDefault="005E3899" w:rsidP="005E3899">
            <w:pPr>
              <w:pStyle w:val="CDITable-RowCentre"/>
            </w:pPr>
            <w:r w:rsidRPr="00B2013D">
              <w:t>88.5%</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51DE74" w14:textId="77777777" w:rsidR="005E3899" w:rsidRPr="00B2013D" w:rsidRDefault="005E3899" w:rsidP="005E3899">
            <w:pPr>
              <w:pStyle w:val="CDITable-RowCentre"/>
            </w:pPr>
            <w:r w:rsidRPr="00B2013D">
              <w:t>75.0%</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CFAA89" w14:textId="77777777" w:rsidR="005E3899" w:rsidRPr="00B2013D" w:rsidRDefault="005E3899" w:rsidP="005E3899">
            <w:pPr>
              <w:pStyle w:val="CDITable-RowCentre"/>
            </w:pPr>
            <w:r w:rsidRPr="00B2013D">
              <w:t>1.5%</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CE0B8F" w14:textId="77777777" w:rsidR="005E3899" w:rsidRPr="00B2013D" w:rsidRDefault="005E3899" w:rsidP="005E3899">
            <w:pPr>
              <w:pStyle w:val="CDITable-RowCentre"/>
            </w:pPr>
            <w:r w:rsidRPr="00B2013D">
              <w:t>—</w:t>
            </w:r>
          </w:p>
        </w:tc>
      </w:tr>
      <w:tr w:rsidR="005E3899" w:rsidRPr="00B2013D" w14:paraId="284703D3" w14:textId="77777777" w:rsidTr="00143C9A">
        <w:trPr>
          <w:trHeight w:val="60"/>
        </w:trPr>
        <w:tc>
          <w:tcPr>
            <w:tcW w:w="413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845FC1" w14:textId="77777777" w:rsidR="005E3899" w:rsidRPr="00B2013D" w:rsidRDefault="005E3899" w:rsidP="005E3899">
            <w:pPr>
              <w:pStyle w:val="CDITable-RowLeft"/>
            </w:pPr>
            <w:r w:rsidRPr="00B2013D">
              <w:t>Participants aged 12–17 years</w:t>
            </w:r>
          </w:p>
        </w:tc>
        <w:tc>
          <w:tcPr>
            <w:tcW w:w="10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5A38FE" w14:textId="77777777" w:rsidR="005E3899" w:rsidRPr="00B2013D" w:rsidRDefault="005E3899" w:rsidP="005E3899">
            <w:pPr>
              <w:pStyle w:val="CDITable-RowCentre"/>
            </w:pPr>
            <w:r w:rsidRPr="00B2013D">
              <w:t>4,174</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4945DB" w14:textId="77777777" w:rsidR="005E3899" w:rsidRPr="00B2013D" w:rsidRDefault="005E3899" w:rsidP="005E3899">
            <w:pPr>
              <w:pStyle w:val="CDITable-RowCentre"/>
            </w:pPr>
            <w:r w:rsidRPr="00B2013D">
              <w:t>97.6%</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09DDBE" w14:textId="77777777" w:rsidR="005E3899" w:rsidRPr="00B2013D" w:rsidRDefault="005E3899" w:rsidP="005E3899">
            <w:pPr>
              <w:pStyle w:val="CDITable-RowCentre"/>
            </w:pPr>
            <w:r w:rsidRPr="00B2013D">
              <w:t>93.1%</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8C8D2E" w14:textId="77777777" w:rsidR="005E3899" w:rsidRPr="00B2013D" w:rsidRDefault="005E3899" w:rsidP="005E3899">
            <w:pPr>
              <w:pStyle w:val="CDITable-RowCentre"/>
            </w:pPr>
            <w:r w:rsidRPr="00B2013D">
              <w:t>28.1%</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10D84E" w14:textId="77777777" w:rsidR="005E3899" w:rsidRPr="00B2013D" w:rsidRDefault="005E3899" w:rsidP="005E3899">
            <w:pPr>
              <w:pStyle w:val="CDITable-RowCentre"/>
            </w:pPr>
            <w:r w:rsidRPr="00B2013D">
              <w:t>1.1%</w:t>
            </w:r>
          </w:p>
        </w:tc>
      </w:tr>
      <w:tr w:rsidR="005E3899" w:rsidRPr="00B2013D" w14:paraId="50481A7B" w14:textId="77777777" w:rsidTr="00143C9A">
        <w:trPr>
          <w:trHeight w:val="60"/>
        </w:trPr>
        <w:tc>
          <w:tcPr>
            <w:tcW w:w="413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6A872D" w14:textId="77777777" w:rsidR="005E3899" w:rsidRPr="00B2013D" w:rsidRDefault="005E3899" w:rsidP="005E3899">
            <w:pPr>
              <w:pStyle w:val="CDITable-RowLeft"/>
            </w:pPr>
            <w:r w:rsidRPr="00B2013D">
              <w:t>Participants aged 18–64 years</w:t>
            </w:r>
          </w:p>
        </w:tc>
        <w:tc>
          <w:tcPr>
            <w:tcW w:w="10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D094CD" w14:textId="77777777" w:rsidR="005E3899" w:rsidRPr="00B2013D" w:rsidRDefault="005E3899" w:rsidP="005E3899">
            <w:pPr>
              <w:pStyle w:val="CDITable-RowCentre"/>
            </w:pPr>
            <w:r w:rsidRPr="00B2013D">
              <w:t>52,348</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E952F1" w14:textId="77777777" w:rsidR="005E3899" w:rsidRPr="00B2013D" w:rsidRDefault="005E3899" w:rsidP="005E3899">
            <w:pPr>
              <w:pStyle w:val="CDITable-RowCentre"/>
            </w:pPr>
            <w:r w:rsidRPr="00B2013D">
              <w:t>99.0%</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1FB28E" w14:textId="77777777" w:rsidR="005E3899" w:rsidRPr="00B2013D" w:rsidRDefault="005E3899" w:rsidP="005E3899">
            <w:pPr>
              <w:pStyle w:val="CDITable-RowCentre"/>
            </w:pPr>
            <w:r w:rsidRPr="00B2013D">
              <w:t>96.3%</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11C49B" w14:textId="77777777" w:rsidR="005E3899" w:rsidRPr="00B2013D" w:rsidRDefault="005E3899" w:rsidP="005E3899">
            <w:pPr>
              <w:pStyle w:val="CDITable-RowCentre"/>
            </w:pPr>
            <w:r w:rsidRPr="00B2013D">
              <w:t>89.1%</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B05209" w14:textId="77777777" w:rsidR="005E3899" w:rsidRPr="00B2013D" w:rsidRDefault="005E3899" w:rsidP="005E3899">
            <w:pPr>
              <w:pStyle w:val="CDITable-RowCentre"/>
            </w:pPr>
            <w:r w:rsidRPr="00B2013D">
              <w:t>45.5%</w:t>
            </w:r>
          </w:p>
        </w:tc>
      </w:tr>
      <w:tr w:rsidR="005E3899" w:rsidRPr="00B2013D" w14:paraId="27953614" w14:textId="77777777" w:rsidTr="00143C9A">
        <w:trPr>
          <w:trHeight w:val="60"/>
        </w:trPr>
        <w:tc>
          <w:tcPr>
            <w:tcW w:w="413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2CBA25" w14:textId="77777777" w:rsidR="005E3899" w:rsidRPr="00B2013D" w:rsidRDefault="005E3899" w:rsidP="005E3899">
            <w:pPr>
              <w:pStyle w:val="CDITable-RowLeft"/>
            </w:pPr>
            <w:r w:rsidRPr="00B2013D">
              <w:t>Participants aged 65+ years</w:t>
            </w:r>
          </w:p>
        </w:tc>
        <w:tc>
          <w:tcPr>
            <w:tcW w:w="10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EE1900" w14:textId="77777777" w:rsidR="005E3899" w:rsidRPr="00B2013D" w:rsidRDefault="005E3899" w:rsidP="005E3899">
            <w:pPr>
              <w:pStyle w:val="CDITable-RowCentre"/>
            </w:pPr>
            <w:r w:rsidRPr="00B2013D">
              <w:t>27,735</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41DCB5" w14:textId="77777777" w:rsidR="005E3899" w:rsidRPr="00B2013D" w:rsidRDefault="005E3899" w:rsidP="005E3899">
            <w:pPr>
              <w:pStyle w:val="CDITable-RowCentre"/>
            </w:pPr>
            <w:r w:rsidRPr="00B2013D">
              <w:t>99.3%</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BCDF14" w14:textId="77777777" w:rsidR="005E3899" w:rsidRPr="00B2013D" w:rsidRDefault="005E3899" w:rsidP="005E3899">
            <w:pPr>
              <w:pStyle w:val="CDITable-RowCentre"/>
            </w:pPr>
            <w:r w:rsidRPr="00B2013D">
              <w:t>98.3%</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C6B523" w14:textId="77777777" w:rsidR="005E3899" w:rsidRPr="00B2013D" w:rsidRDefault="005E3899" w:rsidP="005E3899">
            <w:pPr>
              <w:pStyle w:val="CDITable-RowCentre"/>
            </w:pPr>
            <w:r w:rsidRPr="00B2013D">
              <w:t>96.3%</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200CBB" w14:textId="77777777" w:rsidR="005E3899" w:rsidRPr="00B2013D" w:rsidRDefault="005E3899" w:rsidP="005E3899">
            <w:pPr>
              <w:pStyle w:val="CDITable-RowCentre"/>
            </w:pPr>
            <w:r w:rsidRPr="00B2013D">
              <w:t>87.0%</w:t>
            </w:r>
          </w:p>
        </w:tc>
      </w:tr>
      <w:tr w:rsidR="005E3899" w:rsidRPr="00B2013D" w14:paraId="76FE983C" w14:textId="77777777" w:rsidTr="00143C9A">
        <w:trPr>
          <w:trHeight w:val="60"/>
        </w:trPr>
        <w:tc>
          <w:tcPr>
            <w:tcW w:w="413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48766F" w14:textId="77777777" w:rsidR="005E3899" w:rsidRPr="00B2013D" w:rsidRDefault="005E3899" w:rsidP="005E3899">
            <w:pPr>
              <w:pStyle w:val="CDITable-RowLeft"/>
            </w:pPr>
            <w:r w:rsidRPr="00B2013D">
              <w:t>Participants identifying as First Nations</w:t>
            </w:r>
          </w:p>
        </w:tc>
        <w:tc>
          <w:tcPr>
            <w:tcW w:w="10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F439A5" w14:textId="77777777" w:rsidR="005E3899" w:rsidRPr="00B2013D" w:rsidRDefault="005E3899" w:rsidP="005E3899">
            <w:pPr>
              <w:pStyle w:val="CDITable-RowCentre"/>
            </w:pPr>
            <w:r w:rsidRPr="00B2013D">
              <w:t>1,147</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54470F" w14:textId="77777777" w:rsidR="005E3899" w:rsidRPr="00B2013D" w:rsidRDefault="005E3899" w:rsidP="005E3899">
            <w:pPr>
              <w:pStyle w:val="CDITable-RowCentre"/>
            </w:pPr>
            <w:r w:rsidRPr="00B2013D">
              <w:t>90.5%</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36D54D" w14:textId="77777777" w:rsidR="005E3899" w:rsidRPr="00B2013D" w:rsidRDefault="005E3899" w:rsidP="005E3899">
            <w:pPr>
              <w:pStyle w:val="CDITable-RowCentre"/>
            </w:pPr>
            <w:r w:rsidRPr="00B2013D">
              <w:t>83.8%</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A1D66D" w14:textId="77777777" w:rsidR="005E3899" w:rsidRPr="00B2013D" w:rsidRDefault="005E3899" w:rsidP="005E3899">
            <w:pPr>
              <w:pStyle w:val="CDITable-RowCentre"/>
            </w:pPr>
            <w:r w:rsidRPr="00B2013D">
              <w:t>64.1%</w:t>
            </w:r>
          </w:p>
        </w:tc>
        <w:tc>
          <w:tcPr>
            <w:tcW w:w="110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ABB2FF" w14:textId="77777777" w:rsidR="005E3899" w:rsidRPr="00B2013D" w:rsidRDefault="005E3899" w:rsidP="005E3899">
            <w:pPr>
              <w:pStyle w:val="CDITable-RowCentre"/>
            </w:pPr>
            <w:r w:rsidRPr="00B2013D">
              <w:t>30.9%</w:t>
            </w:r>
          </w:p>
        </w:tc>
      </w:tr>
    </w:tbl>
    <w:p w14:paraId="016B3972" w14:textId="3DAF1DAA" w:rsidR="005E3899" w:rsidRPr="00B2013D" w:rsidRDefault="005E3899" w:rsidP="005E3899">
      <w:pPr>
        <w:pStyle w:val="CDITable-FirstFootnote"/>
      </w:pPr>
      <w:proofErr w:type="gramStart"/>
      <w:r w:rsidRPr="00B2013D">
        <w:t>a</w:t>
      </w:r>
      <w:r w:rsidRPr="00B2013D">
        <w:tab/>
        <w:t>Number of</w:t>
      </w:r>
      <w:proofErr w:type="gramEnd"/>
      <w:r w:rsidRPr="00B2013D">
        <w:t xml:space="preserve"> participants within indicated group.</w:t>
      </w:r>
    </w:p>
    <w:p w14:paraId="462886F6" w14:textId="77777777" w:rsidR="005E3899" w:rsidRPr="00B2013D" w:rsidRDefault="005E3899" w:rsidP="00601F82">
      <w:pPr>
        <w:pStyle w:val="Heading2"/>
      </w:pPr>
      <w:bookmarkStart w:id="38" w:name="_Toc209449508"/>
      <w:r w:rsidRPr="00B2013D">
        <w:t>Field vaccine effectiveness</w:t>
      </w:r>
      <w:bookmarkEnd w:id="38"/>
    </w:p>
    <w:p w14:paraId="1BCE5852" w14:textId="77777777" w:rsidR="005E3899" w:rsidRPr="005E3899" w:rsidRDefault="005E3899" w:rsidP="005E3899">
      <w:r w:rsidRPr="005E3899">
        <w:t xml:space="preserve">Field vaccine effectiveness (FVE) for three doses of a COVID-19 vaccine for the outcome of incident FC calculated during the Omicron waves decreased with each subsequent Omicron wave. FVE for influenza vaccination in 2022 for the outcome of FC was 40.0% (Table 4). </w:t>
      </w:r>
    </w:p>
    <w:p w14:paraId="561F0A2B" w14:textId="77777777" w:rsidR="005E3899" w:rsidRPr="00B2013D" w:rsidRDefault="005E3899" w:rsidP="005E3899">
      <w:pPr>
        <w:pStyle w:val="CDITable-Title"/>
      </w:pPr>
      <w:bookmarkStart w:id="39" w:name="_Toc209449632"/>
      <w:r w:rsidRPr="00B2013D">
        <w:t>Table 4: Field vaccine effectiveness (FVE) against incident ‘fever and cough’ symptoms (FC), for peak four weeks during Omicron waves and 2022 influenza surge, Australia, December 2021 – December 2022</w:t>
      </w:r>
      <w:bookmarkEnd w:id="39"/>
      <w:r w:rsidRPr="00B2013D">
        <w:t xml:space="preserve"> </w:t>
      </w:r>
    </w:p>
    <w:tbl>
      <w:tblPr>
        <w:tblW w:w="0" w:type="auto"/>
        <w:tblLayout w:type="fixed"/>
        <w:tblCellMar>
          <w:left w:w="0" w:type="dxa"/>
          <w:right w:w="0" w:type="dxa"/>
        </w:tblCellMar>
        <w:tblLook w:val="0000" w:firstRow="0" w:lastRow="0" w:firstColumn="0" w:lastColumn="0" w:noHBand="0" w:noVBand="0"/>
        <w:tblCaption w:val="Table 4: Field vaccine effectiveness (FVE) against incident ‘fever and cough’ symptoms (FC), for peak four weeks during Omicron waves and 2022 influenza surge, Australia, December 2021 – December 2022 "/>
        <w:tblDescription w:val="Table 4 shows the estimated field vaccine effectiveness during the Omicron waves and influenza surge against incident FC symptoms. The calculated field vaccine effectiveness estimate for each wave is as follows: BA.1 (52.2%), BA.2 (52.0%), BA.4/BA.5 (23.7%), Mixed Omicron (6.3%) and Influenza (40.0%)."/>
      </w:tblPr>
      <w:tblGrid>
        <w:gridCol w:w="1606"/>
        <w:gridCol w:w="1985"/>
        <w:gridCol w:w="1927"/>
        <w:gridCol w:w="1247"/>
        <w:gridCol w:w="1474"/>
        <w:gridCol w:w="1399"/>
      </w:tblGrid>
      <w:tr w:rsidR="005E3899" w:rsidRPr="00B2013D" w14:paraId="58C23887" w14:textId="77777777" w:rsidTr="009C36D6">
        <w:trPr>
          <w:trHeight w:val="60"/>
          <w:tblHeader/>
        </w:trPr>
        <w:tc>
          <w:tcPr>
            <w:tcW w:w="1606" w:type="dxa"/>
            <w:shd w:val="clear" w:color="auto" w:fill="1E4496" w:themeFill="text2"/>
            <w:tcMar>
              <w:top w:w="85" w:type="dxa"/>
              <w:left w:w="113" w:type="dxa"/>
              <w:bottom w:w="85" w:type="dxa"/>
              <w:right w:w="113" w:type="dxa"/>
            </w:tcMar>
            <w:vAlign w:val="bottom"/>
          </w:tcPr>
          <w:p w14:paraId="41ADD8AF" w14:textId="77777777" w:rsidR="005E3899" w:rsidRPr="00B2013D" w:rsidRDefault="005E3899" w:rsidP="005E3899">
            <w:pPr>
              <w:pStyle w:val="CDITable-HeaderRowLeft"/>
            </w:pPr>
            <w:r w:rsidRPr="00B2013D">
              <w:t>Vaccine</w:t>
            </w:r>
          </w:p>
        </w:tc>
        <w:tc>
          <w:tcPr>
            <w:tcW w:w="1985" w:type="dxa"/>
            <w:shd w:val="clear" w:color="auto" w:fill="1E4496" w:themeFill="text2"/>
            <w:tcMar>
              <w:top w:w="85" w:type="dxa"/>
              <w:left w:w="113" w:type="dxa"/>
              <w:bottom w:w="85" w:type="dxa"/>
              <w:right w:w="113" w:type="dxa"/>
            </w:tcMar>
            <w:vAlign w:val="bottom"/>
          </w:tcPr>
          <w:p w14:paraId="455E857E" w14:textId="77777777" w:rsidR="005E3899" w:rsidRPr="00B2013D" w:rsidRDefault="005E3899" w:rsidP="005E3899">
            <w:pPr>
              <w:pStyle w:val="CDITable-HeaderRowLeft"/>
            </w:pPr>
            <w:r w:rsidRPr="00B2013D">
              <w:t>Wave</w:t>
            </w:r>
          </w:p>
        </w:tc>
        <w:tc>
          <w:tcPr>
            <w:tcW w:w="1927" w:type="dxa"/>
            <w:shd w:val="clear" w:color="auto" w:fill="1E4496" w:themeFill="text2"/>
            <w:tcMar>
              <w:top w:w="85" w:type="dxa"/>
              <w:left w:w="113" w:type="dxa"/>
              <w:bottom w:w="85" w:type="dxa"/>
              <w:right w:w="113" w:type="dxa"/>
            </w:tcMar>
            <w:vAlign w:val="bottom"/>
          </w:tcPr>
          <w:p w14:paraId="56341D65" w14:textId="77777777" w:rsidR="005E3899" w:rsidRPr="00B2013D" w:rsidRDefault="005E3899" w:rsidP="005E3899">
            <w:pPr>
              <w:pStyle w:val="CDITable-HeaderRowCentre"/>
              <w:rPr>
                <w:lang w:val="en-AU"/>
              </w:rPr>
            </w:pPr>
            <w:r w:rsidRPr="00B2013D">
              <w:rPr>
                <w:lang w:val="en-AU"/>
              </w:rPr>
              <w:t xml:space="preserve">Peak </w:t>
            </w:r>
            <w:proofErr w:type="gramStart"/>
            <w:r w:rsidRPr="00B2013D">
              <w:rPr>
                <w:lang w:val="en-AU"/>
              </w:rPr>
              <w:t>four week</w:t>
            </w:r>
            <w:proofErr w:type="gramEnd"/>
            <w:r w:rsidRPr="00B2013D">
              <w:rPr>
                <w:lang w:val="en-AU"/>
              </w:rPr>
              <w:t xml:space="preserve"> period used for FVE calculations</w:t>
            </w:r>
          </w:p>
        </w:tc>
        <w:tc>
          <w:tcPr>
            <w:tcW w:w="1247" w:type="dxa"/>
            <w:shd w:val="clear" w:color="auto" w:fill="1E4496" w:themeFill="text2"/>
            <w:tcMar>
              <w:top w:w="85" w:type="dxa"/>
              <w:left w:w="113" w:type="dxa"/>
              <w:bottom w:w="85" w:type="dxa"/>
              <w:right w:w="113" w:type="dxa"/>
            </w:tcMar>
            <w:vAlign w:val="bottom"/>
          </w:tcPr>
          <w:p w14:paraId="285897BD" w14:textId="77777777" w:rsidR="005E3899" w:rsidRPr="00B2013D" w:rsidRDefault="005E3899" w:rsidP="005E3899">
            <w:pPr>
              <w:pStyle w:val="CDITable-HeaderRowCentre"/>
              <w:rPr>
                <w:lang w:val="en-AU"/>
              </w:rPr>
            </w:pPr>
            <w:r w:rsidRPr="00B2013D">
              <w:rPr>
                <w:lang w:val="en-AU"/>
              </w:rPr>
              <w:t>Vaccinated (n)</w:t>
            </w:r>
          </w:p>
        </w:tc>
        <w:tc>
          <w:tcPr>
            <w:tcW w:w="1474" w:type="dxa"/>
            <w:shd w:val="clear" w:color="auto" w:fill="1E4496" w:themeFill="text2"/>
            <w:tcMar>
              <w:top w:w="85" w:type="dxa"/>
              <w:left w:w="113" w:type="dxa"/>
              <w:bottom w:w="85" w:type="dxa"/>
              <w:right w:w="113" w:type="dxa"/>
            </w:tcMar>
            <w:vAlign w:val="bottom"/>
          </w:tcPr>
          <w:p w14:paraId="69C204A6" w14:textId="77777777" w:rsidR="005E3899" w:rsidRPr="00B2013D" w:rsidRDefault="005E3899" w:rsidP="005E3899">
            <w:pPr>
              <w:pStyle w:val="CDITable-HeaderRowCentre"/>
              <w:rPr>
                <w:lang w:val="en-AU"/>
              </w:rPr>
            </w:pPr>
            <w:r w:rsidRPr="00B2013D">
              <w:rPr>
                <w:lang w:val="en-AU"/>
              </w:rPr>
              <w:t>Unvaccinated (n)</w:t>
            </w:r>
          </w:p>
        </w:tc>
        <w:tc>
          <w:tcPr>
            <w:tcW w:w="1399" w:type="dxa"/>
            <w:shd w:val="clear" w:color="auto" w:fill="1E4496" w:themeFill="text2"/>
            <w:tcMar>
              <w:top w:w="85" w:type="dxa"/>
              <w:left w:w="113" w:type="dxa"/>
              <w:bottom w:w="85" w:type="dxa"/>
              <w:right w:w="113" w:type="dxa"/>
            </w:tcMar>
            <w:vAlign w:val="bottom"/>
          </w:tcPr>
          <w:p w14:paraId="53395016" w14:textId="77777777" w:rsidR="005E3899" w:rsidRPr="00B2013D" w:rsidRDefault="005E3899" w:rsidP="005E3899">
            <w:pPr>
              <w:pStyle w:val="CDITable-HeaderRowCentre"/>
              <w:rPr>
                <w:lang w:val="en-AU"/>
              </w:rPr>
            </w:pPr>
            <w:r w:rsidRPr="00B2013D">
              <w:rPr>
                <w:lang w:val="en-AU"/>
              </w:rPr>
              <w:t>FVE estimate (%)</w:t>
            </w:r>
          </w:p>
        </w:tc>
      </w:tr>
      <w:tr w:rsidR="005E3899" w:rsidRPr="00B2013D" w14:paraId="262FA41D" w14:textId="77777777" w:rsidTr="00143C9A">
        <w:trPr>
          <w:trHeight w:val="60"/>
        </w:trPr>
        <w:tc>
          <w:tcPr>
            <w:tcW w:w="1606" w:type="dxa"/>
            <w:tcBorders>
              <w:bottom w:val="single" w:sz="6" w:space="0" w:color="1E4496" w:themeColor="text2"/>
            </w:tcBorders>
            <w:tcMar>
              <w:top w:w="85" w:type="dxa"/>
              <w:left w:w="113" w:type="dxa"/>
              <w:bottom w:w="85" w:type="dxa"/>
              <w:right w:w="113" w:type="dxa"/>
            </w:tcMar>
            <w:vAlign w:val="center"/>
          </w:tcPr>
          <w:p w14:paraId="2DFF7965" w14:textId="18EB227D" w:rsidR="005E3899" w:rsidRPr="00B2013D" w:rsidRDefault="005E3899" w:rsidP="005E3899">
            <w:pPr>
              <w:pStyle w:val="CDITable-RowLeft"/>
            </w:pPr>
            <w:r w:rsidRPr="00B2013D">
              <w:t>COVID-19 (three doses)</w:t>
            </w:r>
          </w:p>
        </w:tc>
        <w:tc>
          <w:tcPr>
            <w:tcW w:w="1985" w:type="dxa"/>
            <w:tcBorders>
              <w:bottom w:val="single" w:sz="6" w:space="0" w:color="1E4496" w:themeColor="text2"/>
            </w:tcBorders>
            <w:tcMar>
              <w:top w:w="85" w:type="dxa"/>
              <w:left w:w="113" w:type="dxa"/>
              <w:bottom w:w="85" w:type="dxa"/>
              <w:right w:w="113" w:type="dxa"/>
            </w:tcMar>
            <w:vAlign w:val="center"/>
          </w:tcPr>
          <w:p w14:paraId="3CE0F62D" w14:textId="77777777" w:rsidR="005E3899" w:rsidRPr="00B2013D" w:rsidRDefault="005E3899" w:rsidP="005E3899">
            <w:pPr>
              <w:pStyle w:val="CDITable-RowLeft"/>
            </w:pPr>
            <w:r w:rsidRPr="00B2013D">
              <w:t>BA.1</w:t>
            </w:r>
          </w:p>
        </w:tc>
        <w:tc>
          <w:tcPr>
            <w:tcW w:w="1927" w:type="dxa"/>
            <w:tcBorders>
              <w:bottom w:val="single" w:sz="6" w:space="0" w:color="1E4496" w:themeColor="text2"/>
            </w:tcBorders>
            <w:tcMar>
              <w:top w:w="85" w:type="dxa"/>
              <w:left w:w="113" w:type="dxa"/>
              <w:bottom w:w="85" w:type="dxa"/>
              <w:right w:w="113" w:type="dxa"/>
            </w:tcMar>
            <w:vAlign w:val="center"/>
          </w:tcPr>
          <w:p w14:paraId="1D50F810" w14:textId="66D24933" w:rsidR="005E3899" w:rsidRPr="00B2013D" w:rsidRDefault="005E3899" w:rsidP="005E3899">
            <w:pPr>
              <w:pStyle w:val="CDITable-RowCentre"/>
            </w:pPr>
            <w:r w:rsidRPr="00B2013D">
              <w:t>2 January – 23 January 2022</w:t>
            </w:r>
          </w:p>
        </w:tc>
        <w:tc>
          <w:tcPr>
            <w:tcW w:w="1247" w:type="dxa"/>
            <w:tcBorders>
              <w:bottom w:val="single" w:sz="6" w:space="0" w:color="1E4496" w:themeColor="text2"/>
            </w:tcBorders>
            <w:tcMar>
              <w:top w:w="85" w:type="dxa"/>
              <w:left w:w="113" w:type="dxa"/>
              <w:bottom w:w="85" w:type="dxa"/>
              <w:right w:w="113" w:type="dxa"/>
            </w:tcMar>
            <w:vAlign w:val="center"/>
          </w:tcPr>
          <w:p w14:paraId="46493DE0" w14:textId="77777777" w:rsidR="005E3899" w:rsidRPr="00B2013D" w:rsidRDefault="005E3899" w:rsidP="005E3899">
            <w:pPr>
              <w:pStyle w:val="CDITable-RowCentre"/>
            </w:pPr>
            <w:r w:rsidRPr="00B2013D">
              <w:t>21,363</w:t>
            </w:r>
          </w:p>
        </w:tc>
        <w:tc>
          <w:tcPr>
            <w:tcW w:w="1474" w:type="dxa"/>
            <w:tcBorders>
              <w:bottom w:val="single" w:sz="6" w:space="0" w:color="1E4496" w:themeColor="text2"/>
            </w:tcBorders>
            <w:tcMar>
              <w:top w:w="85" w:type="dxa"/>
              <w:left w:w="113" w:type="dxa"/>
              <w:bottom w:w="85" w:type="dxa"/>
              <w:right w:w="113" w:type="dxa"/>
            </w:tcMar>
            <w:vAlign w:val="center"/>
          </w:tcPr>
          <w:p w14:paraId="02D79FD5" w14:textId="77777777" w:rsidR="005E3899" w:rsidRPr="00B2013D" w:rsidRDefault="005E3899" w:rsidP="005E3899">
            <w:pPr>
              <w:pStyle w:val="CDITable-RowCentre"/>
            </w:pPr>
            <w:r w:rsidRPr="00B2013D">
              <w:t>35,159</w:t>
            </w:r>
          </w:p>
        </w:tc>
        <w:tc>
          <w:tcPr>
            <w:tcW w:w="1399" w:type="dxa"/>
            <w:tcBorders>
              <w:bottom w:val="single" w:sz="6" w:space="0" w:color="1E4496" w:themeColor="text2"/>
            </w:tcBorders>
            <w:tcMar>
              <w:top w:w="85" w:type="dxa"/>
              <w:left w:w="113" w:type="dxa"/>
              <w:bottom w:w="85" w:type="dxa"/>
              <w:right w:w="113" w:type="dxa"/>
            </w:tcMar>
            <w:vAlign w:val="center"/>
          </w:tcPr>
          <w:p w14:paraId="251B5F9C" w14:textId="77777777" w:rsidR="005E3899" w:rsidRPr="00B2013D" w:rsidRDefault="005E3899" w:rsidP="005E3899">
            <w:pPr>
              <w:pStyle w:val="CDITable-RowCentre"/>
            </w:pPr>
            <w:r w:rsidRPr="00B2013D">
              <w:t>52.2</w:t>
            </w:r>
          </w:p>
        </w:tc>
      </w:tr>
      <w:tr w:rsidR="005E3899" w:rsidRPr="00B2013D" w14:paraId="4135214A" w14:textId="77777777" w:rsidTr="00143C9A">
        <w:trPr>
          <w:trHeight w:val="60"/>
        </w:trPr>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B7BF1C" w14:textId="2782D42E" w:rsidR="005E3899" w:rsidRPr="00B2013D" w:rsidRDefault="005E3899" w:rsidP="005E3899">
            <w:pPr>
              <w:pStyle w:val="CDITable-RowLeft"/>
            </w:pPr>
            <w:r w:rsidRPr="00B2013D">
              <w:t>COVID-19 (three doses)</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2B4F18" w14:textId="77777777" w:rsidR="005E3899" w:rsidRPr="00B2013D" w:rsidRDefault="005E3899" w:rsidP="005E3899">
            <w:pPr>
              <w:pStyle w:val="CDITable-RowLeft"/>
            </w:pPr>
            <w:r w:rsidRPr="00B2013D">
              <w:t>BA.2</w:t>
            </w:r>
          </w:p>
        </w:tc>
        <w:tc>
          <w:tcPr>
            <w:tcW w:w="192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860EDB" w14:textId="06A78982" w:rsidR="005E3899" w:rsidRPr="00B2013D" w:rsidRDefault="005E3899" w:rsidP="005E3899">
            <w:pPr>
              <w:pStyle w:val="CDITable-RowCentre"/>
            </w:pPr>
            <w:r w:rsidRPr="00B2013D">
              <w:t>20 March – 10 April 2022</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F4B7CE" w14:textId="77777777" w:rsidR="005E3899" w:rsidRPr="00B2013D" w:rsidRDefault="005E3899" w:rsidP="005E3899">
            <w:pPr>
              <w:pStyle w:val="CDITable-RowCentre"/>
            </w:pPr>
            <w:r w:rsidRPr="00B2013D">
              <w:t>56,892</w:t>
            </w:r>
          </w:p>
        </w:tc>
        <w:tc>
          <w:tcPr>
            <w:tcW w:w="147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3C56A5" w14:textId="77777777" w:rsidR="005E3899" w:rsidRPr="00B2013D" w:rsidRDefault="005E3899" w:rsidP="005E3899">
            <w:pPr>
              <w:pStyle w:val="CDITable-RowCentre"/>
            </w:pPr>
            <w:r w:rsidRPr="00B2013D">
              <w:t>12,723</w:t>
            </w:r>
          </w:p>
        </w:tc>
        <w:tc>
          <w:tcPr>
            <w:tcW w:w="13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D4F12C" w14:textId="77777777" w:rsidR="005E3899" w:rsidRPr="00B2013D" w:rsidRDefault="005E3899" w:rsidP="005E3899">
            <w:pPr>
              <w:pStyle w:val="CDITable-RowCentre"/>
            </w:pPr>
            <w:r w:rsidRPr="00B2013D">
              <w:t>52.0</w:t>
            </w:r>
          </w:p>
        </w:tc>
      </w:tr>
      <w:tr w:rsidR="005E3899" w:rsidRPr="00B2013D" w14:paraId="2296EA58" w14:textId="77777777" w:rsidTr="00143C9A">
        <w:trPr>
          <w:trHeight w:val="60"/>
        </w:trPr>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4AFAD6" w14:textId="261D9FA6" w:rsidR="005E3899" w:rsidRPr="00B2013D" w:rsidRDefault="005E3899" w:rsidP="005E3899">
            <w:pPr>
              <w:pStyle w:val="CDITable-RowLeft"/>
            </w:pPr>
            <w:r w:rsidRPr="00B2013D">
              <w:t>COVID-19 (three doses)</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85AD40" w14:textId="77777777" w:rsidR="005E3899" w:rsidRPr="00B2013D" w:rsidRDefault="005E3899" w:rsidP="005E3899">
            <w:pPr>
              <w:pStyle w:val="CDITable-RowLeft"/>
            </w:pPr>
            <w:r w:rsidRPr="00B2013D">
              <w:t>BA.4/BA.5</w:t>
            </w:r>
          </w:p>
        </w:tc>
        <w:tc>
          <w:tcPr>
            <w:tcW w:w="192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542AFE" w14:textId="77777777" w:rsidR="005E3899" w:rsidRPr="00B2013D" w:rsidRDefault="005E3899" w:rsidP="005E3899">
            <w:pPr>
              <w:pStyle w:val="CDITable-RowCentre"/>
            </w:pPr>
            <w:r w:rsidRPr="00B2013D">
              <w:t>3 July – 26 July 2022</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023BB3" w14:textId="77777777" w:rsidR="005E3899" w:rsidRPr="00B2013D" w:rsidRDefault="005E3899" w:rsidP="005E3899">
            <w:pPr>
              <w:pStyle w:val="CDITable-RowCentre"/>
            </w:pPr>
            <w:r w:rsidRPr="00B2013D">
              <w:t>43,162</w:t>
            </w:r>
          </w:p>
        </w:tc>
        <w:tc>
          <w:tcPr>
            <w:tcW w:w="147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B90B50" w14:textId="77777777" w:rsidR="005E3899" w:rsidRPr="00B2013D" w:rsidRDefault="005E3899" w:rsidP="005E3899">
            <w:pPr>
              <w:pStyle w:val="CDITable-RowCentre"/>
            </w:pPr>
            <w:r w:rsidRPr="00B2013D">
              <w:t>10,735</w:t>
            </w:r>
          </w:p>
        </w:tc>
        <w:tc>
          <w:tcPr>
            <w:tcW w:w="13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F3A1E7" w14:textId="77777777" w:rsidR="005E3899" w:rsidRPr="00B2013D" w:rsidRDefault="005E3899" w:rsidP="005E3899">
            <w:pPr>
              <w:pStyle w:val="CDITable-RowCentre"/>
            </w:pPr>
            <w:r w:rsidRPr="00B2013D">
              <w:t>23.7</w:t>
            </w:r>
          </w:p>
        </w:tc>
      </w:tr>
      <w:tr w:rsidR="005E3899" w:rsidRPr="00B2013D" w14:paraId="68E9F51A" w14:textId="77777777" w:rsidTr="00143C9A">
        <w:trPr>
          <w:trHeight w:val="60"/>
        </w:trPr>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A8FA21" w14:textId="7B86C2F3" w:rsidR="005E3899" w:rsidRPr="00B2013D" w:rsidRDefault="005E3899" w:rsidP="005E3899">
            <w:pPr>
              <w:pStyle w:val="CDITable-RowLeft"/>
            </w:pPr>
            <w:r w:rsidRPr="00B2013D">
              <w:t>COVID-19 (three doses)</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907464" w14:textId="77777777" w:rsidR="005E3899" w:rsidRPr="00B2013D" w:rsidRDefault="005E3899" w:rsidP="005E3899">
            <w:pPr>
              <w:pStyle w:val="CDITable-RowLeft"/>
            </w:pPr>
            <w:r w:rsidRPr="00B2013D">
              <w:t>Mixed Omicron</w:t>
            </w:r>
          </w:p>
        </w:tc>
        <w:tc>
          <w:tcPr>
            <w:tcW w:w="192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CE0734" w14:textId="15BDD0D1" w:rsidR="005E3899" w:rsidRPr="00B2013D" w:rsidRDefault="005E3899" w:rsidP="005E3899">
            <w:pPr>
              <w:pStyle w:val="CDITable-RowCentre"/>
            </w:pPr>
            <w:r w:rsidRPr="00B2013D">
              <w:t>4 December – 25 December 2022</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F73EDE" w14:textId="77777777" w:rsidR="005E3899" w:rsidRPr="00B2013D" w:rsidRDefault="005E3899" w:rsidP="005E3899">
            <w:pPr>
              <w:pStyle w:val="CDITable-RowCentre"/>
            </w:pPr>
            <w:r w:rsidRPr="00B2013D">
              <w:t>8,806</w:t>
            </w:r>
          </w:p>
        </w:tc>
        <w:tc>
          <w:tcPr>
            <w:tcW w:w="147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33908F" w14:textId="77777777" w:rsidR="005E3899" w:rsidRPr="00B2013D" w:rsidRDefault="005E3899" w:rsidP="005E3899">
            <w:pPr>
              <w:pStyle w:val="CDITable-RowCentre"/>
            </w:pPr>
            <w:r w:rsidRPr="00B2013D">
              <w:t>3,881</w:t>
            </w:r>
          </w:p>
        </w:tc>
        <w:tc>
          <w:tcPr>
            <w:tcW w:w="13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3D837C" w14:textId="77777777" w:rsidR="005E3899" w:rsidRPr="00B2013D" w:rsidRDefault="005E3899" w:rsidP="005E3899">
            <w:pPr>
              <w:pStyle w:val="CDITable-RowCentre"/>
            </w:pPr>
            <w:r w:rsidRPr="00B2013D">
              <w:t>6.3</w:t>
            </w:r>
          </w:p>
        </w:tc>
      </w:tr>
      <w:tr w:rsidR="005E3899" w:rsidRPr="00B2013D" w14:paraId="525D3E9F" w14:textId="77777777" w:rsidTr="00143C9A">
        <w:trPr>
          <w:trHeight w:val="60"/>
        </w:trPr>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6CC41A" w14:textId="77777777" w:rsidR="005E3899" w:rsidRPr="00B2013D" w:rsidRDefault="005E3899" w:rsidP="005E3899">
            <w:pPr>
              <w:pStyle w:val="CDITable-RowLeft"/>
            </w:pPr>
            <w:r w:rsidRPr="00B2013D">
              <w:t>Annual 2022 influenza</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AC1B98" w14:textId="77777777" w:rsidR="005E3899" w:rsidRPr="00B2013D" w:rsidRDefault="005E3899" w:rsidP="005E3899">
            <w:pPr>
              <w:pStyle w:val="CDITable-RowLeft"/>
            </w:pPr>
            <w:r w:rsidRPr="00B2013D">
              <w:t>2022 influenza peak</w:t>
            </w:r>
          </w:p>
        </w:tc>
        <w:tc>
          <w:tcPr>
            <w:tcW w:w="192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AB83B0" w14:textId="309081D3" w:rsidR="005E3899" w:rsidRPr="00B2013D" w:rsidRDefault="005E3899" w:rsidP="005E3899">
            <w:pPr>
              <w:pStyle w:val="CDITable-RowCentre"/>
            </w:pPr>
            <w:r w:rsidRPr="00B2013D">
              <w:t>15 May – 5 June 2022</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E7DF3E" w14:textId="77777777" w:rsidR="005E3899" w:rsidRPr="00B2013D" w:rsidRDefault="005E3899" w:rsidP="005E3899">
            <w:pPr>
              <w:pStyle w:val="CDITable-RowCentre"/>
            </w:pPr>
            <w:r w:rsidRPr="00B2013D">
              <w:t>48,287</w:t>
            </w:r>
          </w:p>
        </w:tc>
        <w:tc>
          <w:tcPr>
            <w:tcW w:w="147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6BFB02" w14:textId="77777777" w:rsidR="005E3899" w:rsidRPr="00B2013D" w:rsidRDefault="005E3899" w:rsidP="005E3899">
            <w:pPr>
              <w:pStyle w:val="CDITable-RowCentre"/>
            </w:pPr>
            <w:r w:rsidRPr="00B2013D">
              <w:t>50,155</w:t>
            </w:r>
          </w:p>
        </w:tc>
        <w:tc>
          <w:tcPr>
            <w:tcW w:w="139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893904" w14:textId="77777777" w:rsidR="005E3899" w:rsidRPr="00B2013D" w:rsidRDefault="005E3899" w:rsidP="005E3899">
            <w:pPr>
              <w:pStyle w:val="CDITable-RowCentre"/>
            </w:pPr>
            <w:r w:rsidRPr="00B2013D">
              <w:t>40.0</w:t>
            </w:r>
          </w:p>
        </w:tc>
      </w:tr>
    </w:tbl>
    <w:p w14:paraId="2B4F0406" w14:textId="0E4FA08F" w:rsidR="005E3899" w:rsidRPr="00B2013D" w:rsidRDefault="00601F82" w:rsidP="00601F82">
      <w:pPr>
        <w:pStyle w:val="Heading2"/>
      </w:pPr>
      <w:bookmarkStart w:id="40" w:name="_Toc209449509"/>
      <w:r w:rsidRPr="00B2013D">
        <w:lastRenderedPageBreak/>
        <w:t>Percentage of participants reporting incident FC symptoms by vaccination status</w:t>
      </w:r>
      <w:bookmarkEnd w:id="40"/>
    </w:p>
    <w:p w14:paraId="215DF48D" w14:textId="77777777" w:rsidR="00601F82" w:rsidRPr="00601F82" w:rsidRDefault="00601F82" w:rsidP="00601F82">
      <w:r w:rsidRPr="00601F82">
        <w:t>Weekly FC incidence percentages stratified by self-reported influenza vaccination status were similar between vaccinated and unvaccinated participants across the 2020–2021 seasons. In 2022, several divergences were observed, and the greatest divergence occurred in week ending 22 May 2022 (3.2% unvaccinated to 2.5% vaccinated) during a resurgence of influenza activity (Figure 4).</w:t>
      </w:r>
    </w:p>
    <w:p w14:paraId="62B1C1AB" w14:textId="40E0A7F0" w:rsidR="005E3899" w:rsidRPr="00B2013D" w:rsidRDefault="00601F82" w:rsidP="00601F82">
      <w:pPr>
        <w:pStyle w:val="CDIFigure-Title"/>
      </w:pPr>
      <w:bookmarkStart w:id="41" w:name="_Toc209449612"/>
      <w:r w:rsidRPr="00B2013D">
        <w:t>Figure 4: Age-standardised percentage of participants reporting incident ‘fever and cough’ symptoms (FC), stratified by self-reported influenza vaccination status, Australia, 2017–2022, by week</w:t>
      </w:r>
      <w:bookmarkEnd w:id="41"/>
    </w:p>
    <w:p w14:paraId="6965480D" w14:textId="63462B06" w:rsidR="005E3899" w:rsidRPr="00B2013D" w:rsidRDefault="00601F82" w:rsidP="00601F82">
      <w:pPr>
        <w:pStyle w:val="CDIFigure-Placeholder"/>
      </w:pPr>
      <w:r w:rsidRPr="00B2013D">
        <w:rPr>
          <w:noProof/>
          <w14:ligatures w14:val="none"/>
        </w:rPr>
        <w:drawing>
          <wp:inline distT="0" distB="0" distL="0" distR="0" wp14:anchorId="15ED70B4" wp14:editId="5BDB7C05">
            <wp:extent cx="6120765" cy="2482215"/>
            <wp:effectExtent l="0" t="0" r="0" b="0"/>
            <wp:docPr id="1632544503" name="Picture 4" descr="Figure 4 is a line graph showing the national percentage of participants reporting incident fever and cough symptoms each week (ending Sunday) from 2017 to 2022, stratified by vaccination status (vaccinated versus unvaccinated with the seasonal influenza vaccine). Several divergences in fever and cough incidence stratified by self-reported influenza vaccination status were observed, and the greatest divergence occurred in week ending 22 Ma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44503" name="Picture 4" descr="Figure 4 is a line graph showing the national percentage of participants reporting incident fever and cough symptoms each week (ending Sunday) from 2017 to 2022, stratified by vaccination status (vaccinated versus unvaccinated with the seasonal influenza vaccine). Several divergences in fever and cough incidence stratified by self-reported influenza vaccination status were observed, and the greatest divergence occurred in week ending 22 May 2022."/>
                    <pic:cNvPicPr/>
                  </pic:nvPicPr>
                  <pic:blipFill>
                    <a:blip r:embed="rId27">
                      <a:extLst>
                        <a:ext uri="{28A0092B-C50C-407E-A947-70E740481C1C}">
                          <a14:useLocalDpi xmlns:a14="http://schemas.microsoft.com/office/drawing/2010/main" val="0"/>
                        </a:ext>
                      </a:extLst>
                    </a:blip>
                    <a:stretch>
                      <a:fillRect/>
                    </a:stretch>
                  </pic:blipFill>
                  <pic:spPr>
                    <a:xfrm>
                      <a:off x="0" y="0"/>
                      <a:ext cx="6120765" cy="2482215"/>
                    </a:xfrm>
                    <a:prstGeom prst="rect">
                      <a:avLst/>
                    </a:prstGeom>
                  </pic:spPr>
                </pic:pic>
              </a:graphicData>
            </a:graphic>
          </wp:inline>
        </w:drawing>
      </w:r>
    </w:p>
    <w:p w14:paraId="374D9302" w14:textId="77777777" w:rsidR="00601F82" w:rsidRPr="00B2013D" w:rsidRDefault="00601F82" w:rsidP="00143C9A">
      <w:pPr>
        <w:pStyle w:val="Heading2-newpage"/>
      </w:pPr>
      <w:bookmarkStart w:id="42" w:name="_Toc209449510"/>
      <w:r w:rsidRPr="00B2013D">
        <w:lastRenderedPageBreak/>
        <w:t>Comparison with national laboratory-confirmed influenza notifications</w:t>
      </w:r>
      <w:bookmarkEnd w:id="42"/>
    </w:p>
    <w:p w14:paraId="1ED78D40" w14:textId="77777777" w:rsidR="00143C9A" w:rsidRDefault="00601F82" w:rsidP="00601F82">
      <w:r w:rsidRPr="00601F82">
        <w:t>In 2021, the total number of laboratory-confirmed influenza notifications reported to the NNDSS (749) was considerably lower than the 21,690 notifications in 2020 (Figure 5). This increased substantially in 2022, to 234,556 laboratory-confirmed influenza notifications. In 2020, the highest notification count occurred in the week ending 15 March 2020, while the percentage of FluTracking participants reporting incident FC symptoms peaked one week earlier in the week ending 8 March 2020. Similarly, in 2021, the peak for laboratory-confirmed influenza notifications (the lowest such observed peak on record) occurred in the week ending 23 May 2021, one week prior to the peak percentage of FluTracking participants reporting incident FC symptoms in the week ending 30 May 2021. The peak in laboratory-confirmed influenza notifications observed in 2022 occurred in the week ending 12 June 2022, between the two peaks in FluTracking FC activity in 2022. Although timing varied slightly between jurisdictions, each state/territory generally saw similar peaks in weekly FC incidence for each Omicron variant and the influenza season (Appendix A, Figure A.1).</w:t>
      </w:r>
    </w:p>
    <w:p w14:paraId="3E31058D" w14:textId="77777777" w:rsidR="00601F82" w:rsidRPr="00B2013D" w:rsidRDefault="00601F82" w:rsidP="00601F82">
      <w:pPr>
        <w:pStyle w:val="CDIFigure-Title"/>
      </w:pPr>
      <w:bookmarkStart w:id="43" w:name="_Toc209449613"/>
      <w:r w:rsidRPr="00B2013D">
        <w:t xml:space="preserve">Figure 5: Age-standardised percentage of participants reporting incident ‘fever and cough’ symptoms (FC) versus national influenza laboratory-confirmed notifications, Australia, 2017–2022, by </w:t>
      </w:r>
      <w:proofErr w:type="spellStart"/>
      <w:r w:rsidRPr="00B2013D">
        <w:t>week</w:t>
      </w:r>
      <w:r w:rsidRPr="00B2013D">
        <w:rPr>
          <w:vertAlign w:val="superscript"/>
        </w:rPr>
        <w:t>a</w:t>
      </w:r>
      <w:bookmarkEnd w:id="43"/>
      <w:proofErr w:type="spellEnd"/>
    </w:p>
    <w:p w14:paraId="1D00E899" w14:textId="4C9B8EEC" w:rsidR="005E3899" w:rsidRPr="00B2013D" w:rsidRDefault="00601F82" w:rsidP="00601F82">
      <w:pPr>
        <w:pStyle w:val="CDIFigure-Placeholder"/>
      </w:pPr>
      <w:r w:rsidRPr="00B2013D">
        <w:rPr>
          <w:noProof/>
          <w14:ligatures w14:val="none"/>
        </w:rPr>
        <w:drawing>
          <wp:inline distT="0" distB="0" distL="0" distR="0" wp14:anchorId="06C6C962" wp14:editId="0B717A50">
            <wp:extent cx="6127200" cy="2484000"/>
            <wp:effectExtent l="0" t="0" r="6985" b="0"/>
            <wp:docPr id="207853872" name="Picture 5" descr="Figure 5 is a line graph showing the national percentage of participants reporting incident fever and cough symptoms compared with counts of national influenza laboratory-confirmed notifications for each week ending Sunday from 2017 to 2022. This line graph is not stratified by influenza vaccination stat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53872" name="Picture 5" descr="Figure 5 is a line graph showing the national percentage of participants reporting incident fever and cough symptoms compared with counts of national influenza laboratory-confirmed notifications for each week ending Sunday from 2017 to 2022. This line graph is not stratified by influenza vaccination status. "/>
                    <pic:cNvPicPr/>
                  </pic:nvPicPr>
                  <pic:blipFill>
                    <a:blip r:embed="rId28">
                      <a:extLst>
                        <a:ext uri="{28A0092B-C50C-407E-A947-70E740481C1C}">
                          <a14:useLocalDpi xmlns:a14="http://schemas.microsoft.com/office/drawing/2010/main" val="0"/>
                        </a:ext>
                      </a:extLst>
                    </a:blip>
                    <a:stretch>
                      <a:fillRect/>
                    </a:stretch>
                  </pic:blipFill>
                  <pic:spPr>
                    <a:xfrm>
                      <a:off x="0" y="0"/>
                      <a:ext cx="6127200" cy="2484000"/>
                    </a:xfrm>
                    <a:prstGeom prst="rect">
                      <a:avLst/>
                    </a:prstGeom>
                  </pic:spPr>
                </pic:pic>
              </a:graphicData>
            </a:graphic>
          </wp:inline>
        </w:drawing>
      </w:r>
    </w:p>
    <w:p w14:paraId="3FDD4D9E" w14:textId="7C321565" w:rsidR="00601F82" w:rsidRPr="00B2013D" w:rsidRDefault="00B2013D" w:rsidP="00601F82">
      <w:pPr>
        <w:pStyle w:val="CDITable-FirstFootnote"/>
      </w:pPr>
      <w:r w:rsidRPr="00B2013D">
        <w:t>a</w:t>
      </w:r>
      <w:r w:rsidRPr="00B2013D">
        <w:tab/>
        <w:t>Not stratified by vaccination status.</w:t>
      </w:r>
    </w:p>
    <w:p w14:paraId="0623F835" w14:textId="77777777" w:rsidR="00B2013D" w:rsidRDefault="00B2013D" w:rsidP="00143C9A">
      <w:pPr>
        <w:pStyle w:val="Heading2-newpage"/>
      </w:pPr>
      <w:bookmarkStart w:id="44" w:name="_Toc209449511"/>
      <w:r>
        <w:lastRenderedPageBreak/>
        <w:t>Percentage of self-reported laboratory influenza tests</w:t>
      </w:r>
      <w:bookmarkEnd w:id="44"/>
    </w:p>
    <w:p w14:paraId="2CF5B0BE" w14:textId="77777777" w:rsidR="00B2013D" w:rsidRDefault="00B2013D" w:rsidP="00B2013D">
      <w:r>
        <w:t xml:space="preserve">The mean percentage of FluTracking participants who self-reported incident FC symptoms and being tested for influenza decreased from 19.1% in 2020 to 12.5% in 2021, with declines observed in all states/territories in 2021 (Figure 6). The overall mean percentage increased again in 2022 to 17.0%; however, not all states and territories identified an increase. </w:t>
      </w:r>
    </w:p>
    <w:p w14:paraId="5A75D30F" w14:textId="688A384C" w:rsidR="00601F82" w:rsidRPr="00B2013D" w:rsidRDefault="00B2013D" w:rsidP="00B2013D">
      <w:pPr>
        <w:pStyle w:val="CDIFigure-Title"/>
      </w:pPr>
      <w:bookmarkStart w:id="45" w:name="_Toc209449614"/>
      <w:r>
        <w:t xml:space="preserve">Figure 6: Mean weekly percentage of FluTracking participants who reported incident ‘fever and cough’ symptoms (FC) and being tested for influenza, Australia, 2020–2022, by </w:t>
      </w:r>
      <w:proofErr w:type="spellStart"/>
      <w:proofErr w:type="gramStart"/>
      <w:r>
        <w:t>jurisdiction,</w:t>
      </w:r>
      <w:r w:rsidRPr="00B2013D">
        <w:rPr>
          <w:vertAlign w:val="superscript"/>
        </w:rPr>
        <w:t>a</w:t>
      </w:r>
      <w:proofErr w:type="spellEnd"/>
      <w:proofErr w:type="gramEnd"/>
      <w:r>
        <w:t xml:space="preserve"> epi weeks 23–41</w:t>
      </w:r>
      <w:bookmarkEnd w:id="45"/>
    </w:p>
    <w:p w14:paraId="543D2CD5" w14:textId="284EC956" w:rsidR="00601F82" w:rsidRPr="00B2013D" w:rsidRDefault="00B2013D" w:rsidP="00B2013D">
      <w:pPr>
        <w:pStyle w:val="CDIFigure-Placeholder"/>
      </w:pPr>
      <w:r>
        <w:rPr>
          <w:noProof/>
          <w14:ligatures w14:val="none"/>
        </w:rPr>
        <w:drawing>
          <wp:inline distT="0" distB="0" distL="0" distR="0" wp14:anchorId="718EAD8C" wp14:editId="0639B9D9">
            <wp:extent cx="6120000" cy="3596400"/>
            <wp:effectExtent l="0" t="0" r="0" b="4445"/>
            <wp:docPr id="1987796245" name="Picture 6" descr="Figure 6 is a column graph describing the mean weekly percentage of Flutracking participants reporting incident fever and cough symptoms that also reported being tested for influenza in each state/territory from 2020 to 2022. Overall, higher rates of testing across jurisdictions were observed in 2020, compared to preceding years. Nationally, the average weekly percentage of Flutracking participants reporting incident fever and cough symptoms that were tested for influenza decreased in 2021, and increased again in 2022. These increases observed in 2022 occurred in most jurisdictions (with decreases observed in VIC, SA and 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96245" name="Picture 6" descr="Figure 6 is a column graph describing the mean weekly percentage of Flutracking participants reporting incident fever and cough symptoms that also reported being tested for influenza in each state/territory from 2020 to 2022. Overall, higher rates of testing across jurisdictions were observed in 2020, compared to preceding years. Nationally, the average weekly percentage of Flutracking participants reporting incident fever and cough symptoms that were tested for influenza decreased in 2021, and increased again in 2022. These increases observed in 2022 occurred in most jurisdictions (with decreases observed in VIC, SA and NT). "/>
                    <pic:cNvPicPr/>
                  </pic:nvPicPr>
                  <pic:blipFill>
                    <a:blip r:embed="rId29">
                      <a:extLst>
                        <a:ext uri="{28A0092B-C50C-407E-A947-70E740481C1C}">
                          <a14:useLocalDpi xmlns:a14="http://schemas.microsoft.com/office/drawing/2010/main" val="0"/>
                        </a:ext>
                      </a:extLst>
                    </a:blip>
                    <a:stretch>
                      <a:fillRect/>
                    </a:stretch>
                  </pic:blipFill>
                  <pic:spPr>
                    <a:xfrm>
                      <a:off x="0" y="0"/>
                      <a:ext cx="6120000" cy="3596400"/>
                    </a:xfrm>
                    <a:prstGeom prst="rect">
                      <a:avLst/>
                    </a:prstGeom>
                  </pic:spPr>
                </pic:pic>
              </a:graphicData>
            </a:graphic>
          </wp:inline>
        </w:drawing>
      </w:r>
    </w:p>
    <w:p w14:paraId="6B5A32B0" w14:textId="17D2008C" w:rsidR="00601F82" w:rsidRPr="00B2013D" w:rsidRDefault="00143C9A" w:rsidP="00143C9A">
      <w:pPr>
        <w:pStyle w:val="CDITable-FirstFootnote"/>
      </w:pPr>
      <w:proofErr w:type="gramStart"/>
      <w:r w:rsidRPr="00143C9A">
        <w:t>a</w:t>
      </w:r>
      <w:proofErr w:type="gramEnd"/>
      <w:r w:rsidRPr="00143C9A">
        <w:tab/>
        <w:t>ACT: Australian Capital Territory; NSW: New South Wales; NT: Northern Territory; Qld: Queensland: SA: South Australia; Tas.: Tasmania; Vic.: Victoria; WA: Western Australia.</w:t>
      </w:r>
    </w:p>
    <w:p w14:paraId="1E5A9658" w14:textId="77777777" w:rsidR="00143C9A" w:rsidRPr="00143C9A" w:rsidRDefault="00143C9A" w:rsidP="008763EA">
      <w:pPr>
        <w:pStyle w:val="Heading2-newpage"/>
        <w:rPr>
          <w:lang w:val="en-GB"/>
        </w:rPr>
      </w:pPr>
      <w:bookmarkStart w:id="46" w:name="_Toc209449512"/>
      <w:r w:rsidRPr="00143C9A">
        <w:rPr>
          <w:lang w:val="en-GB"/>
        </w:rPr>
        <w:lastRenderedPageBreak/>
        <w:t>SARS-CoV-2 and influenza testing among symptomatic participants</w:t>
      </w:r>
      <w:bookmarkEnd w:id="46"/>
    </w:p>
    <w:p w14:paraId="14465F33" w14:textId="77777777" w:rsidR="00143C9A" w:rsidRPr="00143C9A" w:rsidRDefault="00143C9A" w:rsidP="00143C9A">
      <w:pPr>
        <w:rPr>
          <w:lang w:val="en-GB"/>
        </w:rPr>
      </w:pPr>
      <w:r w:rsidRPr="00143C9A">
        <w:rPr>
          <w:lang w:val="en-GB"/>
        </w:rPr>
        <w:t>In 2022, of those FluTracking participants who completed at least one survey, 47.0% sought medical attention for incident FC symptoms, a decrease from 63.4% in 2021 and 67.3% in 2020 (Table 5). Of participants who reported FC symptoms, 60.5% were tested for SARS-CoV-2 via a PCR test in 2020 and 2021; this percentage decreased in 2022 after the introduction of RATs in November 2021 (32.4%). Following the introduction of RATs, 87.4% of participants who reported FC symptoms were tested for SARS-CoV-2 via a RAT in 2022. An increase in the percentage of participants with FC symptoms who reported testing positive for SARS-CoV-2 via a PCR test and RATs was also observed in 2022.</w:t>
      </w:r>
    </w:p>
    <w:p w14:paraId="6ABEE7F7" w14:textId="77777777" w:rsidR="00143C9A" w:rsidRPr="00143C9A" w:rsidRDefault="00143C9A" w:rsidP="00B32F4A">
      <w:pPr>
        <w:pStyle w:val="CDITable-Title"/>
        <w:rPr>
          <w:vertAlign w:val="superscript"/>
          <w:lang w:val="en-GB"/>
        </w:rPr>
      </w:pPr>
      <w:bookmarkStart w:id="47" w:name="_Toc209449633"/>
      <w:r w:rsidRPr="00143C9A">
        <w:rPr>
          <w:lang w:val="en-GB"/>
        </w:rPr>
        <w:t xml:space="preserve">Table 5: FluTracking self-reported health seeking behaviour and testing among participants with incident ‘fever and cough’ symptoms (FC) in 2020, 2021 and 2022, Australia (epi weeks 23–52 of each survey </w:t>
      </w:r>
      <w:proofErr w:type="gramStart"/>
      <w:r w:rsidRPr="00143C9A">
        <w:rPr>
          <w:lang w:val="en-GB"/>
        </w:rPr>
        <w:t>year)</w:t>
      </w:r>
      <w:r w:rsidRPr="00143C9A">
        <w:rPr>
          <w:vertAlign w:val="superscript"/>
          <w:lang w:val="en-GB"/>
        </w:rPr>
        <w:t>a</w:t>
      </w:r>
      <w:bookmarkEnd w:id="47"/>
      <w:proofErr w:type="gramEnd"/>
    </w:p>
    <w:tbl>
      <w:tblPr>
        <w:tblW w:w="0" w:type="auto"/>
        <w:tblLayout w:type="fixed"/>
        <w:tblCellMar>
          <w:left w:w="0" w:type="dxa"/>
          <w:right w:w="0" w:type="dxa"/>
        </w:tblCellMar>
        <w:tblLook w:val="0000" w:firstRow="0" w:lastRow="0" w:firstColumn="0" w:lastColumn="0" w:noHBand="0" w:noVBand="0"/>
        <w:tblCaption w:val="Table 5: FluTracking self-reported health seeking behaviour and testing among participants with incident ‘fever and cough’ symptoms (FC) in 2020, 2021 and 2022, Australia (epi weeks 23–52 of each survey year)"/>
        <w:tblDescription w:val="Table 5 describes the number and percent of participants with incident fever and cough symptoms who engaged in health seeking behaviour. Results are presented by year and stratified by: Tested positive for SARS-CoV-2 (RAT) ^; Tested positive for SARS-CoV-2 (PCR); Tested positive for influenza (PCR); Tested for SARS-CoV-2 (RAT) ^; Tested for SARS-CoV-2 by PCR; Tested for influenza by PCR; and Sought medical attention, as a percentage of the total number of participants who reported incident fever and cough symptoms. *Self-reported PCR tests for influenza or SARS-CoV-2, and self-reported RATs for SARS-CoV-2 are indicated. The FluTracking survey likely underestimated influenza testing percentages for the period 23 February 2020 to 1 June 2020, thus these results are restricted to data collected thereafter for 2020, and comparable epidemiological weeks for 2021 and 2022. ^ SARS-CoV-2 RATs were made available in Australia in November 2021. Their late introduction in 2021 may be reflected in the low percentage of FluTracking participants who tested via a SARS-CoV-2 RAT or tested positive via a SARS-CoV-2 RAT in 2021."/>
      </w:tblPr>
      <w:tblGrid>
        <w:gridCol w:w="3515"/>
        <w:gridCol w:w="1020"/>
        <w:gridCol w:w="1021"/>
        <w:gridCol w:w="1020"/>
        <w:gridCol w:w="1021"/>
        <w:gridCol w:w="1020"/>
        <w:gridCol w:w="1021"/>
      </w:tblGrid>
      <w:tr w:rsidR="00B32F4A" w:rsidRPr="00B32F4A" w14:paraId="0E3E6A19" w14:textId="77777777" w:rsidTr="009C36D6">
        <w:trPr>
          <w:trHeight w:val="20"/>
          <w:tblHeader/>
        </w:trPr>
        <w:tc>
          <w:tcPr>
            <w:tcW w:w="3515" w:type="dxa"/>
            <w:vMerge w:val="restart"/>
            <w:shd w:val="clear" w:color="auto" w:fill="1E4496" w:themeFill="text2"/>
            <w:tcMar>
              <w:top w:w="113" w:type="dxa"/>
              <w:left w:w="113" w:type="dxa"/>
              <w:bottom w:w="113" w:type="dxa"/>
              <w:right w:w="113" w:type="dxa"/>
            </w:tcMar>
            <w:vAlign w:val="bottom"/>
          </w:tcPr>
          <w:p w14:paraId="7362925E" w14:textId="77777777" w:rsidR="00B32F4A" w:rsidRPr="00B32F4A" w:rsidRDefault="00B32F4A" w:rsidP="00B32F4A">
            <w:pPr>
              <w:pStyle w:val="CDITable-HeaderRowLeft"/>
            </w:pPr>
            <w:r w:rsidRPr="00B32F4A">
              <w:t>Self-reported health seeking behaviour and testing</w:t>
            </w:r>
          </w:p>
        </w:tc>
        <w:tc>
          <w:tcPr>
            <w:tcW w:w="204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796193C" w14:textId="77777777" w:rsidR="00B32F4A" w:rsidRPr="00B32F4A" w:rsidRDefault="00B32F4A" w:rsidP="00B32F4A">
            <w:pPr>
              <w:pStyle w:val="CDITable-HeaderRowCentre"/>
            </w:pPr>
            <w:r w:rsidRPr="00B32F4A">
              <w:t>2020</w:t>
            </w:r>
          </w:p>
        </w:tc>
        <w:tc>
          <w:tcPr>
            <w:tcW w:w="204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452DAA7" w14:textId="77777777" w:rsidR="00B32F4A" w:rsidRPr="00B32F4A" w:rsidRDefault="00B32F4A" w:rsidP="00B32F4A">
            <w:pPr>
              <w:pStyle w:val="CDITable-HeaderRowCentre"/>
            </w:pPr>
            <w:r w:rsidRPr="00B32F4A">
              <w:t>2021</w:t>
            </w:r>
          </w:p>
        </w:tc>
        <w:tc>
          <w:tcPr>
            <w:tcW w:w="204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99B19ED" w14:textId="77777777" w:rsidR="00B32F4A" w:rsidRPr="00B32F4A" w:rsidRDefault="00B32F4A" w:rsidP="00B32F4A">
            <w:pPr>
              <w:pStyle w:val="CDITable-HeaderRowCentre"/>
            </w:pPr>
            <w:r w:rsidRPr="00B32F4A">
              <w:t>2022</w:t>
            </w:r>
          </w:p>
        </w:tc>
      </w:tr>
      <w:tr w:rsidR="00B32F4A" w:rsidRPr="00B32F4A" w14:paraId="5EE9A137" w14:textId="77777777" w:rsidTr="009C36D6">
        <w:trPr>
          <w:trHeight w:val="20"/>
          <w:tblHeader/>
        </w:trPr>
        <w:tc>
          <w:tcPr>
            <w:tcW w:w="3515" w:type="dxa"/>
            <w:vMerge/>
            <w:shd w:val="clear" w:color="auto" w:fill="1E4496" w:themeFill="text2"/>
          </w:tcPr>
          <w:p w14:paraId="0B790220" w14:textId="77777777" w:rsidR="00B32F4A" w:rsidRPr="00B32F4A" w:rsidRDefault="00B32F4A" w:rsidP="00B32F4A"/>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C532C37" w14:textId="77777777" w:rsidR="00B32F4A" w:rsidRPr="00B32F4A" w:rsidRDefault="00B32F4A" w:rsidP="00B32F4A">
            <w:pPr>
              <w:pStyle w:val="CDITable-HeaderRowCentre"/>
            </w:pPr>
            <w:r w:rsidRPr="00B32F4A">
              <w:t>n</w:t>
            </w:r>
          </w:p>
        </w:tc>
        <w:tc>
          <w:tcPr>
            <w:tcW w:w="10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DD4025C" w14:textId="77777777" w:rsidR="00B32F4A" w:rsidRPr="00B32F4A" w:rsidRDefault="00B32F4A" w:rsidP="00B32F4A">
            <w:pPr>
              <w:pStyle w:val="CDITable-HeaderRowCentre"/>
            </w:pPr>
            <w:r w:rsidRPr="00B32F4A">
              <w:t>%</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96B6F18" w14:textId="77777777" w:rsidR="00B32F4A" w:rsidRPr="00B32F4A" w:rsidRDefault="00B32F4A" w:rsidP="00B32F4A">
            <w:pPr>
              <w:pStyle w:val="CDITable-HeaderRowCentre"/>
            </w:pPr>
            <w:r w:rsidRPr="00B32F4A">
              <w:t>n</w:t>
            </w:r>
          </w:p>
        </w:tc>
        <w:tc>
          <w:tcPr>
            <w:tcW w:w="10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991C63C" w14:textId="77777777" w:rsidR="00B32F4A" w:rsidRPr="00B32F4A" w:rsidRDefault="00B32F4A" w:rsidP="00B32F4A">
            <w:pPr>
              <w:pStyle w:val="CDITable-HeaderRowCentre"/>
            </w:pPr>
            <w:r w:rsidRPr="00B32F4A">
              <w:t>%</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86EAF76" w14:textId="77777777" w:rsidR="00B32F4A" w:rsidRPr="00B32F4A" w:rsidRDefault="00B32F4A" w:rsidP="00B32F4A">
            <w:pPr>
              <w:pStyle w:val="CDITable-HeaderRowCentre"/>
            </w:pPr>
            <w:r w:rsidRPr="00B32F4A">
              <w:t>n</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94DF62B" w14:textId="77777777" w:rsidR="00B32F4A" w:rsidRPr="00B32F4A" w:rsidRDefault="00B32F4A" w:rsidP="00B32F4A">
            <w:pPr>
              <w:pStyle w:val="CDITable-HeaderRowCentre"/>
            </w:pPr>
            <w:r w:rsidRPr="00B32F4A">
              <w:t>%</w:t>
            </w:r>
          </w:p>
        </w:tc>
      </w:tr>
      <w:tr w:rsidR="00B32F4A" w:rsidRPr="00B32F4A" w14:paraId="02152A07" w14:textId="77777777" w:rsidTr="00B32F4A">
        <w:trPr>
          <w:trHeight w:val="20"/>
        </w:trPr>
        <w:tc>
          <w:tcPr>
            <w:tcW w:w="3515" w:type="dxa"/>
            <w:tcBorders>
              <w:bottom w:val="single" w:sz="6" w:space="0" w:color="1E4496" w:themeColor="text2"/>
            </w:tcBorders>
            <w:tcMar>
              <w:top w:w="113" w:type="dxa"/>
              <w:left w:w="113" w:type="dxa"/>
              <w:bottom w:w="113" w:type="dxa"/>
              <w:right w:w="113" w:type="dxa"/>
            </w:tcMar>
            <w:vAlign w:val="center"/>
          </w:tcPr>
          <w:p w14:paraId="43DAB3C4" w14:textId="77777777" w:rsidR="00B32F4A" w:rsidRPr="00B32F4A" w:rsidRDefault="00B32F4A" w:rsidP="00B32F4A">
            <w:pPr>
              <w:pStyle w:val="CDITable-RowLeft"/>
            </w:pPr>
            <w:r w:rsidRPr="00B32F4A">
              <w:t>Tested positive for SARS-CoV-2 (RAT)</w:t>
            </w:r>
            <w:r w:rsidRPr="00B32F4A">
              <w:rPr>
                <w:vertAlign w:val="superscript"/>
              </w:rPr>
              <w:t>b</w:t>
            </w:r>
          </w:p>
        </w:tc>
        <w:tc>
          <w:tcPr>
            <w:tcW w:w="1020" w:type="dxa"/>
            <w:tcBorders>
              <w:bottom w:val="single" w:sz="6" w:space="0" w:color="1E4496" w:themeColor="text2"/>
            </w:tcBorders>
            <w:tcMar>
              <w:top w:w="113" w:type="dxa"/>
              <w:left w:w="113" w:type="dxa"/>
              <w:bottom w:w="113" w:type="dxa"/>
              <w:right w:w="113" w:type="dxa"/>
            </w:tcMar>
            <w:vAlign w:val="center"/>
          </w:tcPr>
          <w:p w14:paraId="382F388D" w14:textId="77777777" w:rsidR="00B32F4A" w:rsidRPr="00B32F4A" w:rsidRDefault="00B32F4A" w:rsidP="00B32F4A">
            <w:pPr>
              <w:pStyle w:val="CDITable-RowCentre"/>
            </w:pPr>
            <w:proofErr w:type="spellStart"/>
            <w:r w:rsidRPr="00B32F4A">
              <w:t>NA</w:t>
            </w:r>
            <w:r w:rsidRPr="00B32F4A">
              <w:rPr>
                <w:vertAlign w:val="superscript"/>
              </w:rPr>
              <w:t>c</w:t>
            </w:r>
            <w:proofErr w:type="spellEnd"/>
          </w:p>
        </w:tc>
        <w:tc>
          <w:tcPr>
            <w:tcW w:w="1021" w:type="dxa"/>
            <w:tcBorders>
              <w:bottom w:val="single" w:sz="6" w:space="0" w:color="1E4496" w:themeColor="text2"/>
            </w:tcBorders>
            <w:tcMar>
              <w:top w:w="113" w:type="dxa"/>
              <w:left w:w="113" w:type="dxa"/>
              <w:bottom w:w="113" w:type="dxa"/>
              <w:right w:w="113" w:type="dxa"/>
            </w:tcMar>
            <w:vAlign w:val="center"/>
          </w:tcPr>
          <w:p w14:paraId="0699449B" w14:textId="77777777" w:rsidR="00B32F4A" w:rsidRPr="00B32F4A" w:rsidRDefault="00B32F4A" w:rsidP="00B32F4A">
            <w:pPr>
              <w:pStyle w:val="CDITable-RowCentre"/>
            </w:pPr>
            <w:r w:rsidRPr="00B32F4A">
              <w:t>—</w:t>
            </w:r>
          </w:p>
        </w:tc>
        <w:tc>
          <w:tcPr>
            <w:tcW w:w="1020" w:type="dxa"/>
            <w:tcBorders>
              <w:bottom w:val="single" w:sz="6" w:space="0" w:color="1E4496" w:themeColor="text2"/>
            </w:tcBorders>
            <w:tcMar>
              <w:top w:w="113" w:type="dxa"/>
              <w:left w:w="113" w:type="dxa"/>
              <w:bottom w:w="113" w:type="dxa"/>
              <w:right w:w="113" w:type="dxa"/>
            </w:tcMar>
            <w:vAlign w:val="center"/>
          </w:tcPr>
          <w:p w14:paraId="40E99772" w14:textId="77777777" w:rsidR="00B32F4A" w:rsidRPr="00B32F4A" w:rsidRDefault="00B32F4A" w:rsidP="00B32F4A">
            <w:pPr>
              <w:pStyle w:val="CDITable-RowCentre"/>
            </w:pPr>
            <w:r w:rsidRPr="00B32F4A">
              <w:t>159</w:t>
            </w:r>
          </w:p>
        </w:tc>
        <w:tc>
          <w:tcPr>
            <w:tcW w:w="1021" w:type="dxa"/>
            <w:tcBorders>
              <w:bottom w:val="single" w:sz="6" w:space="0" w:color="1E4496" w:themeColor="text2"/>
            </w:tcBorders>
            <w:tcMar>
              <w:top w:w="113" w:type="dxa"/>
              <w:left w:w="113" w:type="dxa"/>
              <w:bottom w:w="113" w:type="dxa"/>
              <w:right w:w="113" w:type="dxa"/>
            </w:tcMar>
            <w:vAlign w:val="center"/>
          </w:tcPr>
          <w:p w14:paraId="5C63BF89" w14:textId="77777777" w:rsidR="00B32F4A" w:rsidRPr="00B32F4A" w:rsidRDefault="00B32F4A" w:rsidP="00B32F4A">
            <w:pPr>
              <w:pStyle w:val="CDITable-RowCentre"/>
            </w:pPr>
            <w:r w:rsidRPr="00B32F4A">
              <w:t>2.5%</w:t>
            </w:r>
          </w:p>
        </w:tc>
        <w:tc>
          <w:tcPr>
            <w:tcW w:w="1020" w:type="dxa"/>
            <w:tcBorders>
              <w:bottom w:val="single" w:sz="6" w:space="0" w:color="1E4496" w:themeColor="text2"/>
            </w:tcBorders>
            <w:tcMar>
              <w:top w:w="113" w:type="dxa"/>
              <w:left w:w="113" w:type="dxa"/>
              <w:bottom w:w="113" w:type="dxa"/>
              <w:right w:w="113" w:type="dxa"/>
            </w:tcMar>
            <w:vAlign w:val="center"/>
          </w:tcPr>
          <w:p w14:paraId="79B7E3C7" w14:textId="77777777" w:rsidR="00B32F4A" w:rsidRPr="00B32F4A" w:rsidRDefault="00B32F4A" w:rsidP="00B32F4A">
            <w:pPr>
              <w:pStyle w:val="CDITable-RowCentre"/>
            </w:pPr>
            <w:r w:rsidRPr="00B32F4A">
              <w:t>9,151</w:t>
            </w:r>
          </w:p>
        </w:tc>
        <w:tc>
          <w:tcPr>
            <w:tcW w:w="1021" w:type="dxa"/>
            <w:tcBorders>
              <w:bottom w:val="single" w:sz="6" w:space="0" w:color="1E4496" w:themeColor="text2"/>
            </w:tcBorders>
            <w:tcMar>
              <w:top w:w="113" w:type="dxa"/>
              <w:left w:w="113" w:type="dxa"/>
              <w:bottom w:w="113" w:type="dxa"/>
              <w:right w:w="113" w:type="dxa"/>
            </w:tcMar>
            <w:vAlign w:val="center"/>
          </w:tcPr>
          <w:p w14:paraId="1EAA308C" w14:textId="77777777" w:rsidR="00B32F4A" w:rsidRPr="00B32F4A" w:rsidRDefault="00B32F4A" w:rsidP="00B32F4A">
            <w:pPr>
              <w:pStyle w:val="CDITable-RowCentre"/>
            </w:pPr>
            <w:r w:rsidRPr="00B32F4A">
              <w:t>45.3%</w:t>
            </w:r>
          </w:p>
        </w:tc>
      </w:tr>
      <w:tr w:rsidR="00B32F4A" w:rsidRPr="00B32F4A" w14:paraId="33554770" w14:textId="77777777" w:rsidTr="00B32F4A">
        <w:trPr>
          <w:trHeight w:val="2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FA06BE" w14:textId="77777777" w:rsidR="00B32F4A" w:rsidRPr="00B32F4A" w:rsidRDefault="00B32F4A" w:rsidP="00B32F4A">
            <w:pPr>
              <w:pStyle w:val="CDITable-RowLeft"/>
            </w:pPr>
            <w:r w:rsidRPr="00B32F4A">
              <w:t>Tested positive for SARS-CoV-2 (PCR)</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16359" w14:textId="77777777" w:rsidR="00B32F4A" w:rsidRPr="00B32F4A" w:rsidRDefault="00B32F4A" w:rsidP="00B32F4A">
            <w:pPr>
              <w:pStyle w:val="CDITable-RowCentre"/>
            </w:pPr>
            <w:r w:rsidRPr="00B32F4A">
              <w:t>13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ACF9E8" w14:textId="77777777" w:rsidR="00B32F4A" w:rsidRPr="00B32F4A" w:rsidRDefault="00B32F4A" w:rsidP="00B32F4A">
            <w:pPr>
              <w:pStyle w:val="CDITable-RowCentre"/>
            </w:pPr>
            <w:r w:rsidRPr="00B32F4A">
              <w:t>0.2%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FC2947" w14:textId="77777777" w:rsidR="00B32F4A" w:rsidRPr="00B32F4A" w:rsidRDefault="00B32F4A" w:rsidP="00B32F4A">
            <w:pPr>
              <w:pStyle w:val="CDITable-RowCentre"/>
            </w:pPr>
            <w:r w:rsidRPr="00B32F4A">
              <w:t>301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C87FB5" w14:textId="77777777" w:rsidR="00B32F4A" w:rsidRPr="00B32F4A" w:rsidRDefault="00B32F4A" w:rsidP="00B32F4A">
            <w:pPr>
              <w:pStyle w:val="CDITable-RowCentre"/>
            </w:pPr>
            <w:r w:rsidRPr="00B32F4A">
              <w:t>4.7%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80058" w14:textId="77777777" w:rsidR="00B32F4A" w:rsidRPr="00B32F4A" w:rsidRDefault="00B32F4A" w:rsidP="00B32F4A">
            <w:pPr>
              <w:pStyle w:val="CDITable-RowCentre"/>
            </w:pPr>
            <w:r w:rsidRPr="00B32F4A">
              <w:t>3,104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9215A6" w14:textId="77777777" w:rsidR="00B32F4A" w:rsidRPr="00B32F4A" w:rsidRDefault="00B32F4A" w:rsidP="00B32F4A">
            <w:pPr>
              <w:pStyle w:val="CDITable-RowCentre"/>
            </w:pPr>
            <w:r w:rsidRPr="00B32F4A">
              <w:t>15.4%</w:t>
            </w:r>
          </w:p>
        </w:tc>
      </w:tr>
      <w:tr w:rsidR="00B32F4A" w:rsidRPr="00B32F4A" w14:paraId="60C67620" w14:textId="77777777" w:rsidTr="00B32F4A">
        <w:trPr>
          <w:trHeight w:val="2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26E20" w14:textId="77777777" w:rsidR="00B32F4A" w:rsidRPr="00B32F4A" w:rsidRDefault="00B32F4A" w:rsidP="00B32F4A">
            <w:pPr>
              <w:pStyle w:val="CDITable-RowLeft"/>
            </w:pPr>
            <w:r w:rsidRPr="00B32F4A">
              <w:t>Tested positive for influenza (PCR)</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67A4AF" w14:textId="77777777" w:rsidR="00B32F4A" w:rsidRPr="00B32F4A" w:rsidRDefault="00B32F4A" w:rsidP="00B32F4A">
            <w:pPr>
              <w:pStyle w:val="CDITable-RowCentre"/>
            </w:pPr>
            <w:r w:rsidRPr="00B32F4A">
              <w:t>56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2585FE" w14:textId="77777777" w:rsidR="00B32F4A" w:rsidRPr="00B32F4A" w:rsidRDefault="00B32F4A" w:rsidP="00B32F4A">
            <w:pPr>
              <w:pStyle w:val="CDITable-RowCentre"/>
            </w:pPr>
            <w:r w:rsidRPr="00B32F4A">
              <w:t>1.0%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9258DD" w14:textId="77777777" w:rsidR="00B32F4A" w:rsidRPr="00B32F4A" w:rsidRDefault="00B32F4A" w:rsidP="00B32F4A">
            <w:pPr>
              <w:pStyle w:val="CDITable-RowCentre"/>
            </w:pPr>
            <w:r w:rsidRPr="00B32F4A">
              <w:t>57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7C5DE" w14:textId="77777777" w:rsidR="00B32F4A" w:rsidRPr="00B32F4A" w:rsidRDefault="00B32F4A" w:rsidP="00B32F4A">
            <w:pPr>
              <w:pStyle w:val="CDITable-RowCentre"/>
            </w:pPr>
            <w:r w:rsidRPr="00B32F4A">
              <w:t>0.9%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E963C" w14:textId="77777777" w:rsidR="00B32F4A" w:rsidRPr="00B32F4A" w:rsidRDefault="00B32F4A" w:rsidP="00B32F4A">
            <w:pPr>
              <w:pStyle w:val="CDITable-RowCentre"/>
            </w:pPr>
            <w:r w:rsidRPr="00B32F4A">
              <w:t>470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76772B" w14:textId="77777777" w:rsidR="00B32F4A" w:rsidRPr="00B32F4A" w:rsidRDefault="00B32F4A" w:rsidP="00B32F4A">
            <w:pPr>
              <w:pStyle w:val="CDITable-RowCentre"/>
            </w:pPr>
            <w:r w:rsidRPr="00B32F4A">
              <w:t>2.3%</w:t>
            </w:r>
          </w:p>
        </w:tc>
      </w:tr>
      <w:tr w:rsidR="00B32F4A" w:rsidRPr="00B32F4A" w14:paraId="16461495" w14:textId="77777777" w:rsidTr="00B32F4A">
        <w:trPr>
          <w:trHeight w:val="2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E8ABC" w14:textId="77777777" w:rsidR="00B32F4A" w:rsidRPr="00B32F4A" w:rsidRDefault="00B32F4A" w:rsidP="00B32F4A">
            <w:pPr>
              <w:pStyle w:val="CDITable-RowLeft"/>
            </w:pPr>
            <w:r w:rsidRPr="00B32F4A">
              <w:t>Tested for SARS-CoV-2 (RAT)</w:t>
            </w:r>
            <w:r w:rsidRPr="00B32F4A">
              <w:rPr>
                <w:vertAlign w:val="superscript"/>
              </w:rPr>
              <w:t>b</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0D115C" w14:textId="77777777" w:rsidR="00B32F4A" w:rsidRPr="00B32F4A" w:rsidRDefault="00B32F4A" w:rsidP="00B32F4A">
            <w:pPr>
              <w:pStyle w:val="CDITable-RowCentre"/>
            </w:pPr>
            <w:proofErr w:type="spellStart"/>
            <w:r w:rsidRPr="00B32F4A">
              <w:t>NA</w:t>
            </w:r>
            <w:r w:rsidRPr="00B32F4A">
              <w:rPr>
                <w:vertAlign w:val="superscript"/>
              </w:rPr>
              <w:t>c</w:t>
            </w:r>
            <w:proofErr w:type="spellEnd"/>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5FBFB3" w14:textId="77777777" w:rsidR="00B32F4A" w:rsidRPr="00B32F4A" w:rsidRDefault="00B32F4A" w:rsidP="00B32F4A">
            <w:pPr>
              <w:pStyle w:val="CDITable-RowCentre"/>
            </w:pPr>
            <w:r w:rsidRPr="00B32F4A">
              <w:t>—</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4A2897" w14:textId="77777777" w:rsidR="00B32F4A" w:rsidRPr="00B32F4A" w:rsidRDefault="00B32F4A" w:rsidP="00B32F4A">
            <w:pPr>
              <w:pStyle w:val="CDITable-RowCentre"/>
            </w:pPr>
            <w:r w:rsidRPr="00B32F4A">
              <w:t>441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041EA4" w14:textId="77777777" w:rsidR="00B32F4A" w:rsidRPr="00B32F4A" w:rsidRDefault="00B32F4A" w:rsidP="00B32F4A">
            <w:pPr>
              <w:pStyle w:val="CDITable-RowCentre"/>
            </w:pPr>
            <w:r w:rsidRPr="00B32F4A">
              <w:t>6.9%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18681A" w14:textId="77777777" w:rsidR="00B32F4A" w:rsidRPr="00B32F4A" w:rsidRDefault="00B32F4A" w:rsidP="00B32F4A">
            <w:pPr>
              <w:pStyle w:val="CDITable-RowCentre"/>
            </w:pPr>
            <w:r w:rsidRPr="00B32F4A">
              <w:t>17,667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E5DED" w14:textId="77777777" w:rsidR="00B32F4A" w:rsidRPr="00B32F4A" w:rsidRDefault="00B32F4A" w:rsidP="00B32F4A">
            <w:pPr>
              <w:pStyle w:val="CDITable-RowCentre"/>
            </w:pPr>
            <w:r w:rsidRPr="00B32F4A">
              <w:t>87.4%</w:t>
            </w:r>
          </w:p>
        </w:tc>
      </w:tr>
      <w:tr w:rsidR="00B32F4A" w:rsidRPr="00B32F4A" w14:paraId="46B0C4E6" w14:textId="77777777" w:rsidTr="00B32F4A">
        <w:trPr>
          <w:trHeight w:val="2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90642F" w14:textId="77777777" w:rsidR="00B32F4A" w:rsidRPr="00B32F4A" w:rsidRDefault="00B32F4A" w:rsidP="00B32F4A">
            <w:pPr>
              <w:pStyle w:val="CDITable-RowLeft"/>
            </w:pPr>
            <w:r w:rsidRPr="00B32F4A">
              <w:t>Tested for SARS-CoV-2 (PCR)</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602090" w14:textId="77777777" w:rsidR="00B32F4A" w:rsidRPr="00B32F4A" w:rsidRDefault="00B32F4A" w:rsidP="00B32F4A">
            <w:pPr>
              <w:pStyle w:val="CDITable-RowCentre"/>
            </w:pPr>
            <w:r w:rsidRPr="00B32F4A">
              <w:t>3,364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CE04B6" w14:textId="77777777" w:rsidR="00B32F4A" w:rsidRPr="00B32F4A" w:rsidRDefault="00B32F4A" w:rsidP="00B32F4A">
            <w:pPr>
              <w:pStyle w:val="CDITable-RowCentre"/>
            </w:pPr>
            <w:r w:rsidRPr="00B32F4A">
              <w:t>60.5%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79022" w14:textId="77777777" w:rsidR="00B32F4A" w:rsidRPr="00B32F4A" w:rsidRDefault="00B32F4A" w:rsidP="00B32F4A">
            <w:pPr>
              <w:pStyle w:val="CDITable-RowCentre"/>
            </w:pPr>
            <w:r w:rsidRPr="00B32F4A">
              <w:t>3,883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15645" w14:textId="77777777" w:rsidR="00B32F4A" w:rsidRPr="00B32F4A" w:rsidRDefault="00B32F4A" w:rsidP="00B32F4A">
            <w:pPr>
              <w:pStyle w:val="CDITable-RowCentre"/>
            </w:pPr>
            <w:r w:rsidRPr="00B32F4A">
              <w:t>60.5%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D780D1" w14:textId="77777777" w:rsidR="00B32F4A" w:rsidRPr="00B32F4A" w:rsidRDefault="00B32F4A" w:rsidP="00B32F4A">
            <w:pPr>
              <w:pStyle w:val="CDITable-RowCentre"/>
            </w:pPr>
            <w:r w:rsidRPr="00B32F4A">
              <w:t>6,549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58D0B" w14:textId="77777777" w:rsidR="00B32F4A" w:rsidRPr="00B32F4A" w:rsidRDefault="00B32F4A" w:rsidP="00B32F4A">
            <w:pPr>
              <w:pStyle w:val="CDITable-RowCentre"/>
            </w:pPr>
            <w:r w:rsidRPr="00B32F4A">
              <w:t>32.4%</w:t>
            </w:r>
          </w:p>
        </w:tc>
      </w:tr>
      <w:tr w:rsidR="00B32F4A" w:rsidRPr="00B32F4A" w14:paraId="5A5471B2" w14:textId="77777777" w:rsidTr="00B32F4A">
        <w:trPr>
          <w:trHeight w:val="2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E920F" w14:textId="77777777" w:rsidR="00B32F4A" w:rsidRPr="00B32F4A" w:rsidRDefault="00B32F4A" w:rsidP="00B32F4A">
            <w:pPr>
              <w:pStyle w:val="CDITable-RowLeft"/>
            </w:pPr>
            <w:r w:rsidRPr="00B32F4A">
              <w:t>Tested for influenza (PCR)</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B60F82" w14:textId="77777777" w:rsidR="00B32F4A" w:rsidRPr="00B32F4A" w:rsidRDefault="00B32F4A" w:rsidP="00B32F4A">
            <w:pPr>
              <w:pStyle w:val="CDITable-RowCentre"/>
            </w:pPr>
            <w:r w:rsidRPr="00B32F4A">
              <w:t>1,156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7DC1B3" w14:textId="77777777" w:rsidR="00B32F4A" w:rsidRPr="00B32F4A" w:rsidRDefault="00B32F4A" w:rsidP="00B32F4A">
            <w:pPr>
              <w:pStyle w:val="CDITable-RowCentre"/>
            </w:pPr>
            <w:r w:rsidRPr="00B32F4A">
              <w:t>20.8%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7CB0D8" w14:textId="77777777" w:rsidR="00B32F4A" w:rsidRPr="00B32F4A" w:rsidRDefault="00B32F4A" w:rsidP="00B32F4A">
            <w:pPr>
              <w:pStyle w:val="CDITable-RowCentre"/>
            </w:pPr>
            <w:r w:rsidRPr="00B32F4A">
              <w:t>820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90685" w14:textId="77777777" w:rsidR="00B32F4A" w:rsidRPr="00B32F4A" w:rsidRDefault="00B32F4A" w:rsidP="00B32F4A">
            <w:pPr>
              <w:pStyle w:val="CDITable-RowCentre"/>
            </w:pPr>
            <w:r w:rsidRPr="00B32F4A">
              <w:t>12.8%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BCAB2" w14:textId="77777777" w:rsidR="00B32F4A" w:rsidRPr="00B32F4A" w:rsidRDefault="00B32F4A" w:rsidP="00B32F4A">
            <w:pPr>
              <w:pStyle w:val="CDITable-RowCentre"/>
            </w:pPr>
            <w:r w:rsidRPr="00B32F4A">
              <w:t>3,599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BF937" w14:textId="77777777" w:rsidR="00B32F4A" w:rsidRPr="00B32F4A" w:rsidRDefault="00B32F4A" w:rsidP="00B32F4A">
            <w:pPr>
              <w:pStyle w:val="CDITable-RowCentre"/>
            </w:pPr>
            <w:r w:rsidRPr="00B32F4A">
              <w:t>17.8%</w:t>
            </w:r>
          </w:p>
        </w:tc>
      </w:tr>
      <w:tr w:rsidR="00B32F4A" w:rsidRPr="00B32F4A" w14:paraId="4C13D496" w14:textId="77777777" w:rsidTr="00B32F4A">
        <w:trPr>
          <w:trHeight w:val="2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9A94C6" w14:textId="77777777" w:rsidR="00B32F4A" w:rsidRPr="00B32F4A" w:rsidRDefault="00B32F4A" w:rsidP="00B32F4A">
            <w:pPr>
              <w:pStyle w:val="CDITable-RowLeft"/>
            </w:pPr>
            <w:r w:rsidRPr="00B32F4A">
              <w:t>Sought medical attention</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A6B56" w14:textId="77777777" w:rsidR="00B32F4A" w:rsidRPr="00B32F4A" w:rsidRDefault="00B32F4A" w:rsidP="00B32F4A">
            <w:pPr>
              <w:pStyle w:val="CDITable-RowCentre"/>
            </w:pPr>
            <w:r w:rsidRPr="00B32F4A">
              <w:t>3,745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4A260" w14:textId="77777777" w:rsidR="00B32F4A" w:rsidRPr="00B32F4A" w:rsidRDefault="00B32F4A" w:rsidP="00B32F4A">
            <w:pPr>
              <w:pStyle w:val="CDITable-RowCentre"/>
            </w:pPr>
            <w:r w:rsidRPr="00B32F4A">
              <w:t>67.3%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D61870" w14:textId="77777777" w:rsidR="00B32F4A" w:rsidRPr="00B32F4A" w:rsidRDefault="00B32F4A" w:rsidP="00B32F4A">
            <w:pPr>
              <w:pStyle w:val="CDITable-RowCentre"/>
            </w:pPr>
            <w:r w:rsidRPr="00B32F4A">
              <w:t>4,069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74592E" w14:textId="77777777" w:rsidR="00B32F4A" w:rsidRPr="00B32F4A" w:rsidRDefault="00B32F4A" w:rsidP="00B32F4A">
            <w:pPr>
              <w:pStyle w:val="CDITable-RowCentre"/>
            </w:pPr>
            <w:r w:rsidRPr="00B32F4A">
              <w:t>63.4%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E010B" w14:textId="77777777" w:rsidR="00B32F4A" w:rsidRPr="00B32F4A" w:rsidRDefault="00B32F4A" w:rsidP="00B32F4A">
            <w:pPr>
              <w:pStyle w:val="CDITable-RowCentre"/>
            </w:pPr>
            <w:r w:rsidRPr="00B32F4A">
              <w:t>9,490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CAD9D6" w14:textId="77777777" w:rsidR="00B32F4A" w:rsidRPr="00B32F4A" w:rsidRDefault="00B32F4A" w:rsidP="00B32F4A">
            <w:pPr>
              <w:pStyle w:val="CDITable-RowCentre"/>
            </w:pPr>
            <w:r w:rsidRPr="00B32F4A">
              <w:t>47.0%</w:t>
            </w:r>
          </w:p>
        </w:tc>
      </w:tr>
      <w:tr w:rsidR="00B32F4A" w:rsidRPr="00B32F4A" w14:paraId="46EBB00B" w14:textId="77777777" w:rsidTr="00B32F4A">
        <w:trPr>
          <w:trHeight w:val="2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CF6346" w14:textId="77777777" w:rsidR="00B32F4A" w:rsidRPr="00B32F4A" w:rsidRDefault="00B32F4A" w:rsidP="00B32F4A">
            <w:pPr>
              <w:pStyle w:val="CDITable-RowLeft"/>
            </w:pPr>
            <w:r w:rsidRPr="00B32F4A">
              <w:t>Incident fever and cough</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2033AB" w14:textId="77777777" w:rsidR="00B32F4A" w:rsidRPr="00B32F4A" w:rsidRDefault="00B32F4A" w:rsidP="00B32F4A">
            <w:pPr>
              <w:pStyle w:val="CDITable-RowCentre"/>
            </w:pPr>
            <w:r w:rsidRPr="00B32F4A">
              <w:t>5,564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B0CA6" w14:textId="77777777" w:rsidR="00B32F4A" w:rsidRPr="00B32F4A" w:rsidRDefault="00B32F4A" w:rsidP="00B32F4A">
            <w:pPr>
              <w:pStyle w:val="CDITable-RowCentre"/>
            </w:pPr>
            <w:r w:rsidRPr="00B32F4A">
              <w:t>100%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11ADD" w14:textId="77777777" w:rsidR="00B32F4A" w:rsidRPr="00B32F4A" w:rsidRDefault="00B32F4A" w:rsidP="00B32F4A">
            <w:pPr>
              <w:pStyle w:val="CDITable-RowCentre"/>
            </w:pPr>
            <w:r w:rsidRPr="00B32F4A">
              <w:t>6,423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072F8" w14:textId="77777777" w:rsidR="00B32F4A" w:rsidRPr="00B32F4A" w:rsidRDefault="00B32F4A" w:rsidP="00B32F4A">
            <w:pPr>
              <w:pStyle w:val="CDITable-RowCentre"/>
            </w:pPr>
            <w:r w:rsidRPr="00B32F4A">
              <w:t>100%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47501C" w14:textId="77777777" w:rsidR="00B32F4A" w:rsidRPr="00B32F4A" w:rsidRDefault="00B32F4A" w:rsidP="00B32F4A">
            <w:pPr>
              <w:pStyle w:val="CDITable-RowCentre"/>
            </w:pPr>
            <w:r w:rsidRPr="00B32F4A">
              <w:t>20,207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92EF8" w14:textId="77777777" w:rsidR="00B32F4A" w:rsidRPr="00B32F4A" w:rsidRDefault="00B32F4A" w:rsidP="00B32F4A">
            <w:pPr>
              <w:pStyle w:val="CDITable-RowCentre"/>
            </w:pPr>
            <w:r w:rsidRPr="00B32F4A">
              <w:t>100%</w:t>
            </w:r>
          </w:p>
        </w:tc>
      </w:tr>
    </w:tbl>
    <w:p w14:paraId="58ADFF7D" w14:textId="77777777" w:rsidR="00B32F4A" w:rsidRDefault="00B32F4A" w:rsidP="00B32F4A">
      <w:pPr>
        <w:pStyle w:val="CDITable-FirstFootnote"/>
      </w:pPr>
      <w:r>
        <w:t>a</w:t>
      </w:r>
      <w:r>
        <w:tab/>
        <w:t>Self-reported polymerase chain reaction (PCR) tests for influenza or SARS-CoV-2, and self-reported rapid antigen tests (RATs) for SARS-CoV-2 are indicated. The FluTracking survey likely underestimated influenza testing percentages for the period 23 February 2020 to 1 June 2020, thus these results are restricted to data collected thereafter for 2020, and comparable epi weeks for 2021 and 2022.</w:t>
      </w:r>
    </w:p>
    <w:p w14:paraId="262F4729" w14:textId="77777777" w:rsidR="00B32F4A" w:rsidRDefault="00B32F4A" w:rsidP="00B32F4A">
      <w:pPr>
        <w:pStyle w:val="CDITable-Footnote"/>
      </w:pPr>
      <w:r>
        <w:t>b</w:t>
      </w:r>
      <w:r>
        <w:tab/>
        <w:t xml:space="preserve">SARS-CoV-2 RATs were made available in Australia in November 2021. Their late introduction in 2021 may be reflected in the low percentage of FluTracking participants who tested via a SARS-CoV-2 RAT or tested positive via a SARS-CoV-2 RAT in 2021. </w:t>
      </w:r>
    </w:p>
    <w:p w14:paraId="4E64FF4A" w14:textId="7EC9C72F" w:rsidR="00601F82" w:rsidRDefault="00B32F4A" w:rsidP="00B32F4A">
      <w:pPr>
        <w:pStyle w:val="CDITable-Footnote"/>
      </w:pPr>
      <w:r>
        <w:t>c</w:t>
      </w:r>
      <w:r>
        <w:tab/>
        <w:t>NA: not applicable.</w:t>
      </w:r>
    </w:p>
    <w:p w14:paraId="38BF5E35" w14:textId="77777777" w:rsidR="008763EA" w:rsidRPr="008763EA" w:rsidRDefault="008763EA" w:rsidP="008763EA">
      <w:pPr>
        <w:pStyle w:val="Heading2"/>
        <w:rPr>
          <w:lang w:val="en-GB"/>
        </w:rPr>
      </w:pPr>
      <w:bookmarkStart w:id="48" w:name="_Toc209449513"/>
      <w:r w:rsidRPr="008763EA">
        <w:rPr>
          <w:lang w:val="en-GB"/>
        </w:rPr>
        <w:t>COVID-19 vaccination and FC percentages</w:t>
      </w:r>
      <w:bookmarkEnd w:id="48"/>
    </w:p>
    <w:p w14:paraId="208DFA16" w14:textId="77777777" w:rsidR="008763EA" w:rsidRPr="008763EA" w:rsidRDefault="008763EA" w:rsidP="008763EA">
      <w:pPr>
        <w:rPr>
          <w:lang w:val="en-GB"/>
        </w:rPr>
      </w:pPr>
      <w:r w:rsidRPr="008763EA">
        <w:rPr>
          <w:lang w:val="en-GB"/>
        </w:rPr>
        <w:t xml:space="preserve">In 2022, participants who self-reported receiving fewer than three doses of a COVID-19 vaccine reported higher weekly FC incidence compared to those who reported receiving three or more doses. The greatest divergence was observed in week ending 8 May 2022 (2.9% in participants with fewer than three doses compared to 1.4% in participants with three or more doses, Figure 7). </w:t>
      </w:r>
    </w:p>
    <w:p w14:paraId="01BFE7E0" w14:textId="77777777" w:rsidR="008763EA" w:rsidRPr="008763EA" w:rsidRDefault="008763EA" w:rsidP="008763EA">
      <w:pPr>
        <w:pStyle w:val="CDIFigure-Title"/>
        <w:rPr>
          <w:lang w:val="en-GB"/>
        </w:rPr>
      </w:pPr>
      <w:bookmarkStart w:id="49" w:name="_Toc209449615"/>
      <w:r w:rsidRPr="008763EA">
        <w:rPr>
          <w:lang w:val="en-GB"/>
        </w:rPr>
        <w:lastRenderedPageBreak/>
        <w:t xml:space="preserve">Figure 7: Percentage of participants reporting incident ‘fever and cough’ symptoms (FC), stratified by self-reported COVID-19 vaccination status, Australia, </w:t>
      </w:r>
      <w:proofErr w:type="gramStart"/>
      <w:r w:rsidRPr="008763EA">
        <w:rPr>
          <w:lang w:val="en-GB"/>
        </w:rPr>
        <w:t>2022,</w:t>
      </w:r>
      <w:r w:rsidRPr="008763EA">
        <w:rPr>
          <w:vertAlign w:val="superscript"/>
          <w:lang w:val="en-GB"/>
        </w:rPr>
        <w:t>a</w:t>
      </w:r>
      <w:proofErr w:type="gramEnd"/>
      <w:r w:rsidRPr="008763EA">
        <w:rPr>
          <w:lang w:val="en-GB"/>
        </w:rPr>
        <w:t xml:space="preserve"> </w:t>
      </w:r>
      <w:proofErr w:type="spellStart"/>
      <w:r w:rsidRPr="008763EA">
        <w:rPr>
          <w:lang w:val="en-GB"/>
        </w:rPr>
        <w:t>by</w:t>
      </w:r>
      <w:proofErr w:type="spellEnd"/>
      <w:r w:rsidRPr="008763EA">
        <w:rPr>
          <w:lang w:val="en-GB"/>
        </w:rPr>
        <w:t xml:space="preserve"> week</w:t>
      </w:r>
      <w:bookmarkEnd w:id="49"/>
      <w:r w:rsidRPr="008763EA">
        <w:rPr>
          <w:lang w:val="en-GB"/>
        </w:rPr>
        <w:t xml:space="preserve"> </w:t>
      </w:r>
    </w:p>
    <w:p w14:paraId="4B062E64" w14:textId="78BFC3BE" w:rsidR="00B32F4A" w:rsidRDefault="008763EA" w:rsidP="008763EA">
      <w:pPr>
        <w:pStyle w:val="CDIFigure-Placeholder"/>
      </w:pPr>
      <w:r>
        <w:rPr>
          <w:noProof/>
          <w14:ligatures w14:val="none"/>
        </w:rPr>
        <w:drawing>
          <wp:inline distT="0" distB="0" distL="0" distR="0" wp14:anchorId="6FC538C5" wp14:editId="2D6E2819">
            <wp:extent cx="6120765" cy="3167380"/>
            <wp:effectExtent l="0" t="0" r="0" b="0"/>
            <wp:docPr id="826730222" name="Picture 7" descr="Figure 7 is a line graph comparing the percentage of FluTracking participants reporting incident fever and cough symptoms in 2022, stratified by reported vaccination status. Participants who reported having fewer than 3 doses of a COVID-19 vaccine experienced higher weekly fever and cough incidence in 2022 in comparison to participants who self-reported the receipt of 3 or more doses of a COVID-19 vaccine. *Data in this graph are for participants aged 16 years and 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30222" name="Picture 7" descr="Figure 7 is a line graph comparing the percentage of FluTracking participants reporting incident fever and cough symptoms in 2022, stratified by reported vaccination status. Participants who reported having fewer than 3 doses of a COVID-19 vaccine experienced higher weekly fever and cough incidence in 2022 in comparison to participants who self-reported the receipt of 3 or more doses of a COVID-19 vaccine. *Data in this graph are for participants aged 16 years and older."/>
                    <pic:cNvPicPr/>
                  </pic:nvPicPr>
                  <pic:blipFill>
                    <a:blip r:embed="rId30">
                      <a:extLst>
                        <a:ext uri="{28A0092B-C50C-407E-A947-70E740481C1C}">
                          <a14:useLocalDpi xmlns:a14="http://schemas.microsoft.com/office/drawing/2010/main" val="0"/>
                        </a:ext>
                      </a:extLst>
                    </a:blip>
                    <a:stretch>
                      <a:fillRect/>
                    </a:stretch>
                  </pic:blipFill>
                  <pic:spPr>
                    <a:xfrm>
                      <a:off x="0" y="0"/>
                      <a:ext cx="6120765" cy="3167380"/>
                    </a:xfrm>
                    <a:prstGeom prst="rect">
                      <a:avLst/>
                    </a:prstGeom>
                  </pic:spPr>
                </pic:pic>
              </a:graphicData>
            </a:graphic>
          </wp:inline>
        </w:drawing>
      </w:r>
    </w:p>
    <w:p w14:paraId="5ED2AA28" w14:textId="7BFB3D5B" w:rsidR="00B32F4A" w:rsidRDefault="008763EA" w:rsidP="008763EA">
      <w:pPr>
        <w:pStyle w:val="CDITable-FirstFootnote"/>
      </w:pPr>
      <w:r w:rsidRPr="008763EA">
        <w:t>a</w:t>
      </w:r>
      <w:r w:rsidRPr="008763EA">
        <w:tab/>
        <w:t>Data are for participants aged 16 years and older.</w:t>
      </w:r>
    </w:p>
    <w:p w14:paraId="7976503F" w14:textId="77777777" w:rsidR="008763EA" w:rsidRPr="008763EA" w:rsidRDefault="008763EA" w:rsidP="008763EA">
      <w:pPr>
        <w:pStyle w:val="Heading2"/>
        <w:rPr>
          <w:lang w:val="en-GB"/>
        </w:rPr>
      </w:pPr>
      <w:bookmarkStart w:id="50" w:name="_Toc209449514"/>
      <w:r w:rsidRPr="008763EA">
        <w:rPr>
          <w:lang w:val="en-GB"/>
        </w:rPr>
        <w:t>Period cumulative incidence of FC by age group</w:t>
      </w:r>
      <w:bookmarkEnd w:id="50"/>
    </w:p>
    <w:p w14:paraId="4AF16EE2" w14:textId="77777777" w:rsidR="008763EA" w:rsidRPr="008763EA" w:rsidRDefault="008763EA" w:rsidP="008763EA">
      <w:pPr>
        <w:rPr>
          <w:lang w:val="en-GB"/>
        </w:rPr>
      </w:pPr>
      <w:r w:rsidRPr="008763EA">
        <w:rPr>
          <w:lang w:val="en-GB"/>
        </w:rPr>
        <w:t xml:space="preserve">All age groups demonstrated a year-to-year increase in the period cumulative incidence of FC calculated by epi week 52 for each respective year from 2020 to 2022. School-aged children (5–17 years) had the highest increase in cumulative incidence of FC from 2021–2022 (a 163.6% increase; Figure 8). </w:t>
      </w:r>
    </w:p>
    <w:p w14:paraId="2B37A075" w14:textId="77777777" w:rsidR="008763EA" w:rsidRPr="008763EA" w:rsidRDefault="008763EA" w:rsidP="008763EA">
      <w:pPr>
        <w:pStyle w:val="CDIFigure-Title"/>
        <w:rPr>
          <w:lang w:val="en-GB"/>
        </w:rPr>
      </w:pPr>
      <w:bookmarkStart w:id="51" w:name="_Toc209449616"/>
      <w:r w:rsidRPr="008763EA">
        <w:rPr>
          <w:lang w:val="en-GB"/>
        </w:rPr>
        <w:t>Figure 8: Period cumulative incidence of ‘fever and cough’ symptoms (FC) stratified by age group, Australia, 2020–</w:t>
      </w:r>
      <w:proofErr w:type="gramStart"/>
      <w:r w:rsidRPr="008763EA">
        <w:rPr>
          <w:lang w:val="en-GB"/>
        </w:rPr>
        <w:t>2022,</w:t>
      </w:r>
      <w:r w:rsidRPr="008763EA">
        <w:rPr>
          <w:vertAlign w:val="superscript"/>
          <w:lang w:val="en-GB"/>
        </w:rPr>
        <w:t>a</w:t>
      </w:r>
      <w:proofErr w:type="gramEnd"/>
      <w:r w:rsidRPr="008763EA">
        <w:rPr>
          <w:lang w:val="en-GB"/>
        </w:rPr>
        <w:t xml:space="preserve"> epi weeks 14–52</w:t>
      </w:r>
      <w:bookmarkEnd w:id="51"/>
      <w:r w:rsidRPr="008763EA">
        <w:rPr>
          <w:lang w:val="en-GB"/>
        </w:rPr>
        <w:t xml:space="preserve"> </w:t>
      </w:r>
    </w:p>
    <w:p w14:paraId="0DFE3F69" w14:textId="2DAF56A5" w:rsidR="00B32F4A" w:rsidRDefault="008763EA" w:rsidP="008763EA">
      <w:pPr>
        <w:pStyle w:val="CDIFigure-Placeholder"/>
      </w:pPr>
      <w:r>
        <w:rPr>
          <w:noProof/>
          <w14:ligatures w14:val="none"/>
        </w:rPr>
        <w:drawing>
          <wp:inline distT="0" distB="0" distL="0" distR="0" wp14:anchorId="3A9BB9E1" wp14:editId="27C18D4A">
            <wp:extent cx="6120765" cy="2628900"/>
            <wp:effectExtent l="0" t="0" r="0" b="0"/>
            <wp:docPr id="1753584607" name="Picture 8" descr="Figure 8 is a column graph comparing the period cumulative incidence of participants who reported incident fever and cough symptoms in 2020, 2021 and 2022, stratified by age group. The highest cumulative incidence of fever and cough was observed in 2022 in children aged 0 to 4 years, reaching 81.7%, and lowest in those aged 65 years or older in 2020 (6.1%). A year-to-year increase was observed for all age groups from 2020 to 2022. *Only the first incident of fever and cough symptoms of each participant per year was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84607" name="Picture 8" descr="Figure 8 is a column graph comparing the period cumulative incidence of participants who reported incident fever and cough symptoms in 2020, 2021 and 2022, stratified by age group. The highest cumulative incidence of fever and cough was observed in 2022 in children aged 0 to 4 years, reaching 81.7%, and lowest in those aged 65 years or older in 2020 (6.1%). A year-to-year increase was observed for all age groups from 2020 to 2022. *Only the first incident of fever and cough symptoms of each participant per year was included."/>
                    <pic:cNvPicPr/>
                  </pic:nvPicPr>
                  <pic:blipFill>
                    <a:blip r:embed="rId31">
                      <a:extLst>
                        <a:ext uri="{28A0092B-C50C-407E-A947-70E740481C1C}">
                          <a14:useLocalDpi xmlns:a14="http://schemas.microsoft.com/office/drawing/2010/main" val="0"/>
                        </a:ext>
                      </a:extLst>
                    </a:blip>
                    <a:stretch>
                      <a:fillRect/>
                    </a:stretch>
                  </pic:blipFill>
                  <pic:spPr>
                    <a:xfrm>
                      <a:off x="0" y="0"/>
                      <a:ext cx="6120765" cy="2628900"/>
                    </a:xfrm>
                    <a:prstGeom prst="rect">
                      <a:avLst/>
                    </a:prstGeom>
                  </pic:spPr>
                </pic:pic>
              </a:graphicData>
            </a:graphic>
          </wp:inline>
        </w:drawing>
      </w:r>
    </w:p>
    <w:p w14:paraId="3FC91215" w14:textId="6E6AC896" w:rsidR="008763EA" w:rsidRDefault="00774EE6" w:rsidP="00774EE6">
      <w:pPr>
        <w:pStyle w:val="CDITable-FirstFootnote"/>
      </w:pPr>
      <w:proofErr w:type="gramStart"/>
      <w:r w:rsidRPr="00774EE6">
        <w:t>a</w:t>
      </w:r>
      <w:proofErr w:type="gramEnd"/>
      <w:r w:rsidRPr="00774EE6">
        <w:tab/>
        <w:t>Only the first incident of fever and cough symptoms of each participant per year was included.</w:t>
      </w:r>
    </w:p>
    <w:p w14:paraId="61C4816C" w14:textId="71D5BF9A" w:rsidR="00774EE6" w:rsidRDefault="00774EE6" w:rsidP="00774EE6">
      <w:pPr>
        <w:pStyle w:val="Heading2"/>
        <w:rPr>
          <w:lang w:val="en-GB"/>
        </w:rPr>
      </w:pPr>
      <w:bookmarkStart w:id="52" w:name="_Toc209449515"/>
      <w:r w:rsidRPr="00774EE6">
        <w:rPr>
          <w:lang w:val="en-GB"/>
        </w:rPr>
        <w:lastRenderedPageBreak/>
        <w:t>Mild illness: runny nose and sore throat</w:t>
      </w:r>
      <w:bookmarkEnd w:id="52"/>
    </w:p>
    <w:p w14:paraId="639ACA97" w14:textId="658CB339" w:rsidR="00774EE6" w:rsidRPr="00774EE6" w:rsidRDefault="00774EE6" w:rsidP="00774EE6">
      <w:pPr>
        <w:rPr>
          <w:lang w:val="en-GB"/>
        </w:rPr>
      </w:pPr>
      <w:r w:rsidRPr="00774EE6">
        <w:rPr>
          <w:lang w:val="en-GB"/>
        </w:rPr>
        <w:t xml:space="preserve">Throughout 2020–2021, weekly RNST incidence remained mostly below 1%. During this period prior to the emergence of the Omicron variant, the percentage of participants reporting incident RNST symptoms consistently exceeded the percentage of participants reporting incident FC symptoms. </w:t>
      </w:r>
    </w:p>
    <w:p w14:paraId="445AFDE3" w14:textId="77777777" w:rsidR="00774EE6" w:rsidRPr="00774EE6" w:rsidRDefault="00774EE6" w:rsidP="00774EE6">
      <w:pPr>
        <w:rPr>
          <w:lang w:val="en-GB"/>
        </w:rPr>
      </w:pPr>
      <w:r w:rsidRPr="00774EE6">
        <w:rPr>
          <w:lang w:val="en-GB"/>
        </w:rPr>
        <w:t xml:space="preserve">In 2022, the weekly FC incidence exceeded the weekly RNST incidence during several surges in activity. Unlike FC, RNST did not clearly identify the BA.2, influenza, or mixed Omicron variant peaks. </w:t>
      </w:r>
    </w:p>
    <w:p w14:paraId="71CAD10B" w14:textId="77777777" w:rsidR="00774EE6" w:rsidRPr="00774EE6" w:rsidRDefault="00774EE6" w:rsidP="00774EE6">
      <w:pPr>
        <w:pStyle w:val="CDIFigure-Title"/>
        <w:rPr>
          <w:lang w:val="en-GB"/>
        </w:rPr>
      </w:pPr>
      <w:bookmarkStart w:id="53" w:name="_Toc209449617"/>
      <w:r w:rsidRPr="00774EE6">
        <w:rPr>
          <w:lang w:val="en-GB"/>
        </w:rPr>
        <w:t>Figure 9: Age-standardised percentage of participants self-reporting incident ‘fever and cough’ symptoms (FC) versus age-standardised percentage of participants self-reporting incident ‘runny nose and sore throat’ symptoms (RNST), Australia, 2020–2022, by week</w:t>
      </w:r>
      <w:bookmarkEnd w:id="53"/>
    </w:p>
    <w:p w14:paraId="46B1FE17" w14:textId="765DFA3F" w:rsidR="008763EA" w:rsidRDefault="00774EE6" w:rsidP="00774EE6">
      <w:pPr>
        <w:pStyle w:val="CDIFigure-Placeholder"/>
      </w:pPr>
      <w:r w:rsidRPr="00774EE6">
        <w:rPr>
          <w:noProof/>
        </w:rPr>
        <w:drawing>
          <wp:inline distT="0" distB="0" distL="0" distR="0" wp14:anchorId="0E5633F5" wp14:editId="4166D302">
            <wp:extent cx="6130800" cy="2631600"/>
            <wp:effectExtent l="0" t="0" r="3810" b="0"/>
            <wp:docPr id="2096781714" name="Picture 9" descr="Figure 9 is a line graph comparing age-standardised percentages of incident fever and cough symptoms and incident runny nose and sore throat symptoms in 2020 to 2022. From March 2020 to January 2022, the percentage of participants who reported incident runny nose and sore throat was above or similar to that of fever and cough incidence. Fever and cough incidence exceeded weekly self-reported runny nose and sore throat incidence from January 2022 on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81714" name="Picture 9" descr="Figure 9 is a line graph comparing age-standardised percentages of incident fever and cough symptoms and incident runny nose and sore throat symptoms in 2020 to 2022. From March 2020 to January 2022, the percentage of participants who reported incident runny nose and sore throat was above or similar to that of fever and cough incidence. Fever and cough incidence exceeded weekly self-reported runny nose and sore throat incidence from January 2022 onwards.  "/>
                    <pic:cNvPicPr/>
                  </pic:nvPicPr>
                  <pic:blipFill>
                    <a:blip r:embed="rId32">
                      <a:extLst>
                        <a:ext uri="{28A0092B-C50C-407E-A947-70E740481C1C}">
                          <a14:useLocalDpi xmlns:a14="http://schemas.microsoft.com/office/drawing/2010/main" val="0"/>
                        </a:ext>
                      </a:extLst>
                    </a:blip>
                    <a:stretch>
                      <a:fillRect/>
                    </a:stretch>
                  </pic:blipFill>
                  <pic:spPr>
                    <a:xfrm>
                      <a:off x="0" y="0"/>
                      <a:ext cx="6130800" cy="2631600"/>
                    </a:xfrm>
                    <a:prstGeom prst="rect">
                      <a:avLst/>
                    </a:prstGeom>
                  </pic:spPr>
                </pic:pic>
              </a:graphicData>
            </a:graphic>
          </wp:inline>
        </w:drawing>
      </w:r>
    </w:p>
    <w:p w14:paraId="2EFB66DE" w14:textId="77777777" w:rsidR="00774EE6" w:rsidRPr="00774EE6" w:rsidRDefault="00774EE6" w:rsidP="00774EE6">
      <w:pPr>
        <w:pStyle w:val="Heading3"/>
        <w:rPr>
          <w:lang w:val="en-GB"/>
        </w:rPr>
      </w:pPr>
      <w:r w:rsidRPr="00774EE6">
        <w:rPr>
          <w:lang w:val="en-GB"/>
        </w:rPr>
        <w:t>Period cumulative incidence of RNST by age group</w:t>
      </w:r>
    </w:p>
    <w:p w14:paraId="7DA613E8" w14:textId="77777777" w:rsidR="00774EE6" w:rsidRPr="00774EE6" w:rsidRDefault="00774EE6" w:rsidP="00774EE6">
      <w:pPr>
        <w:rPr>
          <w:lang w:val="en-GB"/>
        </w:rPr>
      </w:pPr>
      <w:r w:rsidRPr="00774EE6">
        <w:rPr>
          <w:lang w:val="en-GB"/>
        </w:rPr>
        <w:t>The period cumulative incidence of RNST, as calculated by epi week 52 in each respective year from 2020–2022, was lower in 2021 than in 2020 in children aged under 17 years. Increases were observed for all demographic groups from 2021–2022, and the highest increase was observed in those aged 65 years and over (85.0% increase; Figure 10).</w:t>
      </w:r>
    </w:p>
    <w:p w14:paraId="6756B380" w14:textId="77777777" w:rsidR="00774EE6" w:rsidRPr="00774EE6" w:rsidRDefault="00774EE6" w:rsidP="00774EE6">
      <w:pPr>
        <w:pStyle w:val="CDIFigure-Title"/>
        <w:rPr>
          <w:lang w:val="en-GB"/>
        </w:rPr>
      </w:pPr>
      <w:bookmarkStart w:id="54" w:name="_Toc209449618"/>
      <w:r w:rsidRPr="00774EE6">
        <w:rPr>
          <w:lang w:val="en-GB"/>
        </w:rPr>
        <w:lastRenderedPageBreak/>
        <w:t>Figure 10: Period cumulative incidence of ‘runny nose and sore throat’ symptoms (RNST) stratified by age group, Australia, 2020–</w:t>
      </w:r>
      <w:proofErr w:type="gramStart"/>
      <w:r w:rsidRPr="00774EE6">
        <w:rPr>
          <w:lang w:val="en-GB"/>
        </w:rPr>
        <w:t>2022,</w:t>
      </w:r>
      <w:r w:rsidRPr="00774EE6">
        <w:rPr>
          <w:vertAlign w:val="superscript"/>
          <w:lang w:val="en-GB"/>
        </w:rPr>
        <w:t>a</w:t>
      </w:r>
      <w:proofErr w:type="gramEnd"/>
      <w:r w:rsidRPr="00774EE6">
        <w:rPr>
          <w:lang w:val="en-GB"/>
        </w:rPr>
        <w:t xml:space="preserve"> epi weeks 14–52</w:t>
      </w:r>
      <w:bookmarkEnd w:id="54"/>
    </w:p>
    <w:p w14:paraId="48E18A93" w14:textId="3A5B82FF" w:rsidR="008763EA" w:rsidRPr="00774EE6" w:rsidRDefault="00774EE6" w:rsidP="00774EE6">
      <w:pPr>
        <w:pStyle w:val="CDIFigure-Placeholder"/>
      </w:pPr>
      <w:r>
        <w:rPr>
          <w:noProof/>
        </w:rPr>
        <w:drawing>
          <wp:inline distT="0" distB="0" distL="0" distR="0" wp14:anchorId="63BD36FE" wp14:editId="75ABBA9B">
            <wp:extent cx="6120000" cy="2412000"/>
            <wp:effectExtent l="0" t="0" r="0" b="7620"/>
            <wp:docPr id="1822758731" name="Picture 10" descr="Figure 10 is a column graph comparing the period cumulative incidence of participants reporting runny nose and sore throat symptoms in 2020, 2021 and 2022 by age group. The highest period cumulative incidence of runny nose and sore throat symptoms was observed in 2022 in participants aged 18 to 64 years, reaching 33.5%, and the lowest was observed in 2020 in participants aged 65 years or older (12.4%). Increases were observed in all age groups from 2021 to 2022. *Only the first incident of runny nose and sore throat symptoms of each participant per year was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58731" name="Picture 10" descr="Figure 10 is a column graph comparing the period cumulative incidence of participants reporting runny nose and sore throat symptoms in 2020, 2021 and 2022 by age group. The highest period cumulative incidence of runny nose and sore throat symptoms was observed in 2022 in participants aged 18 to 64 years, reaching 33.5%, and the lowest was observed in 2020 in participants aged 65 years or older (12.4%). Increases were observed in all age groups from 2021 to 2022. *Only the first incident of runny nose and sore throat symptoms of each participant per year was included."/>
                    <pic:cNvPicPr/>
                  </pic:nvPicPr>
                  <pic:blipFill>
                    <a:blip r:embed="rId33">
                      <a:extLst>
                        <a:ext uri="{28A0092B-C50C-407E-A947-70E740481C1C}">
                          <a14:useLocalDpi xmlns:a14="http://schemas.microsoft.com/office/drawing/2010/main" val="0"/>
                        </a:ext>
                      </a:extLst>
                    </a:blip>
                    <a:stretch>
                      <a:fillRect/>
                    </a:stretch>
                  </pic:blipFill>
                  <pic:spPr>
                    <a:xfrm>
                      <a:off x="0" y="0"/>
                      <a:ext cx="6120000" cy="2412000"/>
                    </a:xfrm>
                    <a:prstGeom prst="rect">
                      <a:avLst/>
                    </a:prstGeom>
                  </pic:spPr>
                </pic:pic>
              </a:graphicData>
            </a:graphic>
          </wp:inline>
        </w:drawing>
      </w:r>
    </w:p>
    <w:p w14:paraId="68A7B7A7" w14:textId="4E57102E" w:rsidR="00774EE6" w:rsidRDefault="00774EE6" w:rsidP="00774EE6">
      <w:pPr>
        <w:pStyle w:val="CDITable-FirstFootnote"/>
      </w:pPr>
      <w:proofErr w:type="gramStart"/>
      <w:r w:rsidRPr="00774EE6">
        <w:t>a</w:t>
      </w:r>
      <w:proofErr w:type="gramEnd"/>
      <w:r w:rsidRPr="00774EE6">
        <w:tab/>
        <w:t>Only the first incident of runny nose and sore throat symptoms of each participant per year was included.</w:t>
      </w:r>
    </w:p>
    <w:p w14:paraId="0B7767A9" w14:textId="77777777" w:rsidR="00774EE6" w:rsidRPr="00774EE6" w:rsidRDefault="00774EE6" w:rsidP="00774EE6">
      <w:pPr>
        <w:pStyle w:val="Heading3"/>
        <w:rPr>
          <w:lang w:val="en-GB"/>
        </w:rPr>
      </w:pPr>
      <w:r w:rsidRPr="00774EE6">
        <w:rPr>
          <w:lang w:val="en-GB"/>
        </w:rPr>
        <w:t xml:space="preserve">SARS-CoV-2 self-reported testing in participants with respiratory illness </w:t>
      </w:r>
    </w:p>
    <w:p w14:paraId="7ED06641" w14:textId="77777777" w:rsidR="00774EE6" w:rsidRPr="00774EE6" w:rsidRDefault="00774EE6" w:rsidP="00774EE6">
      <w:pPr>
        <w:rPr>
          <w:lang w:val="en-GB"/>
        </w:rPr>
      </w:pPr>
      <w:r w:rsidRPr="00774EE6">
        <w:rPr>
          <w:lang w:val="en-GB"/>
        </w:rPr>
        <w:t>Self-reported SARS-CoV-2 testing was generally lower for participants reporting incident RNST symptoms than those reporting incident FC symptoms throughout 2020–2022, and trends were approximately parallel. The weekly percentage of participants self-reporting a SARS-CoV-2 test with FC and RNST symptoms experienced an initial surge in early 2020 and stabilised in August 2020. In 2021, testing trends reached their peaks during the Delta and Omicron BA.1 waves, with a notable sharp increase observed during the Omicron BA.1 wave. The escalation of self-reported SARS-CoV-2 testing persisted into early 2022, peaking during the BA.2 wave for both FC and RNST symptoms, with additional peaks noted during subsequent Omicron waves.</w:t>
      </w:r>
    </w:p>
    <w:p w14:paraId="1BEFBDBB" w14:textId="77777777" w:rsidR="00774EE6" w:rsidRPr="00774EE6" w:rsidRDefault="00774EE6" w:rsidP="00774EE6">
      <w:pPr>
        <w:pStyle w:val="CDIFigure-Title"/>
        <w:rPr>
          <w:lang w:val="en-GB"/>
        </w:rPr>
      </w:pPr>
      <w:bookmarkStart w:id="55" w:name="_Toc209449619"/>
      <w:r w:rsidRPr="00774EE6">
        <w:rPr>
          <w:lang w:val="en-GB"/>
        </w:rPr>
        <w:t>Figure 11: Percentage of participants self-reporting incident ‘fever and cough’ symptoms (FC) versus incident ‘runny nose and sore throat’ symptoms (RNST) who self-reported SARS-CoV-2 testing via a PCR test and/or RAT, Australia, 2020–2022, by week</w:t>
      </w:r>
      <w:bookmarkEnd w:id="55"/>
      <w:r w:rsidRPr="00774EE6">
        <w:rPr>
          <w:lang w:val="en-GB"/>
        </w:rPr>
        <w:t xml:space="preserve"> </w:t>
      </w:r>
    </w:p>
    <w:p w14:paraId="1F25ADCE" w14:textId="4A223168" w:rsidR="00774EE6" w:rsidRDefault="00DF5753" w:rsidP="00DF5753">
      <w:pPr>
        <w:pStyle w:val="CDIFigure-Placeholder"/>
      </w:pPr>
      <w:r>
        <w:rPr>
          <w:noProof/>
          <w14:ligatures w14:val="none"/>
        </w:rPr>
        <w:drawing>
          <wp:inline distT="0" distB="0" distL="0" distR="0" wp14:anchorId="1CCE46D0" wp14:editId="1B459DD5">
            <wp:extent cx="6120765" cy="2413635"/>
            <wp:effectExtent l="0" t="0" r="0" b="5715"/>
            <wp:docPr id="670845519" name="Picture 11" descr="Figure 11 is a line graph comparing the percentage of participants reporting a SARS-CoV-2 test by symptom profile in 2020 to 2022. Over this period, participants were more likely to test for SARS-CoV-2 if they reported incident fever and cough symptoms compared to incident runny nose and sore throat sympto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45519" name="Picture 11" descr="Figure 11 is a line graph comparing the percentage of participants reporting a SARS-CoV-2 test by symptom profile in 2020 to 2022. Over this period, participants were more likely to test for SARS-CoV-2 if they reported incident fever and cough symptoms compared to incident runny nose and sore throat symptoms. "/>
                    <pic:cNvPicPr/>
                  </pic:nvPicPr>
                  <pic:blipFill>
                    <a:blip r:embed="rId34">
                      <a:extLst>
                        <a:ext uri="{28A0092B-C50C-407E-A947-70E740481C1C}">
                          <a14:useLocalDpi xmlns:a14="http://schemas.microsoft.com/office/drawing/2010/main" val="0"/>
                        </a:ext>
                      </a:extLst>
                    </a:blip>
                    <a:stretch>
                      <a:fillRect/>
                    </a:stretch>
                  </pic:blipFill>
                  <pic:spPr>
                    <a:xfrm>
                      <a:off x="0" y="0"/>
                      <a:ext cx="6120765" cy="2413635"/>
                    </a:xfrm>
                    <a:prstGeom prst="rect">
                      <a:avLst/>
                    </a:prstGeom>
                  </pic:spPr>
                </pic:pic>
              </a:graphicData>
            </a:graphic>
          </wp:inline>
        </w:drawing>
      </w:r>
    </w:p>
    <w:p w14:paraId="4E940B3F" w14:textId="77777777" w:rsidR="00DF5753" w:rsidRPr="00DF5753" w:rsidRDefault="00DF5753" w:rsidP="00DF5753">
      <w:pPr>
        <w:pStyle w:val="Heading2-newpage"/>
        <w:rPr>
          <w:lang w:val="en-GB"/>
        </w:rPr>
      </w:pPr>
      <w:bookmarkStart w:id="56" w:name="_Toc209449516"/>
      <w:r w:rsidRPr="00DF5753">
        <w:rPr>
          <w:lang w:val="en-GB"/>
        </w:rPr>
        <w:lastRenderedPageBreak/>
        <w:t>First Nations analyses</w:t>
      </w:r>
      <w:bookmarkEnd w:id="56"/>
    </w:p>
    <w:p w14:paraId="20805A5D" w14:textId="77777777" w:rsidR="00DF5753" w:rsidRPr="00DF5753" w:rsidRDefault="00DF5753" w:rsidP="00DF5753">
      <w:pPr>
        <w:pStyle w:val="Heading3-lessspacebefore"/>
        <w:rPr>
          <w:lang w:val="en-GB"/>
        </w:rPr>
      </w:pPr>
      <w:r w:rsidRPr="00DF5753">
        <w:rPr>
          <w:lang w:val="en-GB"/>
        </w:rPr>
        <w:t>Percentage of First Nations participants who self-reported incident FC symptoms</w:t>
      </w:r>
    </w:p>
    <w:p w14:paraId="77175987" w14:textId="77777777" w:rsidR="00DF5753" w:rsidRPr="00DF5753" w:rsidRDefault="00DF5753" w:rsidP="00DF5753">
      <w:pPr>
        <w:rPr>
          <w:lang w:val="en-GB"/>
        </w:rPr>
      </w:pPr>
      <w:r w:rsidRPr="00DF5753">
        <w:rPr>
          <w:lang w:val="en-GB"/>
        </w:rPr>
        <w:t xml:space="preserve">The weekly percentage of First Nations participants who self-reported incident FC symptoms remained below pre-pandemic levels throughout 2020–2021. However, a sharp increase was observed in the week ending 6 June 2021 (2.2%; Figure 12). Multiple increases occurred from December 2021, aligning with Omicron case surges and an increase in influenza notifications from May 2022. The highest percentage of First Nations participants who reported incident FC symptoms was observed in the week ending 10 July 2022 (4.7%), aligning with the timing of the BA.4/BA.5 Omicron wave. </w:t>
      </w:r>
    </w:p>
    <w:p w14:paraId="55D295A4" w14:textId="77777777" w:rsidR="00DF5753" w:rsidRPr="00DF5753" w:rsidRDefault="00DF5753" w:rsidP="00DF5753">
      <w:pPr>
        <w:pStyle w:val="CDIFigure-Title"/>
        <w:rPr>
          <w:lang w:val="en-GB"/>
        </w:rPr>
      </w:pPr>
      <w:bookmarkStart w:id="57" w:name="_Toc209449620"/>
      <w:r w:rsidRPr="00DF5753">
        <w:rPr>
          <w:lang w:val="en-GB"/>
        </w:rPr>
        <w:t>Figure 12: Percentage of First Nations participants who self-reported incident ‘fever and cough’ symptoms (FC) symptoms, Australia, 2019–2022, by week</w:t>
      </w:r>
      <w:bookmarkEnd w:id="57"/>
    </w:p>
    <w:p w14:paraId="5C47AF76" w14:textId="413D9920" w:rsidR="001B2773" w:rsidRDefault="00DF5753" w:rsidP="001B2773">
      <w:pPr>
        <w:pStyle w:val="CDIFigure-Placeholder"/>
      </w:pPr>
      <w:r>
        <w:rPr>
          <w:noProof/>
          <w14:ligatures w14:val="none"/>
        </w:rPr>
        <w:drawing>
          <wp:inline distT="0" distB="0" distL="0" distR="0" wp14:anchorId="208B0ECB" wp14:editId="167AC896">
            <wp:extent cx="6120765" cy="2555240"/>
            <wp:effectExtent l="0" t="0" r="0" b="0"/>
            <wp:docPr id="128216211" name="Picture 12" descr="Figure 12 is a line graph showing the national weekly fever and cough incidence of First Nations participants from 2019 to 2022. The highest fever and cough incidence was observed in the week ending 10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6211" name="Picture 12" descr="Figure 12 is a line graph showing the national weekly fever and cough incidence of First Nations participants from 2019 to 2022. The highest fever and cough incidence was observed in the week ending 10 July 2022."/>
                    <pic:cNvPicPr/>
                  </pic:nvPicPr>
                  <pic:blipFill>
                    <a:blip r:embed="rId35">
                      <a:extLst>
                        <a:ext uri="{28A0092B-C50C-407E-A947-70E740481C1C}">
                          <a14:useLocalDpi xmlns:a14="http://schemas.microsoft.com/office/drawing/2010/main" val="0"/>
                        </a:ext>
                      </a:extLst>
                    </a:blip>
                    <a:stretch>
                      <a:fillRect/>
                    </a:stretch>
                  </pic:blipFill>
                  <pic:spPr>
                    <a:xfrm>
                      <a:off x="0" y="0"/>
                      <a:ext cx="6120765" cy="2555240"/>
                    </a:xfrm>
                    <a:prstGeom prst="rect">
                      <a:avLst/>
                    </a:prstGeom>
                  </pic:spPr>
                </pic:pic>
              </a:graphicData>
            </a:graphic>
          </wp:inline>
        </w:drawing>
      </w:r>
      <w:r w:rsidR="001B2773">
        <w:br w:type="page"/>
      </w:r>
    </w:p>
    <w:p w14:paraId="162F9433" w14:textId="77777777" w:rsidR="00DF5753" w:rsidRPr="00DF5753" w:rsidRDefault="00DF5753" w:rsidP="00DF5753">
      <w:pPr>
        <w:pStyle w:val="Heading3"/>
        <w:rPr>
          <w:lang w:val="en-GB"/>
        </w:rPr>
      </w:pPr>
      <w:r w:rsidRPr="00DF5753">
        <w:rPr>
          <w:lang w:val="en-GB"/>
        </w:rPr>
        <w:lastRenderedPageBreak/>
        <w:t>Period cumulative incidence of FC, First Nations participants</w:t>
      </w:r>
    </w:p>
    <w:p w14:paraId="3A552931" w14:textId="77777777" w:rsidR="00DF5753" w:rsidRPr="00DF5753" w:rsidRDefault="00DF5753" w:rsidP="00DF5753">
      <w:pPr>
        <w:rPr>
          <w:lang w:val="en-GB"/>
        </w:rPr>
      </w:pPr>
      <w:r w:rsidRPr="00DF5753">
        <w:rPr>
          <w:lang w:val="en-GB"/>
        </w:rPr>
        <w:t xml:space="preserve">A decrease in period cumulative incidence as calculated by epi week 41 in each respective year was observed in 2020 and 2021 compared to pre-pandemic years (2017–2019; Figure 13). The period cumulative incidence in 2022 was </w:t>
      </w:r>
      <w:proofErr w:type="gramStart"/>
      <w:r w:rsidRPr="00DF5753">
        <w:rPr>
          <w:lang w:val="en-GB"/>
        </w:rPr>
        <w:t>similar to</w:t>
      </w:r>
      <w:proofErr w:type="gramEnd"/>
      <w:r w:rsidRPr="00DF5753">
        <w:rPr>
          <w:lang w:val="en-GB"/>
        </w:rPr>
        <w:t xml:space="preserve"> pre-pandemic levels. </w:t>
      </w:r>
    </w:p>
    <w:p w14:paraId="701A0D45" w14:textId="77777777" w:rsidR="00DF5753" w:rsidRPr="00DF5753" w:rsidRDefault="00DF5753" w:rsidP="00DF5753">
      <w:pPr>
        <w:pStyle w:val="CDIFigure-Title"/>
        <w:rPr>
          <w:lang w:val="en-GB"/>
        </w:rPr>
      </w:pPr>
      <w:bookmarkStart w:id="58" w:name="_Toc209449621"/>
      <w:r w:rsidRPr="00DF5753">
        <w:rPr>
          <w:lang w:val="en-GB"/>
        </w:rPr>
        <w:t>Figure 13: Period cumulative incidence of ‘fever and cough’ symptoms (FC) for First Nations participants, Australia, 2017–</w:t>
      </w:r>
      <w:proofErr w:type="gramStart"/>
      <w:r w:rsidRPr="00DF5753">
        <w:rPr>
          <w:lang w:val="en-GB"/>
        </w:rPr>
        <w:t>2022,</w:t>
      </w:r>
      <w:r w:rsidRPr="00DF5753">
        <w:rPr>
          <w:vertAlign w:val="superscript"/>
          <w:lang w:val="en-GB"/>
        </w:rPr>
        <w:t>a</w:t>
      </w:r>
      <w:proofErr w:type="gramEnd"/>
      <w:r w:rsidRPr="00DF5753">
        <w:rPr>
          <w:lang w:val="en-GB"/>
        </w:rPr>
        <w:t xml:space="preserve"> epi weeks 17–41</w:t>
      </w:r>
      <w:bookmarkEnd w:id="58"/>
      <w:r w:rsidRPr="00DF5753">
        <w:rPr>
          <w:lang w:val="en-GB"/>
        </w:rPr>
        <w:t xml:space="preserve"> </w:t>
      </w:r>
    </w:p>
    <w:p w14:paraId="5FF66AEF" w14:textId="3D83124D" w:rsidR="00DF5753" w:rsidRDefault="00DF5753" w:rsidP="00DF5753">
      <w:pPr>
        <w:pStyle w:val="CDIFigure-Placeholder"/>
      </w:pPr>
      <w:r>
        <w:rPr>
          <w:noProof/>
          <w14:ligatures w14:val="none"/>
        </w:rPr>
        <w:drawing>
          <wp:inline distT="0" distB="0" distL="0" distR="0" wp14:anchorId="6861ECD6" wp14:editId="45011824">
            <wp:extent cx="6120765" cy="2555240"/>
            <wp:effectExtent l="0" t="0" r="0" b="0"/>
            <wp:docPr id="1850550833" name="Picture 13" descr="Figure 13 is column graph comparing the period cumulative incidence of fever and cough for First Nations participants from 2017 to 2022. The highest period cumulative incidence of fever and cough at epidemiological week 41 occurred in 2017 for First Nations participants, reaching 39.4%. Low rates of cumulative incidence were observed in 2020 (11.7%) and 2021 (13.7%), with cumulative incidence increasing in 2022 (35.0%), similar to prepandemic levels (2019 – 34.1%). * Only the first incident of fever and cough symptoms for each participant per year was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50833" name="Picture 13" descr="Figure 13 is column graph comparing the period cumulative incidence of fever and cough for First Nations participants from 2017 to 2022. The highest period cumulative incidence of fever and cough at epidemiological week 41 occurred in 2017 for First Nations participants, reaching 39.4%. Low rates of cumulative incidence were observed in 2020 (11.7%) and 2021 (13.7%), with cumulative incidence increasing in 2022 (35.0%), similar to prepandemic levels (2019 – 34.1%). * Only the first incident of fever and cough symptoms for each participant per year was included."/>
                    <pic:cNvPicPr/>
                  </pic:nvPicPr>
                  <pic:blipFill>
                    <a:blip r:embed="rId36">
                      <a:extLst>
                        <a:ext uri="{28A0092B-C50C-407E-A947-70E740481C1C}">
                          <a14:useLocalDpi xmlns:a14="http://schemas.microsoft.com/office/drawing/2010/main" val="0"/>
                        </a:ext>
                      </a:extLst>
                    </a:blip>
                    <a:stretch>
                      <a:fillRect/>
                    </a:stretch>
                  </pic:blipFill>
                  <pic:spPr>
                    <a:xfrm>
                      <a:off x="0" y="0"/>
                      <a:ext cx="6120765" cy="2555240"/>
                    </a:xfrm>
                    <a:prstGeom prst="rect">
                      <a:avLst/>
                    </a:prstGeom>
                  </pic:spPr>
                </pic:pic>
              </a:graphicData>
            </a:graphic>
          </wp:inline>
        </w:drawing>
      </w:r>
    </w:p>
    <w:p w14:paraId="14297520" w14:textId="38F8810F" w:rsidR="00DF5753" w:rsidRDefault="00DF5753" w:rsidP="00DF5753">
      <w:pPr>
        <w:pStyle w:val="CDITable-Footnote"/>
      </w:pPr>
      <w:proofErr w:type="gramStart"/>
      <w:r w:rsidRPr="00DF5753">
        <w:t>a</w:t>
      </w:r>
      <w:proofErr w:type="gramEnd"/>
      <w:r w:rsidRPr="00DF5753">
        <w:tab/>
        <w:t>Only the first incident of fever and cough symptoms for each participant per year was included.</w:t>
      </w:r>
    </w:p>
    <w:p w14:paraId="196C8387" w14:textId="77777777" w:rsidR="00DF5753" w:rsidRPr="00DF5753" w:rsidRDefault="00DF5753" w:rsidP="00DF5753">
      <w:pPr>
        <w:pStyle w:val="Heading3"/>
        <w:rPr>
          <w:lang w:val="en-GB"/>
        </w:rPr>
      </w:pPr>
      <w:r w:rsidRPr="00DF5753">
        <w:rPr>
          <w:lang w:val="en-GB"/>
        </w:rPr>
        <w:t>Period cumulative incidence of RNST, First Nations participants</w:t>
      </w:r>
    </w:p>
    <w:p w14:paraId="72FE904E" w14:textId="77777777" w:rsidR="00DF5753" w:rsidRPr="00DF5753" w:rsidRDefault="00DF5753" w:rsidP="00DF5753">
      <w:pPr>
        <w:rPr>
          <w:lang w:val="en-GB"/>
        </w:rPr>
      </w:pPr>
      <w:r w:rsidRPr="00DF5753">
        <w:rPr>
          <w:lang w:val="en-GB"/>
        </w:rPr>
        <w:t xml:space="preserve">There was an increase in the period cumulative incidence of RNST in First Nations participants in 2022 compared to previous years, as calculated by epi week 52 across the three years (Figure 14). </w:t>
      </w:r>
    </w:p>
    <w:p w14:paraId="2AF2FE5E" w14:textId="77777777" w:rsidR="00DF5753" w:rsidRPr="00DF5753" w:rsidRDefault="00DF5753" w:rsidP="00DF5753">
      <w:pPr>
        <w:pStyle w:val="CDIFigure-Title"/>
        <w:rPr>
          <w:lang w:val="en-GB"/>
        </w:rPr>
      </w:pPr>
      <w:bookmarkStart w:id="59" w:name="_Toc209449622"/>
      <w:r w:rsidRPr="00DF5753">
        <w:rPr>
          <w:lang w:val="en-GB"/>
        </w:rPr>
        <w:t>Figure 14. Period cumulative incidence of ‘runny nose and sore throat’ symptoms (RNST) for First Nations participants, Australia, 2020–</w:t>
      </w:r>
      <w:proofErr w:type="gramStart"/>
      <w:r w:rsidRPr="00DF5753">
        <w:rPr>
          <w:lang w:val="en-GB"/>
        </w:rPr>
        <w:t>2022,</w:t>
      </w:r>
      <w:r w:rsidRPr="00DF5753">
        <w:rPr>
          <w:vertAlign w:val="superscript"/>
          <w:lang w:val="en-GB"/>
        </w:rPr>
        <w:t>a</w:t>
      </w:r>
      <w:proofErr w:type="gramEnd"/>
      <w:r w:rsidRPr="00DF5753">
        <w:rPr>
          <w:lang w:val="en-GB"/>
        </w:rPr>
        <w:t xml:space="preserve"> epi weeks 14–52</w:t>
      </w:r>
      <w:bookmarkEnd w:id="59"/>
    </w:p>
    <w:p w14:paraId="455BC9CC" w14:textId="4ACBA344" w:rsidR="00DF5753" w:rsidRDefault="00DF5753" w:rsidP="00DF5753">
      <w:pPr>
        <w:pStyle w:val="CDIFigure-Placeholder"/>
      </w:pPr>
      <w:r>
        <w:rPr>
          <w:noProof/>
          <w14:ligatures w14:val="none"/>
        </w:rPr>
        <w:drawing>
          <wp:inline distT="0" distB="0" distL="0" distR="0" wp14:anchorId="01433ED9" wp14:editId="124F1114">
            <wp:extent cx="6120765" cy="2413635"/>
            <wp:effectExtent l="0" t="0" r="0" b="5715"/>
            <wp:docPr id="2053562379" name="Picture 14" descr="Figure 14 is column graph comparing the period cumulative incidence of First Nations participants with incident runny nose and sore throat symptoms for 2020 to 2022. The highest period cumulative incidence of runny nose and sore throat symptoms occurred in 2022 for First Nations participants, reaching 26.5%. Lower rates of period cumulative incidence were observed in 2020 (20.1%) and 2021 (18.7%). *Only the first incident of runny nose and sore throat symptoms for each participant per year was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62379" name="Picture 14" descr="Figure 14 is column graph comparing the period cumulative incidence of First Nations participants with incident runny nose and sore throat symptoms for 2020 to 2022. The highest period cumulative incidence of runny nose and sore throat symptoms occurred in 2022 for First Nations participants, reaching 26.5%. Lower rates of period cumulative incidence were observed in 2020 (20.1%) and 2021 (18.7%). *Only the first incident of runny nose and sore throat symptoms for each participant per year was included."/>
                    <pic:cNvPicPr/>
                  </pic:nvPicPr>
                  <pic:blipFill>
                    <a:blip r:embed="rId37">
                      <a:extLst>
                        <a:ext uri="{28A0092B-C50C-407E-A947-70E740481C1C}">
                          <a14:useLocalDpi xmlns:a14="http://schemas.microsoft.com/office/drawing/2010/main" val="0"/>
                        </a:ext>
                      </a:extLst>
                    </a:blip>
                    <a:stretch>
                      <a:fillRect/>
                    </a:stretch>
                  </pic:blipFill>
                  <pic:spPr>
                    <a:xfrm>
                      <a:off x="0" y="0"/>
                      <a:ext cx="6120765" cy="2413635"/>
                    </a:xfrm>
                    <a:prstGeom prst="rect">
                      <a:avLst/>
                    </a:prstGeom>
                  </pic:spPr>
                </pic:pic>
              </a:graphicData>
            </a:graphic>
          </wp:inline>
        </w:drawing>
      </w:r>
    </w:p>
    <w:p w14:paraId="43113B82" w14:textId="36007E0E" w:rsidR="001B2773" w:rsidRDefault="00DF5753" w:rsidP="001B2773">
      <w:pPr>
        <w:pStyle w:val="CDITable-Footnote"/>
      </w:pPr>
      <w:proofErr w:type="gramStart"/>
      <w:r w:rsidRPr="00DF5753">
        <w:t>a</w:t>
      </w:r>
      <w:proofErr w:type="gramEnd"/>
      <w:r w:rsidRPr="00DF5753">
        <w:tab/>
        <w:t>Only the first incident of runny nose and sore throat symptoms for each participant per year was included.</w:t>
      </w:r>
      <w:r w:rsidR="001B2773">
        <w:br w:type="page"/>
      </w:r>
    </w:p>
    <w:p w14:paraId="4B4CEFCF" w14:textId="77777777" w:rsidR="001B2773" w:rsidRPr="001B2773" w:rsidRDefault="001B2773" w:rsidP="001B2773">
      <w:pPr>
        <w:pStyle w:val="Heading3"/>
        <w:rPr>
          <w:lang w:val="en-GB"/>
        </w:rPr>
      </w:pPr>
      <w:r w:rsidRPr="001B2773">
        <w:rPr>
          <w:lang w:val="en-GB"/>
        </w:rPr>
        <w:lastRenderedPageBreak/>
        <w:t xml:space="preserve">Self-reported percent positivity for influenza and SARS-CoV-2 in participants reporting incident FC symptoms </w:t>
      </w:r>
    </w:p>
    <w:p w14:paraId="6198AF6A" w14:textId="77777777" w:rsidR="001B2773" w:rsidRPr="001B2773" w:rsidRDefault="001B2773" w:rsidP="001B2773">
      <w:pPr>
        <w:rPr>
          <w:lang w:val="en-GB"/>
        </w:rPr>
      </w:pPr>
      <w:r w:rsidRPr="001B2773">
        <w:rPr>
          <w:lang w:val="en-GB"/>
        </w:rPr>
        <w:t xml:space="preserve">Test percent positivity for SARS-CoV-2 was low from April 2020 to November 2021, compared to subsequent years, with a weekly mean of 0.8% in 2020 and 1.1% from January 2021-November 2021 (Figure 15). A sharp increase in SARS-CoV-2 test percent positivity was observed during the Omicron BA.1 wave in December 2021, which peaked at 72.8% in the week ending 9 January 2022. Increases were also observed during the BA.2, BA.4/BA.5 and mixed Omicron variant waves from March to December 2022 (peaking at 71.3%, 64.6% and 70.8%, respectively). </w:t>
      </w:r>
    </w:p>
    <w:p w14:paraId="398E5FD5" w14:textId="77777777" w:rsidR="001B2773" w:rsidRPr="001B2773" w:rsidRDefault="001B2773" w:rsidP="001B2773">
      <w:pPr>
        <w:rPr>
          <w:lang w:val="en-GB"/>
        </w:rPr>
      </w:pPr>
      <w:r w:rsidRPr="001B2773">
        <w:rPr>
          <w:lang w:val="en-GB"/>
        </w:rPr>
        <w:t xml:space="preserve">Influenza test percent positivity remained mostly below 15% throughout 2020–2021 but increased early in 2022 compared to prior influenza seasons and peaked in the week ending 15 May 2022 at 48.8%. </w:t>
      </w:r>
    </w:p>
    <w:p w14:paraId="25FF3E8E" w14:textId="77777777" w:rsidR="001B2773" w:rsidRPr="001B2773" w:rsidRDefault="001B2773" w:rsidP="001B2773">
      <w:pPr>
        <w:pStyle w:val="CDIFigure-Title"/>
        <w:rPr>
          <w:lang w:val="en-GB"/>
        </w:rPr>
      </w:pPr>
      <w:bookmarkStart w:id="60" w:name="_Toc209449623"/>
      <w:r w:rsidRPr="001B2773">
        <w:rPr>
          <w:lang w:val="en-GB"/>
        </w:rPr>
        <w:t>Figure 15: Self-reported test percent positivity for influenza and SARS-CoV-2 among participants reporting incident ‘fever and cough’ symptoms (FC) symptoms undergoing testing, Australia, 2020–2022, by week</w:t>
      </w:r>
      <w:bookmarkEnd w:id="60"/>
    </w:p>
    <w:p w14:paraId="0221671A" w14:textId="2D191C9A" w:rsidR="00601F82" w:rsidRDefault="001B2773" w:rsidP="001B2773">
      <w:pPr>
        <w:pStyle w:val="CDIFigure-Placeholder"/>
      </w:pPr>
      <w:r>
        <w:rPr>
          <w:noProof/>
          <w14:ligatures w14:val="none"/>
        </w:rPr>
        <w:drawing>
          <wp:inline distT="0" distB="0" distL="0" distR="0" wp14:anchorId="376B11B1" wp14:editId="0C0DCB61">
            <wp:extent cx="6120765" cy="2413635"/>
            <wp:effectExtent l="0" t="0" r="0" b="5715"/>
            <wp:docPr id="924036286" name="Picture 1" descr="Figure 15 is a line graph describing the test percent positivity for influenza and SARS-CoV-2 of participants who reported incident fever and cough symptoms and being tested in 2020 to 2022. SARS-CoV-2 test percent positivity peaked at 72.8% in the week ending 9 January 2022, and influenza test percent positivity peaked at 48.3% in the week ending 8 Ma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36286" name="Picture 1" descr="Figure 15 is a line graph describing the test percent positivity for influenza and SARS-CoV-2 of participants who reported incident fever and cough symptoms and being tested in 2020 to 2022. SARS-CoV-2 test percent positivity peaked at 72.8% in the week ending 9 January 2022, and influenza test percent positivity peaked at 48.3% in the week ending 8 May 2022."/>
                    <pic:cNvPicPr/>
                  </pic:nvPicPr>
                  <pic:blipFill>
                    <a:blip r:embed="rId38">
                      <a:extLst>
                        <a:ext uri="{28A0092B-C50C-407E-A947-70E740481C1C}">
                          <a14:useLocalDpi xmlns:a14="http://schemas.microsoft.com/office/drawing/2010/main" val="0"/>
                        </a:ext>
                      </a:extLst>
                    </a:blip>
                    <a:stretch>
                      <a:fillRect/>
                    </a:stretch>
                  </pic:blipFill>
                  <pic:spPr>
                    <a:xfrm>
                      <a:off x="0" y="0"/>
                      <a:ext cx="6120765" cy="2413635"/>
                    </a:xfrm>
                    <a:prstGeom prst="rect">
                      <a:avLst/>
                    </a:prstGeom>
                  </pic:spPr>
                </pic:pic>
              </a:graphicData>
            </a:graphic>
          </wp:inline>
        </w:drawing>
      </w:r>
    </w:p>
    <w:p w14:paraId="280A6AED" w14:textId="77777777" w:rsidR="001B2773" w:rsidRPr="001B2773" w:rsidRDefault="001B2773" w:rsidP="001B2773">
      <w:pPr>
        <w:pStyle w:val="Heading2-newpage"/>
        <w:rPr>
          <w:lang w:val="en-GB"/>
        </w:rPr>
      </w:pPr>
      <w:bookmarkStart w:id="61" w:name="_Toc209449517"/>
      <w:r w:rsidRPr="001B2773">
        <w:rPr>
          <w:lang w:val="en-GB"/>
        </w:rPr>
        <w:lastRenderedPageBreak/>
        <w:t>Comparisons with other surveillance systems</w:t>
      </w:r>
      <w:bookmarkEnd w:id="61"/>
    </w:p>
    <w:p w14:paraId="32B4D6CC" w14:textId="77777777" w:rsidR="001B2773" w:rsidRPr="001B2773" w:rsidRDefault="001B2773" w:rsidP="001B2773">
      <w:pPr>
        <w:pStyle w:val="Heading3-lessspacebefore"/>
        <w:rPr>
          <w:lang w:val="en-GB"/>
        </w:rPr>
      </w:pPr>
      <w:r w:rsidRPr="001B2773">
        <w:rPr>
          <w:lang w:val="en-GB"/>
        </w:rPr>
        <w:t xml:space="preserve">Comparison of FluTracking weekly FC incidence and weekly NNDSS COVID-19 PCR notifications </w:t>
      </w:r>
    </w:p>
    <w:p w14:paraId="5EA11BA3" w14:textId="08CCAC79" w:rsidR="001B2773" w:rsidRPr="001B2773" w:rsidRDefault="001B2773" w:rsidP="001B2773">
      <w:pPr>
        <w:rPr>
          <w:lang w:val="en-GB"/>
        </w:rPr>
      </w:pPr>
      <w:r w:rsidRPr="001B2773">
        <w:rPr>
          <w:lang w:val="en-GB"/>
        </w:rPr>
        <w:t>The peaks in the percentage of FluTracking participants who self-reported incident FC symptoms closely aligned with the timing of peaks in NNDSS notifications during the Omicron waves (Figure</w:t>
      </w:r>
      <w:r>
        <w:rPr>
          <w:lang w:val="en-GB"/>
        </w:rPr>
        <w:t> </w:t>
      </w:r>
      <w:r w:rsidRPr="001B2773">
        <w:rPr>
          <w:lang w:val="en-GB"/>
        </w:rPr>
        <w:t>16).</w:t>
      </w:r>
    </w:p>
    <w:p w14:paraId="65AE19A6" w14:textId="77777777" w:rsidR="001B2773" w:rsidRPr="001B2773" w:rsidRDefault="001B2773" w:rsidP="001B2773">
      <w:pPr>
        <w:pStyle w:val="CDIFigure-Title"/>
        <w:rPr>
          <w:lang w:val="en-GB"/>
        </w:rPr>
      </w:pPr>
      <w:bookmarkStart w:id="62" w:name="_Toc209449624"/>
      <w:r w:rsidRPr="001B2773">
        <w:rPr>
          <w:lang w:val="en-GB"/>
        </w:rPr>
        <w:t>Figure 16: FluTracking weekly percentage of participants who self-reported incident ‘fever and cough’ symptoms (FC) symptoms versus NNDSS-confirmed COVID-19 (PCR) notifications, Australia, 2020–2022, by week</w:t>
      </w:r>
      <w:bookmarkEnd w:id="62"/>
    </w:p>
    <w:p w14:paraId="5F810B7B" w14:textId="06AE5D6D" w:rsidR="006D1699" w:rsidRDefault="001B2773" w:rsidP="001B2773">
      <w:pPr>
        <w:pStyle w:val="CDIFigure-Placeholder"/>
      </w:pPr>
      <w:r>
        <w:rPr>
          <w:noProof/>
          <w14:ligatures w14:val="none"/>
        </w:rPr>
        <w:drawing>
          <wp:inline distT="0" distB="0" distL="0" distR="0" wp14:anchorId="6A42D5AB" wp14:editId="26FCD274">
            <wp:extent cx="6120765" cy="3482975"/>
            <wp:effectExtent l="0" t="0" r="0" b="3175"/>
            <wp:docPr id="165712027" name="Picture 2" descr="Figure 16 is a combined line and column graph for the period of March 2020 to December 2022. The lines represent FluTracking weekly fever and cough incidence. The columns represent the count of laboratory-confirmed SARS-CoV-2 notifications reported by the National Notifiable Diseases Surveillance System by week. FluTracking fever and cough incidence peaked at 3.1% in the weeks ending 22 May 2022 and 17 July 2022. National Notifiable Diseases Surveillance System COVID-19 notifications peaked at 523,243 in the week ending 9 Januar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2027" name="Picture 2" descr="Figure 16 is a combined line and column graph for the period of March 2020 to December 2022. The lines represent FluTracking weekly fever and cough incidence. The columns represent the count of laboratory-confirmed SARS-CoV-2 notifications reported by the National Notifiable Diseases Surveillance System by week. FluTracking fever and cough incidence peaked at 3.1% in the weeks ending 22 May 2022 and 17 July 2022. National Notifiable Diseases Surveillance System COVID-19 notifications peaked at 523,243 in the week ending 9 January 2022."/>
                    <pic:cNvPicPr/>
                  </pic:nvPicPr>
                  <pic:blipFill>
                    <a:blip r:embed="rId39">
                      <a:extLst>
                        <a:ext uri="{28A0092B-C50C-407E-A947-70E740481C1C}">
                          <a14:useLocalDpi xmlns:a14="http://schemas.microsoft.com/office/drawing/2010/main" val="0"/>
                        </a:ext>
                      </a:extLst>
                    </a:blip>
                    <a:stretch>
                      <a:fillRect/>
                    </a:stretch>
                  </pic:blipFill>
                  <pic:spPr>
                    <a:xfrm>
                      <a:off x="0" y="0"/>
                      <a:ext cx="6120765" cy="3482975"/>
                    </a:xfrm>
                    <a:prstGeom prst="rect">
                      <a:avLst/>
                    </a:prstGeom>
                  </pic:spPr>
                </pic:pic>
              </a:graphicData>
            </a:graphic>
          </wp:inline>
        </w:drawing>
      </w:r>
    </w:p>
    <w:p w14:paraId="68975AEF" w14:textId="77777777" w:rsidR="001B2773" w:rsidRPr="001B2773" w:rsidRDefault="001B2773" w:rsidP="001B2773">
      <w:pPr>
        <w:pStyle w:val="Heading3"/>
        <w:rPr>
          <w:lang w:val="en-GB"/>
        </w:rPr>
      </w:pPr>
      <w:r w:rsidRPr="001B2773">
        <w:rPr>
          <w:lang w:val="en-GB"/>
        </w:rPr>
        <w:t xml:space="preserve">Comparison of FluTracking SARS-CoV-2 self-reported percent positivity with NNDSS COVID-19 laboratory-confirmed notifications </w:t>
      </w:r>
    </w:p>
    <w:p w14:paraId="11887804" w14:textId="640B6974" w:rsidR="001B2773" w:rsidRPr="001B2773" w:rsidRDefault="001B2773" w:rsidP="001B2773">
      <w:pPr>
        <w:rPr>
          <w:lang w:val="en-GB"/>
        </w:rPr>
      </w:pPr>
      <w:r w:rsidRPr="001B2773">
        <w:rPr>
          <w:lang w:val="en-GB"/>
        </w:rPr>
        <w:t>NNDSS COVID-19 weekly laboratory-confirmed notifications remained below 3,500 during 2020–2021 until July 2021. A sharp increase in COVID-19 weekly notifications during the week ending 9</w:t>
      </w:r>
      <w:r>
        <w:rPr>
          <w:lang w:val="en-GB"/>
        </w:rPr>
        <w:t> </w:t>
      </w:r>
      <w:r w:rsidRPr="001B2773">
        <w:rPr>
          <w:lang w:val="en-GB"/>
        </w:rPr>
        <w:t>January 2022 was observed (523,243 notifications with the arrival of the Omicron variant, Figure</w:t>
      </w:r>
      <w:r>
        <w:rPr>
          <w:lang w:val="en-GB"/>
        </w:rPr>
        <w:t> </w:t>
      </w:r>
      <w:r w:rsidRPr="001B2773">
        <w:rPr>
          <w:lang w:val="en-GB"/>
        </w:rPr>
        <w:t xml:space="preserve">17). </w:t>
      </w:r>
    </w:p>
    <w:p w14:paraId="3B70E83A" w14:textId="77777777" w:rsidR="001B2773" w:rsidRPr="001B2773" w:rsidRDefault="001B2773" w:rsidP="001B2773">
      <w:pPr>
        <w:rPr>
          <w:lang w:val="en-GB"/>
        </w:rPr>
      </w:pPr>
      <w:r w:rsidRPr="001B2773">
        <w:rPr>
          <w:lang w:val="en-GB"/>
        </w:rPr>
        <w:t xml:space="preserve">The first COVID-19 related signal in FluTracking was a small increase in SARS-CoV-2 PCR test percent positivity reported to FluTracking in May 2020, followed by the Delta wave in September 2021. </w:t>
      </w:r>
    </w:p>
    <w:p w14:paraId="7589CA71" w14:textId="77777777" w:rsidR="001B2773" w:rsidRPr="001B2773" w:rsidRDefault="001B2773" w:rsidP="001B2773">
      <w:pPr>
        <w:rPr>
          <w:lang w:val="en-GB"/>
        </w:rPr>
      </w:pPr>
      <w:r w:rsidRPr="001B2773">
        <w:rPr>
          <w:lang w:val="en-GB"/>
        </w:rPr>
        <w:t xml:space="preserve">In the context of the BA.1 and BA.2 Omicron waves, among FluTracking participants who reported incident FC symptoms and underwent either a PCR test only or a RAT (with or without a PCR test), test percent positivity reached its highest point one to two weeks after the peak in weekly NNDSS laboratory-confirmed COVID-19 notifications (Figure 17). In contrast, during the BA.4/BA.5 and </w:t>
      </w:r>
      <w:r w:rsidRPr="001B2773">
        <w:rPr>
          <w:lang w:val="en-GB"/>
        </w:rPr>
        <w:lastRenderedPageBreak/>
        <w:t xml:space="preserve">mixed Omicron waves, FluTracking test percent positivity peaked two weeks before NNDSS laboratory-confirmed COVID-19 notifications. </w:t>
      </w:r>
    </w:p>
    <w:p w14:paraId="422834EE" w14:textId="77777777" w:rsidR="001B2773" w:rsidRPr="001B2773" w:rsidRDefault="001B2773" w:rsidP="001B2773">
      <w:pPr>
        <w:pStyle w:val="CDIFigure-Title"/>
        <w:rPr>
          <w:lang w:val="en-GB"/>
        </w:rPr>
      </w:pPr>
      <w:bookmarkStart w:id="63" w:name="_Toc209449625"/>
      <w:r w:rsidRPr="001B2773">
        <w:rPr>
          <w:lang w:val="en-GB"/>
        </w:rPr>
        <w:t>Figure 17: FluTracking SARS-CoV-2 test percent positivity by test type in participants reporting incident ‘fever and cough’ symptoms (FC) versus NNDSS COVID-19 laboratory-confirmed notifications, Australia, March 2020 – December 2022, by week</w:t>
      </w:r>
      <w:bookmarkEnd w:id="63"/>
    </w:p>
    <w:p w14:paraId="79B265B8" w14:textId="7C4B3F3E" w:rsidR="006D1699" w:rsidRDefault="001B2773" w:rsidP="001B2773">
      <w:pPr>
        <w:pStyle w:val="CDIFigure-Placeholder"/>
      </w:pPr>
      <w:r>
        <w:rPr>
          <w:noProof/>
          <w14:ligatures w14:val="none"/>
        </w:rPr>
        <w:drawing>
          <wp:inline distT="0" distB="0" distL="0" distR="0" wp14:anchorId="6DC6166C" wp14:editId="15F20342">
            <wp:extent cx="6120765" cy="2523490"/>
            <wp:effectExtent l="0" t="0" r="0" b="0"/>
            <wp:docPr id="1578294533" name="Picture 3" descr="Figure 17 is a combined line and column graph for the period of March 2020 to December 2022. The lines represent SARS-CoV-2 test percent positivity of FluTracking participants who reported incident fever and cough symptoms by test type (PCR only, and PCR and/or RAT) and by week. The columns represent the count of PCR SARS-CoV-2 notifications reported by the National Notifiable Diseases Surveillance System by week. FluTracking self-reported test percent positivity did not align with the National Notifiable Diseases Surveillance System PCR-confirmed case counts prior to December 2021, after which National Notifiable Diseases Surveillance System counts closely aligned with FluTracking SARS-CoV-2 test percent positivity for both PCR only and PCR and/or RAT test percent posi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94533" name="Picture 3" descr="Figure 17 is a combined line and column graph for the period of March 2020 to December 2022. The lines represent SARS-CoV-2 test percent positivity of FluTracking participants who reported incident fever and cough symptoms by test type (PCR only, and PCR and/or RAT) and by week. The columns represent the count of PCR SARS-CoV-2 notifications reported by the National Notifiable Diseases Surveillance System by week. FluTracking self-reported test percent positivity did not align with the National Notifiable Diseases Surveillance System PCR-confirmed case counts prior to December 2021, after which National Notifiable Diseases Surveillance System counts closely aligned with FluTracking SARS-CoV-2 test percent positivity for both PCR only and PCR and/or RAT test percent positivity."/>
                    <pic:cNvPicPr/>
                  </pic:nvPicPr>
                  <pic:blipFill>
                    <a:blip r:embed="rId40">
                      <a:extLst>
                        <a:ext uri="{28A0092B-C50C-407E-A947-70E740481C1C}">
                          <a14:useLocalDpi xmlns:a14="http://schemas.microsoft.com/office/drawing/2010/main" val="0"/>
                        </a:ext>
                      </a:extLst>
                    </a:blip>
                    <a:stretch>
                      <a:fillRect/>
                    </a:stretch>
                  </pic:blipFill>
                  <pic:spPr>
                    <a:xfrm>
                      <a:off x="0" y="0"/>
                      <a:ext cx="6120765" cy="2523490"/>
                    </a:xfrm>
                    <a:prstGeom prst="rect">
                      <a:avLst/>
                    </a:prstGeom>
                  </pic:spPr>
                </pic:pic>
              </a:graphicData>
            </a:graphic>
          </wp:inline>
        </w:drawing>
      </w:r>
    </w:p>
    <w:p w14:paraId="281BB354" w14:textId="77777777" w:rsidR="001B2773" w:rsidRPr="001B2773" w:rsidRDefault="001B2773" w:rsidP="001B2773">
      <w:pPr>
        <w:pStyle w:val="Heading3"/>
        <w:rPr>
          <w:lang w:val="en-GB"/>
        </w:rPr>
      </w:pPr>
      <w:r w:rsidRPr="001B2773">
        <w:rPr>
          <w:lang w:val="en-GB"/>
        </w:rPr>
        <w:t>Comparison of FluTracking respiratory illness severity and ABS influenza/pneumonia and COVID-19 age-standardised death rates</w:t>
      </w:r>
    </w:p>
    <w:p w14:paraId="49BB733C" w14:textId="77777777" w:rsidR="001B2773" w:rsidRPr="001B2773" w:rsidRDefault="001B2773" w:rsidP="001B2773">
      <w:pPr>
        <w:rPr>
          <w:lang w:val="en-GB"/>
        </w:rPr>
      </w:pPr>
      <w:r w:rsidRPr="001B2773">
        <w:rPr>
          <w:lang w:val="en-GB"/>
        </w:rPr>
        <w:t>The peak weekly percentage of participants reporting time off work or normal duties due to FC symptoms was much higher in 2022than in 2021 and 2020 (2.1%, 0.6% and 0.8%, respectively), and the peak weekly percentage of participants seeking medical attention due to FC symptoms was also higher in 2022 than in 2021 and 2020 (0.8%, 0.4% and 0.7%, respectively; Figure 18).</w:t>
      </w:r>
    </w:p>
    <w:p w14:paraId="374096D8" w14:textId="77777777" w:rsidR="001B2773" w:rsidRPr="001B2773" w:rsidRDefault="001B2773" w:rsidP="001B2773">
      <w:pPr>
        <w:rPr>
          <w:lang w:val="en-GB"/>
        </w:rPr>
      </w:pPr>
      <w:r w:rsidRPr="001B2773">
        <w:rPr>
          <w:lang w:val="en-GB"/>
        </w:rPr>
        <w:t xml:space="preserve">Influenza and pneumonia age-standardised death rates reported by the ABS peaked in the week ending 19 June 2022, three and four weeks after an increase in FluTracking respiratory illness severity indicators (FC and two or more days off work or normal duties, and FC and sought medical attention). A similar trend was observed in pre-pandemic years where the peak in ABS influenza and pneumonia death rates lagged the peak in FluTracking severity of illness indicators by two to eight weeks. </w:t>
      </w:r>
    </w:p>
    <w:p w14:paraId="062A57D9" w14:textId="6FBC65B8" w:rsidR="001B2773" w:rsidRDefault="001B2773" w:rsidP="001B2773">
      <w:pPr>
        <w:rPr>
          <w:lang w:val="en-GB"/>
        </w:rPr>
      </w:pPr>
      <w:r w:rsidRPr="001B2773">
        <w:rPr>
          <w:lang w:val="en-GB"/>
        </w:rPr>
        <w:t xml:space="preserve">FluTracking severity of illness indicators peaks preceded the BA.1, BA.2 and BA.4/BA.5 Omicron COVID-19 wave peaks of age-standardised death rates by two to three weeks (Figure 19). </w:t>
      </w:r>
      <w:r>
        <w:rPr>
          <w:lang w:val="en-GB"/>
        </w:rPr>
        <w:br w:type="page"/>
      </w:r>
    </w:p>
    <w:p w14:paraId="2AB16D3A" w14:textId="77777777" w:rsidR="001B2773" w:rsidRPr="001B2773" w:rsidRDefault="001B2773" w:rsidP="001B2773">
      <w:pPr>
        <w:pStyle w:val="CDIFigure-Title"/>
        <w:rPr>
          <w:lang w:val="en-GB"/>
        </w:rPr>
      </w:pPr>
      <w:bookmarkStart w:id="64" w:name="_Toc209449626"/>
      <w:r w:rsidRPr="001B2773">
        <w:rPr>
          <w:lang w:val="en-GB"/>
        </w:rPr>
        <w:lastRenderedPageBreak/>
        <w:t>Figure 18: FluTracking age-standardised respiratory illness severity indicators versus ABS Influenza/Pneumonia age-standardised death rates, Australia, 2017–</w:t>
      </w:r>
      <w:proofErr w:type="gramStart"/>
      <w:r w:rsidRPr="001B2773">
        <w:rPr>
          <w:lang w:val="en-GB"/>
        </w:rPr>
        <w:t>2022,</w:t>
      </w:r>
      <w:r w:rsidRPr="001B2773">
        <w:rPr>
          <w:vertAlign w:val="superscript"/>
          <w:lang w:val="en-GB"/>
        </w:rPr>
        <w:t>a</w:t>
      </w:r>
      <w:proofErr w:type="gramEnd"/>
      <w:r w:rsidRPr="001B2773">
        <w:rPr>
          <w:lang w:val="en-GB"/>
        </w:rPr>
        <w:t xml:space="preserve"> </w:t>
      </w:r>
      <w:proofErr w:type="spellStart"/>
      <w:r w:rsidRPr="001B2773">
        <w:rPr>
          <w:lang w:val="en-GB"/>
        </w:rPr>
        <w:t>by</w:t>
      </w:r>
      <w:proofErr w:type="spellEnd"/>
      <w:r w:rsidRPr="001B2773">
        <w:rPr>
          <w:lang w:val="en-GB"/>
        </w:rPr>
        <w:t xml:space="preserve"> week</w:t>
      </w:r>
      <w:bookmarkEnd w:id="64"/>
    </w:p>
    <w:p w14:paraId="1CC460B9" w14:textId="15C0BB7D" w:rsidR="006D1699" w:rsidRDefault="001B2773" w:rsidP="001B2773">
      <w:pPr>
        <w:pStyle w:val="CDIFigure-Placeholder"/>
      </w:pPr>
      <w:r>
        <w:rPr>
          <w:noProof/>
          <w14:ligatures w14:val="none"/>
        </w:rPr>
        <w:drawing>
          <wp:inline distT="0" distB="0" distL="0" distR="0" wp14:anchorId="1DE56B60" wp14:editId="7B52A046">
            <wp:extent cx="6117336" cy="2523744"/>
            <wp:effectExtent l="0" t="0" r="0" b="0"/>
            <wp:docPr id="2030730162" name="Picture 4" descr="Figure 18 is a line graph that provides a comparison of FluTracking weekly respiratory illness severity measures, i) fever and cough plus 2 or more days off work or normal duties, ii) sought medical attention from a general practitioner (in person or by a telehealth appointment), emergency department, Aboriginal health clinic or as a hospital inpatient, with Australian Bureau of Statistics age-standardised death rates for influenza/pneumonia by week, from 2017 to 2022. Australian Bureau of Statistics influenza/pneumonia death rates peaked three and four weeks after an increase in FluTracking respiratory illness severity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30162" name="Picture 4" descr="Figure 18 is a line graph that provides a comparison of FluTracking weekly respiratory illness severity measures, i) fever and cough plus 2 or more days off work or normal duties, ii) sought medical attention from a general practitioner (in person or by a telehealth appointment), emergency department, Aboriginal health clinic or as a hospital inpatient, with Australian Bureau of Statistics age-standardised death rates for influenza/pneumonia by week, from 2017 to 2022. Australian Bureau of Statistics influenza/pneumonia death rates peaked three and four weeks after an increase in FluTracking respiratory illness severity indicators."/>
                    <pic:cNvPicPr/>
                  </pic:nvPicPr>
                  <pic:blipFill>
                    <a:blip r:embed="rId41">
                      <a:extLst>
                        <a:ext uri="{28A0092B-C50C-407E-A947-70E740481C1C}">
                          <a14:useLocalDpi xmlns:a14="http://schemas.microsoft.com/office/drawing/2010/main" val="0"/>
                        </a:ext>
                      </a:extLst>
                    </a:blip>
                    <a:stretch>
                      <a:fillRect/>
                    </a:stretch>
                  </pic:blipFill>
                  <pic:spPr>
                    <a:xfrm>
                      <a:off x="0" y="0"/>
                      <a:ext cx="6117336" cy="2523744"/>
                    </a:xfrm>
                    <a:prstGeom prst="rect">
                      <a:avLst/>
                    </a:prstGeom>
                  </pic:spPr>
                </pic:pic>
              </a:graphicData>
            </a:graphic>
          </wp:inline>
        </w:drawing>
      </w:r>
    </w:p>
    <w:p w14:paraId="2ED00EFE" w14:textId="34C8D95D" w:rsidR="006D1699" w:rsidRDefault="001B2773" w:rsidP="001B2773">
      <w:pPr>
        <w:pStyle w:val="CDITable-FirstFootnote"/>
      </w:pPr>
      <w:proofErr w:type="spellStart"/>
      <w:r w:rsidRPr="001B2773">
        <w:t>a</w:t>
      </w:r>
      <w:proofErr w:type="spellEnd"/>
      <w:r w:rsidRPr="001B2773">
        <w:tab/>
      </w:r>
      <w:proofErr w:type="gramStart"/>
      <w:r w:rsidRPr="001B2773">
        <w:t>The</w:t>
      </w:r>
      <w:proofErr w:type="gramEnd"/>
      <w:r w:rsidRPr="001B2773">
        <w:t xml:space="preserve"> denominator for FluTracking respiratory illness severity indicators is the number of weekly participants.</w:t>
      </w:r>
    </w:p>
    <w:p w14:paraId="6AACBB82" w14:textId="6D5814E9" w:rsidR="00DF5753" w:rsidRDefault="001B2773" w:rsidP="001B2773">
      <w:pPr>
        <w:pStyle w:val="CDIFigure-Title"/>
      </w:pPr>
      <w:bookmarkStart w:id="65" w:name="_Toc209449627"/>
      <w:r w:rsidRPr="001B2773">
        <w:t>Figure 19: FluTracking age-standardised respiratory illness severity indicators versus ABS COVID-19 age-standardised death rates, Australia, 2020–2022, by week</w:t>
      </w:r>
      <w:bookmarkEnd w:id="65"/>
    </w:p>
    <w:p w14:paraId="6DCD8D2B" w14:textId="7051DC29" w:rsidR="00DF5753" w:rsidRPr="00B2013D" w:rsidRDefault="001B2773" w:rsidP="001B2773">
      <w:pPr>
        <w:pStyle w:val="CDIFigure-Placeholder"/>
      </w:pPr>
      <w:r>
        <w:rPr>
          <w:noProof/>
          <w14:ligatures w14:val="none"/>
        </w:rPr>
        <w:drawing>
          <wp:inline distT="0" distB="0" distL="0" distR="0" wp14:anchorId="015559E1" wp14:editId="1801C22A">
            <wp:extent cx="6117336" cy="3236976"/>
            <wp:effectExtent l="0" t="0" r="0" b="1905"/>
            <wp:docPr id="761887517" name="Picture 5" descr="Figure 19 is a line graph that provides a comparison of FluTracking weekly respiratory illness severity measures, i) fever and cough plus 2 or more days off work or normal duties, ii) sought medical attention from a general practitioner (in person or by a telehealth appointment), emergency department, Aboriginal health clinic or as a hospital inpatient, with Australian Bureau of Statistics age-standardised death rates for COVID-19 by week, from 2020 to 2022. FluTracking severity of illness indicators peaks preceded the BA.1, BA.2 and BA.4/BA.5 Omicron COVID-19 wave peaks of age-standardised COVID-19 death rates by two to three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87517" name="Picture 5" descr="Figure 19 is a line graph that provides a comparison of FluTracking weekly respiratory illness severity measures, i) fever and cough plus 2 or more days off work or normal duties, ii) sought medical attention from a general practitioner (in person or by a telehealth appointment), emergency department, Aboriginal health clinic or as a hospital inpatient, with Australian Bureau of Statistics age-standardised death rates for COVID-19 by week, from 2020 to 2022. FluTracking severity of illness indicators peaks preceded the BA.1, BA.2 and BA.4/BA.5 Omicron COVID-19 wave peaks of age-standardised COVID-19 death rates by two to three weeks."/>
                    <pic:cNvPicPr/>
                  </pic:nvPicPr>
                  <pic:blipFill>
                    <a:blip r:embed="rId42">
                      <a:extLst>
                        <a:ext uri="{28A0092B-C50C-407E-A947-70E740481C1C}">
                          <a14:useLocalDpi xmlns:a14="http://schemas.microsoft.com/office/drawing/2010/main" val="0"/>
                        </a:ext>
                      </a:extLst>
                    </a:blip>
                    <a:stretch>
                      <a:fillRect/>
                    </a:stretch>
                  </pic:blipFill>
                  <pic:spPr>
                    <a:xfrm>
                      <a:off x="0" y="0"/>
                      <a:ext cx="6117336" cy="3236976"/>
                    </a:xfrm>
                    <a:prstGeom prst="rect">
                      <a:avLst/>
                    </a:prstGeom>
                  </pic:spPr>
                </pic:pic>
              </a:graphicData>
            </a:graphic>
          </wp:inline>
        </w:drawing>
      </w:r>
    </w:p>
    <w:p w14:paraId="374BD0CB" w14:textId="77777777" w:rsidR="006E0B0E" w:rsidRPr="00B2013D" w:rsidRDefault="008017B6" w:rsidP="008017B6">
      <w:pPr>
        <w:pStyle w:val="Heading1"/>
      </w:pPr>
      <w:bookmarkStart w:id="66" w:name="_Toc209449518"/>
      <w:bookmarkStart w:id="67" w:name="_Toc195519590"/>
      <w:bookmarkStart w:id="68" w:name="_Toc195522359"/>
      <w:r w:rsidRPr="00B2013D">
        <w:lastRenderedPageBreak/>
        <w:t>Discussion</w:t>
      </w:r>
      <w:bookmarkEnd w:id="66"/>
    </w:p>
    <w:p w14:paraId="5D66B859" w14:textId="77777777" w:rsidR="001B2773" w:rsidRPr="001B2773" w:rsidRDefault="001B2773" w:rsidP="001B2773">
      <w:pPr>
        <w:rPr>
          <w:lang w:val="en-GB"/>
        </w:rPr>
      </w:pPr>
      <w:r w:rsidRPr="001B2773">
        <w:rPr>
          <w:lang w:val="en-GB"/>
        </w:rPr>
        <w:t>Respiratory illness surveillance throughout 2020–2022 demonstrated the impact of public health measures in preventing the transmission of respiratory viruses. Extraordinary decreases in national influenza laboratory-confirmed case notifications attested to the near-elimination of influenza in Australia during 2020–2021, and the revocation of most COVID-19 mitigation measures in 2022 led to a surge in influenza notifications and multiple waves of COVID-19 transmission.</w:t>
      </w:r>
      <w:r w:rsidRPr="001B2773">
        <w:rPr>
          <w:vertAlign w:val="superscript"/>
          <w:lang w:val="en-GB"/>
        </w:rPr>
        <w:t>17</w:t>
      </w:r>
    </w:p>
    <w:p w14:paraId="48BB2325" w14:textId="77777777" w:rsidR="001B2773" w:rsidRPr="001B2773" w:rsidRDefault="001B2773" w:rsidP="001B2773">
      <w:pPr>
        <w:rPr>
          <w:lang w:val="en-GB"/>
        </w:rPr>
      </w:pPr>
      <w:r w:rsidRPr="001B2773">
        <w:rPr>
          <w:lang w:val="en-GB"/>
        </w:rPr>
        <w:t xml:space="preserve">Key highlights of FluTracking throughout 2020–2022 included: </w:t>
      </w:r>
    </w:p>
    <w:p w14:paraId="4E402319" w14:textId="77777777" w:rsidR="001B2773" w:rsidRPr="001B2773" w:rsidRDefault="001B2773" w:rsidP="001B2773">
      <w:pPr>
        <w:pStyle w:val="CDINumberedList1L1"/>
        <w:numPr>
          <w:ilvl w:val="0"/>
          <w:numId w:val="10"/>
        </w:numPr>
        <w:rPr>
          <w:lang w:val="en-GB"/>
        </w:rPr>
      </w:pPr>
      <w:r w:rsidRPr="001B2773">
        <w:rPr>
          <w:lang w:val="en-GB"/>
        </w:rPr>
        <w:t xml:space="preserve">historically low levels of FC in 2020–2021 </w:t>
      </w:r>
      <w:proofErr w:type="gramStart"/>
      <w:r w:rsidRPr="001B2773">
        <w:rPr>
          <w:lang w:val="en-GB"/>
        </w:rPr>
        <w:t>as a result of</w:t>
      </w:r>
      <w:proofErr w:type="gramEnd"/>
      <w:r w:rsidRPr="001B2773">
        <w:rPr>
          <w:lang w:val="en-GB"/>
        </w:rPr>
        <w:t xml:space="preserve"> public health restrictions that were implemented from March 2020 to minimize the spread of COVID-</w:t>
      </w:r>
      <w:proofErr w:type="gramStart"/>
      <w:r w:rsidRPr="001B2773">
        <w:rPr>
          <w:lang w:val="en-GB"/>
        </w:rPr>
        <w:t>19;</w:t>
      </w:r>
      <w:proofErr w:type="gramEnd"/>
    </w:p>
    <w:p w14:paraId="0D8F5C10" w14:textId="77777777" w:rsidR="001B2773" w:rsidRPr="001B2773" w:rsidRDefault="001B2773" w:rsidP="001B2773">
      <w:pPr>
        <w:pStyle w:val="CDINumberedList1L1"/>
        <w:rPr>
          <w:lang w:val="en-GB"/>
        </w:rPr>
      </w:pPr>
      <w:r w:rsidRPr="001B2773">
        <w:rPr>
          <w:lang w:val="en-GB"/>
        </w:rPr>
        <w:t xml:space="preserve">multiple Omicron waves were clearly delineated in </w:t>
      </w:r>
      <w:proofErr w:type="gramStart"/>
      <w:r w:rsidRPr="001B2773">
        <w:rPr>
          <w:lang w:val="en-GB"/>
        </w:rPr>
        <w:t>2022;</w:t>
      </w:r>
      <w:proofErr w:type="gramEnd"/>
    </w:p>
    <w:p w14:paraId="4FCB8D74" w14:textId="77777777" w:rsidR="001B2773" w:rsidRPr="001B2773" w:rsidRDefault="001B2773" w:rsidP="001B2773">
      <w:pPr>
        <w:pStyle w:val="CDINumberedList1L1"/>
        <w:rPr>
          <w:lang w:val="en-GB"/>
        </w:rPr>
      </w:pPr>
      <w:r w:rsidRPr="001B2773">
        <w:rPr>
          <w:lang w:val="en-GB"/>
        </w:rPr>
        <w:t xml:space="preserve">the adaptability of the FluTracking survey to capture and provide insight into changes in community wide SARS-CoV-2 testing behaviour and potential implications for case </w:t>
      </w:r>
      <w:proofErr w:type="gramStart"/>
      <w:r w:rsidRPr="001B2773">
        <w:rPr>
          <w:lang w:val="en-GB"/>
        </w:rPr>
        <w:t>ascertainment;</w:t>
      </w:r>
      <w:proofErr w:type="gramEnd"/>
    </w:p>
    <w:p w14:paraId="4EFE8B75" w14:textId="77777777" w:rsidR="001B2773" w:rsidRPr="001B2773" w:rsidRDefault="001B2773" w:rsidP="001B2773">
      <w:pPr>
        <w:pStyle w:val="CDINumberedList1L1"/>
        <w:rPr>
          <w:lang w:val="en-GB"/>
        </w:rPr>
      </w:pPr>
      <w:r w:rsidRPr="001B2773">
        <w:rPr>
          <w:lang w:val="en-GB"/>
        </w:rPr>
        <w:t>FluTracking SARS-CoV-2 percent positivity offering valuable trend insights when other surveillance systems scaled down COVID-19 reporting; and</w:t>
      </w:r>
    </w:p>
    <w:p w14:paraId="1638EC10" w14:textId="77777777" w:rsidR="001B2773" w:rsidRPr="001B2773" w:rsidRDefault="001B2773" w:rsidP="001B2773">
      <w:pPr>
        <w:pStyle w:val="CDINumberedList1L1"/>
        <w:rPr>
          <w:lang w:val="en-GB"/>
        </w:rPr>
      </w:pPr>
      <w:r w:rsidRPr="001B2773">
        <w:rPr>
          <w:lang w:val="en-GB"/>
        </w:rPr>
        <w:t xml:space="preserve">record participation growth in 2020. </w:t>
      </w:r>
    </w:p>
    <w:p w14:paraId="20C4CC26" w14:textId="77777777" w:rsidR="001B2773" w:rsidRPr="001B2773" w:rsidRDefault="001B2773" w:rsidP="001B2773">
      <w:pPr>
        <w:rPr>
          <w:lang w:val="en-GB"/>
        </w:rPr>
      </w:pPr>
      <w:r w:rsidRPr="001B2773">
        <w:rPr>
          <w:lang w:val="en-GB"/>
        </w:rPr>
        <w:t xml:space="preserve">The weekly percentage of participants self-reporting incident FC symptoms dropped dramatically from 1.6% </w:t>
      </w:r>
      <w:proofErr w:type="gramStart"/>
      <w:r w:rsidRPr="001B2773">
        <w:rPr>
          <w:lang w:val="en-GB"/>
        </w:rPr>
        <w:t>at</w:t>
      </w:r>
      <w:proofErr w:type="gramEnd"/>
      <w:r w:rsidRPr="001B2773">
        <w:rPr>
          <w:lang w:val="en-GB"/>
        </w:rPr>
        <w:t xml:space="preserve"> 8 March 2020 to 0.2% </w:t>
      </w:r>
      <w:proofErr w:type="gramStart"/>
      <w:r w:rsidRPr="001B2773">
        <w:rPr>
          <w:lang w:val="en-GB"/>
        </w:rPr>
        <w:t>at</w:t>
      </w:r>
      <w:proofErr w:type="gramEnd"/>
      <w:r w:rsidRPr="001B2773">
        <w:rPr>
          <w:lang w:val="en-GB"/>
        </w:rPr>
        <w:t xml:space="preserve"> 26 April 2020 and remained at historically low levels throughout 2020 and 2021. This was due to the introduction of COVID-19 public health restrictions in early 2020 (physical distancing, border controls and lock-down measures), demonstrating these measures were effective in minimising respiratory virus transmission.</w:t>
      </w:r>
      <w:r w:rsidRPr="001B2773">
        <w:rPr>
          <w:vertAlign w:val="superscript"/>
          <w:lang w:val="en-GB"/>
        </w:rPr>
        <w:t>18</w:t>
      </w:r>
      <w:r w:rsidRPr="001B2773">
        <w:rPr>
          <w:lang w:val="en-GB"/>
        </w:rPr>
        <w:t xml:space="preserve"> FluTracking FC trends in 2020–2021 were markedly different to pre-pandemic years, but were consistent with observations from other respiratory illness surveillance systems. FC activity returned in 2022, with an earlier peak than pre-pandemic years attributed to influenza. A reduction in immunity to influenza due to decreased community transmission, along with international borders re-opening and relaxed mask mandates in several states and territories in February 2022, may have contributed to an earlier influenza season.</w:t>
      </w:r>
      <w:r w:rsidRPr="001B2773">
        <w:rPr>
          <w:vertAlign w:val="superscript"/>
          <w:lang w:val="en-GB"/>
        </w:rPr>
        <w:t>19,20</w:t>
      </w:r>
      <w:r w:rsidRPr="001B2773">
        <w:rPr>
          <w:lang w:val="en-GB"/>
        </w:rPr>
        <w:t xml:space="preserve"> In addition, a lower vaccination rate early in the 2022 influenza season compared to previous years likely led to the rapid increase in notifications.</w:t>
      </w:r>
      <w:r w:rsidRPr="001B2773">
        <w:rPr>
          <w:vertAlign w:val="superscript"/>
          <w:lang w:val="en-GB"/>
        </w:rPr>
        <w:t>21</w:t>
      </w:r>
    </w:p>
    <w:p w14:paraId="38D89955" w14:textId="77777777" w:rsidR="001B2773" w:rsidRPr="001B2773" w:rsidRDefault="001B2773" w:rsidP="001B2773">
      <w:pPr>
        <w:rPr>
          <w:lang w:val="en-GB"/>
        </w:rPr>
      </w:pPr>
      <w:r w:rsidRPr="001B2773">
        <w:rPr>
          <w:lang w:val="en-GB"/>
        </w:rPr>
        <w:t xml:space="preserve">Whilst similar COVID-19 and influenza activity trends were drawn between traditional surveillance systems and FluTracking throughout 2020–2021, FluTracking provided unique insights in 2022. The timing of the BA.1 and BA.2 Omicron wave peaks were similar in both FluTracking weekly SARS-CoV-2 self-reported percent positivity and laboratory-confirmed COVID-19 notifications. However, similar peak magnitudes in the FluTracking SARS-CoV-2 self-reported percent positivity (for PCR tests and RATs) were observed during the BA.2 wave as compared to the BA.1 wave, whereas a lower peak in COVID-19 laboratory-confirmed notifications was observed during the BA.2 wave than during the BA.1 wave. </w:t>
      </w:r>
    </w:p>
    <w:p w14:paraId="687F2F50" w14:textId="77777777" w:rsidR="001B2773" w:rsidRPr="001B2773" w:rsidRDefault="001B2773" w:rsidP="001B2773">
      <w:pPr>
        <w:rPr>
          <w:lang w:val="en-GB"/>
        </w:rPr>
      </w:pPr>
      <w:r w:rsidRPr="001B2773">
        <w:rPr>
          <w:lang w:val="en-GB"/>
        </w:rPr>
        <w:t>FluTracking has also contributed to a deeper understanding of COVID-19 epidemiology in collecting negative and positive test results for SARS-CoV-2 PCR tests and RATs, noting that data on negative RAT results is not collected systemically for surveillance elsewhere in Australia. While mandates for reporting a positive RAT to government were introduced at the beginning of 2022, these mandates were lifted in multiple states and territories towards the end of 2022.</w:t>
      </w:r>
      <w:r w:rsidRPr="001B2773">
        <w:rPr>
          <w:vertAlign w:val="superscript"/>
          <w:lang w:val="en-GB"/>
        </w:rPr>
        <w:t>22,23</w:t>
      </w:r>
      <w:r w:rsidRPr="001B2773">
        <w:rPr>
          <w:lang w:val="en-GB"/>
        </w:rPr>
        <w:t xml:space="preserve"> </w:t>
      </w:r>
    </w:p>
    <w:p w14:paraId="7246FD4E" w14:textId="77777777" w:rsidR="001B2773" w:rsidRPr="001B2773" w:rsidRDefault="001B2773" w:rsidP="001B2773">
      <w:pPr>
        <w:rPr>
          <w:lang w:val="en-GB"/>
        </w:rPr>
      </w:pPr>
      <w:r w:rsidRPr="001B2773">
        <w:rPr>
          <w:lang w:val="en-GB"/>
        </w:rPr>
        <w:lastRenderedPageBreak/>
        <w:t xml:space="preserve">In comparison to ABS influenza/pneumonia age-standardised death rates, FluTracking severity of illness indicators peaked three to four weeks prior in 2022, and similar trends were observed in pre-pandemic years. This highlights that FluTracking severity of illness data may serve as a useful early indicator for increases in influenza and pneumonia related deaths, particularly when access to mortality data is delayed. To formally assess the association between the ABS influenza and pneumonia mortality rates and each of the FluTracking severity of illness indicators, a </w:t>
      </w:r>
      <w:proofErr w:type="gramStart"/>
      <w:r w:rsidRPr="001B2773">
        <w:rPr>
          <w:lang w:val="en-GB"/>
        </w:rPr>
        <w:t>cross correlation</w:t>
      </w:r>
      <w:proofErr w:type="gramEnd"/>
      <w:r w:rsidRPr="001B2773">
        <w:rPr>
          <w:lang w:val="en-GB"/>
        </w:rPr>
        <w:t xml:space="preserve"> analysis employing an autoregressive integrated moving average (ARIMA) model to adjust for seasonality and trend is being conducted using data from 2020–2022. </w:t>
      </w:r>
    </w:p>
    <w:p w14:paraId="28709319" w14:textId="77777777" w:rsidR="001B2773" w:rsidRPr="001B2773" w:rsidRDefault="001B2773" w:rsidP="001B2773">
      <w:pPr>
        <w:rPr>
          <w:lang w:val="en-GB"/>
        </w:rPr>
      </w:pPr>
      <w:r w:rsidRPr="001B2773">
        <w:rPr>
          <w:lang w:val="en-GB"/>
        </w:rPr>
        <w:t>Differences in SARS-CoV-2 testing behaviours were observed as the pandemic evolved. Daily media headlines during 2020–2021 led with the message: ‘if you have symptoms, you must get tested’. However, the relatively low level of testing in FluTracking participants, who are typically health conscious, reporting symptoms suggests an even lower percentage of the general population with symptoms may have presented for a PCR test.</w:t>
      </w:r>
      <w:r w:rsidRPr="001B2773">
        <w:rPr>
          <w:vertAlign w:val="superscript"/>
          <w:lang w:val="en-GB"/>
        </w:rPr>
        <w:t>24</w:t>
      </w:r>
      <w:r w:rsidRPr="001B2773">
        <w:rPr>
          <w:lang w:val="en-GB"/>
        </w:rPr>
        <w:t xml:space="preserve"> We acknowledge that there may have been legitimate reasons for participants not reporting testing, such as barriers to accessing testing and reported symptoms being due to chronic diseases. Given the public health communications for people with acute respiratory symptoms to be tested for SARS-CoV-2, further study is required to elucidate reasons for not being tested. </w:t>
      </w:r>
    </w:p>
    <w:p w14:paraId="01C7E001" w14:textId="77777777" w:rsidR="001B2773" w:rsidRPr="001B2773" w:rsidRDefault="001B2773" w:rsidP="001B2773">
      <w:pPr>
        <w:rPr>
          <w:lang w:val="en-GB"/>
        </w:rPr>
      </w:pPr>
      <w:r w:rsidRPr="001B2773">
        <w:rPr>
          <w:lang w:val="en-GB"/>
        </w:rPr>
        <w:t>Participants reporting fewer than three doses of a COVID-19 vaccine exhibited higher weekly FC incidence, in contrast to those reporting three or more doses; however, the difference narrowed over time. This analysis, in addition to the COVID-19 FVE analysis, did not consider the impact of immunity from prior infections or time since last vaccination. Therefore, the calculated FVE is subject to several limitations.</w:t>
      </w:r>
    </w:p>
    <w:p w14:paraId="6BE9497F" w14:textId="77777777" w:rsidR="001B2773" w:rsidRPr="001B2773" w:rsidRDefault="001B2773" w:rsidP="001B2773">
      <w:pPr>
        <w:rPr>
          <w:lang w:val="en-GB"/>
        </w:rPr>
      </w:pPr>
      <w:r w:rsidRPr="001B2773">
        <w:rPr>
          <w:lang w:val="en-GB"/>
        </w:rPr>
        <w:t xml:space="preserve">FluTracking participation doubled from 2019 to 2020, representing the largest year on year growth (107%) since the program’s inception in 2006. This record recruitment resulted from a national COVID-19 press conference in which the Australian Deputy Chief Medical Officer, Professor Paul Kelly, promoted FluTracking. For the first time for FluTracking, in 2021, overall participation decreased from the prior year. This decline was likely influenced by historically low levels of FC in the community, additional questions in the weekly survey, and year-long participation for two-thirds of participants, all contributing to participation fatigue. In 2022, FluTracking was able to maintain similar participation numbers to those contributing in 2021. Retaining participants will be challenging and will be the subject of focus for future recruitment and retention campaigns. </w:t>
      </w:r>
    </w:p>
    <w:p w14:paraId="6FB583BF" w14:textId="77777777" w:rsidR="001B2773" w:rsidRPr="001B2773" w:rsidRDefault="001B2773" w:rsidP="001B2773">
      <w:pPr>
        <w:rPr>
          <w:lang w:val="en-GB"/>
        </w:rPr>
      </w:pPr>
      <w:r w:rsidRPr="001B2773">
        <w:rPr>
          <w:lang w:val="en-GB"/>
        </w:rPr>
        <w:t xml:space="preserve">During 2023, the FluTracking questionnaire will be restructured to accommodate further COVID-19 vaccine doses and changes to the sign-up form will allow for information on prior vaccine doses to be collected immediately at sign up. An express survey will be trialled </w:t>
      </w:r>
      <w:proofErr w:type="gramStart"/>
      <w:r w:rsidRPr="001B2773">
        <w:rPr>
          <w:lang w:val="en-GB"/>
        </w:rPr>
        <w:t>in an effort to</w:t>
      </w:r>
      <w:proofErr w:type="gramEnd"/>
      <w:r w:rsidRPr="001B2773">
        <w:rPr>
          <w:lang w:val="en-GB"/>
        </w:rPr>
        <w:t xml:space="preserve"> accelerate survey response times and reduce participant fatigue. </w:t>
      </w:r>
    </w:p>
    <w:p w14:paraId="7295C2ED" w14:textId="12097EB7" w:rsidR="0001020A" w:rsidRPr="00B2013D" w:rsidRDefault="001B2773" w:rsidP="00830AEA">
      <w:r w:rsidRPr="001B2773">
        <w:rPr>
          <w:lang w:val="en-GB"/>
        </w:rPr>
        <w:t>Three years after the onset of the COVID-19 pandemic, Australia continues to face possible new variants and waves of transmission. FluTracking provides valuable insights and situational awareness of respiratory illness and testing behaviours in the community.</w:t>
      </w:r>
    </w:p>
    <w:p w14:paraId="7F6274FC" w14:textId="77777777" w:rsidR="00F216F0" w:rsidRPr="00B2013D" w:rsidRDefault="00F216F0" w:rsidP="00F216F0">
      <w:pPr>
        <w:pStyle w:val="Heading1"/>
      </w:pPr>
      <w:bookmarkStart w:id="69" w:name="_Toc195530510"/>
      <w:bookmarkStart w:id="70" w:name="_Toc209449519"/>
      <w:bookmarkStart w:id="71" w:name="_Toc195530508"/>
      <w:bookmarkEnd w:id="67"/>
      <w:bookmarkEnd w:id="68"/>
      <w:r w:rsidRPr="00B2013D">
        <w:lastRenderedPageBreak/>
        <w:t>Acknowledgments</w:t>
      </w:r>
      <w:bookmarkEnd w:id="69"/>
      <w:bookmarkEnd w:id="70"/>
    </w:p>
    <w:p w14:paraId="0D2BC48A" w14:textId="77777777" w:rsidR="00B21004" w:rsidRPr="00B21004" w:rsidRDefault="00B21004" w:rsidP="00B21004">
      <w:pPr>
        <w:rPr>
          <w:lang w:val="en-GB"/>
        </w:rPr>
      </w:pPr>
      <w:r w:rsidRPr="00B21004">
        <w:rPr>
          <w:lang w:val="en-GB"/>
        </w:rPr>
        <w:t xml:space="preserve">We acknowledge the University of Newcastle for their continued support, and the Australian Government Department of Health, Disability and Ageing and the Hunter Medical Research Institute for their funding and support. We also acknowledge Stephen Clarke for software and database development, the First Nations Health Protection staff for their guidance and support, John Fejsa for his contribution to the design of the project, and the many thousands of FluTracking participants who freely give their time each week to contribute to influenza and COVID-19 surveillance. </w:t>
      </w:r>
    </w:p>
    <w:p w14:paraId="7F2ED71D" w14:textId="499FCA7D" w:rsidR="00F216F0" w:rsidRPr="00B2013D" w:rsidRDefault="00B21004" w:rsidP="00F216F0">
      <w:r w:rsidRPr="00B21004">
        <w:rPr>
          <w:lang w:val="en-GB"/>
        </w:rPr>
        <w:t xml:space="preserve">To become a </w:t>
      </w:r>
      <w:proofErr w:type="spellStart"/>
      <w:r w:rsidRPr="00B21004">
        <w:rPr>
          <w:lang w:val="en-GB"/>
        </w:rPr>
        <w:t>FluTracker</w:t>
      </w:r>
      <w:proofErr w:type="spellEnd"/>
      <w:r w:rsidRPr="00B21004">
        <w:rPr>
          <w:lang w:val="en-GB"/>
        </w:rPr>
        <w:t xml:space="preserve">, please visit </w:t>
      </w:r>
      <w:hyperlink r:id="rId43" w:history="1">
        <w:r w:rsidRPr="00B21004">
          <w:rPr>
            <w:rStyle w:val="Hyperlink"/>
            <w:lang w:val="en-GB"/>
          </w:rPr>
          <w:t>www.flutracking.net</w:t>
        </w:r>
      </w:hyperlink>
      <w:r w:rsidRPr="00B21004">
        <w:rPr>
          <w:lang w:val="en-GB"/>
        </w:rPr>
        <w:t>.</w:t>
      </w:r>
    </w:p>
    <w:p w14:paraId="42FF5F35" w14:textId="77777777" w:rsidR="008A0736" w:rsidRPr="00B2013D" w:rsidRDefault="008A0736" w:rsidP="008A0736">
      <w:pPr>
        <w:pStyle w:val="Heading1"/>
      </w:pPr>
      <w:bookmarkStart w:id="72" w:name="_Toc209449520"/>
      <w:r w:rsidRPr="00B2013D">
        <w:lastRenderedPageBreak/>
        <w:t>Author details</w:t>
      </w:r>
      <w:bookmarkEnd w:id="71"/>
      <w:bookmarkEnd w:id="72"/>
    </w:p>
    <w:p w14:paraId="48E4E89A" w14:textId="77777777" w:rsidR="00B21004" w:rsidRPr="00B21004" w:rsidRDefault="00B21004" w:rsidP="00B21004">
      <w:pPr>
        <w:rPr>
          <w:lang w:val="en-GB"/>
        </w:rPr>
      </w:pPr>
      <w:r w:rsidRPr="00B21004">
        <w:rPr>
          <w:lang w:val="en-GB"/>
        </w:rPr>
        <w:t>Ms Alexandra G Kerr,</w:t>
      </w:r>
      <w:r w:rsidRPr="00B21004">
        <w:rPr>
          <w:vertAlign w:val="superscript"/>
          <w:lang w:val="en-GB"/>
        </w:rPr>
        <w:t>1</w:t>
      </w:r>
      <w:r w:rsidRPr="00B21004">
        <w:rPr>
          <w:lang w:val="en-GB"/>
        </w:rPr>
        <w:t xml:space="preserve"> Analyst</w:t>
      </w:r>
    </w:p>
    <w:p w14:paraId="10BC2681" w14:textId="77777777" w:rsidR="00B21004" w:rsidRPr="00B21004" w:rsidRDefault="00B21004" w:rsidP="00B21004">
      <w:pPr>
        <w:rPr>
          <w:lang w:val="en-GB"/>
        </w:rPr>
      </w:pPr>
      <w:r w:rsidRPr="00B21004">
        <w:rPr>
          <w:lang w:val="en-GB"/>
        </w:rPr>
        <w:t>Ms Sandra J Carlson,</w:t>
      </w:r>
      <w:r w:rsidRPr="00B21004">
        <w:rPr>
          <w:vertAlign w:val="superscript"/>
          <w:lang w:val="en-GB"/>
        </w:rPr>
        <w:t>1</w:t>
      </w:r>
      <w:r w:rsidRPr="00B21004">
        <w:rPr>
          <w:lang w:val="en-GB"/>
        </w:rPr>
        <w:t xml:space="preserve"> Manager – FluTracking</w:t>
      </w:r>
    </w:p>
    <w:p w14:paraId="1D1DCC14" w14:textId="77777777" w:rsidR="00B21004" w:rsidRPr="00B21004" w:rsidRDefault="00B21004" w:rsidP="00B21004">
      <w:pPr>
        <w:rPr>
          <w:lang w:val="en-GB"/>
        </w:rPr>
      </w:pPr>
      <w:r w:rsidRPr="00B21004">
        <w:rPr>
          <w:lang w:val="en-GB"/>
        </w:rPr>
        <w:t>Ms Zoe Baldwin,</w:t>
      </w:r>
      <w:r w:rsidRPr="00B21004">
        <w:rPr>
          <w:vertAlign w:val="superscript"/>
          <w:lang w:val="en-GB"/>
        </w:rPr>
        <w:t>1</w:t>
      </w:r>
      <w:r w:rsidRPr="00B21004">
        <w:rPr>
          <w:lang w:val="en-GB"/>
        </w:rPr>
        <w:t xml:space="preserve"> MSc Student </w:t>
      </w:r>
    </w:p>
    <w:p w14:paraId="1B2ACAFF" w14:textId="77777777" w:rsidR="00B21004" w:rsidRPr="00B21004" w:rsidRDefault="00B21004" w:rsidP="00B21004">
      <w:pPr>
        <w:rPr>
          <w:lang w:val="en-GB"/>
        </w:rPr>
      </w:pPr>
      <w:r w:rsidRPr="00B21004">
        <w:rPr>
          <w:lang w:val="en-GB"/>
        </w:rPr>
        <w:t>Dr Reilly J Innes,</w:t>
      </w:r>
      <w:r w:rsidRPr="00B21004">
        <w:rPr>
          <w:vertAlign w:val="superscript"/>
          <w:lang w:val="en-GB"/>
        </w:rPr>
        <w:t>1</w:t>
      </w:r>
      <w:r w:rsidRPr="00B21004">
        <w:rPr>
          <w:lang w:val="en-GB"/>
        </w:rPr>
        <w:t xml:space="preserve"> Analyst</w:t>
      </w:r>
    </w:p>
    <w:p w14:paraId="53BA6729" w14:textId="77777777" w:rsidR="00B21004" w:rsidRPr="00B21004" w:rsidRDefault="00B21004" w:rsidP="00B21004">
      <w:pPr>
        <w:rPr>
          <w:lang w:val="en-GB"/>
        </w:rPr>
      </w:pPr>
      <w:r w:rsidRPr="00B21004">
        <w:rPr>
          <w:lang w:val="en-GB"/>
        </w:rPr>
        <w:t>Dr Zachary L Howard,</w:t>
      </w:r>
      <w:r w:rsidRPr="00B21004">
        <w:rPr>
          <w:vertAlign w:val="superscript"/>
          <w:lang w:val="en-GB"/>
        </w:rPr>
        <w:t>1</w:t>
      </w:r>
      <w:r w:rsidRPr="00B21004">
        <w:rPr>
          <w:lang w:val="en-GB"/>
        </w:rPr>
        <w:t xml:space="preserve"> Analyst</w:t>
      </w:r>
    </w:p>
    <w:p w14:paraId="31147786" w14:textId="77777777" w:rsidR="00B21004" w:rsidRPr="00B21004" w:rsidRDefault="00B21004" w:rsidP="00B21004">
      <w:pPr>
        <w:rPr>
          <w:lang w:val="en-GB"/>
        </w:rPr>
      </w:pPr>
      <w:r w:rsidRPr="00B21004">
        <w:rPr>
          <w:lang w:val="en-GB"/>
        </w:rPr>
        <w:t>Dr Murray Bennett,</w:t>
      </w:r>
      <w:r w:rsidRPr="00B21004">
        <w:rPr>
          <w:vertAlign w:val="superscript"/>
          <w:lang w:val="en-GB"/>
        </w:rPr>
        <w:t>1</w:t>
      </w:r>
      <w:r w:rsidRPr="00B21004">
        <w:rPr>
          <w:lang w:val="en-GB"/>
        </w:rPr>
        <w:t xml:space="preserve"> Analyst</w:t>
      </w:r>
    </w:p>
    <w:p w14:paraId="793A0B2B" w14:textId="77777777" w:rsidR="00B21004" w:rsidRPr="00B21004" w:rsidRDefault="00B21004" w:rsidP="00B21004">
      <w:pPr>
        <w:rPr>
          <w:lang w:val="en-GB"/>
        </w:rPr>
      </w:pPr>
      <w:r w:rsidRPr="00B21004">
        <w:rPr>
          <w:lang w:val="en-GB"/>
        </w:rPr>
        <w:t>Ms Tiffany Evans,</w:t>
      </w:r>
      <w:r w:rsidRPr="00B21004">
        <w:rPr>
          <w:vertAlign w:val="superscript"/>
          <w:lang w:val="en-GB"/>
        </w:rPr>
        <w:t>1</w:t>
      </w:r>
      <w:r w:rsidRPr="00B21004">
        <w:rPr>
          <w:lang w:val="en-GB"/>
        </w:rPr>
        <w:t xml:space="preserve"> Senior Analyst</w:t>
      </w:r>
    </w:p>
    <w:p w14:paraId="42CB795E" w14:textId="77777777" w:rsidR="00B21004" w:rsidRPr="00B21004" w:rsidRDefault="00B21004" w:rsidP="00B21004">
      <w:pPr>
        <w:rPr>
          <w:lang w:val="en-GB"/>
        </w:rPr>
      </w:pPr>
      <w:r w:rsidRPr="00B21004">
        <w:rPr>
          <w:lang w:val="en-GB"/>
        </w:rPr>
        <w:t>Mr Tom C McKenzie,</w:t>
      </w:r>
      <w:r w:rsidRPr="00B21004">
        <w:rPr>
          <w:vertAlign w:val="superscript"/>
          <w:lang w:val="en-GB"/>
        </w:rPr>
        <w:t>1</w:t>
      </w:r>
      <w:r w:rsidRPr="00B21004">
        <w:rPr>
          <w:lang w:val="en-GB"/>
        </w:rPr>
        <w:t xml:space="preserve"> Project Officer</w:t>
      </w:r>
    </w:p>
    <w:p w14:paraId="12FBD1A9" w14:textId="77777777" w:rsidR="00B21004" w:rsidRPr="00B21004" w:rsidRDefault="00B21004" w:rsidP="00B21004">
      <w:pPr>
        <w:rPr>
          <w:lang w:val="en-GB"/>
        </w:rPr>
      </w:pPr>
      <w:r w:rsidRPr="00B21004">
        <w:rPr>
          <w:lang w:val="en-GB"/>
        </w:rPr>
        <w:t>Dr Craig B Dalton,</w:t>
      </w:r>
      <w:r w:rsidRPr="00B21004">
        <w:rPr>
          <w:vertAlign w:val="superscript"/>
          <w:lang w:val="en-GB"/>
        </w:rPr>
        <w:t>1,2,3</w:t>
      </w:r>
      <w:r w:rsidRPr="00B21004">
        <w:rPr>
          <w:lang w:val="en-GB"/>
        </w:rPr>
        <w:t xml:space="preserve"> Public Health Physician</w:t>
      </w:r>
    </w:p>
    <w:p w14:paraId="61A6F0F2" w14:textId="77777777" w:rsidR="00B21004" w:rsidRPr="00B21004" w:rsidRDefault="00B21004" w:rsidP="00B21004">
      <w:pPr>
        <w:pStyle w:val="CDINumberedList1L1"/>
        <w:numPr>
          <w:ilvl w:val="0"/>
          <w:numId w:val="11"/>
        </w:numPr>
        <w:rPr>
          <w:lang w:val="en-GB"/>
        </w:rPr>
      </w:pPr>
      <w:r w:rsidRPr="00B21004">
        <w:rPr>
          <w:lang w:val="en-GB"/>
        </w:rPr>
        <w:t>Hunter New England Local Health District, NSW, Australia</w:t>
      </w:r>
    </w:p>
    <w:p w14:paraId="5C7668BA" w14:textId="77777777" w:rsidR="00B21004" w:rsidRPr="00B21004" w:rsidRDefault="00B21004" w:rsidP="00B21004">
      <w:pPr>
        <w:pStyle w:val="CDINumberedList1L1"/>
        <w:rPr>
          <w:lang w:val="en-GB"/>
        </w:rPr>
      </w:pPr>
      <w:r w:rsidRPr="00B21004">
        <w:rPr>
          <w:lang w:val="en-GB"/>
        </w:rPr>
        <w:t>University of Newcastle, Callaghan, NSW, Australia</w:t>
      </w:r>
    </w:p>
    <w:p w14:paraId="459C883A" w14:textId="77777777" w:rsidR="00B21004" w:rsidRPr="00B21004" w:rsidRDefault="00B21004" w:rsidP="00B21004">
      <w:pPr>
        <w:pStyle w:val="CDINumberedList1L1"/>
        <w:rPr>
          <w:lang w:val="en-GB"/>
        </w:rPr>
      </w:pPr>
      <w:r w:rsidRPr="00B21004">
        <w:rPr>
          <w:lang w:val="en-GB"/>
        </w:rPr>
        <w:t>Hunter Medical Research Institute, Lambton Heights, NSW, Australia</w:t>
      </w:r>
    </w:p>
    <w:p w14:paraId="0C817F1A" w14:textId="77777777" w:rsidR="00423436" w:rsidRPr="00B2013D" w:rsidRDefault="00423436" w:rsidP="00423436">
      <w:pPr>
        <w:pStyle w:val="CDICorrespondingauthor"/>
      </w:pPr>
      <w:r w:rsidRPr="00B2013D">
        <w:t>Corresponding author</w:t>
      </w:r>
    </w:p>
    <w:p w14:paraId="195F7329" w14:textId="77777777" w:rsidR="00B21004" w:rsidRPr="00B21004" w:rsidRDefault="00B21004" w:rsidP="00B21004">
      <w:pPr>
        <w:rPr>
          <w:lang w:val="en-GB"/>
        </w:rPr>
      </w:pPr>
      <w:r w:rsidRPr="00B21004">
        <w:rPr>
          <w:lang w:val="en-GB"/>
        </w:rPr>
        <w:t>Dr Craig B Dalton</w:t>
      </w:r>
    </w:p>
    <w:p w14:paraId="7DD19E05" w14:textId="77777777" w:rsidR="00B21004" w:rsidRPr="00B21004" w:rsidRDefault="00B21004" w:rsidP="00B21004">
      <w:pPr>
        <w:rPr>
          <w:lang w:val="en-GB"/>
        </w:rPr>
      </w:pPr>
      <w:r w:rsidRPr="00B21004">
        <w:rPr>
          <w:lang w:val="en-GB"/>
        </w:rPr>
        <w:t>Booth Building, Longworth Ave, Wallsend, NSW, Australia 2287</w:t>
      </w:r>
    </w:p>
    <w:p w14:paraId="6DA81382" w14:textId="77777777" w:rsidR="00B21004" w:rsidRPr="00B21004" w:rsidRDefault="00B21004" w:rsidP="00B21004">
      <w:pPr>
        <w:rPr>
          <w:lang w:val="en-GB"/>
        </w:rPr>
      </w:pPr>
      <w:r w:rsidRPr="00B21004">
        <w:rPr>
          <w:lang w:val="en-GB"/>
        </w:rPr>
        <w:t>Phone: +61 2 4924 6499</w:t>
      </w:r>
    </w:p>
    <w:p w14:paraId="5EF5B89F" w14:textId="6DB9FA9C" w:rsidR="008A0736" w:rsidRPr="00B2013D" w:rsidRDefault="00B21004" w:rsidP="00423436">
      <w:r w:rsidRPr="00B21004">
        <w:rPr>
          <w:lang w:val="en-GB"/>
        </w:rPr>
        <w:t xml:space="preserve">Email: </w:t>
      </w:r>
      <w:hyperlink r:id="rId44" w:history="1">
        <w:r w:rsidRPr="00B21004">
          <w:rPr>
            <w:rStyle w:val="Hyperlink"/>
            <w:lang w:val="en-GB"/>
          </w:rPr>
          <w:t>craig.dalton@health.nsw.gov.au</w:t>
        </w:r>
      </w:hyperlink>
      <w:r>
        <w:rPr>
          <w:lang w:val="en-GB"/>
        </w:rPr>
        <w:t xml:space="preserve"> </w:t>
      </w:r>
    </w:p>
    <w:p w14:paraId="13B8A419" w14:textId="77777777" w:rsidR="008A0736" w:rsidRPr="00B2013D" w:rsidRDefault="008A0736" w:rsidP="00122ADA">
      <w:pPr>
        <w:pStyle w:val="Heading1"/>
      </w:pPr>
      <w:bookmarkStart w:id="73" w:name="_Toc195530511"/>
      <w:bookmarkStart w:id="74" w:name="_Toc209449521"/>
      <w:r w:rsidRPr="00B2013D">
        <w:lastRenderedPageBreak/>
        <w:t>References</w:t>
      </w:r>
      <w:bookmarkEnd w:id="73"/>
      <w:bookmarkEnd w:id="74"/>
    </w:p>
    <w:p w14:paraId="4745CB65" w14:textId="77777777" w:rsidR="00B21004" w:rsidRDefault="00B21004" w:rsidP="00C85802">
      <w:pPr>
        <w:pStyle w:val="CDINumberedList1L1"/>
        <w:numPr>
          <w:ilvl w:val="0"/>
          <w:numId w:val="12"/>
        </w:numPr>
      </w:pPr>
      <w:r>
        <w:t xml:space="preserve">Carlson SJ, Dalton CB, Tuyl FA, Durrheim DN, Fejsa J, Muscatello DJ et al. Flutracking surveillance: comparing 2007 New South Wales results with laboratory confirmed influenza notifications. </w:t>
      </w:r>
      <w:r w:rsidRPr="00C85802">
        <w:rPr>
          <w:i/>
          <w:iCs/>
        </w:rPr>
        <w:t>Commun Dis Intell Q Rep</w:t>
      </w:r>
      <w:r>
        <w:t>. 2009;33(3);323–7.</w:t>
      </w:r>
    </w:p>
    <w:p w14:paraId="5B98AF04" w14:textId="6FD26B03" w:rsidR="00B21004" w:rsidRDefault="00B21004" w:rsidP="00C85802">
      <w:pPr>
        <w:pStyle w:val="CDINumberedList1L1"/>
      </w:pPr>
      <w:r>
        <w:t xml:space="preserve">Dalton CB, Durrheim DN, Fejsa J, Francis L, Carlson SJ, d'Espaignet ET </w:t>
      </w:r>
      <w:proofErr w:type="spellStart"/>
      <w:r>
        <w:t>et</w:t>
      </w:r>
      <w:proofErr w:type="spellEnd"/>
      <w:r>
        <w:t xml:space="preserve"> al. Flutracking: a</w:t>
      </w:r>
      <w:r w:rsidR="00C85802">
        <w:t> </w:t>
      </w:r>
      <w:r>
        <w:t xml:space="preserve">weekly Australian community online survey of influenza-like illness in 2006, 2007 and 2008. </w:t>
      </w:r>
      <w:r w:rsidRPr="00C85802">
        <w:rPr>
          <w:i/>
          <w:iCs/>
        </w:rPr>
        <w:t>Commun Dis Intell Q Rep</w:t>
      </w:r>
      <w:r>
        <w:t>. 2009;33(3);316–22.</w:t>
      </w:r>
    </w:p>
    <w:p w14:paraId="0B7F17AE" w14:textId="77777777" w:rsidR="00B21004" w:rsidRDefault="00B21004" w:rsidP="00C85802">
      <w:pPr>
        <w:pStyle w:val="CDINumberedList1L1"/>
      </w:pPr>
      <w:r>
        <w:t>Parrella A, Dalton CB, Pearce R, Litt JCB, Stocks N. ASPREN surveillance system for influenza-like illness: a comparison with FluTracking and the National Notifiable Diseases Surveillance System. Aust Fam Physician. 2009;38(11);932–6.</w:t>
      </w:r>
    </w:p>
    <w:p w14:paraId="25BC1EEB" w14:textId="07ECC5D9" w:rsidR="00B21004" w:rsidRDefault="00B21004" w:rsidP="00C85802">
      <w:pPr>
        <w:pStyle w:val="CDINumberedList1L1"/>
      </w:pPr>
      <w:r>
        <w:t xml:space="preserve">Carlson SJ, Dalton CB, Durrheim DN, Fejsa J. Online Flutracking survey of influenza-like illness during pandemic (H1N1) 2009, Australia. </w:t>
      </w:r>
      <w:r w:rsidRPr="00C85802">
        <w:rPr>
          <w:i/>
          <w:iCs/>
        </w:rPr>
        <w:t>Emerg Infect Dis</w:t>
      </w:r>
      <w:r>
        <w:t>. 2010;16(12):1960–2. doi:</w:t>
      </w:r>
      <w:r w:rsidR="00C85802">
        <w:t> </w:t>
      </w:r>
      <w:hyperlink r:id="rId45" w:history="1">
        <w:r w:rsidR="00C85802" w:rsidRPr="00AF159D">
          <w:rPr>
            <w:rStyle w:val="Hyperlink"/>
          </w:rPr>
          <w:t>https://doi.org/10.3201/eid1612.100935</w:t>
        </w:r>
      </w:hyperlink>
      <w:r>
        <w:t>.</w:t>
      </w:r>
    </w:p>
    <w:p w14:paraId="3CFAD365" w14:textId="77777777" w:rsidR="00B21004" w:rsidRDefault="00B21004" w:rsidP="00C85802">
      <w:pPr>
        <w:pStyle w:val="CDINumberedList1L1"/>
      </w:pPr>
      <w:r>
        <w:t xml:space="preserve">Dalton CB, Carlson SJ, Durrheim DN, Butler MT, Cheng AC, Kelly HA. Flutracking weekly online community survey of influenza-like illness annual report, 2015. </w:t>
      </w:r>
      <w:r w:rsidRPr="00C85802">
        <w:rPr>
          <w:i/>
          <w:iCs/>
        </w:rPr>
        <w:t>Commun Dis Intell Q Rep</w:t>
      </w:r>
      <w:r>
        <w:t>. 2016;40(4</w:t>
      </w:r>
      <w:proofErr w:type="gramStart"/>
      <w:r>
        <w:t>);E</w:t>
      </w:r>
      <w:proofErr w:type="gramEnd"/>
      <w:r>
        <w:t>512–20.</w:t>
      </w:r>
    </w:p>
    <w:p w14:paraId="7D8CA21A" w14:textId="37A36B31" w:rsidR="00B21004" w:rsidRDefault="00B21004" w:rsidP="00C85802">
      <w:pPr>
        <w:pStyle w:val="CDINumberedList1L1"/>
      </w:pPr>
      <w:r>
        <w:t xml:space="preserve">World Health Organization (WHO). </w:t>
      </w:r>
      <w:r w:rsidRPr="00C85802">
        <w:rPr>
          <w:i/>
          <w:iCs/>
        </w:rPr>
        <w:t>Pandemic Influenza Severity Assessment (PISA): a WHO guide to assess the severity of influenza epidemics and pandemic</w:t>
      </w:r>
      <w:r>
        <w:t xml:space="preserve">. Geneva: WHO; May 2017. Available from: </w:t>
      </w:r>
      <w:hyperlink r:id="rId46" w:history="1">
        <w:r w:rsidR="00C85802" w:rsidRPr="00AF159D">
          <w:rPr>
            <w:rStyle w:val="Hyperlink"/>
          </w:rPr>
          <w:t>https://apps.who.int/iris/bitstream/handle/10665/259392/WHO-WHE-IHM-GIP-2017.2-eng.pdf</w:t>
        </w:r>
      </w:hyperlink>
      <w:r>
        <w:t>.</w:t>
      </w:r>
    </w:p>
    <w:p w14:paraId="1733CC8A" w14:textId="77777777" w:rsidR="00B21004" w:rsidRDefault="00B21004" w:rsidP="00C85802">
      <w:pPr>
        <w:pStyle w:val="CDINumberedList1L1"/>
      </w:pPr>
      <w:r>
        <w:t>Australian Government Department of Health and Aged Care. Australian influenza report 2009. Canberra: Australian Government Department of Health and Aged Care; 2009.</w:t>
      </w:r>
    </w:p>
    <w:p w14:paraId="393A7ECF" w14:textId="6FA23646" w:rsidR="00B21004" w:rsidRDefault="00B21004" w:rsidP="00C85802">
      <w:pPr>
        <w:pStyle w:val="CDINumberedList1L1"/>
      </w:pPr>
      <w:r>
        <w:t xml:space="preserve">National Incident Room Surveillance Team. 2019-nCoV acute respiratory disease, Australia: Epidemiology Report 1 (Reporting week 26 January - 1 February 2020). </w:t>
      </w:r>
      <w:r w:rsidRPr="00C85802">
        <w:rPr>
          <w:i/>
          <w:iCs/>
        </w:rPr>
        <w:t>Commun Dis Intell (2018)</w:t>
      </w:r>
      <w:r>
        <w:t xml:space="preserve">. 2020;44. doi: </w:t>
      </w:r>
      <w:hyperlink r:id="rId47" w:history="1">
        <w:r w:rsidR="00C85802" w:rsidRPr="00AF159D">
          <w:rPr>
            <w:rStyle w:val="Hyperlink"/>
          </w:rPr>
          <w:t>https://doi.org/10.33321/cdi.2020.44.13</w:t>
        </w:r>
      </w:hyperlink>
      <w:r>
        <w:t>.</w:t>
      </w:r>
    </w:p>
    <w:p w14:paraId="141F9947" w14:textId="3E5D540D" w:rsidR="00B21004" w:rsidRDefault="00B21004" w:rsidP="00C85802">
      <w:pPr>
        <w:pStyle w:val="CDINumberedList1L1"/>
      </w:pPr>
      <w:r>
        <w:t xml:space="preserve">Australian Government Department of Health and Aged Care. National Notifiable Diseases Surveillance System (NNDSS) public datasets. [Webpage.] Canberra: Australian Government Department of Health and Aged Care; 2021. [Accessed on 21 March 2022.] Available from: </w:t>
      </w:r>
      <w:hyperlink r:id="rId48" w:history="1">
        <w:r w:rsidR="00C85802" w:rsidRPr="00AF159D">
          <w:rPr>
            <w:rStyle w:val="Hyperlink"/>
          </w:rPr>
          <w:t>https://www.health.gov.au/resources/collections/nndss-public-datasets</w:t>
        </w:r>
      </w:hyperlink>
      <w:r>
        <w:t>.</w:t>
      </w:r>
    </w:p>
    <w:p w14:paraId="1B47F69D" w14:textId="168DF0EB" w:rsidR="00B21004" w:rsidRDefault="00B21004" w:rsidP="00C85802">
      <w:pPr>
        <w:pStyle w:val="CDINumberedList1L1"/>
      </w:pPr>
      <w:r>
        <w:t xml:space="preserve">Australian Government Department of Health and Aged Care. National Notifiable Diseases Surveillance System (NNDSS) fortnightly reports. [Webpage.] Canberra: Australian Government Department of Health and Aged Care; 11 August 2021. [Accessed on 21 March 2022.] Available from: </w:t>
      </w:r>
      <w:hyperlink r:id="rId49" w:history="1">
        <w:r w:rsidR="00C85802" w:rsidRPr="00AF159D">
          <w:rPr>
            <w:rStyle w:val="Hyperlink"/>
          </w:rPr>
          <w:t>https://www.health.gov.au/resources/collections/nndss-fortnightly-reports</w:t>
        </w:r>
      </w:hyperlink>
      <w:r>
        <w:t>.</w:t>
      </w:r>
    </w:p>
    <w:p w14:paraId="32CC92E4" w14:textId="3B26DA2A" w:rsidR="00B21004" w:rsidRDefault="00B21004" w:rsidP="00C85802">
      <w:pPr>
        <w:pStyle w:val="CDINumberedList1L1"/>
      </w:pPr>
      <w:r>
        <w:t xml:space="preserve">Moberley S, Carlson SJ, Durrheim DN, Dalton CB. Flutracking: Weekly online community-based surveillance of influenza-like illness in Australia, 2017 Annual Report. </w:t>
      </w:r>
      <w:r w:rsidRPr="00C85802">
        <w:rPr>
          <w:i/>
          <w:iCs/>
        </w:rPr>
        <w:t>Commun Dis Intell (2018)</w:t>
      </w:r>
      <w:r>
        <w:t xml:space="preserve">. 2019;43. doi: </w:t>
      </w:r>
      <w:hyperlink r:id="rId50" w:history="1">
        <w:r w:rsidR="00C85802" w:rsidRPr="00AF159D">
          <w:rPr>
            <w:rStyle w:val="Hyperlink"/>
          </w:rPr>
          <w:t>https://doi.org/10.33321/cdi.2019.43.31</w:t>
        </w:r>
      </w:hyperlink>
      <w:r>
        <w:t>.</w:t>
      </w:r>
    </w:p>
    <w:p w14:paraId="6D2C14F5" w14:textId="2B8DFC76" w:rsidR="00B21004" w:rsidRDefault="00B21004" w:rsidP="00C85802">
      <w:pPr>
        <w:pStyle w:val="CDINumberedList1L1"/>
      </w:pPr>
      <w:r>
        <w:t xml:space="preserve">Australian Bureau of Statistics (ABS). National, state and territory population. Reference period: June 2022. [Webpage.] Canberra: ABS; 15 December 2022. [Accessed on 3 March 2023.] Available from: </w:t>
      </w:r>
      <w:hyperlink r:id="rId51" w:history="1">
        <w:r w:rsidR="00C85802" w:rsidRPr="00AF159D">
          <w:rPr>
            <w:rStyle w:val="Hyperlink"/>
          </w:rPr>
          <w:t>https://www.abs.gov.au/statistics/people/population/national-state-and-territory-population/jun-2022</w:t>
        </w:r>
      </w:hyperlink>
      <w:r>
        <w:t xml:space="preserve">. </w:t>
      </w:r>
    </w:p>
    <w:p w14:paraId="4F2CFCEE" w14:textId="431AFFE5" w:rsidR="00B21004" w:rsidRDefault="00B21004" w:rsidP="00C85802">
      <w:pPr>
        <w:pStyle w:val="CDINumberedList1L1"/>
      </w:pPr>
      <w:r>
        <w:lastRenderedPageBreak/>
        <w:t xml:space="preserve">ABS. Education and training: Census. Reference period: 2021. [Webpage.] Canberra: ABS; 28 June 2022. [Accessed on 3 March 2023.] Available from: </w:t>
      </w:r>
      <w:hyperlink r:id="rId52" w:history="1">
        <w:r w:rsidR="00C85802" w:rsidRPr="00AF159D">
          <w:rPr>
            <w:rStyle w:val="Hyperlink"/>
          </w:rPr>
          <w:t>https://www.abs.gov.au/statistics/people/education/education-and-training-census/latest-release</w:t>
        </w:r>
      </w:hyperlink>
      <w:r>
        <w:t>.</w:t>
      </w:r>
    </w:p>
    <w:p w14:paraId="0BF00F1B" w14:textId="30F5DC99" w:rsidR="00B21004" w:rsidRDefault="00B21004" w:rsidP="00C85802">
      <w:pPr>
        <w:pStyle w:val="CDINumberedList1L1"/>
      </w:pPr>
      <w:r>
        <w:t xml:space="preserve">ABS. Aboriginal and Torres Strait Islander people: Census. Reference period: 2021. [Webpage.] Canberra: ABS; 28 June 2022. [Accessed on 3 March 2023.] Available from: </w:t>
      </w:r>
      <w:hyperlink r:id="rId53" w:history="1">
        <w:r w:rsidR="00C85802" w:rsidRPr="00AF159D">
          <w:rPr>
            <w:rStyle w:val="Hyperlink"/>
          </w:rPr>
          <w:t>https://www.abs.gov.au/statistics/people/aboriginal-and-torres-strait-islander-peoples/aboriginal-and-torres-strait-islander-people-census/latest-release</w:t>
        </w:r>
      </w:hyperlink>
      <w:r>
        <w:t>.</w:t>
      </w:r>
    </w:p>
    <w:p w14:paraId="13802DB7" w14:textId="3ACA553C" w:rsidR="00B21004" w:rsidRDefault="00B21004" w:rsidP="00C85802">
      <w:pPr>
        <w:pStyle w:val="CDINumberedList1L1"/>
      </w:pPr>
      <w:r>
        <w:t xml:space="preserve">Australian Government Department of Health and Aged Care. ATAGI recommendations on first booster dose in adolescents aged 12–15 years. [Webpage.] Canberra: Australian Government Department of Health and Aged Care; 9 June 2022. [Accessed on 12 October 2022.] Available from: </w:t>
      </w:r>
      <w:hyperlink r:id="rId54" w:history="1">
        <w:r w:rsidR="00C85802" w:rsidRPr="00AF159D">
          <w:rPr>
            <w:rStyle w:val="Hyperlink"/>
          </w:rPr>
          <w:t>https://www.health.gov.au/news/atagi-recommendations-on-first-booster-dose-in-adolescents-aged-12-15-years</w:t>
        </w:r>
      </w:hyperlink>
      <w:r>
        <w:t>.</w:t>
      </w:r>
    </w:p>
    <w:p w14:paraId="37669415" w14:textId="5410D3A0" w:rsidR="00B21004" w:rsidRDefault="00B21004" w:rsidP="00C85802">
      <w:pPr>
        <w:pStyle w:val="CDINumberedList1L1"/>
      </w:pPr>
      <w:r>
        <w:t xml:space="preserve">ABS. Provisional mortality statistics. Reference period: Jan – Nov 2023. [Webpage.] Canberra: ABS; 27 February 2024. [Accessed on 3 March 2023.] Available from: </w:t>
      </w:r>
      <w:hyperlink r:id="rId55" w:history="1">
        <w:r w:rsidR="00C85802" w:rsidRPr="00AF159D">
          <w:rPr>
            <w:rStyle w:val="Hyperlink"/>
          </w:rPr>
          <w:t>https://www.abs.gov.au/statistics/health/causes-death/provisional-mortality-statistics/latest-release</w:t>
        </w:r>
      </w:hyperlink>
      <w:r>
        <w:t>.</w:t>
      </w:r>
    </w:p>
    <w:p w14:paraId="754BB1DB" w14:textId="5E30FA81" w:rsidR="00B21004" w:rsidRDefault="00B21004" w:rsidP="00C85802">
      <w:pPr>
        <w:pStyle w:val="CDINumberedList1L1"/>
      </w:pPr>
      <w:r>
        <w:t xml:space="preserve">Sullivan SG, Carlson S, Cheng AC, Chilver MBN, Dwyer DE, Irwin M et al. Where has all the influenza gone? The impact of COVID-19 on the circulation of influenza and other respiratory viruses, Australia, March to September 2020. </w:t>
      </w:r>
      <w:r w:rsidRPr="00C85802">
        <w:rPr>
          <w:i/>
          <w:iCs/>
        </w:rPr>
        <w:t xml:space="preserve">Euro </w:t>
      </w:r>
      <w:proofErr w:type="spellStart"/>
      <w:r w:rsidRPr="00C85802">
        <w:rPr>
          <w:i/>
          <w:iCs/>
        </w:rPr>
        <w:t>Surveill</w:t>
      </w:r>
      <w:proofErr w:type="spellEnd"/>
      <w:r>
        <w:t>. 2020;25(47):2001847. doi:</w:t>
      </w:r>
      <w:r w:rsidR="00C85802">
        <w:t> </w:t>
      </w:r>
      <w:hyperlink r:id="rId56" w:history="1">
        <w:r w:rsidR="00C85802" w:rsidRPr="00AF159D">
          <w:rPr>
            <w:rStyle w:val="Hyperlink"/>
          </w:rPr>
          <w:t>https://doi.org/10.2807/1560-7917.ES.2020.25.47.2001847</w:t>
        </w:r>
      </w:hyperlink>
      <w:r>
        <w:t xml:space="preserve">. </w:t>
      </w:r>
    </w:p>
    <w:p w14:paraId="73F322A8" w14:textId="4ECEE5CA" w:rsidR="00B21004" w:rsidRDefault="00B21004" w:rsidP="00C85802">
      <w:pPr>
        <w:pStyle w:val="CDINumberedList1L1"/>
      </w:pPr>
      <w:r>
        <w:t xml:space="preserve">Storen R, Corrigan N. </w:t>
      </w:r>
      <w:r w:rsidRPr="00C85802">
        <w:rPr>
          <w:i/>
          <w:iCs/>
        </w:rPr>
        <w:t>COVID-19: a chronology of state and territory government announcements (up until 30 June 2020)</w:t>
      </w:r>
      <w:r>
        <w:t xml:space="preserve">. Canberra: Parliament of Australia, Parliamentary Library; 22 October 2020. [Accessed on 23 March 2023.] Available from: </w:t>
      </w:r>
      <w:hyperlink r:id="rId57" w:history="1">
        <w:r w:rsidR="00C85802" w:rsidRPr="00AF159D">
          <w:rPr>
            <w:rStyle w:val="Hyperlink"/>
          </w:rPr>
          <w:t>https://www.aph.gov.au/About_Parliament/Parliamentary_Departments/Parliamentary_Library/pubs/rp/rp2021/Chronologies/COVID-19StateTerritoryGovernmentAnnouncements</w:t>
        </w:r>
      </w:hyperlink>
      <w:r>
        <w:t>.</w:t>
      </w:r>
    </w:p>
    <w:p w14:paraId="518569DC" w14:textId="2FC1917E" w:rsidR="00B21004" w:rsidRDefault="00B21004" w:rsidP="00C85802">
      <w:pPr>
        <w:pStyle w:val="CDINumberedList1L1"/>
      </w:pPr>
      <w:r>
        <w:t xml:space="preserve">Australian Government Department of Home Affairs. Reopening to tourists and other international travellers to secure our economic recovery. [Media release.] Canberra: Australian Government Department of Home Affairs; 7 February 2022. [Accessed on 23 March 2023.] Available from: </w:t>
      </w:r>
      <w:hyperlink r:id="rId58" w:history="1">
        <w:r w:rsidR="00C85802" w:rsidRPr="00AF159D">
          <w:rPr>
            <w:rStyle w:val="Hyperlink"/>
          </w:rPr>
          <w:t>https://minister.homeaffairs.gov.au/KarenAndrews/Pages/reopening-to-tourists-and-other-international-travellers-to-secure-our-economic-recovery.aspx</w:t>
        </w:r>
      </w:hyperlink>
      <w:r>
        <w:t>.</w:t>
      </w:r>
    </w:p>
    <w:p w14:paraId="063B0D3E" w14:textId="28112021" w:rsidR="00B21004" w:rsidRDefault="00B21004" w:rsidP="00C85802">
      <w:pPr>
        <w:pStyle w:val="CDINumberedList1L1"/>
      </w:pPr>
      <w:r>
        <w:t>ABC News Australia. COVID-19 mask rules explained for every state and territory. [Online news item.] Sydney: Australian Broadcasting Corporation, ABC News and Current Affairs; 25</w:t>
      </w:r>
      <w:r w:rsidR="00C85802">
        <w:t> </w:t>
      </w:r>
      <w:r>
        <w:t xml:space="preserve">February 2022. [Accessed on 23 March 2023.] Available from: </w:t>
      </w:r>
      <w:hyperlink r:id="rId59" w:history="1">
        <w:r w:rsidR="00C85802" w:rsidRPr="00AF159D">
          <w:rPr>
            <w:rStyle w:val="Hyperlink"/>
          </w:rPr>
          <w:t>https://www.abc.net.au/news/2022-02-25/covid-mask-rules-australian-states-territories/100854564</w:t>
        </w:r>
      </w:hyperlink>
      <w:r>
        <w:t>.</w:t>
      </w:r>
    </w:p>
    <w:p w14:paraId="2277C1B7" w14:textId="0AC571E0" w:rsidR="00B21004" w:rsidRDefault="00B21004" w:rsidP="00C85802">
      <w:pPr>
        <w:pStyle w:val="CDINumberedList1L1"/>
      </w:pPr>
      <w:r>
        <w:t xml:space="preserve">National Centre for Immunisation Research and Surveillance (NCIRS). National influenza vaccination coverage – all people. [Webpage.] Sydney: NCIRS. [Accessed on 23 March 2023.] Available from: </w:t>
      </w:r>
      <w:hyperlink r:id="rId60" w:history="1">
        <w:r w:rsidR="00C85802" w:rsidRPr="00AF159D">
          <w:rPr>
            <w:rStyle w:val="Hyperlink"/>
          </w:rPr>
          <w:t>https://ncirs.org.au/influenza-vaccination-coverage-data/national-influenza-vaccination-coverage-all-people</w:t>
        </w:r>
      </w:hyperlink>
      <w:r>
        <w:t>.</w:t>
      </w:r>
    </w:p>
    <w:p w14:paraId="674F5A2D" w14:textId="6E10F041" w:rsidR="00B21004" w:rsidRDefault="00B21004" w:rsidP="00C85802">
      <w:pPr>
        <w:pStyle w:val="CDINumberedList1L1"/>
      </w:pPr>
      <w:r>
        <w:t xml:space="preserve">Lucas C, </w:t>
      </w:r>
      <w:proofErr w:type="spellStart"/>
      <w:r>
        <w:t>Ilanbey</w:t>
      </w:r>
      <w:proofErr w:type="spellEnd"/>
      <w:r>
        <w:t xml:space="preserve"> S. Mandatory testing to end along with forced COVID-19 isolation. [Online news item.] Melbourne: The Age; 9 October 2022. [Accessed on 23 March 2023.] Available from: </w:t>
      </w:r>
      <w:hyperlink r:id="rId61" w:history="1">
        <w:r w:rsidR="00C85802" w:rsidRPr="00AF159D">
          <w:rPr>
            <w:rStyle w:val="Hyperlink"/>
          </w:rPr>
          <w:t>https://www.theage.com.au/politics/victoria/mandatory-testing-to-end-along-with-forced-covid-19-isolation-20221008-p5bo8d.html</w:t>
        </w:r>
      </w:hyperlink>
      <w:r>
        <w:t xml:space="preserve">. </w:t>
      </w:r>
    </w:p>
    <w:p w14:paraId="6A43623D" w14:textId="6F337DFA" w:rsidR="00B21004" w:rsidRDefault="00B21004" w:rsidP="00C85802">
      <w:pPr>
        <w:pStyle w:val="CDINumberedList1L1"/>
      </w:pPr>
      <w:r>
        <w:lastRenderedPageBreak/>
        <w:t xml:space="preserve">Abram M. Chief Minister Natasha Fyles announces the end of the Northern Territory's last remaining COVID-19 rules. [Online news item.] Sydney: Australian Broadcasting Corporation, ABC News and Current Affairs; 10 November 2022. [Accessed on 23 March 2023.] Available from: </w:t>
      </w:r>
      <w:hyperlink r:id="rId62" w:history="1">
        <w:r w:rsidR="00C85802" w:rsidRPr="00AF159D">
          <w:rPr>
            <w:rStyle w:val="Hyperlink"/>
          </w:rPr>
          <w:t>https://www.abc.net.au/news/2022-11-10/last-of-nt-covid-rules-to-lift/101640364</w:t>
        </w:r>
      </w:hyperlink>
      <w:r>
        <w:t>.</w:t>
      </w:r>
    </w:p>
    <w:p w14:paraId="28FBF371" w14:textId="77777777" w:rsidR="00C85802" w:rsidRDefault="00B21004" w:rsidP="00C85802">
      <w:pPr>
        <w:pStyle w:val="CDINumberedList1L1"/>
        <w:sectPr w:rsidR="00C85802" w:rsidSect="001E3ECB">
          <w:footnotePr>
            <w:numFmt w:val="lowerRoman"/>
          </w:footnotePr>
          <w:pgSz w:w="11907" w:h="16840" w:code="9"/>
          <w:pgMar w:top="1134" w:right="1134" w:bottom="1134" w:left="1134" w:header="709" w:footer="567" w:gutter="0"/>
          <w:cols w:space="708"/>
          <w:docGrid w:linePitch="360"/>
        </w:sectPr>
      </w:pPr>
      <w:r>
        <w:t xml:space="preserve">Victoria State Government. Statement from the Premier. [Media release.] Melbourne: Victoria State Government; 26 October 2020. [Accessed on 23 March 2023.] Available from: </w:t>
      </w:r>
      <w:hyperlink r:id="rId63" w:history="1">
        <w:r w:rsidR="00C85802" w:rsidRPr="00AF159D">
          <w:rPr>
            <w:rStyle w:val="Hyperlink"/>
          </w:rPr>
          <w:t>https://www.premier.vic.gov.au/sites/default/files/2020-10/201026%20-%20Statement%20From%20The%20Premier.pdf</w:t>
        </w:r>
      </w:hyperlink>
      <w:r>
        <w:t xml:space="preserve">. </w:t>
      </w:r>
    </w:p>
    <w:p w14:paraId="39C41246" w14:textId="77777777" w:rsidR="00C85802" w:rsidRPr="00B2013D" w:rsidRDefault="00C85802" w:rsidP="00C85802">
      <w:pPr>
        <w:pStyle w:val="Heading1-nospacebefore"/>
      </w:pPr>
      <w:bookmarkStart w:id="75" w:name="_Toc209449522"/>
      <w:r w:rsidRPr="00B2013D">
        <w:lastRenderedPageBreak/>
        <w:t>Appendix A</w:t>
      </w:r>
      <w:bookmarkEnd w:id="75"/>
    </w:p>
    <w:p w14:paraId="31FDEA43" w14:textId="07EAFAA1" w:rsidR="00C85802" w:rsidRPr="00B2013D" w:rsidRDefault="00E25BBB" w:rsidP="00C85802">
      <w:pPr>
        <w:pStyle w:val="CDITable-Title"/>
        <w:spacing w:before="240"/>
      </w:pPr>
      <w:bookmarkStart w:id="76" w:name="_Toc209449634"/>
      <w:r w:rsidRPr="00E25BBB">
        <w:t>Table A.1: Changes to the way FluTracking Australia asks participants about symptoms, COVID-19 vaccination and being tested for SARS-CoV-2 and influenza, 2020–2022</w:t>
      </w:r>
      <w:bookmarkEnd w:id="76"/>
    </w:p>
    <w:tbl>
      <w:tblPr>
        <w:tblW w:w="0" w:type="auto"/>
        <w:tblLayout w:type="fixed"/>
        <w:tblCellMar>
          <w:left w:w="0" w:type="dxa"/>
          <w:right w:w="0" w:type="dxa"/>
        </w:tblCellMar>
        <w:tblLook w:val="0000" w:firstRow="0" w:lastRow="0" w:firstColumn="0" w:lastColumn="0" w:noHBand="0" w:noVBand="0"/>
        <w:tblCaption w:val="Table A.1: Changes to the way FluTracking Australia asks participants about symptoms, COVID-19 vaccination and being tested for SARS-CoV-2 and influenza, 2020–2022"/>
        <w:tblDescription w:val="Table A.1 outlines the changes to survey questions in 2020, 2021 and 2022. Changes were made to questions about symptoms, COVID-19 vaccination and influenza and SARS-CoV-2 testing. The description and date of the change is outlined, and the wording of the changed question is provided. "/>
      </w:tblPr>
      <w:tblGrid>
        <w:gridCol w:w="1134"/>
        <w:gridCol w:w="1701"/>
        <w:gridCol w:w="3458"/>
        <w:gridCol w:w="2608"/>
        <w:gridCol w:w="5442"/>
      </w:tblGrid>
      <w:tr w:rsidR="00E25BBB" w:rsidRPr="00E25BBB" w14:paraId="7BEF14B0" w14:textId="77777777" w:rsidTr="005676D0">
        <w:trPr>
          <w:trHeight w:val="60"/>
          <w:tblHeader/>
        </w:trPr>
        <w:tc>
          <w:tcPr>
            <w:tcW w:w="1134" w:type="dxa"/>
            <w:shd w:val="clear" w:color="auto" w:fill="1E4496" w:themeFill="text2"/>
            <w:tcMar>
              <w:top w:w="113" w:type="dxa"/>
              <w:left w:w="113" w:type="dxa"/>
              <w:bottom w:w="113" w:type="dxa"/>
              <w:right w:w="113" w:type="dxa"/>
            </w:tcMar>
            <w:vAlign w:val="bottom"/>
          </w:tcPr>
          <w:p w14:paraId="3637B55B" w14:textId="77777777" w:rsidR="00E25BBB" w:rsidRPr="00E25BBB" w:rsidRDefault="00E25BBB" w:rsidP="00E25BBB">
            <w:pPr>
              <w:pStyle w:val="CDITable-HeaderRowCentre"/>
            </w:pPr>
            <w:r w:rsidRPr="00E25BBB">
              <w:t>Year</w:t>
            </w:r>
          </w:p>
        </w:tc>
        <w:tc>
          <w:tcPr>
            <w:tcW w:w="1701" w:type="dxa"/>
            <w:shd w:val="clear" w:color="auto" w:fill="1E4496" w:themeFill="text2"/>
            <w:tcMar>
              <w:top w:w="113" w:type="dxa"/>
              <w:left w:w="113" w:type="dxa"/>
              <w:bottom w:w="113" w:type="dxa"/>
              <w:right w:w="113" w:type="dxa"/>
            </w:tcMar>
            <w:vAlign w:val="bottom"/>
          </w:tcPr>
          <w:p w14:paraId="12354611" w14:textId="77777777" w:rsidR="00E25BBB" w:rsidRPr="00E25BBB" w:rsidRDefault="00E25BBB" w:rsidP="00E25BBB">
            <w:pPr>
              <w:pStyle w:val="CDITable-HeaderRowLeft"/>
            </w:pPr>
            <w:r w:rsidRPr="00E25BBB">
              <w:t>Date</w:t>
            </w:r>
          </w:p>
        </w:tc>
        <w:tc>
          <w:tcPr>
            <w:tcW w:w="3458" w:type="dxa"/>
            <w:shd w:val="clear" w:color="auto" w:fill="1E4496" w:themeFill="text2"/>
            <w:tcMar>
              <w:top w:w="113" w:type="dxa"/>
              <w:left w:w="113" w:type="dxa"/>
              <w:bottom w:w="113" w:type="dxa"/>
              <w:right w:w="113" w:type="dxa"/>
            </w:tcMar>
            <w:vAlign w:val="bottom"/>
          </w:tcPr>
          <w:p w14:paraId="20CDC422" w14:textId="77777777" w:rsidR="00E25BBB" w:rsidRPr="00E25BBB" w:rsidRDefault="00E25BBB" w:rsidP="00E25BBB">
            <w:pPr>
              <w:pStyle w:val="CDITable-HeaderRowLeft"/>
            </w:pPr>
            <w:r w:rsidRPr="00E25BBB">
              <w:t>Change to monitoring</w:t>
            </w:r>
          </w:p>
        </w:tc>
        <w:tc>
          <w:tcPr>
            <w:tcW w:w="2608" w:type="dxa"/>
            <w:shd w:val="clear" w:color="auto" w:fill="1E4496" w:themeFill="text2"/>
            <w:tcMar>
              <w:top w:w="113" w:type="dxa"/>
              <w:left w:w="113" w:type="dxa"/>
              <w:bottom w:w="113" w:type="dxa"/>
              <w:right w:w="113" w:type="dxa"/>
            </w:tcMar>
            <w:vAlign w:val="bottom"/>
          </w:tcPr>
          <w:p w14:paraId="10EA0A8C" w14:textId="77777777" w:rsidR="00E25BBB" w:rsidRPr="00E25BBB" w:rsidRDefault="00E25BBB" w:rsidP="00E25BBB">
            <w:pPr>
              <w:pStyle w:val="CDITable-HeaderRowCentre"/>
            </w:pPr>
            <w:r w:rsidRPr="00E25BBB">
              <w:t>Collection period for indicated survey questions</w:t>
            </w:r>
          </w:p>
        </w:tc>
        <w:tc>
          <w:tcPr>
            <w:tcW w:w="5442" w:type="dxa"/>
            <w:shd w:val="clear" w:color="auto" w:fill="1E4496" w:themeFill="text2"/>
            <w:tcMar>
              <w:top w:w="113" w:type="dxa"/>
              <w:left w:w="113" w:type="dxa"/>
              <w:bottom w:w="113" w:type="dxa"/>
              <w:right w:w="113" w:type="dxa"/>
            </w:tcMar>
            <w:vAlign w:val="bottom"/>
          </w:tcPr>
          <w:p w14:paraId="7DA34731" w14:textId="77777777" w:rsidR="00E25BBB" w:rsidRPr="00E25BBB" w:rsidRDefault="00E25BBB" w:rsidP="00E25BBB">
            <w:pPr>
              <w:pStyle w:val="CDITable-HeaderRowLeft"/>
            </w:pPr>
            <w:r w:rsidRPr="00E25BBB">
              <w:t>Testing/COVID-19 vaccination questions asked in surveys</w:t>
            </w:r>
          </w:p>
        </w:tc>
      </w:tr>
      <w:tr w:rsidR="00E25BBB" w:rsidRPr="00E25BBB" w14:paraId="249DF6CC" w14:textId="77777777" w:rsidTr="005676D0">
        <w:trPr>
          <w:trHeight w:val="60"/>
        </w:trPr>
        <w:tc>
          <w:tcPr>
            <w:tcW w:w="1134" w:type="dxa"/>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F9A7BD" w14:textId="77777777" w:rsidR="00E25BBB" w:rsidRPr="00E25BBB" w:rsidRDefault="00E25BBB" w:rsidP="00E25BBB">
            <w:pPr>
              <w:pStyle w:val="CDITable-RowCentre"/>
            </w:pPr>
            <w:r w:rsidRPr="00E25BBB">
              <w:t>2020</w:t>
            </w:r>
          </w:p>
        </w:tc>
        <w:tc>
          <w:tcPr>
            <w:tcW w:w="1701" w:type="dxa"/>
            <w:tcBorders>
              <w:bottom w:val="single" w:sz="6" w:space="0" w:color="1E4496" w:themeColor="text2"/>
            </w:tcBorders>
            <w:tcMar>
              <w:top w:w="113" w:type="dxa"/>
              <w:left w:w="113" w:type="dxa"/>
              <w:bottom w:w="113" w:type="dxa"/>
              <w:right w:w="113" w:type="dxa"/>
            </w:tcMar>
            <w:vAlign w:val="center"/>
          </w:tcPr>
          <w:p w14:paraId="0DA4C49F" w14:textId="77777777" w:rsidR="00E25BBB" w:rsidRPr="00E25BBB" w:rsidRDefault="00E25BBB" w:rsidP="00E25BBB">
            <w:pPr>
              <w:pStyle w:val="CDITable-RowLeft"/>
            </w:pPr>
            <w:r w:rsidRPr="00E25BBB">
              <w:t>11 March</w:t>
            </w:r>
          </w:p>
        </w:tc>
        <w:tc>
          <w:tcPr>
            <w:tcW w:w="3458" w:type="dxa"/>
            <w:tcBorders>
              <w:bottom w:val="single" w:sz="6" w:space="0" w:color="1E4496" w:themeColor="text2"/>
            </w:tcBorders>
            <w:tcMar>
              <w:top w:w="113" w:type="dxa"/>
              <w:left w:w="113" w:type="dxa"/>
              <w:bottom w:w="113" w:type="dxa"/>
              <w:right w:w="113" w:type="dxa"/>
            </w:tcMar>
            <w:vAlign w:val="center"/>
          </w:tcPr>
          <w:p w14:paraId="0517BBC4" w14:textId="77777777" w:rsidR="00E25BBB" w:rsidRPr="00E25BBB" w:rsidRDefault="00E25BBB" w:rsidP="00E25BBB">
            <w:pPr>
              <w:pStyle w:val="CDITable-RowLeft"/>
            </w:pPr>
            <w:r w:rsidRPr="00E25BBB">
              <w:t>Symptoms ‘runny nose’ and ‘shortness of breath’ were added, nested under ‘fever and cough’</w:t>
            </w:r>
          </w:p>
        </w:tc>
        <w:tc>
          <w:tcPr>
            <w:tcW w:w="2608" w:type="dxa"/>
            <w:vMerge w:val="restart"/>
            <w:tcBorders>
              <w:bottom w:val="single" w:sz="6" w:space="0" w:color="1E4496" w:themeColor="text2"/>
            </w:tcBorders>
            <w:tcMar>
              <w:top w:w="113" w:type="dxa"/>
              <w:left w:w="113" w:type="dxa"/>
              <w:bottom w:w="113" w:type="dxa"/>
              <w:right w:w="113" w:type="dxa"/>
            </w:tcMar>
            <w:vAlign w:val="center"/>
          </w:tcPr>
          <w:p w14:paraId="7A8B03EC" w14:textId="77777777" w:rsidR="00E25BBB" w:rsidRPr="00E25BBB" w:rsidRDefault="00E25BBB" w:rsidP="00E25BBB">
            <w:pPr>
              <w:pStyle w:val="CDITable-RowCentre"/>
            </w:pPr>
            <w:r w:rsidRPr="00E25BBB">
              <w:t>24 February – 27 May</w:t>
            </w:r>
          </w:p>
        </w:tc>
        <w:tc>
          <w:tcPr>
            <w:tcW w:w="5442" w:type="dxa"/>
            <w:vMerge w:val="restart"/>
            <w:tcBorders>
              <w:bottom w:val="single" w:sz="6" w:space="0" w:color="1E4496" w:themeColor="text2"/>
            </w:tcBorders>
            <w:tcMar>
              <w:top w:w="113" w:type="dxa"/>
              <w:left w:w="113" w:type="dxa"/>
              <w:bottom w:w="113" w:type="dxa"/>
              <w:right w:w="113" w:type="dxa"/>
            </w:tcMar>
          </w:tcPr>
          <w:p w14:paraId="42227E01" w14:textId="77777777" w:rsidR="00E25BBB" w:rsidRPr="00C20F9F" w:rsidRDefault="00E25BBB" w:rsidP="00C20F9F">
            <w:pPr>
              <w:pStyle w:val="CDITable-RowLeftlessspace"/>
              <w:rPr>
                <w:b/>
                <w:bCs/>
              </w:rPr>
            </w:pPr>
            <w:r w:rsidRPr="00C20F9F">
              <w:rPr>
                <w:b/>
                <w:bCs/>
              </w:rPr>
              <w:t xml:space="preserve">For those with no symptoms: </w:t>
            </w:r>
          </w:p>
          <w:p w14:paraId="4048BD36" w14:textId="77777777" w:rsidR="00E25BBB" w:rsidRPr="00E25BBB" w:rsidRDefault="00E25BBB" w:rsidP="00C20F9F">
            <w:pPr>
              <w:pStyle w:val="CDITable-RowLeftlessspace"/>
            </w:pPr>
            <w:r w:rsidRPr="00E25BBB">
              <w:t xml:space="preserve">‘Did you have a nose or throat swab for COVID-19?’ </w:t>
            </w:r>
          </w:p>
          <w:p w14:paraId="418F9A15" w14:textId="77777777" w:rsidR="00E25BBB" w:rsidRPr="00C20F9F" w:rsidRDefault="00E25BBB" w:rsidP="00C20F9F">
            <w:pPr>
              <w:pStyle w:val="CDITable-RowLeftlessspace"/>
              <w:rPr>
                <w:i/>
                <w:iCs/>
              </w:rPr>
            </w:pPr>
            <w:r w:rsidRPr="00C20F9F">
              <w:rPr>
                <w:i/>
                <w:iCs/>
              </w:rPr>
              <w:t>(yes/no/don’t know)</w:t>
            </w:r>
          </w:p>
          <w:p w14:paraId="3D16ECD3" w14:textId="77777777" w:rsidR="00E25BBB" w:rsidRPr="00E25BBB" w:rsidRDefault="00E25BBB" w:rsidP="00C20F9F">
            <w:pPr>
              <w:pStyle w:val="CDITable-RowBullets"/>
            </w:pPr>
            <w:r w:rsidRPr="00E25BBB">
              <w:t>If yes, ‘What was the result of your test?’</w:t>
            </w:r>
          </w:p>
          <w:p w14:paraId="33882249" w14:textId="77777777" w:rsidR="00E25BBB" w:rsidRPr="00C20F9F" w:rsidRDefault="00E25BBB" w:rsidP="00C20F9F">
            <w:pPr>
              <w:pStyle w:val="CDITable-RowLeftlessspace"/>
              <w:rPr>
                <w:i/>
                <w:iCs/>
              </w:rPr>
            </w:pPr>
            <w:r w:rsidRPr="00C20F9F">
              <w:rPr>
                <w:i/>
                <w:iCs/>
              </w:rPr>
              <w:t>(flu/COVID-19/flu &amp; COVID-19/Have not received result yet/ None of the above/other/Don’t know)</w:t>
            </w:r>
          </w:p>
          <w:p w14:paraId="089816E0" w14:textId="77777777" w:rsidR="00E25BBB" w:rsidRPr="00C20F9F" w:rsidRDefault="00E25BBB" w:rsidP="005676D0">
            <w:pPr>
              <w:pStyle w:val="CDITable-RowLeftlessspace"/>
              <w:spacing w:before="120"/>
              <w:rPr>
                <w:b/>
                <w:bCs/>
              </w:rPr>
            </w:pPr>
            <w:r w:rsidRPr="00C20F9F">
              <w:rPr>
                <w:b/>
                <w:bCs/>
              </w:rPr>
              <w:t>For those with symptoms who sought medical advice:</w:t>
            </w:r>
          </w:p>
          <w:p w14:paraId="4DB2465F" w14:textId="77777777" w:rsidR="00E25BBB" w:rsidRPr="00E25BBB" w:rsidRDefault="00E25BBB" w:rsidP="00C20F9F">
            <w:pPr>
              <w:pStyle w:val="CDITable-RowLeftlessspace"/>
            </w:pPr>
            <w:r w:rsidRPr="00E25BBB">
              <w:t xml:space="preserve">‘Did you have a nose or throat swab for these respiratory symptoms?’ </w:t>
            </w:r>
          </w:p>
          <w:p w14:paraId="4B4290CA" w14:textId="77777777" w:rsidR="00E25BBB" w:rsidRPr="00C20F9F" w:rsidRDefault="00E25BBB" w:rsidP="00C20F9F">
            <w:pPr>
              <w:pStyle w:val="CDITable-RowLeftlessspace"/>
              <w:rPr>
                <w:i/>
                <w:iCs/>
              </w:rPr>
            </w:pPr>
            <w:r w:rsidRPr="00C20F9F">
              <w:rPr>
                <w:i/>
                <w:iCs/>
              </w:rPr>
              <w:t>(yes/no/don’t know)</w:t>
            </w:r>
          </w:p>
          <w:p w14:paraId="53B96CE6" w14:textId="77777777" w:rsidR="00E25BBB" w:rsidRPr="00E25BBB" w:rsidRDefault="00E25BBB" w:rsidP="00C20F9F">
            <w:pPr>
              <w:pStyle w:val="CDITable-RowBullets"/>
            </w:pPr>
            <w:r w:rsidRPr="00E25BBB">
              <w:t>If yes, ‘Was it collected for any of the following tests?’</w:t>
            </w:r>
          </w:p>
          <w:p w14:paraId="0B939364" w14:textId="77777777" w:rsidR="00E25BBB" w:rsidRPr="005676D0" w:rsidRDefault="00E25BBB" w:rsidP="00C20F9F">
            <w:pPr>
              <w:pStyle w:val="CDITable-RowLeftlessspace"/>
              <w:rPr>
                <w:i/>
                <w:iCs/>
              </w:rPr>
            </w:pPr>
            <w:r w:rsidRPr="005676D0">
              <w:rPr>
                <w:i/>
                <w:iCs/>
              </w:rPr>
              <w:t>(flu/COVID-19/flu &amp; COVID-19/Other respiratory virus testing)</w:t>
            </w:r>
          </w:p>
          <w:p w14:paraId="378A2305" w14:textId="77777777" w:rsidR="00E25BBB" w:rsidRPr="00C20F9F" w:rsidRDefault="00E25BBB" w:rsidP="005676D0">
            <w:pPr>
              <w:pStyle w:val="CDITable-RowBullets"/>
            </w:pPr>
            <w:r w:rsidRPr="00C20F9F">
              <w:t>‘What was the result of your test?’</w:t>
            </w:r>
          </w:p>
          <w:p w14:paraId="496E396D" w14:textId="77777777" w:rsidR="00E25BBB" w:rsidRPr="005676D0" w:rsidRDefault="00E25BBB" w:rsidP="00C20F9F">
            <w:pPr>
              <w:pStyle w:val="CDITable-RowLeftlessspace"/>
              <w:rPr>
                <w:i/>
                <w:iCs/>
              </w:rPr>
            </w:pPr>
            <w:r w:rsidRPr="005676D0">
              <w:rPr>
                <w:i/>
                <w:iCs/>
              </w:rPr>
              <w:t>(flu/ COVID-19/flu &amp; COVID-19/Have not received result yet/ None of the above or other/Don’t know)</w:t>
            </w:r>
          </w:p>
        </w:tc>
      </w:tr>
      <w:tr w:rsidR="00E25BBB" w:rsidRPr="00E25BBB" w14:paraId="41E53D06" w14:textId="77777777" w:rsidTr="005676D0">
        <w:trPr>
          <w:trHeight w:val="60"/>
        </w:trPr>
        <w:tc>
          <w:tcPr>
            <w:tcW w:w="1134" w:type="dxa"/>
            <w:vMerge/>
            <w:tcBorders>
              <w:bottom w:val="single" w:sz="6" w:space="0" w:color="1E4496" w:themeColor="text2"/>
            </w:tcBorders>
            <w:shd w:val="clear" w:color="auto" w:fill="DCF4FC" w:themeFill="background2" w:themeFillTint="33"/>
          </w:tcPr>
          <w:p w14:paraId="5B11AEAC" w14:textId="77777777" w:rsidR="00E25BBB" w:rsidRPr="00E25BBB" w:rsidRDefault="00E25BBB"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66F006" w14:textId="77777777" w:rsidR="00E25BBB" w:rsidRPr="00E25BBB" w:rsidRDefault="00E25BBB" w:rsidP="00E25BBB">
            <w:pPr>
              <w:pStyle w:val="CDITable-RowLeft"/>
            </w:pPr>
            <w:r w:rsidRPr="00E25BBB">
              <w:t>25 March</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12F378" w14:textId="77777777" w:rsidR="00E25BBB" w:rsidRPr="00E25BBB" w:rsidRDefault="00E25BBB" w:rsidP="00E25BBB">
            <w:pPr>
              <w:pStyle w:val="CDITable-RowLeft"/>
            </w:pPr>
            <w:r w:rsidRPr="00E25BBB">
              <w:t>All participants asked whether they received a SARS-CoV-2 swab</w:t>
            </w:r>
          </w:p>
        </w:tc>
        <w:tc>
          <w:tcPr>
            <w:tcW w:w="2608" w:type="dxa"/>
            <w:vMerge/>
            <w:tcBorders>
              <w:bottom w:val="single" w:sz="6" w:space="0" w:color="1E4496" w:themeColor="text2"/>
            </w:tcBorders>
          </w:tcPr>
          <w:p w14:paraId="2A12FB8A" w14:textId="77777777" w:rsidR="00E25BBB" w:rsidRPr="00E25BBB" w:rsidRDefault="00E25BBB" w:rsidP="00E25BBB"/>
        </w:tc>
        <w:tc>
          <w:tcPr>
            <w:tcW w:w="5442" w:type="dxa"/>
            <w:vMerge/>
            <w:tcBorders>
              <w:bottom w:val="single" w:sz="6" w:space="0" w:color="1E4496" w:themeColor="text2"/>
            </w:tcBorders>
          </w:tcPr>
          <w:p w14:paraId="3548B8C5" w14:textId="77777777" w:rsidR="00E25BBB" w:rsidRPr="00E25BBB" w:rsidRDefault="00E25BBB" w:rsidP="00E25BBB"/>
        </w:tc>
      </w:tr>
      <w:tr w:rsidR="00E25BBB" w:rsidRPr="00E25BBB" w14:paraId="7E9CA706" w14:textId="77777777" w:rsidTr="005676D0">
        <w:trPr>
          <w:trHeight w:val="60"/>
        </w:trPr>
        <w:tc>
          <w:tcPr>
            <w:tcW w:w="1134" w:type="dxa"/>
            <w:vMerge/>
            <w:tcBorders>
              <w:bottom w:val="single" w:sz="6" w:space="0" w:color="1E4496" w:themeColor="text2"/>
            </w:tcBorders>
            <w:shd w:val="clear" w:color="auto" w:fill="DCF4FC" w:themeFill="background2" w:themeFillTint="33"/>
          </w:tcPr>
          <w:p w14:paraId="1262F8C2" w14:textId="77777777" w:rsidR="00E25BBB" w:rsidRPr="00E25BBB" w:rsidRDefault="00E25BBB"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EDDB54" w14:textId="77777777" w:rsidR="00E25BBB" w:rsidRPr="00E25BBB" w:rsidRDefault="00E25BBB" w:rsidP="00E25BBB">
            <w:pPr>
              <w:pStyle w:val="CDITable-RowLeft"/>
            </w:pPr>
            <w:r w:rsidRPr="00E25BBB">
              <w:t>29 March</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040FD7" w14:textId="77777777" w:rsidR="00E25BBB" w:rsidRPr="00E25BBB" w:rsidRDefault="00E25BBB" w:rsidP="00E25BBB">
            <w:pPr>
              <w:pStyle w:val="CDITable-RowLeft"/>
            </w:pPr>
            <w:r w:rsidRPr="00E25BBB">
              <w:t>Symptoms ‘runny nose’, ‘shortness of breath’, and (newly added) ‘change in taste or smell’ now asked of all participants</w:t>
            </w:r>
          </w:p>
        </w:tc>
        <w:tc>
          <w:tcPr>
            <w:tcW w:w="2608" w:type="dxa"/>
            <w:vMerge/>
            <w:tcBorders>
              <w:bottom w:val="single" w:sz="6" w:space="0" w:color="1E4496" w:themeColor="text2"/>
            </w:tcBorders>
          </w:tcPr>
          <w:p w14:paraId="77E07B5A" w14:textId="77777777" w:rsidR="00E25BBB" w:rsidRPr="00E25BBB" w:rsidRDefault="00E25BBB" w:rsidP="00E25BBB"/>
        </w:tc>
        <w:tc>
          <w:tcPr>
            <w:tcW w:w="5442" w:type="dxa"/>
            <w:vMerge/>
            <w:tcBorders>
              <w:bottom w:val="single" w:sz="6" w:space="0" w:color="1E4496" w:themeColor="text2"/>
            </w:tcBorders>
          </w:tcPr>
          <w:p w14:paraId="79E91A23" w14:textId="77777777" w:rsidR="00E25BBB" w:rsidRPr="00E25BBB" w:rsidRDefault="00E25BBB" w:rsidP="00E25BBB"/>
        </w:tc>
      </w:tr>
      <w:tr w:rsidR="00E25BBB" w:rsidRPr="00E25BBB" w14:paraId="151DB9B0" w14:textId="77777777" w:rsidTr="005676D0">
        <w:trPr>
          <w:trHeight w:val="60"/>
        </w:trPr>
        <w:tc>
          <w:tcPr>
            <w:tcW w:w="1134" w:type="dxa"/>
            <w:vMerge/>
            <w:tcBorders>
              <w:bottom w:val="single" w:sz="6" w:space="0" w:color="1E4496" w:themeColor="text2"/>
            </w:tcBorders>
            <w:shd w:val="clear" w:color="auto" w:fill="DCF4FC" w:themeFill="background2" w:themeFillTint="33"/>
          </w:tcPr>
          <w:p w14:paraId="5AC08A30" w14:textId="77777777" w:rsidR="00E25BBB" w:rsidRPr="00E25BBB" w:rsidRDefault="00E25BBB"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823AC4" w14:textId="77777777" w:rsidR="00E25BBB" w:rsidRPr="00E25BBB" w:rsidRDefault="00E25BBB" w:rsidP="00E25BBB">
            <w:pPr>
              <w:pStyle w:val="CDITable-RowLeft"/>
            </w:pPr>
            <w:r w:rsidRPr="00E25BBB">
              <w:t>27 May</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tcPr>
          <w:p w14:paraId="4A153730" w14:textId="77777777" w:rsidR="00E25BBB" w:rsidRPr="00E25BBB" w:rsidRDefault="00E25BBB" w:rsidP="00C20F9F">
            <w:pPr>
              <w:pStyle w:val="CDITable-RowLeftlessspace"/>
            </w:pPr>
            <w:r w:rsidRPr="00E25BBB">
              <w:t>Added categories:</w:t>
            </w:r>
          </w:p>
          <w:p w14:paraId="2AF2F8F1" w14:textId="77777777" w:rsidR="00E25BBB" w:rsidRPr="00E25BBB" w:rsidRDefault="00E25BBB" w:rsidP="00C20F9F">
            <w:pPr>
              <w:pStyle w:val="CDITable-RowLeftlessspace"/>
            </w:pPr>
            <w:r w:rsidRPr="00E25BBB">
              <w:t>Split ‘GP’ category into ‘in person visit’ and ‘by phone</w:t>
            </w:r>
            <w:proofErr w:type="gramStart"/>
            <w:r w:rsidRPr="00E25BBB">
              <w:t>’;</w:t>
            </w:r>
            <w:proofErr w:type="gramEnd"/>
          </w:p>
          <w:p w14:paraId="4644FA7C" w14:textId="77777777" w:rsidR="00E25BBB" w:rsidRPr="00E25BBB" w:rsidRDefault="00E25BBB" w:rsidP="00C20F9F">
            <w:pPr>
              <w:pStyle w:val="CDITable-RowLeftlessspace"/>
            </w:pPr>
            <w:r w:rsidRPr="00E25BBB">
              <w:t xml:space="preserve">First Nations health </w:t>
            </w:r>
            <w:proofErr w:type="gramStart"/>
            <w:r w:rsidRPr="00E25BBB">
              <w:t>clinic;</w:t>
            </w:r>
            <w:proofErr w:type="gramEnd"/>
            <w:r w:rsidRPr="00E25BBB">
              <w:t xml:space="preserve"> </w:t>
            </w:r>
          </w:p>
          <w:p w14:paraId="5F4A4515" w14:textId="77777777" w:rsidR="00E25BBB" w:rsidRPr="00E25BBB" w:rsidRDefault="00E25BBB" w:rsidP="00C20F9F">
            <w:pPr>
              <w:pStyle w:val="CDITable-RowLeftlessspace"/>
            </w:pPr>
            <w:r w:rsidRPr="00E25BBB">
              <w:t>COVID-19 test centre/drive-</w:t>
            </w:r>
            <w:proofErr w:type="gramStart"/>
            <w:r w:rsidRPr="00E25BBB">
              <w:t>through;</w:t>
            </w:r>
            <w:proofErr w:type="gramEnd"/>
            <w:r w:rsidRPr="00E25BBB">
              <w:t xml:space="preserve"> </w:t>
            </w:r>
          </w:p>
          <w:p w14:paraId="3F490EE5" w14:textId="77777777" w:rsidR="00E25BBB" w:rsidRPr="00E25BBB" w:rsidRDefault="00E25BBB" w:rsidP="00C20F9F">
            <w:pPr>
              <w:pStyle w:val="CDITable-RowLeftlessspace"/>
            </w:pPr>
            <w:r w:rsidRPr="00E25BBB">
              <w:t>Pharmacy</w:t>
            </w:r>
          </w:p>
        </w:tc>
        <w:tc>
          <w:tcPr>
            <w:tcW w:w="2608" w:type="dxa"/>
            <w:vMerge/>
            <w:tcBorders>
              <w:bottom w:val="single" w:sz="6" w:space="0" w:color="1E4496" w:themeColor="text2"/>
            </w:tcBorders>
          </w:tcPr>
          <w:p w14:paraId="70CD3FFB" w14:textId="77777777" w:rsidR="00E25BBB" w:rsidRPr="00E25BBB" w:rsidRDefault="00E25BBB" w:rsidP="00E25BBB"/>
        </w:tc>
        <w:tc>
          <w:tcPr>
            <w:tcW w:w="5442" w:type="dxa"/>
            <w:vMerge/>
            <w:tcBorders>
              <w:bottom w:val="single" w:sz="6" w:space="0" w:color="1E4496" w:themeColor="text2"/>
            </w:tcBorders>
          </w:tcPr>
          <w:p w14:paraId="0D1C6364" w14:textId="77777777" w:rsidR="00E25BBB" w:rsidRPr="00E25BBB" w:rsidRDefault="00E25BBB" w:rsidP="00E25BBB"/>
        </w:tc>
      </w:tr>
      <w:tr w:rsidR="00E25BBB" w:rsidRPr="00E25BBB" w14:paraId="5C93069B" w14:textId="77777777" w:rsidTr="005676D0">
        <w:trPr>
          <w:trHeight w:val="60"/>
        </w:trPr>
        <w:tc>
          <w:tcPr>
            <w:tcW w:w="1134" w:type="dxa"/>
            <w:vMerge/>
            <w:tcBorders>
              <w:bottom w:val="single" w:sz="6" w:space="0" w:color="1E4496" w:themeColor="text2"/>
            </w:tcBorders>
            <w:shd w:val="clear" w:color="auto" w:fill="DCF4FC" w:themeFill="background2" w:themeFillTint="33"/>
          </w:tcPr>
          <w:p w14:paraId="30695DEB" w14:textId="77777777" w:rsidR="00E25BBB" w:rsidRPr="00E25BBB" w:rsidRDefault="00E25BBB"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44D710" w14:textId="77777777" w:rsidR="00E25BBB" w:rsidRPr="00E25BBB" w:rsidRDefault="00E25BBB" w:rsidP="00E25BBB">
            <w:pPr>
              <w:pStyle w:val="CDITable-RowLeft"/>
            </w:pPr>
            <w:r w:rsidRPr="00E25BBB">
              <w:t>19 June</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B60B8" w14:textId="77777777" w:rsidR="00E25BBB" w:rsidRPr="00E25BBB" w:rsidRDefault="00E25BBB" w:rsidP="00E25BBB">
            <w:pPr>
              <w:pStyle w:val="CDITable-RowLeft"/>
            </w:pPr>
            <w:r w:rsidRPr="00E25BBB">
              <w:t>For one in eight participants, a ‘none of the above’ option for symptoms was added</w:t>
            </w:r>
          </w:p>
        </w:tc>
        <w:tc>
          <w:tcPr>
            <w:tcW w:w="260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A5FDD" w14:textId="77777777" w:rsidR="00E25BBB" w:rsidRPr="00E25BBB" w:rsidRDefault="00E25BBB" w:rsidP="00E25BBB">
            <w:pPr>
              <w:pStyle w:val="CDITable-RowCentre"/>
            </w:pPr>
            <w:r w:rsidRPr="00E25BBB">
              <w:t>1 June onwards</w:t>
            </w:r>
          </w:p>
        </w:tc>
        <w:tc>
          <w:tcPr>
            <w:tcW w:w="544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FC8624" w14:textId="77777777" w:rsidR="00E25BBB" w:rsidRPr="005676D0" w:rsidRDefault="00E25BBB" w:rsidP="005676D0">
            <w:pPr>
              <w:pStyle w:val="CDITable-RowLeftlessspace"/>
              <w:rPr>
                <w:b/>
                <w:bCs/>
              </w:rPr>
            </w:pPr>
            <w:r w:rsidRPr="005676D0">
              <w:rPr>
                <w:b/>
                <w:bCs/>
              </w:rPr>
              <w:t>For all participants:</w:t>
            </w:r>
          </w:p>
          <w:p w14:paraId="4CB2D949" w14:textId="77777777" w:rsidR="00E25BBB" w:rsidRPr="00E25BBB" w:rsidRDefault="00E25BBB" w:rsidP="005676D0">
            <w:pPr>
              <w:pStyle w:val="CDITable-RowLeftlessspace"/>
            </w:pPr>
            <w:r w:rsidRPr="00E25BBB">
              <w:t xml:space="preserve">‘Did you have a nose or throat swab during the week ending &lt;insert survey end period&gt;?’ </w:t>
            </w:r>
          </w:p>
          <w:p w14:paraId="0446A6EE" w14:textId="77777777" w:rsidR="00E25BBB" w:rsidRPr="005676D0" w:rsidRDefault="00E25BBB" w:rsidP="005676D0">
            <w:pPr>
              <w:pStyle w:val="CDITable-RowLeftlessspace"/>
              <w:rPr>
                <w:i/>
                <w:iCs/>
              </w:rPr>
            </w:pPr>
            <w:r w:rsidRPr="005676D0">
              <w:rPr>
                <w:i/>
                <w:iCs/>
              </w:rPr>
              <w:t>(yes/no/don’t know)</w:t>
            </w:r>
          </w:p>
          <w:p w14:paraId="085A5F12" w14:textId="7E0B48D4" w:rsidR="00E25BBB" w:rsidRPr="005676D0" w:rsidRDefault="00E25BBB" w:rsidP="00EA4FCE">
            <w:pPr>
              <w:pStyle w:val="CDITable-RowBullets"/>
              <w:rPr>
                <w:i/>
                <w:iCs/>
              </w:rPr>
            </w:pPr>
            <w:r w:rsidRPr="00E25BBB">
              <w:t>If yes, ‘Have you received the result yet?’</w:t>
            </w:r>
            <w:r w:rsidR="005676D0">
              <w:t xml:space="preserve"> </w:t>
            </w:r>
            <w:r w:rsidRPr="005676D0">
              <w:rPr>
                <w:i/>
                <w:iCs/>
              </w:rPr>
              <w:t>(yes/no/don’t know)</w:t>
            </w:r>
          </w:p>
          <w:p w14:paraId="0DFDDCE1" w14:textId="77777777" w:rsidR="00E25BBB" w:rsidRPr="005676D0" w:rsidRDefault="00E25BBB" w:rsidP="005676D0">
            <w:pPr>
              <w:pStyle w:val="CDITable-RowBullets"/>
            </w:pPr>
            <w:r w:rsidRPr="005676D0">
              <w:t xml:space="preserve">If yes: </w:t>
            </w:r>
          </w:p>
          <w:p w14:paraId="5F0F6513" w14:textId="77777777" w:rsidR="00E25BBB" w:rsidRPr="005676D0" w:rsidRDefault="00E25BBB" w:rsidP="005676D0">
            <w:pPr>
              <w:pStyle w:val="CDITable-RowBullets"/>
              <w:ind w:left="568"/>
            </w:pPr>
            <w:r w:rsidRPr="00E25BBB">
              <w:t xml:space="preserve">‘What was </w:t>
            </w:r>
            <w:r w:rsidRPr="005676D0">
              <w:t>the result for COVID-19?’</w:t>
            </w:r>
          </w:p>
          <w:p w14:paraId="6CA572BA" w14:textId="77777777" w:rsidR="00E25BBB" w:rsidRPr="005676D0" w:rsidRDefault="00E25BBB" w:rsidP="005676D0">
            <w:pPr>
              <w:pStyle w:val="CDITable-RowBullets"/>
              <w:ind w:left="568"/>
            </w:pPr>
            <w:r w:rsidRPr="005676D0">
              <w:t>‘What was the result for flu?’</w:t>
            </w:r>
          </w:p>
          <w:p w14:paraId="222F27D5" w14:textId="77777777" w:rsidR="00E25BBB" w:rsidRPr="00E25BBB" w:rsidRDefault="00E25BBB" w:rsidP="005676D0">
            <w:pPr>
              <w:pStyle w:val="CDITable-RowBullets"/>
              <w:ind w:left="568"/>
            </w:pPr>
            <w:r w:rsidRPr="005676D0">
              <w:t>‘What was the</w:t>
            </w:r>
            <w:r w:rsidRPr="00E25BBB">
              <w:t xml:space="preserve"> result for other illness?’</w:t>
            </w:r>
          </w:p>
          <w:p w14:paraId="0617DD57" w14:textId="77777777" w:rsidR="00E25BBB" w:rsidRPr="00E25BBB" w:rsidRDefault="00E25BBB" w:rsidP="005676D0">
            <w:pPr>
              <w:pStyle w:val="CDITable-RowLeftlessspace"/>
            </w:pPr>
            <w:r w:rsidRPr="00E25BBB">
              <w:lastRenderedPageBreak/>
              <w:t xml:space="preserve">Options for each: </w:t>
            </w:r>
            <w:r w:rsidRPr="005676D0">
              <w:rPr>
                <w:i/>
                <w:iCs/>
              </w:rPr>
              <w:t>positive; negative; don’t know result; not tested/not sure if tested</w:t>
            </w:r>
          </w:p>
        </w:tc>
      </w:tr>
      <w:tr w:rsidR="00E25BBB" w:rsidRPr="00E25BBB" w14:paraId="6D99F160" w14:textId="77777777" w:rsidTr="005676D0">
        <w:trPr>
          <w:trHeight w:val="60"/>
        </w:trPr>
        <w:tc>
          <w:tcPr>
            <w:tcW w:w="1134" w:type="dxa"/>
            <w:vMerge/>
            <w:tcBorders>
              <w:bottom w:val="single" w:sz="6" w:space="0" w:color="1E4496" w:themeColor="text2"/>
            </w:tcBorders>
            <w:shd w:val="clear" w:color="auto" w:fill="DCF4FC" w:themeFill="background2" w:themeFillTint="33"/>
          </w:tcPr>
          <w:p w14:paraId="0F714466" w14:textId="77777777" w:rsidR="00E25BBB" w:rsidRPr="00E25BBB" w:rsidRDefault="00E25BBB"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59B99A" w14:textId="77777777" w:rsidR="00E25BBB" w:rsidRPr="00E25BBB" w:rsidRDefault="00E25BBB" w:rsidP="00E25BBB">
            <w:pPr>
              <w:pStyle w:val="CDITable-RowLeft"/>
            </w:pPr>
            <w:r w:rsidRPr="00E25BBB">
              <w:t>8 October</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31F36F" w14:textId="77777777" w:rsidR="00E25BBB" w:rsidRPr="00E25BBB" w:rsidRDefault="00E25BBB" w:rsidP="00E25BBB">
            <w:pPr>
              <w:pStyle w:val="CDITable-RowLeft"/>
            </w:pPr>
            <w:r w:rsidRPr="00E25BBB">
              <w:t>The ‘none of the above’ option was added for all participants</w:t>
            </w:r>
          </w:p>
        </w:tc>
        <w:tc>
          <w:tcPr>
            <w:tcW w:w="2608" w:type="dxa"/>
            <w:vMerge/>
            <w:tcBorders>
              <w:bottom w:val="single" w:sz="6" w:space="0" w:color="1E4496" w:themeColor="text2"/>
            </w:tcBorders>
          </w:tcPr>
          <w:p w14:paraId="4F549C6D" w14:textId="77777777" w:rsidR="00E25BBB" w:rsidRPr="00E25BBB" w:rsidRDefault="00E25BBB" w:rsidP="00E25BBB">
            <w:pPr>
              <w:pStyle w:val="CDITable-RowCentre"/>
            </w:pPr>
          </w:p>
        </w:tc>
        <w:tc>
          <w:tcPr>
            <w:tcW w:w="5442" w:type="dxa"/>
            <w:vMerge/>
            <w:tcBorders>
              <w:bottom w:val="single" w:sz="6" w:space="0" w:color="1E4496" w:themeColor="text2"/>
            </w:tcBorders>
          </w:tcPr>
          <w:p w14:paraId="7C01D6CA" w14:textId="77777777" w:rsidR="00E25BBB" w:rsidRPr="00E25BBB" w:rsidRDefault="00E25BBB" w:rsidP="00E25BBB">
            <w:pPr>
              <w:pStyle w:val="CDITable-RowLeft"/>
            </w:pPr>
          </w:p>
        </w:tc>
      </w:tr>
      <w:tr w:rsidR="005676D0" w:rsidRPr="00E25BBB" w14:paraId="19F7B5B3" w14:textId="77777777" w:rsidTr="005676D0">
        <w:trPr>
          <w:trHeight w:val="60"/>
        </w:trPr>
        <w:tc>
          <w:tcPr>
            <w:tcW w:w="1134" w:type="dxa"/>
            <w:vMerge w:val="restart"/>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5CDE297" w14:textId="77777777" w:rsidR="005676D0" w:rsidRPr="00E25BBB" w:rsidRDefault="005676D0" w:rsidP="00E25BBB">
            <w:pPr>
              <w:pStyle w:val="CDITable-RowCentre"/>
            </w:pPr>
            <w:r w:rsidRPr="00E25BBB">
              <w:t>2021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A984B" w14:textId="77777777" w:rsidR="005676D0" w:rsidRPr="00E25BBB" w:rsidRDefault="005676D0" w:rsidP="00E25BBB">
            <w:pPr>
              <w:pStyle w:val="CDITable-RowLeft"/>
            </w:pPr>
            <w:r w:rsidRPr="00E25BBB">
              <w:t>24 February</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13C21" w14:textId="77777777" w:rsidR="005676D0" w:rsidRPr="00E25BBB" w:rsidRDefault="005676D0" w:rsidP="00E25BBB">
            <w:pPr>
              <w:pStyle w:val="CDITable-RowLeft"/>
            </w:pPr>
            <w:r w:rsidRPr="00E25BBB">
              <w:t>All participants asked whether they had received their first dose of a COVID-19 vaccine (for all age groups)</w:t>
            </w:r>
          </w:p>
        </w:tc>
        <w:tc>
          <w:tcPr>
            <w:tcW w:w="260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DC9163" w14:textId="77777777" w:rsidR="005676D0" w:rsidRPr="00E25BBB" w:rsidRDefault="005676D0" w:rsidP="00E25BBB">
            <w:pPr>
              <w:pStyle w:val="CDITable-RowCentre"/>
            </w:pPr>
            <w:r w:rsidRPr="00E25BBB">
              <w:t>24 February – 11 November</w:t>
            </w:r>
          </w:p>
        </w:tc>
        <w:tc>
          <w:tcPr>
            <w:tcW w:w="5442" w:type="dxa"/>
            <w:vMerge w:val="restart"/>
            <w:tcBorders>
              <w:top w:val="single" w:sz="6" w:space="0" w:color="1E4496" w:themeColor="text2"/>
              <w:bottom w:val="single" w:sz="6" w:space="0" w:color="1E4496" w:themeColor="text2"/>
            </w:tcBorders>
            <w:tcMar>
              <w:top w:w="113" w:type="dxa"/>
              <w:left w:w="113" w:type="dxa"/>
              <w:bottom w:w="113" w:type="dxa"/>
              <w:right w:w="113" w:type="dxa"/>
            </w:tcMar>
          </w:tcPr>
          <w:p w14:paraId="3FC23CCF" w14:textId="77777777" w:rsidR="005676D0" w:rsidRPr="005676D0" w:rsidRDefault="005676D0" w:rsidP="005676D0">
            <w:pPr>
              <w:pStyle w:val="CDITable-RowLeftlessspace"/>
              <w:rPr>
                <w:b/>
                <w:bCs/>
              </w:rPr>
            </w:pPr>
            <w:r w:rsidRPr="005676D0">
              <w:rPr>
                <w:b/>
                <w:bCs/>
              </w:rPr>
              <w:t>COVID-19 vaccine dose 1:</w:t>
            </w:r>
          </w:p>
          <w:p w14:paraId="19A3B3BC" w14:textId="77777777" w:rsidR="005676D0" w:rsidRPr="00E25BBB" w:rsidRDefault="005676D0" w:rsidP="005676D0">
            <w:pPr>
              <w:pStyle w:val="CDITable-RowLeftlessspace"/>
            </w:pPr>
            <w:r w:rsidRPr="00E25BBB">
              <w:t xml:space="preserve">‘Have you received the 1st dose of a COVID-19 vaccine?’ </w:t>
            </w:r>
          </w:p>
          <w:p w14:paraId="3832E14E" w14:textId="77777777" w:rsidR="005676D0" w:rsidRPr="005676D0" w:rsidRDefault="005676D0" w:rsidP="005676D0">
            <w:pPr>
              <w:pStyle w:val="CDITable-RowLeftlessspace"/>
              <w:rPr>
                <w:i/>
                <w:iCs/>
              </w:rPr>
            </w:pPr>
            <w:r w:rsidRPr="005676D0">
              <w:rPr>
                <w:i/>
                <w:iCs/>
              </w:rPr>
              <w:t>(yes/no/don’t know)</w:t>
            </w:r>
          </w:p>
          <w:p w14:paraId="12FA350C" w14:textId="77777777" w:rsidR="005676D0" w:rsidRPr="00E25BBB" w:rsidRDefault="005676D0" w:rsidP="005676D0">
            <w:pPr>
              <w:pStyle w:val="CDITable-RowBullets"/>
            </w:pPr>
            <w:r w:rsidRPr="00E25BBB">
              <w:t>If yes, ‘What was the vaccine brand?’</w:t>
            </w:r>
          </w:p>
          <w:p w14:paraId="23D1BA52" w14:textId="77777777" w:rsidR="005676D0" w:rsidRPr="005676D0" w:rsidRDefault="005676D0" w:rsidP="005676D0">
            <w:pPr>
              <w:pStyle w:val="CDITable-RowLeftlessspace"/>
              <w:rPr>
                <w:i/>
                <w:iCs/>
              </w:rPr>
            </w:pPr>
            <w:r w:rsidRPr="005676D0">
              <w:rPr>
                <w:i/>
                <w:iCs/>
              </w:rPr>
              <w:t>(Pfizer/AstraZeneca/Moderna/other/don’t know)</w:t>
            </w:r>
          </w:p>
          <w:p w14:paraId="3FE58EAA" w14:textId="77777777" w:rsidR="005676D0" w:rsidRPr="005676D0" w:rsidRDefault="005676D0" w:rsidP="005676D0">
            <w:pPr>
              <w:pStyle w:val="CDITable-RowLeftlessspace"/>
              <w:spacing w:before="120"/>
              <w:rPr>
                <w:b/>
                <w:bCs/>
              </w:rPr>
            </w:pPr>
            <w:r w:rsidRPr="005676D0">
              <w:rPr>
                <w:b/>
                <w:bCs/>
              </w:rPr>
              <w:t>COVID-19 vaccine dose 2:</w:t>
            </w:r>
          </w:p>
          <w:p w14:paraId="649EF668" w14:textId="77777777" w:rsidR="005676D0" w:rsidRPr="00E25BBB" w:rsidRDefault="005676D0" w:rsidP="005676D0">
            <w:pPr>
              <w:pStyle w:val="CDITable-RowLeftlessspace"/>
            </w:pPr>
            <w:r w:rsidRPr="00E25BBB">
              <w:t>‘Have you received the 2nd dose of a COVID-19 vaccine?’</w:t>
            </w:r>
          </w:p>
          <w:p w14:paraId="415FEE24" w14:textId="77777777" w:rsidR="005676D0" w:rsidRPr="005676D0" w:rsidRDefault="005676D0" w:rsidP="005676D0">
            <w:pPr>
              <w:pStyle w:val="CDITable-RowLeftlessspace"/>
              <w:rPr>
                <w:i/>
                <w:iCs/>
              </w:rPr>
            </w:pPr>
            <w:r w:rsidRPr="005676D0">
              <w:rPr>
                <w:i/>
                <w:iCs/>
              </w:rPr>
              <w:t>(yes/no/don’t know)</w:t>
            </w:r>
          </w:p>
          <w:p w14:paraId="183FA64F" w14:textId="77777777" w:rsidR="005676D0" w:rsidRPr="00E25BBB" w:rsidRDefault="005676D0" w:rsidP="00ED6FBA">
            <w:pPr>
              <w:pStyle w:val="CDITable-RowBullets"/>
            </w:pPr>
            <w:r w:rsidRPr="00E25BBB">
              <w:t>If yes, ‘What was the vaccine brand?’</w:t>
            </w:r>
          </w:p>
          <w:p w14:paraId="5CDBE643" w14:textId="77777777" w:rsidR="005676D0" w:rsidRPr="005676D0" w:rsidRDefault="005676D0" w:rsidP="005676D0">
            <w:pPr>
              <w:pStyle w:val="CDITable-RowLeftlessspace"/>
              <w:rPr>
                <w:i/>
                <w:iCs/>
              </w:rPr>
            </w:pPr>
            <w:r w:rsidRPr="005676D0">
              <w:rPr>
                <w:i/>
                <w:iCs/>
              </w:rPr>
              <w:t>(Pfizer/AstraZeneca/Moderna/other/don’t know)</w:t>
            </w:r>
          </w:p>
          <w:p w14:paraId="7B1D6FB4" w14:textId="77777777" w:rsidR="005676D0" w:rsidRPr="005676D0" w:rsidRDefault="005676D0" w:rsidP="005676D0">
            <w:pPr>
              <w:pStyle w:val="CDITable-RowLeftlessspace"/>
              <w:spacing w:before="120"/>
              <w:rPr>
                <w:b/>
                <w:bCs/>
              </w:rPr>
            </w:pPr>
            <w:r w:rsidRPr="005676D0">
              <w:rPr>
                <w:b/>
                <w:bCs/>
              </w:rPr>
              <w:t>COVID-19 vaccine dose 3:</w:t>
            </w:r>
          </w:p>
          <w:p w14:paraId="335344A7" w14:textId="77777777" w:rsidR="005676D0" w:rsidRPr="00E25BBB" w:rsidRDefault="005676D0" w:rsidP="005676D0">
            <w:pPr>
              <w:pStyle w:val="CDITable-RowLeftlessspace"/>
            </w:pPr>
            <w:r w:rsidRPr="00E25BBB">
              <w:t>‘Have you received the 3rd dose (or booster) of a COVID-19 vaccine?’*</w:t>
            </w:r>
          </w:p>
          <w:p w14:paraId="1C7D82AD" w14:textId="77777777" w:rsidR="005676D0" w:rsidRPr="005676D0" w:rsidRDefault="005676D0" w:rsidP="005676D0">
            <w:pPr>
              <w:pStyle w:val="CDITable-RowLeftlessspace"/>
              <w:rPr>
                <w:i/>
                <w:iCs/>
              </w:rPr>
            </w:pPr>
            <w:r w:rsidRPr="005676D0">
              <w:rPr>
                <w:i/>
                <w:iCs/>
              </w:rPr>
              <w:t>(yes/no/don’t know)</w:t>
            </w:r>
          </w:p>
          <w:p w14:paraId="160AEFAE" w14:textId="77777777" w:rsidR="005676D0" w:rsidRPr="00E25BBB" w:rsidRDefault="005676D0" w:rsidP="00ED6FBA">
            <w:pPr>
              <w:pStyle w:val="CDITable-RowBullets"/>
            </w:pPr>
            <w:r w:rsidRPr="00E25BBB">
              <w:t>If yes, ‘What was the vaccine brand?’</w:t>
            </w:r>
          </w:p>
          <w:p w14:paraId="3C99AEF8" w14:textId="77777777" w:rsidR="005676D0" w:rsidRPr="005676D0" w:rsidRDefault="005676D0" w:rsidP="005676D0">
            <w:pPr>
              <w:pStyle w:val="CDITable-RowLeftlessspace"/>
              <w:rPr>
                <w:i/>
                <w:iCs/>
              </w:rPr>
            </w:pPr>
            <w:r w:rsidRPr="005676D0">
              <w:rPr>
                <w:i/>
                <w:iCs/>
              </w:rPr>
              <w:t>(Pfizer/AstraZeneca/Moderna/other/don’t know)</w:t>
            </w:r>
          </w:p>
          <w:p w14:paraId="6EDA21E1" w14:textId="77777777" w:rsidR="005676D0" w:rsidRPr="00E25BBB" w:rsidRDefault="005676D0" w:rsidP="005676D0">
            <w:pPr>
              <w:pStyle w:val="CDITable-RowLeftlessspace"/>
              <w:spacing w:before="120"/>
            </w:pPr>
            <w:r w:rsidRPr="00E25BBB">
              <w:t>*For 13–18 October, this question was asked as ‘Have you received the 3rd dose of a COVID-19 vaccine?’ to encompass primary courses and booster shots</w:t>
            </w:r>
          </w:p>
          <w:p w14:paraId="4152A103" w14:textId="77777777" w:rsidR="005676D0" w:rsidRPr="00E25BBB" w:rsidRDefault="005676D0" w:rsidP="005676D0">
            <w:pPr>
              <w:pStyle w:val="CDITable-RowLeftlessspace"/>
              <w:spacing w:before="120"/>
            </w:pPr>
            <w:r w:rsidRPr="00E25BBB">
              <w:t xml:space="preserve">Note: prior to the addition of ‘Moderna’, the brands appeared as: </w:t>
            </w:r>
            <w:r w:rsidRPr="00ED6FBA">
              <w:rPr>
                <w:i/>
                <w:iCs/>
              </w:rPr>
              <w:t>(Pfizer/</w:t>
            </w:r>
            <w:proofErr w:type="gramStart"/>
            <w:r w:rsidRPr="00ED6FBA">
              <w:rPr>
                <w:i/>
                <w:iCs/>
              </w:rPr>
              <w:t>BioNTech(</w:t>
            </w:r>
            <w:proofErr w:type="gramEnd"/>
            <w:r w:rsidRPr="00ED6FBA">
              <w:rPr>
                <w:i/>
                <w:iCs/>
              </w:rPr>
              <w:t>Comirnaty); AstraZeneca/Oxford; other; don’t know)</w:t>
            </w:r>
          </w:p>
        </w:tc>
      </w:tr>
      <w:tr w:rsidR="005676D0" w:rsidRPr="00E25BBB" w14:paraId="49DA76C9" w14:textId="77777777" w:rsidTr="005676D0">
        <w:trPr>
          <w:trHeight w:val="60"/>
        </w:trPr>
        <w:tc>
          <w:tcPr>
            <w:tcW w:w="1134" w:type="dxa"/>
            <w:vMerge/>
            <w:shd w:val="clear" w:color="auto" w:fill="DCF4FC" w:themeFill="background2" w:themeFillTint="33"/>
          </w:tcPr>
          <w:p w14:paraId="4F02640D" w14:textId="77777777" w:rsidR="005676D0" w:rsidRPr="00E25BBB" w:rsidRDefault="005676D0"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C52043" w14:textId="77777777" w:rsidR="005676D0" w:rsidRPr="00E25BBB" w:rsidRDefault="005676D0" w:rsidP="00E25BBB">
            <w:pPr>
              <w:pStyle w:val="CDITable-RowLeft"/>
            </w:pPr>
            <w:r w:rsidRPr="00E25BBB">
              <w:t>4 March</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738681" w14:textId="77777777" w:rsidR="005676D0" w:rsidRPr="00E25BBB" w:rsidRDefault="005676D0" w:rsidP="00E25BBB">
            <w:pPr>
              <w:pStyle w:val="CDITable-RowLeft"/>
            </w:pPr>
            <w:r w:rsidRPr="00E25BBB">
              <w:t>All participants asked what brand of COVID-19 vaccine they received, nested under the COVID-19 ‘first dose’ question</w:t>
            </w:r>
          </w:p>
        </w:tc>
        <w:tc>
          <w:tcPr>
            <w:tcW w:w="2608" w:type="dxa"/>
            <w:vMerge/>
            <w:tcBorders>
              <w:bottom w:val="single" w:sz="6" w:space="0" w:color="1E4496" w:themeColor="text2"/>
            </w:tcBorders>
          </w:tcPr>
          <w:p w14:paraId="0CFBC661" w14:textId="77777777" w:rsidR="005676D0" w:rsidRPr="00E25BBB" w:rsidRDefault="005676D0" w:rsidP="00E25BBB">
            <w:pPr>
              <w:pStyle w:val="CDITable-RowCentre"/>
            </w:pPr>
          </w:p>
        </w:tc>
        <w:tc>
          <w:tcPr>
            <w:tcW w:w="5442" w:type="dxa"/>
            <w:vMerge/>
            <w:tcBorders>
              <w:bottom w:val="single" w:sz="6" w:space="0" w:color="1E4496" w:themeColor="text2"/>
            </w:tcBorders>
          </w:tcPr>
          <w:p w14:paraId="31F61D9A" w14:textId="77777777" w:rsidR="005676D0" w:rsidRPr="00E25BBB" w:rsidRDefault="005676D0" w:rsidP="005676D0">
            <w:pPr>
              <w:pStyle w:val="CDITable-RowLeftlessspace"/>
            </w:pPr>
          </w:p>
        </w:tc>
      </w:tr>
      <w:tr w:rsidR="005676D0" w:rsidRPr="00E25BBB" w14:paraId="6903F2F8" w14:textId="77777777" w:rsidTr="005676D0">
        <w:trPr>
          <w:trHeight w:val="60"/>
        </w:trPr>
        <w:tc>
          <w:tcPr>
            <w:tcW w:w="1134" w:type="dxa"/>
            <w:vMerge/>
            <w:shd w:val="clear" w:color="auto" w:fill="DCF4FC" w:themeFill="background2" w:themeFillTint="33"/>
          </w:tcPr>
          <w:p w14:paraId="5D0BCEB1" w14:textId="77777777" w:rsidR="005676D0" w:rsidRPr="00E25BBB" w:rsidRDefault="005676D0"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535B1" w14:textId="77777777" w:rsidR="005676D0" w:rsidRPr="00E25BBB" w:rsidRDefault="005676D0" w:rsidP="00E25BBB">
            <w:pPr>
              <w:pStyle w:val="CDITable-RowLeft"/>
            </w:pPr>
            <w:r w:rsidRPr="00E25BBB">
              <w:t>11 March</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99587" w14:textId="77777777" w:rsidR="005676D0" w:rsidRPr="00E25BBB" w:rsidRDefault="005676D0" w:rsidP="00E25BBB">
            <w:pPr>
              <w:pStyle w:val="CDITable-RowLeft"/>
            </w:pPr>
            <w:r w:rsidRPr="00E25BBB">
              <w:t>Participants asked whether they have received a second dose of a COVID-19 vaccine (including the nested question for vaccine brand)</w:t>
            </w:r>
          </w:p>
          <w:p w14:paraId="671A27CB" w14:textId="77777777" w:rsidR="005676D0" w:rsidRPr="00E25BBB" w:rsidRDefault="005676D0" w:rsidP="00E25BBB">
            <w:pPr>
              <w:pStyle w:val="CDITable-RowLeft"/>
            </w:pPr>
            <w:r w:rsidRPr="00E25BBB">
              <w:t>Age limit applied for participants aged 16 years and older for first and second dose COVID-19 vaccination questions</w:t>
            </w:r>
          </w:p>
        </w:tc>
        <w:tc>
          <w:tcPr>
            <w:tcW w:w="2608" w:type="dxa"/>
            <w:vMerge/>
            <w:tcBorders>
              <w:bottom w:val="single" w:sz="6" w:space="0" w:color="1E4496" w:themeColor="text2"/>
            </w:tcBorders>
            <w:tcMar>
              <w:top w:w="113" w:type="dxa"/>
              <w:left w:w="113" w:type="dxa"/>
              <w:bottom w:w="113" w:type="dxa"/>
              <w:right w:w="113" w:type="dxa"/>
            </w:tcMar>
            <w:vAlign w:val="center"/>
          </w:tcPr>
          <w:p w14:paraId="71758915" w14:textId="77777777" w:rsidR="005676D0" w:rsidRPr="00E25BBB" w:rsidRDefault="005676D0" w:rsidP="00E25BBB">
            <w:pPr>
              <w:pStyle w:val="CDITable-RowCentre"/>
            </w:pPr>
          </w:p>
        </w:tc>
        <w:tc>
          <w:tcPr>
            <w:tcW w:w="5442" w:type="dxa"/>
            <w:vMerge/>
            <w:tcBorders>
              <w:bottom w:val="single" w:sz="6" w:space="0" w:color="1E4496" w:themeColor="text2"/>
            </w:tcBorders>
          </w:tcPr>
          <w:p w14:paraId="4518F1E0" w14:textId="77777777" w:rsidR="005676D0" w:rsidRPr="00E25BBB" w:rsidRDefault="005676D0" w:rsidP="005676D0">
            <w:pPr>
              <w:pStyle w:val="CDITable-RowLeftlessspace"/>
            </w:pPr>
          </w:p>
        </w:tc>
      </w:tr>
      <w:tr w:rsidR="005676D0" w:rsidRPr="00E25BBB" w14:paraId="47C96ACE" w14:textId="77777777" w:rsidTr="005676D0">
        <w:trPr>
          <w:trHeight w:val="60"/>
        </w:trPr>
        <w:tc>
          <w:tcPr>
            <w:tcW w:w="1134" w:type="dxa"/>
            <w:vMerge/>
            <w:shd w:val="clear" w:color="auto" w:fill="DCF4FC" w:themeFill="background2" w:themeFillTint="33"/>
          </w:tcPr>
          <w:p w14:paraId="578CF0B4" w14:textId="77777777" w:rsidR="005676D0" w:rsidRPr="00E25BBB" w:rsidRDefault="005676D0"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B16B6" w14:textId="77777777" w:rsidR="005676D0" w:rsidRPr="00E25BBB" w:rsidRDefault="005676D0" w:rsidP="00E25BBB">
            <w:pPr>
              <w:pStyle w:val="CDITable-RowLeft"/>
            </w:pPr>
            <w:r w:rsidRPr="00E25BBB">
              <w:t>12 August</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A31E7B" w14:textId="77777777" w:rsidR="005676D0" w:rsidRPr="00E25BBB" w:rsidRDefault="005676D0" w:rsidP="00E25BBB">
            <w:pPr>
              <w:pStyle w:val="CDITable-RowLeft"/>
            </w:pPr>
            <w:r w:rsidRPr="00E25BBB">
              <w:t>Age range for first and second dose of a COVID-19 vaccine relaxed to 12 years and older</w:t>
            </w:r>
          </w:p>
        </w:tc>
        <w:tc>
          <w:tcPr>
            <w:tcW w:w="2608" w:type="dxa"/>
            <w:vMerge/>
            <w:tcBorders>
              <w:bottom w:val="single" w:sz="6" w:space="0" w:color="1E4496" w:themeColor="text2"/>
            </w:tcBorders>
            <w:tcMar>
              <w:top w:w="113" w:type="dxa"/>
              <w:left w:w="113" w:type="dxa"/>
              <w:bottom w:w="113" w:type="dxa"/>
              <w:right w:w="113" w:type="dxa"/>
            </w:tcMar>
            <w:vAlign w:val="center"/>
          </w:tcPr>
          <w:p w14:paraId="6FD530C5" w14:textId="77777777" w:rsidR="005676D0" w:rsidRPr="00E25BBB" w:rsidRDefault="005676D0" w:rsidP="00E25BBB">
            <w:pPr>
              <w:pStyle w:val="CDITable-RowCentre"/>
            </w:pPr>
          </w:p>
        </w:tc>
        <w:tc>
          <w:tcPr>
            <w:tcW w:w="5442" w:type="dxa"/>
            <w:vMerge/>
            <w:tcBorders>
              <w:bottom w:val="single" w:sz="6" w:space="0" w:color="1E4496" w:themeColor="text2"/>
            </w:tcBorders>
          </w:tcPr>
          <w:p w14:paraId="60BCD878" w14:textId="77777777" w:rsidR="005676D0" w:rsidRPr="00E25BBB" w:rsidRDefault="005676D0" w:rsidP="005676D0">
            <w:pPr>
              <w:pStyle w:val="CDITable-RowLeftlessspace"/>
            </w:pPr>
          </w:p>
        </w:tc>
      </w:tr>
      <w:tr w:rsidR="005676D0" w:rsidRPr="00E25BBB" w14:paraId="63D704A1" w14:textId="77777777" w:rsidTr="005676D0">
        <w:trPr>
          <w:trHeight w:val="60"/>
        </w:trPr>
        <w:tc>
          <w:tcPr>
            <w:tcW w:w="1134" w:type="dxa"/>
            <w:vMerge/>
            <w:shd w:val="clear" w:color="auto" w:fill="DCF4FC" w:themeFill="background2" w:themeFillTint="33"/>
          </w:tcPr>
          <w:p w14:paraId="15133A4E" w14:textId="77777777" w:rsidR="005676D0" w:rsidRPr="00E25BBB" w:rsidRDefault="005676D0"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B0712B" w14:textId="77777777" w:rsidR="005676D0" w:rsidRPr="00E25BBB" w:rsidRDefault="005676D0" w:rsidP="00E25BBB">
            <w:pPr>
              <w:pStyle w:val="CDITable-RowLeft"/>
            </w:pPr>
            <w:r w:rsidRPr="00E25BBB">
              <w:t>26 August</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24641" w14:textId="77777777" w:rsidR="005676D0" w:rsidRPr="00E25BBB" w:rsidRDefault="005676D0" w:rsidP="00E25BBB">
            <w:pPr>
              <w:pStyle w:val="CDITable-RowLeft"/>
            </w:pPr>
            <w:r w:rsidRPr="00E25BBB">
              <w:t>Headache symptom question added</w:t>
            </w:r>
          </w:p>
        </w:tc>
        <w:tc>
          <w:tcPr>
            <w:tcW w:w="2608" w:type="dxa"/>
            <w:vMerge/>
            <w:tcBorders>
              <w:bottom w:val="single" w:sz="6" w:space="0" w:color="1E4496" w:themeColor="text2"/>
            </w:tcBorders>
            <w:tcMar>
              <w:top w:w="113" w:type="dxa"/>
              <w:left w:w="113" w:type="dxa"/>
              <w:bottom w:w="113" w:type="dxa"/>
              <w:right w:w="113" w:type="dxa"/>
            </w:tcMar>
            <w:vAlign w:val="center"/>
          </w:tcPr>
          <w:p w14:paraId="2D7DF7F7" w14:textId="77777777" w:rsidR="005676D0" w:rsidRPr="00E25BBB" w:rsidRDefault="005676D0" w:rsidP="00E25BBB">
            <w:pPr>
              <w:pStyle w:val="CDITable-RowCentre"/>
            </w:pPr>
          </w:p>
        </w:tc>
        <w:tc>
          <w:tcPr>
            <w:tcW w:w="5442" w:type="dxa"/>
            <w:vMerge/>
            <w:tcBorders>
              <w:bottom w:val="single" w:sz="6" w:space="0" w:color="1E4496" w:themeColor="text2"/>
            </w:tcBorders>
          </w:tcPr>
          <w:p w14:paraId="549E9C17" w14:textId="77777777" w:rsidR="005676D0" w:rsidRPr="00E25BBB" w:rsidRDefault="005676D0" w:rsidP="005676D0">
            <w:pPr>
              <w:pStyle w:val="CDITable-RowLeftlessspace"/>
            </w:pPr>
          </w:p>
        </w:tc>
      </w:tr>
      <w:tr w:rsidR="005676D0" w:rsidRPr="00E25BBB" w14:paraId="2EE87EC5" w14:textId="77777777" w:rsidTr="005676D0">
        <w:trPr>
          <w:trHeight w:val="60"/>
        </w:trPr>
        <w:tc>
          <w:tcPr>
            <w:tcW w:w="1134" w:type="dxa"/>
            <w:vMerge/>
            <w:shd w:val="clear" w:color="auto" w:fill="DCF4FC" w:themeFill="background2" w:themeFillTint="33"/>
          </w:tcPr>
          <w:p w14:paraId="4AD9925E" w14:textId="77777777" w:rsidR="005676D0" w:rsidRPr="00E25BBB" w:rsidRDefault="005676D0"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0FFFC" w14:textId="77777777" w:rsidR="005676D0" w:rsidRPr="00E25BBB" w:rsidRDefault="005676D0" w:rsidP="00E25BBB">
            <w:pPr>
              <w:pStyle w:val="CDITable-RowLeft"/>
            </w:pPr>
            <w:r w:rsidRPr="00E25BBB">
              <w:t>22 September</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9263C" w14:textId="77777777" w:rsidR="005676D0" w:rsidRPr="00E25BBB" w:rsidRDefault="005676D0" w:rsidP="00E25BBB">
            <w:pPr>
              <w:pStyle w:val="CDITable-RowLeft"/>
            </w:pPr>
            <w:r w:rsidRPr="00E25BBB">
              <w:t>‘Moderna’ vaccine brand added for COVID-19 vaccination questions (dose one and dose two)</w:t>
            </w:r>
          </w:p>
        </w:tc>
        <w:tc>
          <w:tcPr>
            <w:tcW w:w="2608" w:type="dxa"/>
            <w:vMerge/>
            <w:tcBorders>
              <w:bottom w:val="single" w:sz="6" w:space="0" w:color="1E4496" w:themeColor="text2"/>
            </w:tcBorders>
            <w:tcMar>
              <w:top w:w="113" w:type="dxa"/>
              <w:left w:w="113" w:type="dxa"/>
              <w:bottom w:w="113" w:type="dxa"/>
              <w:right w:w="113" w:type="dxa"/>
            </w:tcMar>
            <w:vAlign w:val="center"/>
          </w:tcPr>
          <w:p w14:paraId="3C3CB4C6" w14:textId="77777777" w:rsidR="005676D0" w:rsidRPr="00E25BBB" w:rsidRDefault="005676D0" w:rsidP="00E25BBB">
            <w:pPr>
              <w:pStyle w:val="CDITable-RowCentre"/>
            </w:pPr>
          </w:p>
        </w:tc>
        <w:tc>
          <w:tcPr>
            <w:tcW w:w="5442" w:type="dxa"/>
            <w:vMerge/>
            <w:tcBorders>
              <w:bottom w:val="single" w:sz="6" w:space="0" w:color="1E4496" w:themeColor="text2"/>
            </w:tcBorders>
          </w:tcPr>
          <w:p w14:paraId="7FEFD5C2" w14:textId="77777777" w:rsidR="005676D0" w:rsidRPr="00E25BBB" w:rsidRDefault="005676D0" w:rsidP="005676D0">
            <w:pPr>
              <w:pStyle w:val="CDITable-RowLeftlessspace"/>
            </w:pPr>
          </w:p>
        </w:tc>
      </w:tr>
      <w:tr w:rsidR="005676D0" w:rsidRPr="00E25BBB" w14:paraId="504F0E01" w14:textId="77777777" w:rsidTr="00ED25E5">
        <w:trPr>
          <w:trHeight w:val="60"/>
        </w:trPr>
        <w:tc>
          <w:tcPr>
            <w:tcW w:w="1134" w:type="dxa"/>
            <w:vMerge/>
            <w:shd w:val="clear" w:color="auto" w:fill="DCF4FC" w:themeFill="background2" w:themeFillTint="33"/>
          </w:tcPr>
          <w:p w14:paraId="285418D2" w14:textId="77777777" w:rsidR="005676D0" w:rsidRPr="00E25BBB" w:rsidRDefault="005676D0"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48EE2E" w14:textId="77777777" w:rsidR="005676D0" w:rsidRPr="00E25BBB" w:rsidRDefault="005676D0" w:rsidP="00E25BBB">
            <w:pPr>
              <w:pStyle w:val="CDITable-RowLeft"/>
            </w:pPr>
            <w:r w:rsidRPr="00E25BBB">
              <w:t>13 October</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635E6" w14:textId="77777777" w:rsidR="005676D0" w:rsidRPr="00E25BBB" w:rsidRDefault="005676D0" w:rsidP="00E25BBB">
            <w:pPr>
              <w:pStyle w:val="CDITable-RowLeft"/>
            </w:pPr>
            <w:r w:rsidRPr="00E25BBB">
              <w:t>Participants aged 15 years and older asked whether they have received a third dose of a COVID-19 vaccine (including the nested question for vaccine brand)</w:t>
            </w:r>
          </w:p>
        </w:tc>
        <w:tc>
          <w:tcPr>
            <w:tcW w:w="2608" w:type="dxa"/>
            <w:vMerge/>
            <w:tcBorders>
              <w:bottom w:val="single" w:sz="6" w:space="0" w:color="1E4496" w:themeColor="text2"/>
            </w:tcBorders>
            <w:tcMar>
              <w:top w:w="113" w:type="dxa"/>
              <w:left w:w="113" w:type="dxa"/>
              <w:bottom w:w="113" w:type="dxa"/>
              <w:right w:w="113" w:type="dxa"/>
            </w:tcMar>
            <w:vAlign w:val="center"/>
          </w:tcPr>
          <w:p w14:paraId="67AE9491" w14:textId="77777777" w:rsidR="005676D0" w:rsidRPr="00E25BBB" w:rsidRDefault="005676D0" w:rsidP="00E25BBB">
            <w:pPr>
              <w:pStyle w:val="CDITable-RowCentre"/>
            </w:pPr>
          </w:p>
        </w:tc>
        <w:tc>
          <w:tcPr>
            <w:tcW w:w="5442" w:type="dxa"/>
            <w:vMerge/>
            <w:tcBorders>
              <w:bottom w:val="single" w:sz="6" w:space="0" w:color="1E4496" w:themeColor="text2"/>
            </w:tcBorders>
          </w:tcPr>
          <w:p w14:paraId="2F865A9D" w14:textId="77777777" w:rsidR="005676D0" w:rsidRPr="00E25BBB" w:rsidRDefault="005676D0" w:rsidP="005676D0">
            <w:pPr>
              <w:pStyle w:val="CDITable-RowLeftlessspace"/>
            </w:pPr>
          </w:p>
        </w:tc>
      </w:tr>
      <w:tr w:rsidR="00E25BBB" w:rsidRPr="00E25BBB" w14:paraId="5A84BE1B" w14:textId="77777777" w:rsidTr="00ED25E5">
        <w:trPr>
          <w:trHeight w:val="60"/>
        </w:trPr>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D91575" w14:textId="77E81ABE" w:rsidR="00E25BBB" w:rsidRPr="00E25BBB" w:rsidRDefault="00E25BBB" w:rsidP="00E25BBB">
            <w:pPr>
              <w:pStyle w:val="CDITable-RowCentre"/>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8DBDB" w14:textId="77777777" w:rsidR="00E25BBB" w:rsidRPr="00E25BBB" w:rsidRDefault="00E25BBB" w:rsidP="00E25BBB">
            <w:pPr>
              <w:pStyle w:val="CDITable-RowLeft"/>
            </w:pPr>
            <w:r w:rsidRPr="00E25BBB">
              <w:t>12 November</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73CCB" w14:textId="77777777" w:rsidR="00E25BBB" w:rsidRPr="00E25BBB" w:rsidRDefault="00E25BBB" w:rsidP="00E25BBB">
            <w:pPr>
              <w:pStyle w:val="CDITable-RowLeft"/>
            </w:pPr>
            <w:r w:rsidRPr="00E25BBB">
              <w:t>Testing question amended, now asking participants to report Rapid Antigen Tests (originally asked for PCR reports only)</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42897" w14:textId="77777777" w:rsidR="00E25BBB" w:rsidRPr="00E25BBB" w:rsidRDefault="00E25BBB" w:rsidP="00E25BBB">
            <w:pPr>
              <w:pStyle w:val="CDITable-RowCentre"/>
            </w:pPr>
            <w:r w:rsidRPr="00E25BBB">
              <w:t>12 November onwards</w:t>
            </w: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5F177" w14:textId="77777777" w:rsidR="00E25BBB" w:rsidRPr="00ED6FBA" w:rsidRDefault="00E25BBB" w:rsidP="00ED6FBA">
            <w:pPr>
              <w:pStyle w:val="CDITable-RowLeftlessspace"/>
              <w:keepNext/>
              <w:rPr>
                <w:b/>
                <w:bCs/>
              </w:rPr>
            </w:pPr>
            <w:r w:rsidRPr="00ED6FBA">
              <w:rPr>
                <w:b/>
                <w:bCs/>
              </w:rPr>
              <w:t>For ALL participants:</w:t>
            </w:r>
          </w:p>
          <w:p w14:paraId="50FD1615" w14:textId="77777777" w:rsidR="00E25BBB" w:rsidRPr="00E25BBB" w:rsidRDefault="00E25BBB" w:rsidP="00ED6FBA">
            <w:pPr>
              <w:pStyle w:val="CDITable-RowLeftlessspace"/>
              <w:keepNext/>
            </w:pPr>
            <w:r w:rsidRPr="00E25BBB">
              <w:t>‘Did you have a COVID Rapid Antigen Test (RAT) or PCR test, or an influenza PCR test during &lt;insert survey end period&gt;?’</w:t>
            </w:r>
          </w:p>
          <w:p w14:paraId="1844F1C8" w14:textId="77777777" w:rsidR="00E25BBB" w:rsidRPr="00ED6FBA" w:rsidRDefault="00E25BBB" w:rsidP="005676D0">
            <w:pPr>
              <w:pStyle w:val="CDITable-RowLeftlessspace"/>
              <w:rPr>
                <w:i/>
                <w:iCs/>
              </w:rPr>
            </w:pPr>
            <w:r w:rsidRPr="00ED6FBA">
              <w:rPr>
                <w:i/>
                <w:iCs/>
              </w:rPr>
              <w:t>(yes/no/don’t know)</w:t>
            </w:r>
          </w:p>
          <w:p w14:paraId="27FC4A71" w14:textId="77777777" w:rsidR="00E25BBB" w:rsidRPr="00E25BBB" w:rsidRDefault="00E25BBB" w:rsidP="00ED6FBA">
            <w:pPr>
              <w:pStyle w:val="CDITable-RowBullets"/>
            </w:pPr>
            <w:r w:rsidRPr="00E25BBB">
              <w:t>If yes, ‘Have you received the result yet?’</w:t>
            </w:r>
          </w:p>
          <w:p w14:paraId="14C0A127" w14:textId="77777777" w:rsidR="00E25BBB" w:rsidRPr="00ED6FBA" w:rsidRDefault="00E25BBB" w:rsidP="005676D0">
            <w:pPr>
              <w:pStyle w:val="CDITable-RowLeftlessspace"/>
              <w:rPr>
                <w:i/>
                <w:iCs/>
              </w:rPr>
            </w:pPr>
            <w:r w:rsidRPr="00ED6FBA">
              <w:rPr>
                <w:i/>
                <w:iCs/>
              </w:rPr>
              <w:t>(yes/no/don’t know)</w:t>
            </w:r>
          </w:p>
          <w:p w14:paraId="3CF30F50" w14:textId="77777777" w:rsidR="00E25BBB" w:rsidRPr="00E25BBB" w:rsidRDefault="00E25BBB" w:rsidP="00ED6FBA">
            <w:pPr>
              <w:pStyle w:val="CDITable-RowBullets"/>
            </w:pPr>
            <w:r w:rsidRPr="00E25BBB">
              <w:t>If yes:</w:t>
            </w:r>
          </w:p>
          <w:p w14:paraId="539F481A" w14:textId="77777777" w:rsidR="00E25BBB" w:rsidRPr="00ED6FBA" w:rsidRDefault="00E25BBB" w:rsidP="00ED6FBA">
            <w:pPr>
              <w:pStyle w:val="CDITable-RowBullets"/>
              <w:ind w:left="568"/>
              <w:rPr>
                <w:i/>
                <w:iCs/>
              </w:rPr>
            </w:pPr>
            <w:r w:rsidRPr="00E25BBB">
              <w:t xml:space="preserve">‘COVID-19 Rapid Antigen Test? </w:t>
            </w:r>
            <w:r w:rsidRPr="00ED6FBA">
              <w:rPr>
                <w:i/>
                <w:iCs/>
              </w:rPr>
              <w:t>(e.g. at home; work; school etc)’</w:t>
            </w:r>
          </w:p>
          <w:p w14:paraId="209DF7B2" w14:textId="77777777" w:rsidR="00E25BBB" w:rsidRPr="00ED6FBA" w:rsidRDefault="00E25BBB" w:rsidP="00ED6FBA">
            <w:pPr>
              <w:pStyle w:val="CDITable-RowBullets"/>
              <w:ind w:left="568"/>
              <w:rPr>
                <w:i/>
                <w:iCs/>
              </w:rPr>
            </w:pPr>
            <w:r w:rsidRPr="00E25BBB">
              <w:t xml:space="preserve">‘COVID-19 PCR Test? </w:t>
            </w:r>
            <w:r w:rsidRPr="00ED6FBA">
              <w:rPr>
                <w:i/>
                <w:iCs/>
              </w:rPr>
              <w:t>(e.g. at a drive-through, respiratory clinic or hospital that is sent to a lab)’</w:t>
            </w:r>
          </w:p>
          <w:p w14:paraId="673430DE" w14:textId="77777777" w:rsidR="00E25BBB" w:rsidRPr="00E25BBB" w:rsidRDefault="00E25BBB" w:rsidP="00ED6FBA">
            <w:pPr>
              <w:pStyle w:val="CDITable-RowBullets"/>
              <w:ind w:left="568"/>
            </w:pPr>
            <w:r w:rsidRPr="00E25BBB">
              <w:t>‘Influenza PCR Test?’</w:t>
            </w:r>
          </w:p>
          <w:p w14:paraId="5843A03F" w14:textId="77777777" w:rsidR="00E25BBB" w:rsidRPr="00E25BBB" w:rsidRDefault="00E25BBB" w:rsidP="00ED6FBA">
            <w:pPr>
              <w:pStyle w:val="CDITable-RowBullets"/>
              <w:ind w:left="568"/>
            </w:pPr>
            <w:r w:rsidRPr="00E25BBB">
              <w:t>Other Illness Test?</w:t>
            </w:r>
          </w:p>
          <w:p w14:paraId="3567646F" w14:textId="77777777" w:rsidR="00E25BBB" w:rsidRPr="00E25BBB" w:rsidRDefault="00E25BBB" w:rsidP="005676D0">
            <w:pPr>
              <w:pStyle w:val="CDITable-RowLeftlessspace"/>
            </w:pPr>
            <w:r w:rsidRPr="00E25BBB">
              <w:t xml:space="preserve">Options for each: </w:t>
            </w:r>
            <w:r w:rsidRPr="00ED6FBA">
              <w:rPr>
                <w:i/>
                <w:iCs/>
              </w:rPr>
              <w:t>positive; negative; don’t know result; not tested/not sure if tested</w:t>
            </w:r>
          </w:p>
        </w:tc>
      </w:tr>
      <w:tr w:rsidR="00E25BBB" w:rsidRPr="00E25BBB" w14:paraId="2FBE79D5" w14:textId="77777777" w:rsidTr="00ED25E5">
        <w:trPr>
          <w:trHeight w:val="60"/>
        </w:trPr>
        <w:tc>
          <w:tcPr>
            <w:tcW w:w="1134" w:type="dxa"/>
            <w:vMerge w:val="restart"/>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17DEC19" w14:textId="77777777" w:rsidR="00E25BBB" w:rsidRPr="00E25BBB" w:rsidRDefault="00E25BBB" w:rsidP="009C36D6">
            <w:pPr>
              <w:pStyle w:val="CDITable-RowCentre"/>
            </w:pPr>
            <w:r w:rsidRPr="00E25BBB">
              <w:t>2022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D75033" w14:textId="77777777" w:rsidR="00E25BBB" w:rsidRPr="00E25BBB" w:rsidRDefault="00E25BBB" w:rsidP="00C20F9F">
            <w:pPr>
              <w:pStyle w:val="CDITable-RowCentre"/>
            </w:pPr>
            <w:r w:rsidRPr="00E25BBB">
              <w:t>17 January</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2C9B8E" w14:textId="77777777" w:rsidR="00E25BBB" w:rsidRPr="00E25BBB" w:rsidRDefault="00E25BBB" w:rsidP="00C20F9F">
            <w:pPr>
              <w:pStyle w:val="CDITable-RowLeft"/>
            </w:pPr>
            <w:r w:rsidRPr="00E25BBB">
              <w:t>Age range for first and second dose of a COVID-19 vaccine relaxed to 5 years and older</w:t>
            </w:r>
          </w:p>
        </w:tc>
        <w:tc>
          <w:tcPr>
            <w:tcW w:w="260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8670F" w14:textId="77777777" w:rsidR="00E25BBB" w:rsidRPr="00E25BBB" w:rsidRDefault="00E25BBB" w:rsidP="00C20F9F">
            <w:pPr>
              <w:pStyle w:val="CDITable-RowCentre"/>
            </w:pPr>
            <w:r w:rsidRPr="00E25BBB">
              <w:t>to 30 March</w:t>
            </w:r>
          </w:p>
        </w:tc>
        <w:tc>
          <w:tcPr>
            <w:tcW w:w="5442" w:type="dxa"/>
            <w:vMerge w:val="restart"/>
            <w:tcBorders>
              <w:top w:val="single" w:sz="6" w:space="0" w:color="1E4496" w:themeColor="text2"/>
              <w:bottom w:val="single" w:sz="6" w:space="0" w:color="1E4496" w:themeColor="text2"/>
            </w:tcBorders>
            <w:tcMar>
              <w:top w:w="113" w:type="dxa"/>
              <w:left w:w="113" w:type="dxa"/>
              <w:bottom w:w="113" w:type="dxa"/>
              <w:right w:w="113" w:type="dxa"/>
            </w:tcMar>
          </w:tcPr>
          <w:p w14:paraId="31768770" w14:textId="77777777" w:rsidR="00E25BBB" w:rsidRPr="00ED25E5" w:rsidRDefault="00E25BBB" w:rsidP="00ED25E5">
            <w:pPr>
              <w:pStyle w:val="CDITable-RowLeftlessspace"/>
              <w:rPr>
                <w:b/>
                <w:bCs/>
              </w:rPr>
            </w:pPr>
            <w:r w:rsidRPr="00ED25E5">
              <w:rPr>
                <w:b/>
                <w:bCs/>
              </w:rPr>
              <w:t>COVID-19 vaccine dose 4:</w:t>
            </w:r>
          </w:p>
          <w:p w14:paraId="2B369720" w14:textId="77777777" w:rsidR="00E25BBB" w:rsidRPr="00E25BBB" w:rsidRDefault="00E25BBB" w:rsidP="00ED25E5">
            <w:pPr>
              <w:pStyle w:val="CDITable-RowLeftlessspace"/>
            </w:pPr>
            <w:r w:rsidRPr="00E25BBB">
              <w:t>‘Have you received the 4th dose of a COVID-19 vaccine? (This is a booster dose for the immunocompromised)’</w:t>
            </w:r>
          </w:p>
          <w:p w14:paraId="68506C62" w14:textId="77777777" w:rsidR="00E25BBB" w:rsidRPr="00ED25E5" w:rsidRDefault="00E25BBB" w:rsidP="00ED25E5">
            <w:pPr>
              <w:pStyle w:val="CDITable-RowLeftlessspace"/>
              <w:rPr>
                <w:i/>
                <w:iCs/>
              </w:rPr>
            </w:pPr>
            <w:r w:rsidRPr="00ED25E5">
              <w:rPr>
                <w:i/>
                <w:iCs/>
              </w:rPr>
              <w:t>(yes/no/don’t know)</w:t>
            </w:r>
          </w:p>
          <w:p w14:paraId="705AC98F" w14:textId="77777777" w:rsidR="00E25BBB" w:rsidRPr="00E25BBB" w:rsidRDefault="00E25BBB" w:rsidP="00ED25E5">
            <w:pPr>
              <w:pStyle w:val="CDITable-RowBullets"/>
            </w:pPr>
            <w:r w:rsidRPr="00E25BBB">
              <w:t>If yes, ‘What was the vaccine brand?’</w:t>
            </w:r>
          </w:p>
          <w:p w14:paraId="65F36A9C" w14:textId="77777777" w:rsidR="00E25BBB" w:rsidRPr="00ED25E5" w:rsidRDefault="00E25BBB" w:rsidP="00ED25E5">
            <w:pPr>
              <w:pStyle w:val="CDITable-RowLeftlessspace"/>
              <w:rPr>
                <w:i/>
                <w:iCs/>
              </w:rPr>
            </w:pPr>
            <w:r w:rsidRPr="00ED25E5">
              <w:rPr>
                <w:i/>
                <w:iCs/>
              </w:rPr>
              <w:t>(Pfizer/AstraZeneca/Moderna/other/don’t know)</w:t>
            </w:r>
          </w:p>
          <w:p w14:paraId="464DBFA8" w14:textId="77777777" w:rsidR="00E25BBB" w:rsidRPr="00E25BBB" w:rsidRDefault="00E25BBB" w:rsidP="00ED25E5">
            <w:pPr>
              <w:pStyle w:val="CDITable-RowLeftlessspace"/>
            </w:pPr>
            <w:r w:rsidRPr="00E25BBB">
              <w:t>*From 30 March, the question ‘Have you received a fourth dose of a COVID-19 vaccine?’ was asked, as the Australian Technical Advisory Group on Immunisation (ATAGI) expanded their recommendation for a wider range of the Australian population to receive a fourth dose (see reference 24)</w:t>
            </w:r>
          </w:p>
        </w:tc>
      </w:tr>
      <w:tr w:rsidR="00E25BBB" w:rsidRPr="00E25BBB" w14:paraId="16D8B9B0" w14:textId="77777777" w:rsidTr="00ED25E5">
        <w:trPr>
          <w:trHeight w:val="60"/>
        </w:trPr>
        <w:tc>
          <w:tcPr>
            <w:tcW w:w="1134" w:type="dxa"/>
            <w:vMerge/>
            <w:shd w:val="clear" w:color="auto" w:fill="DCF4FC" w:themeFill="background2" w:themeFillTint="33"/>
          </w:tcPr>
          <w:p w14:paraId="3954A623" w14:textId="77777777" w:rsidR="00E25BBB" w:rsidRPr="00E25BBB" w:rsidRDefault="00E25BBB"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66AAC" w14:textId="77777777" w:rsidR="00E25BBB" w:rsidRPr="00E25BBB" w:rsidRDefault="00E25BBB" w:rsidP="00C20F9F">
            <w:pPr>
              <w:pStyle w:val="CDITable-RowCentre"/>
            </w:pPr>
            <w:r w:rsidRPr="00E25BBB">
              <w:t>9 February</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E74024" w14:textId="77777777" w:rsidR="00E25BBB" w:rsidRPr="00E25BBB" w:rsidRDefault="00E25BBB" w:rsidP="00C20F9F">
            <w:pPr>
              <w:pStyle w:val="CDITable-RowLeft"/>
            </w:pPr>
            <w:r w:rsidRPr="00E25BBB">
              <w:t>Participants were asked whether they have received a fourth dose of a COVID-19 vaccine for participants aged 16 years and over (including the nested question for vaccine brand)</w:t>
            </w:r>
          </w:p>
        </w:tc>
        <w:tc>
          <w:tcPr>
            <w:tcW w:w="2608" w:type="dxa"/>
            <w:vMerge/>
            <w:tcBorders>
              <w:bottom w:val="single" w:sz="6" w:space="0" w:color="1E4496" w:themeColor="text2"/>
            </w:tcBorders>
          </w:tcPr>
          <w:p w14:paraId="4E94A86D" w14:textId="77777777" w:rsidR="00E25BBB" w:rsidRPr="00E25BBB" w:rsidRDefault="00E25BBB" w:rsidP="00E25BBB"/>
        </w:tc>
        <w:tc>
          <w:tcPr>
            <w:tcW w:w="5442" w:type="dxa"/>
            <w:vMerge/>
            <w:tcBorders>
              <w:bottom w:val="single" w:sz="6" w:space="0" w:color="1E4496" w:themeColor="text2"/>
            </w:tcBorders>
          </w:tcPr>
          <w:p w14:paraId="380E4779" w14:textId="77777777" w:rsidR="00E25BBB" w:rsidRPr="00E25BBB" w:rsidRDefault="00E25BBB" w:rsidP="00ED25E5">
            <w:pPr>
              <w:pStyle w:val="CDITable-RowLeftlessspace"/>
            </w:pPr>
          </w:p>
        </w:tc>
      </w:tr>
      <w:tr w:rsidR="00E25BBB" w:rsidRPr="00E25BBB" w14:paraId="3D50D723" w14:textId="77777777" w:rsidTr="00ED25E5">
        <w:trPr>
          <w:trHeight w:val="60"/>
        </w:trPr>
        <w:tc>
          <w:tcPr>
            <w:tcW w:w="1134" w:type="dxa"/>
            <w:vMerge/>
            <w:shd w:val="clear" w:color="auto" w:fill="DCF4FC" w:themeFill="background2" w:themeFillTint="33"/>
          </w:tcPr>
          <w:p w14:paraId="1358486B" w14:textId="77777777" w:rsidR="00E25BBB" w:rsidRPr="00E25BBB" w:rsidRDefault="00E25BBB" w:rsidP="00E25BBB"/>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EDC2E" w14:textId="77777777" w:rsidR="00E25BBB" w:rsidRPr="00E25BBB" w:rsidRDefault="00E25BBB" w:rsidP="00C20F9F">
            <w:pPr>
              <w:pStyle w:val="CDITable-RowCentre"/>
            </w:pPr>
            <w:r w:rsidRPr="00E25BBB">
              <w:t>16 February</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1AA1A" w14:textId="77777777" w:rsidR="00E25BBB" w:rsidRPr="00E25BBB" w:rsidRDefault="00E25BBB" w:rsidP="00C20F9F">
            <w:pPr>
              <w:pStyle w:val="CDITable-RowLeft"/>
            </w:pPr>
            <w:r w:rsidRPr="00E25BBB">
              <w:t>‘Novavax’ vaccine brand added for COVID-19 vaccination questions (dose one, two, three and four)</w:t>
            </w:r>
          </w:p>
        </w:tc>
        <w:tc>
          <w:tcPr>
            <w:tcW w:w="2608" w:type="dxa"/>
            <w:vMerge/>
            <w:tcBorders>
              <w:bottom w:val="single" w:sz="6" w:space="0" w:color="1E4496" w:themeColor="text2"/>
            </w:tcBorders>
          </w:tcPr>
          <w:p w14:paraId="56D775AB" w14:textId="77777777" w:rsidR="00E25BBB" w:rsidRPr="00E25BBB" w:rsidRDefault="00E25BBB" w:rsidP="00E25BBB"/>
        </w:tc>
        <w:tc>
          <w:tcPr>
            <w:tcW w:w="5442" w:type="dxa"/>
            <w:vMerge/>
            <w:tcBorders>
              <w:bottom w:val="single" w:sz="6" w:space="0" w:color="1E4496" w:themeColor="text2"/>
            </w:tcBorders>
          </w:tcPr>
          <w:p w14:paraId="22CA133D" w14:textId="77777777" w:rsidR="00E25BBB" w:rsidRPr="00E25BBB" w:rsidRDefault="00E25BBB" w:rsidP="00ED25E5">
            <w:pPr>
              <w:pStyle w:val="CDITable-RowLeftlessspace"/>
            </w:pPr>
          </w:p>
        </w:tc>
      </w:tr>
      <w:tr w:rsidR="00E25BBB" w:rsidRPr="00E25BBB" w14:paraId="0A95A22C" w14:textId="77777777" w:rsidTr="00ED25E5">
        <w:trPr>
          <w:trHeight w:val="60"/>
        </w:trPr>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15A3A98" w14:textId="7CABB158" w:rsidR="00E25BBB" w:rsidRPr="00E25BBB" w:rsidRDefault="00E25BBB" w:rsidP="00C20F9F">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86D41A" w14:textId="77777777" w:rsidR="00E25BBB" w:rsidRPr="00E25BBB" w:rsidRDefault="00E25BBB" w:rsidP="00ED25E5">
            <w:pPr>
              <w:pStyle w:val="CDITable-RowCentre"/>
              <w:keepNext/>
              <w:keepLines/>
            </w:pPr>
            <w:r w:rsidRPr="00E25BBB">
              <w:t>31 March</w:t>
            </w:r>
          </w:p>
        </w:tc>
        <w:tc>
          <w:tcPr>
            <w:tcW w:w="3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3BF17" w14:textId="77777777" w:rsidR="00E25BBB" w:rsidRPr="00E25BBB" w:rsidRDefault="00E25BBB" w:rsidP="00ED25E5">
            <w:pPr>
              <w:pStyle w:val="CDITable-RowLeft"/>
              <w:keepNext/>
              <w:keepLines/>
            </w:pPr>
            <w:r w:rsidRPr="00E25BBB">
              <w:t>Removal of ‘Other Illness Test’ from testing question</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46A070" w14:textId="77777777" w:rsidR="00E25BBB" w:rsidRPr="00C20F9F" w:rsidRDefault="00E25BBB" w:rsidP="00ED25E5">
            <w:pPr>
              <w:pStyle w:val="CDITable-RowCentre"/>
              <w:keepNext/>
              <w:keepLines/>
            </w:pPr>
            <w:r w:rsidRPr="00C20F9F">
              <w:t>31 March onwards</w:t>
            </w:r>
          </w:p>
        </w:tc>
        <w:tc>
          <w:tcPr>
            <w:tcW w:w="5442" w:type="dxa"/>
            <w:tcBorders>
              <w:top w:val="single" w:sz="6" w:space="0" w:color="1E4496" w:themeColor="text2"/>
              <w:bottom w:val="single" w:sz="6" w:space="0" w:color="1E4496" w:themeColor="text2"/>
            </w:tcBorders>
            <w:tcMar>
              <w:top w:w="113" w:type="dxa"/>
              <w:left w:w="113" w:type="dxa"/>
              <w:bottom w:w="113" w:type="dxa"/>
              <w:right w:w="113" w:type="dxa"/>
            </w:tcMar>
          </w:tcPr>
          <w:p w14:paraId="5D859C50" w14:textId="77777777" w:rsidR="00E25BBB" w:rsidRPr="00ED25E5" w:rsidRDefault="00E25BBB" w:rsidP="00ED25E5">
            <w:pPr>
              <w:pStyle w:val="CDITable-RowLeftlessspace"/>
              <w:keepNext/>
              <w:keepLines/>
              <w:rPr>
                <w:b/>
                <w:bCs/>
              </w:rPr>
            </w:pPr>
            <w:r w:rsidRPr="00ED25E5">
              <w:rPr>
                <w:b/>
                <w:bCs/>
              </w:rPr>
              <w:t>For ALL participants:</w:t>
            </w:r>
          </w:p>
          <w:p w14:paraId="69CA88AB" w14:textId="77777777" w:rsidR="00E25BBB" w:rsidRPr="00E25BBB" w:rsidRDefault="00E25BBB" w:rsidP="00ED25E5">
            <w:pPr>
              <w:pStyle w:val="CDITable-RowLeftlessspace"/>
              <w:keepNext/>
              <w:keepLines/>
            </w:pPr>
            <w:r w:rsidRPr="00E25BBB">
              <w:t xml:space="preserve">‘Did you have a COVID Rapid Antigen Test (RAT) or PCR test, or an influenza PCR test during &lt;insert survey end period&gt;?’ </w:t>
            </w:r>
          </w:p>
          <w:p w14:paraId="19E9FFA2" w14:textId="77777777" w:rsidR="00E25BBB" w:rsidRPr="00ED25E5" w:rsidRDefault="00E25BBB" w:rsidP="00ED25E5">
            <w:pPr>
              <w:pStyle w:val="CDITable-RowLeftlessspace"/>
              <w:keepNext/>
              <w:keepLines/>
              <w:rPr>
                <w:i/>
                <w:iCs/>
              </w:rPr>
            </w:pPr>
            <w:r w:rsidRPr="00ED25E5">
              <w:rPr>
                <w:i/>
                <w:iCs/>
              </w:rPr>
              <w:t>(yes/no/don’t know)</w:t>
            </w:r>
          </w:p>
          <w:p w14:paraId="4100B8D4" w14:textId="77777777" w:rsidR="00E25BBB" w:rsidRPr="00E25BBB" w:rsidRDefault="00E25BBB" w:rsidP="00ED25E5">
            <w:pPr>
              <w:pStyle w:val="CDITable-RowBullets"/>
              <w:keepNext/>
              <w:keepLines/>
            </w:pPr>
            <w:r w:rsidRPr="00E25BBB">
              <w:t>If yes, ‘Have you received the result yet?’</w:t>
            </w:r>
          </w:p>
          <w:p w14:paraId="53BF61B9" w14:textId="77777777" w:rsidR="00E25BBB" w:rsidRPr="00ED25E5" w:rsidRDefault="00E25BBB" w:rsidP="00ED25E5">
            <w:pPr>
              <w:pStyle w:val="CDITable-RowLeftlessspace"/>
              <w:keepNext/>
              <w:keepLines/>
              <w:rPr>
                <w:i/>
                <w:iCs/>
              </w:rPr>
            </w:pPr>
            <w:r w:rsidRPr="00ED25E5">
              <w:rPr>
                <w:i/>
                <w:iCs/>
              </w:rPr>
              <w:t>(yes/no/don’t know)</w:t>
            </w:r>
          </w:p>
          <w:p w14:paraId="7014E5B3" w14:textId="77777777" w:rsidR="00E25BBB" w:rsidRPr="00E25BBB" w:rsidRDefault="00E25BBB" w:rsidP="00ED25E5">
            <w:pPr>
              <w:pStyle w:val="CDITable-RowBullets"/>
              <w:keepNext/>
              <w:keepLines/>
            </w:pPr>
            <w:r w:rsidRPr="00E25BBB">
              <w:t>If yes:</w:t>
            </w:r>
          </w:p>
          <w:p w14:paraId="6CBCE8A7" w14:textId="77777777" w:rsidR="00E25BBB" w:rsidRPr="00ED25E5" w:rsidRDefault="00E25BBB" w:rsidP="00ED25E5">
            <w:pPr>
              <w:pStyle w:val="CDITable-RowBullets"/>
              <w:keepNext/>
              <w:keepLines/>
              <w:ind w:left="568"/>
              <w:rPr>
                <w:i/>
                <w:iCs/>
              </w:rPr>
            </w:pPr>
            <w:r w:rsidRPr="00E25BBB">
              <w:t xml:space="preserve">‘COVID-19 Rapid Antigen Test? </w:t>
            </w:r>
            <w:r w:rsidRPr="00ED25E5">
              <w:rPr>
                <w:i/>
                <w:iCs/>
              </w:rPr>
              <w:t>(e.g. at home; work; school etc)’</w:t>
            </w:r>
          </w:p>
          <w:p w14:paraId="26364CC6" w14:textId="77777777" w:rsidR="00E25BBB" w:rsidRPr="00ED25E5" w:rsidRDefault="00E25BBB" w:rsidP="00ED25E5">
            <w:pPr>
              <w:pStyle w:val="CDITable-RowBullets"/>
              <w:keepNext/>
              <w:keepLines/>
              <w:ind w:left="568"/>
              <w:rPr>
                <w:i/>
                <w:iCs/>
              </w:rPr>
            </w:pPr>
            <w:r w:rsidRPr="00E25BBB">
              <w:t xml:space="preserve">‘COVID-19 PCR Test? </w:t>
            </w:r>
            <w:r w:rsidRPr="00ED25E5">
              <w:rPr>
                <w:i/>
                <w:iCs/>
              </w:rPr>
              <w:t>(e.g. at a drive-through, respiratory clinic or hospital that is sent to a lab)’</w:t>
            </w:r>
          </w:p>
          <w:p w14:paraId="0C2C1662" w14:textId="77777777" w:rsidR="00E25BBB" w:rsidRPr="00E25BBB" w:rsidRDefault="00E25BBB" w:rsidP="00ED25E5">
            <w:pPr>
              <w:pStyle w:val="CDITable-RowBullets"/>
              <w:keepNext/>
              <w:keepLines/>
              <w:ind w:left="568"/>
            </w:pPr>
            <w:r w:rsidRPr="00E25BBB">
              <w:t>‘Influenza PCR Test?’</w:t>
            </w:r>
          </w:p>
          <w:p w14:paraId="126367E6" w14:textId="77777777" w:rsidR="00E25BBB" w:rsidRPr="00E25BBB" w:rsidRDefault="00E25BBB" w:rsidP="00ED25E5">
            <w:pPr>
              <w:pStyle w:val="CDITable-RowLeftlessspace"/>
              <w:keepNext/>
              <w:keepLines/>
            </w:pPr>
            <w:r w:rsidRPr="00E25BBB">
              <w:t>Options for each</w:t>
            </w:r>
            <w:r w:rsidRPr="00ED25E5">
              <w:rPr>
                <w:i/>
                <w:iCs/>
              </w:rPr>
              <w:t>: positive; negative; don’t know result; not tested/not sure if tested</w:t>
            </w:r>
          </w:p>
        </w:tc>
      </w:tr>
    </w:tbl>
    <w:p w14:paraId="1A0FA1FC" w14:textId="77777777" w:rsidR="00ED25E5" w:rsidRDefault="00ED25E5" w:rsidP="00D82845">
      <w:r>
        <w:br w:type="page"/>
      </w:r>
    </w:p>
    <w:p w14:paraId="30E61004" w14:textId="1EE1850B" w:rsidR="00C85802" w:rsidRDefault="00ED25E5" w:rsidP="003C606E">
      <w:pPr>
        <w:pStyle w:val="CDITable-Title"/>
      </w:pPr>
      <w:bookmarkStart w:id="77" w:name="_Toc209449635"/>
      <w:r w:rsidRPr="00ED25E5">
        <w:lastRenderedPageBreak/>
        <w:t xml:space="preserve">Table A.2: Recruitment and participation in FluTracking by </w:t>
      </w:r>
      <w:proofErr w:type="spellStart"/>
      <w:proofErr w:type="gramStart"/>
      <w:r w:rsidRPr="00ED25E5">
        <w:t>jurisdiction,</w:t>
      </w:r>
      <w:r w:rsidRPr="00ED25E5">
        <w:rPr>
          <w:vertAlign w:val="superscript"/>
        </w:rPr>
        <w:t>a</w:t>
      </w:r>
      <w:proofErr w:type="spellEnd"/>
      <w:proofErr w:type="gramEnd"/>
      <w:r w:rsidRPr="00ED25E5">
        <w:t xml:space="preserve"> Australia, 2020–2022</w:t>
      </w:r>
      <w:bookmarkEnd w:id="77"/>
    </w:p>
    <w:tbl>
      <w:tblPr>
        <w:tblW w:w="0" w:type="auto"/>
        <w:tblLayout w:type="fixed"/>
        <w:tblCellMar>
          <w:left w:w="0" w:type="dxa"/>
          <w:right w:w="0" w:type="dxa"/>
        </w:tblCellMar>
        <w:tblLook w:val="0000" w:firstRow="0" w:lastRow="0" w:firstColumn="0" w:lastColumn="0" w:noHBand="0" w:noVBand="0"/>
        <w:tblCaption w:val="Table A.2: Recruitment and participation in FluTracking by jurisdiction,a Australia, 2020–2022"/>
        <w:tblDescription w:val="Table A.2 shows the number and percent of participants in the peak week of Flutracking participation for 2020, 2021 and 2022, as well as the rate of Flutracking participation per 100,000 participants. These data are stratified by states and territories within Australia."/>
      </w:tblPr>
      <w:tblGrid>
        <w:gridCol w:w="1191"/>
        <w:gridCol w:w="1184"/>
        <w:gridCol w:w="1248"/>
        <w:gridCol w:w="1185"/>
        <w:gridCol w:w="1184"/>
        <w:gridCol w:w="1248"/>
        <w:gridCol w:w="1185"/>
        <w:gridCol w:w="1184"/>
        <w:gridCol w:w="1248"/>
        <w:gridCol w:w="1185"/>
        <w:gridCol w:w="1184"/>
        <w:gridCol w:w="1117"/>
      </w:tblGrid>
      <w:tr w:rsidR="00ED25E5" w:rsidRPr="00ED25E5" w14:paraId="248112BE" w14:textId="77777777" w:rsidTr="00C64476">
        <w:trPr>
          <w:trHeight w:val="60"/>
          <w:tblHeader/>
        </w:trPr>
        <w:tc>
          <w:tcPr>
            <w:tcW w:w="1191" w:type="dxa"/>
            <w:vMerge w:val="restart"/>
            <w:shd w:val="clear" w:color="auto" w:fill="1E4496" w:themeFill="text2"/>
            <w:tcMar>
              <w:top w:w="113" w:type="dxa"/>
              <w:left w:w="113" w:type="dxa"/>
              <w:bottom w:w="113" w:type="dxa"/>
              <w:right w:w="113" w:type="dxa"/>
            </w:tcMar>
            <w:vAlign w:val="bottom"/>
          </w:tcPr>
          <w:p w14:paraId="081A80F6" w14:textId="77777777" w:rsidR="00ED25E5" w:rsidRPr="00C64476" w:rsidRDefault="00ED25E5" w:rsidP="00C64476">
            <w:pPr>
              <w:pStyle w:val="CDITable-HeaderRowLeft"/>
              <w:rPr>
                <w:sz w:val="16"/>
                <w:szCs w:val="16"/>
              </w:rPr>
            </w:pPr>
            <w:r w:rsidRPr="00C64476">
              <w:rPr>
                <w:sz w:val="16"/>
                <w:szCs w:val="16"/>
              </w:rPr>
              <w:t>Jurisdiction</w:t>
            </w:r>
          </w:p>
        </w:tc>
        <w:tc>
          <w:tcPr>
            <w:tcW w:w="3617"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BD21FD3" w14:textId="77777777" w:rsidR="00ED25E5" w:rsidRPr="00C64476" w:rsidRDefault="00ED25E5" w:rsidP="00C64476">
            <w:pPr>
              <w:pStyle w:val="CDITable-HeaderRowCentre"/>
              <w:rPr>
                <w:sz w:val="16"/>
                <w:szCs w:val="16"/>
              </w:rPr>
            </w:pPr>
            <w:r w:rsidRPr="00C64476">
              <w:rPr>
                <w:sz w:val="16"/>
                <w:szCs w:val="16"/>
              </w:rPr>
              <w:t>2020</w:t>
            </w:r>
          </w:p>
        </w:tc>
        <w:tc>
          <w:tcPr>
            <w:tcW w:w="3617"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71BE646" w14:textId="77777777" w:rsidR="00ED25E5" w:rsidRPr="00C64476" w:rsidRDefault="00ED25E5" w:rsidP="00C64476">
            <w:pPr>
              <w:pStyle w:val="CDITable-HeaderRowCentre"/>
              <w:rPr>
                <w:sz w:val="16"/>
                <w:szCs w:val="16"/>
              </w:rPr>
            </w:pPr>
            <w:r w:rsidRPr="00C64476">
              <w:rPr>
                <w:sz w:val="16"/>
                <w:szCs w:val="16"/>
              </w:rPr>
              <w:t>2021</w:t>
            </w:r>
          </w:p>
        </w:tc>
        <w:tc>
          <w:tcPr>
            <w:tcW w:w="3617"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45DF8C1" w14:textId="77777777" w:rsidR="00ED25E5" w:rsidRPr="00C64476" w:rsidRDefault="00ED25E5" w:rsidP="00C64476">
            <w:pPr>
              <w:pStyle w:val="CDITable-HeaderRowCentre"/>
              <w:rPr>
                <w:sz w:val="16"/>
                <w:szCs w:val="16"/>
              </w:rPr>
            </w:pPr>
            <w:r w:rsidRPr="00C64476">
              <w:rPr>
                <w:sz w:val="16"/>
                <w:szCs w:val="16"/>
              </w:rPr>
              <w:t>2022</w:t>
            </w:r>
          </w:p>
        </w:tc>
        <w:tc>
          <w:tcPr>
            <w:tcW w:w="1184" w:type="dxa"/>
            <w:vMerge w:val="restart"/>
            <w:tcBorders>
              <w:right w:val="single" w:sz="6" w:space="0" w:color="1E4496" w:themeColor="text2"/>
            </w:tcBorders>
            <w:shd w:val="clear" w:color="auto" w:fill="1E4496" w:themeFill="text2"/>
            <w:tcMar>
              <w:top w:w="113" w:type="dxa"/>
              <w:left w:w="113" w:type="dxa"/>
              <w:bottom w:w="113" w:type="dxa"/>
              <w:right w:w="113" w:type="dxa"/>
            </w:tcMar>
            <w:vAlign w:val="bottom"/>
          </w:tcPr>
          <w:p w14:paraId="741CB81C" w14:textId="77777777" w:rsidR="00ED25E5" w:rsidRPr="00C64476" w:rsidRDefault="00ED25E5" w:rsidP="00C64476">
            <w:pPr>
              <w:pStyle w:val="CDITable-HeaderRowCentre"/>
              <w:rPr>
                <w:sz w:val="16"/>
                <w:szCs w:val="16"/>
              </w:rPr>
            </w:pPr>
            <w:r w:rsidRPr="00C64476">
              <w:rPr>
                <w:sz w:val="16"/>
                <w:szCs w:val="16"/>
              </w:rPr>
              <w:t>Percent distribution of Australian population</w:t>
            </w:r>
          </w:p>
        </w:tc>
        <w:tc>
          <w:tcPr>
            <w:tcW w:w="1117" w:type="dxa"/>
            <w:vMerge w:val="restart"/>
            <w:tcBorders>
              <w:left w:val="single" w:sz="6" w:space="0" w:color="1E4496" w:themeColor="text2"/>
            </w:tcBorders>
            <w:shd w:val="clear" w:color="auto" w:fill="1E4496" w:themeFill="text2"/>
            <w:tcMar>
              <w:top w:w="113" w:type="dxa"/>
              <w:left w:w="113" w:type="dxa"/>
              <w:bottom w:w="113" w:type="dxa"/>
              <w:right w:w="113" w:type="dxa"/>
            </w:tcMar>
            <w:vAlign w:val="bottom"/>
          </w:tcPr>
          <w:p w14:paraId="0CD00CA0" w14:textId="77777777" w:rsidR="00ED25E5" w:rsidRPr="00C64476" w:rsidRDefault="00ED25E5" w:rsidP="00C64476">
            <w:pPr>
              <w:pStyle w:val="CDITable-HeaderRowCentre"/>
              <w:rPr>
                <w:sz w:val="16"/>
                <w:szCs w:val="16"/>
              </w:rPr>
            </w:pPr>
            <w:r w:rsidRPr="00C64476">
              <w:rPr>
                <w:sz w:val="16"/>
                <w:szCs w:val="16"/>
              </w:rPr>
              <w:t>Percent change 2021 to 2022</w:t>
            </w:r>
          </w:p>
        </w:tc>
      </w:tr>
      <w:tr w:rsidR="00C64476" w:rsidRPr="00ED25E5" w14:paraId="608E3675" w14:textId="77777777" w:rsidTr="00C64476">
        <w:trPr>
          <w:trHeight w:val="60"/>
          <w:tblHeader/>
        </w:trPr>
        <w:tc>
          <w:tcPr>
            <w:tcW w:w="1191" w:type="dxa"/>
            <w:vMerge/>
            <w:shd w:val="clear" w:color="auto" w:fill="1E4496" w:themeFill="text2"/>
          </w:tcPr>
          <w:p w14:paraId="06B8DAD8" w14:textId="77777777" w:rsidR="00ED25E5" w:rsidRPr="00ED25E5" w:rsidRDefault="00ED25E5" w:rsidP="00C64476">
            <w:pPr>
              <w:pStyle w:val="CDITable-HeaderRowCentre"/>
            </w:pPr>
          </w:p>
        </w:tc>
        <w:tc>
          <w:tcPr>
            <w:tcW w:w="118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CB03F72" w14:textId="77777777" w:rsidR="00ED25E5" w:rsidRPr="00C64476" w:rsidRDefault="00ED25E5" w:rsidP="00C64476">
            <w:pPr>
              <w:pStyle w:val="CDITable-HeaderRowCentre"/>
              <w:rPr>
                <w:sz w:val="16"/>
                <w:szCs w:val="16"/>
              </w:rPr>
            </w:pPr>
            <w:r w:rsidRPr="00C64476">
              <w:rPr>
                <w:sz w:val="16"/>
                <w:szCs w:val="16"/>
              </w:rPr>
              <w:t>Number of participants (peak week)</w:t>
            </w: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07EF459" w14:textId="0EE1A808" w:rsidR="00ED25E5" w:rsidRPr="00C64476" w:rsidRDefault="00C64476" w:rsidP="00C64476">
            <w:pPr>
              <w:pStyle w:val="CDITable-HeaderRowCentre"/>
              <w:rPr>
                <w:sz w:val="16"/>
                <w:szCs w:val="16"/>
              </w:rPr>
            </w:pPr>
            <w:r w:rsidRPr="00C64476">
              <w:rPr>
                <w:sz w:val="16"/>
                <w:szCs w:val="16"/>
              </w:rPr>
              <w:t>FluTracking</w:t>
            </w:r>
            <w:r w:rsidR="00ED25E5" w:rsidRPr="00C64476">
              <w:rPr>
                <w:sz w:val="16"/>
                <w:szCs w:val="16"/>
              </w:rPr>
              <w:t xml:space="preserve"> participation per 100,000 population</w:t>
            </w:r>
          </w:p>
        </w:tc>
        <w:tc>
          <w:tcPr>
            <w:tcW w:w="118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170BE97" w14:textId="77777777" w:rsidR="00ED25E5" w:rsidRPr="00C64476" w:rsidRDefault="00ED25E5" w:rsidP="00C64476">
            <w:pPr>
              <w:pStyle w:val="CDITable-HeaderRowCentre"/>
              <w:rPr>
                <w:sz w:val="16"/>
                <w:szCs w:val="16"/>
              </w:rPr>
            </w:pPr>
            <w:r w:rsidRPr="00C64476">
              <w:rPr>
                <w:sz w:val="16"/>
                <w:szCs w:val="16"/>
              </w:rPr>
              <w:t>Percent of participants (peak week)</w:t>
            </w:r>
          </w:p>
        </w:tc>
        <w:tc>
          <w:tcPr>
            <w:tcW w:w="118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D4C92E8" w14:textId="77777777" w:rsidR="00ED25E5" w:rsidRPr="00C64476" w:rsidRDefault="00ED25E5" w:rsidP="00C64476">
            <w:pPr>
              <w:pStyle w:val="CDITable-HeaderRowCentre"/>
              <w:rPr>
                <w:sz w:val="16"/>
                <w:szCs w:val="16"/>
              </w:rPr>
            </w:pPr>
            <w:r w:rsidRPr="00C64476">
              <w:rPr>
                <w:sz w:val="16"/>
                <w:szCs w:val="16"/>
              </w:rPr>
              <w:t>Number of participants (peak week)</w:t>
            </w: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DAC7F0F" w14:textId="1E16DE93" w:rsidR="00ED25E5" w:rsidRPr="00C64476" w:rsidRDefault="00C64476" w:rsidP="00C64476">
            <w:pPr>
              <w:pStyle w:val="CDITable-HeaderRowCentre"/>
              <w:rPr>
                <w:sz w:val="16"/>
                <w:szCs w:val="16"/>
              </w:rPr>
            </w:pPr>
            <w:r w:rsidRPr="00C64476">
              <w:rPr>
                <w:sz w:val="16"/>
                <w:szCs w:val="16"/>
              </w:rPr>
              <w:t>FluTracking</w:t>
            </w:r>
            <w:r w:rsidR="00ED25E5" w:rsidRPr="00C64476">
              <w:rPr>
                <w:sz w:val="16"/>
                <w:szCs w:val="16"/>
              </w:rPr>
              <w:t xml:space="preserve"> participation per 100,000 population</w:t>
            </w:r>
          </w:p>
        </w:tc>
        <w:tc>
          <w:tcPr>
            <w:tcW w:w="118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D9345CD" w14:textId="77777777" w:rsidR="00ED25E5" w:rsidRPr="00C64476" w:rsidRDefault="00ED25E5" w:rsidP="00C64476">
            <w:pPr>
              <w:pStyle w:val="CDITable-HeaderRowCentre"/>
              <w:rPr>
                <w:sz w:val="16"/>
                <w:szCs w:val="16"/>
              </w:rPr>
            </w:pPr>
            <w:r w:rsidRPr="00C64476">
              <w:rPr>
                <w:sz w:val="16"/>
                <w:szCs w:val="16"/>
              </w:rPr>
              <w:t>Percent of participants (peak week)</w:t>
            </w:r>
          </w:p>
        </w:tc>
        <w:tc>
          <w:tcPr>
            <w:tcW w:w="118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5E9C421" w14:textId="77777777" w:rsidR="00ED25E5" w:rsidRPr="00C64476" w:rsidRDefault="00ED25E5" w:rsidP="00C64476">
            <w:pPr>
              <w:pStyle w:val="CDITable-HeaderRowCentre"/>
              <w:rPr>
                <w:sz w:val="16"/>
                <w:szCs w:val="16"/>
              </w:rPr>
            </w:pPr>
            <w:r w:rsidRPr="00C64476">
              <w:rPr>
                <w:sz w:val="16"/>
                <w:szCs w:val="16"/>
              </w:rPr>
              <w:t>Number of participants (peak week)</w:t>
            </w: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4160D2A" w14:textId="43E90D67" w:rsidR="00ED25E5" w:rsidRPr="00C64476" w:rsidRDefault="00C64476" w:rsidP="00C64476">
            <w:pPr>
              <w:pStyle w:val="CDITable-HeaderRowCentre"/>
              <w:rPr>
                <w:sz w:val="16"/>
                <w:szCs w:val="16"/>
              </w:rPr>
            </w:pPr>
            <w:r w:rsidRPr="00C64476">
              <w:rPr>
                <w:sz w:val="16"/>
                <w:szCs w:val="16"/>
              </w:rPr>
              <w:t>FluTracking</w:t>
            </w:r>
            <w:r w:rsidR="00ED25E5" w:rsidRPr="00C64476">
              <w:rPr>
                <w:sz w:val="16"/>
                <w:szCs w:val="16"/>
              </w:rPr>
              <w:t xml:space="preserve"> participation per 100,000 population</w:t>
            </w:r>
          </w:p>
        </w:tc>
        <w:tc>
          <w:tcPr>
            <w:tcW w:w="118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D03E2AB" w14:textId="77777777" w:rsidR="00ED25E5" w:rsidRPr="00C64476" w:rsidRDefault="00ED25E5" w:rsidP="00C64476">
            <w:pPr>
              <w:pStyle w:val="CDITable-HeaderRowCentre"/>
              <w:rPr>
                <w:sz w:val="16"/>
                <w:szCs w:val="16"/>
              </w:rPr>
            </w:pPr>
            <w:r w:rsidRPr="00C64476">
              <w:rPr>
                <w:sz w:val="16"/>
                <w:szCs w:val="16"/>
              </w:rPr>
              <w:t>Percent of participants (peak week)</w:t>
            </w:r>
          </w:p>
        </w:tc>
        <w:tc>
          <w:tcPr>
            <w:tcW w:w="1184" w:type="dxa"/>
            <w:vMerge/>
            <w:tcBorders>
              <w:left w:val="single" w:sz="6" w:space="0" w:color="FFFFFF" w:themeColor="background1"/>
              <w:right w:val="single" w:sz="6" w:space="0" w:color="1E4496" w:themeColor="text2"/>
            </w:tcBorders>
            <w:shd w:val="clear" w:color="auto" w:fill="1E4496" w:themeFill="text2"/>
          </w:tcPr>
          <w:p w14:paraId="291B8EDE" w14:textId="77777777" w:rsidR="00ED25E5" w:rsidRPr="00ED25E5" w:rsidRDefault="00ED25E5" w:rsidP="00ED25E5"/>
        </w:tc>
        <w:tc>
          <w:tcPr>
            <w:tcW w:w="1117" w:type="dxa"/>
            <w:vMerge/>
            <w:tcBorders>
              <w:left w:val="single" w:sz="6" w:space="0" w:color="1E4496" w:themeColor="text2"/>
            </w:tcBorders>
            <w:shd w:val="clear" w:color="auto" w:fill="1E4496" w:themeFill="text2"/>
          </w:tcPr>
          <w:p w14:paraId="21449ED6" w14:textId="77777777" w:rsidR="00ED25E5" w:rsidRPr="00ED25E5" w:rsidRDefault="00ED25E5" w:rsidP="00ED25E5"/>
        </w:tc>
      </w:tr>
      <w:tr w:rsidR="00ED25E5" w:rsidRPr="00ED25E5" w14:paraId="4F6918A9" w14:textId="77777777" w:rsidTr="00C64476">
        <w:trPr>
          <w:trHeight w:val="60"/>
        </w:trPr>
        <w:tc>
          <w:tcPr>
            <w:tcW w:w="1191" w:type="dxa"/>
            <w:tcBorders>
              <w:bottom w:val="single" w:sz="6" w:space="0" w:color="1E4496" w:themeColor="text2"/>
            </w:tcBorders>
            <w:tcMar>
              <w:top w:w="113" w:type="dxa"/>
              <w:left w:w="113" w:type="dxa"/>
              <w:bottom w:w="113" w:type="dxa"/>
              <w:right w:w="113" w:type="dxa"/>
            </w:tcMar>
            <w:vAlign w:val="center"/>
          </w:tcPr>
          <w:p w14:paraId="4ACC019E" w14:textId="77777777" w:rsidR="00ED25E5" w:rsidRPr="00C64476" w:rsidRDefault="00ED25E5" w:rsidP="00C64476">
            <w:pPr>
              <w:pStyle w:val="CDITable-RowLeft"/>
              <w:rPr>
                <w:sz w:val="16"/>
                <w:szCs w:val="16"/>
              </w:rPr>
            </w:pPr>
            <w:r w:rsidRPr="00C64476">
              <w:rPr>
                <w:sz w:val="16"/>
                <w:szCs w:val="16"/>
              </w:rPr>
              <w:t>ACT</w:t>
            </w:r>
          </w:p>
        </w:tc>
        <w:tc>
          <w:tcPr>
            <w:tcW w:w="1184" w:type="dxa"/>
            <w:tcBorders>
              <w:bottom w:val="single" w:sz="6" w:space="0" w:color="1E4496" w:themeColor="text2"/>
            </w:tcBorders>
            <w:tcMar>
              <w:top w:w="113" w:type="dxa"/>
              <w:left w:w="113" w:type="dxa"/>
              <w:bottom w:w="113" w:type="dxa"/>
              <w:right w:w="113" w:type="dxa"/>
            </w:tcMar>
            <w:vAlign w:val="center"/>
          </w:tcPr>
          <w:p w14:paraId="0F66DF72" w14:textId="77777777" w:rsidR="00ED25E5" w:rsidRPr="00C64476" w:rsidRDefault="00ED25E5" w:rsidP="00C64476">
            <w:pPr>
              <w:pStyle w:val="CDITable-RowCentre"/>
              <w:rPr>
                <w:sz w:val="16"/>
                <w:szCs w:val="16"/>
              </w:rPr>
            </w:pPr>
            <w:r w:rsidRPr="00C64476">
              <w:rPr>
                <w:sz w:val="16"/>
                <w:szCs w:val="16"/>
              </w:rPr>
              <w:t>4,377</w:t>
            </w:r>
          </w:p>
        </w:tc>
        <w:tc>
          <w:tcPr>
            <w:tcW w:w="1248" w:type="dxa"/>
            <w:tcBorders>
              <w:bottom w:val="single" w:sz="6" w:space="0" w:color="1E4496" w:themeColor="text2"/>
            </w:tcBorders>
            <w:tcMar>
              <w:top w:w="113" w:type="dxa"/>
              <w:left w:w="113" w:type="dxa"/>
              <w:bottom w:w="113" w:type="dxa"/>
              <w:right w:w="113" w:type="dxa"/>
            </w:tcMar>
            <w:vAlign w:val="center"/>
          </w:tcPr>
          <w:p w14:paraId="7896D21B" w14:textId="77777777" w:rsidR="00ED25E5" w:rsidRPr="00C64476" w:rsidRDefault="00ED25E5" w:rsidP="00C64476">
            <w:pPr>
              <w:pStyle w:val="CDITable-RowCentre"/>
              <w:rPr>
                <w:sz w:val="16"/>
                <w:szCs w:val="16"/>
              </w:rPr>
            </w:pPr>
            <w:r w:rsidRPr="00C64476">
              <w:rPr>
                <w:sz w:val="16"/>
                <w:szCs w:val="16"/>
              </w:rPr>
              <w:t>958.4</w:t>
            </w:r>
          </w:p>
        </w:tc>
        <w:tc>
          <w:tcPr>
            <w:tcW w:w="1185" w:type="dxa"/>
            <w:tcBorders>
              <w:bottom w:val="single" w:sz="6" w:space="0" w:color="1E4496" w:themeColor="text2"/>
            </w:tcBorders>
            <w:tcMar>
              <w:top w:w="113" w:type="dxa"/>
              <w:left w:w="113" w:type="dxa"/>
              <w:bottom w:w="113" w:type="dxa"/>
              <w:right w:w="113" w:type="dxa"/>
            </w:tcMar>
            <w:vAlign w:val="center"/>
          </w:tcPr>
          <w:p w14:paraId="4D0750C4" w14:textId="77777777" w:rsidR="00ED25E5" w:rsidRPr="00C64476" w:rsidRDefault="00ED25E5" w:rsidP="00C64476">
            <w:pPr>
              <w:pStyle w:val="CDITable-RowCentre"/>
              <w:rPr>
                <w:sz w:val="16"/>
                <w:szCs w:val="16"/>
              </w:rPr>
            </w:pPr>
            <w:r w:rsidRPr="00C64476">
              <w:rPr>
                <w:sz w:val="16"/>
                <w:szCs w:val="16"/>
              </w:rPr>
              <w:t>5.0%</w:t>
            </w:r>
          </w:p>
        </w:tc>
        <w:tc>
          <w:tcPr>
            <w:tcW w:w="1184" w:type="dxa"/>
            <w:tcBorders>
              <w:bottom w:val="single" w:sz="6" w:space="0" w:color="1E4496" w:themeColor="text2"/>
            </w:tcBorders>
            <w:tcMar>
              <w:top w:w="113" w:type="dxa"/>
              <w:left w:w="113" w:type="dxa"/>
              <w:bottom w:w="113" w:type="dxa"/>
              <w:right w:w="113" w:type="dxa"/>
            </w:tcMar>
            <w:vAlign w:val="center"/>
          </w:tcPr>
          <w:p w14:paraId="2CB24BE4" w14:textId="77777777" w:rsidR="00ED25E5" w:rsidRPr="00C64476" w:rsidRDefault="00ED25E5" w:rsidP="00C64476">
            <w:pPr>
              <w:pStyle w:val="CDITable-RowCentre"/>
              <w:rPr>
                <w:sz w:val="16"/>
                <w:szCs w:val="16"/>
              </w:rPr>
            </w:pPr>
            <w:r w:rsidRPr="00C64476">
              <w:rPr>
                <w:sz w:val="16"/>
                <w:szCs w:val="16"/>
              </w:rPr>
              <w:t>4,168</w:t>
            </w:r>
          </w:p>
        </w:tc>
        <w:tc>
          <w:tcPr>
            <w:tcW w:w="1248" w:type="dxa"/>
            <w:tcBorders>
              <w:bottom w:val="single" w:sz="6" w:space="0" w:color="1E4496" w:themeColor="text2"/>
            </w:tcBorders>
            <w:tcMar>
              <w:top w:w="113" w:type="dxa"/>
              <w:left w:w="113" w:type="dxa"/>
              <w:bottom w:w="113" w:type="dxa"/>
              <w:right w:w="113" w:type="dxa"/>
            </w:tcMar>
            <w:vAlign w:val="center"/>
          </w:tcPr>
          <w:p w14:paraId="4F1637C1" w14:textId="77777777" w:rsidR="00ED25E5" w:rsidRPr="00C64476" w:rsidRDefault="00ED25E5" w:rsidP="00C64476">
            <w:pPr>
              <w:pStyle w:val="CDITable-RowCentre"/>
              <w:rPr>
                <w:sz w:val="16"/>
                <w:szCs w:val="16"/>
              </w:rPr>
            </w:pPr>
            <w:r w:rsidRPr="00C64476">
              <w:rPr>
                <w:sz w:val="16"/>
                <w:szCs w:val="16"/>
              </w:rPr>
              <w:t>912.6</w:t>
            </w:r>
          </w:p>
        </w:tc>
        <w:tc>
          <w:tcPr>
            <w:tcW w:w="1185" w:type="dxa"/>
            <w:tcBorders>
              <w:bottom w:val="single" w:sz="6" w:space="0" w:color="1E4496" w:themeColor="text2"/>
            </w:tcBorders>
            <w:tcMar>
              <w:top w:w="113" w:type="dxa"/>
              <w:left w:w="113" w:type="dxa"/>
              <w:bottom w:w="113" w:type="dxa"/>
              <w:right w:w="113" w:type="dxa"/>
            </w:tcMar>
            <w:vAlign w:val="center"/>
          </w:tcPr>
          <w:p w14:paraId="2265BD5C" w14:textId="77777777" w:rsidR="00ED25E5" w:rsidRPr="00C64476" w:rsidRDefault="00ED25E5" w:rsidP="00C64476">
            <w:pPr>
              <w:pStyle w:val="CDITable-RowCentre"/>
              <w:rPr>
                <w:sz w:val="16"/>
                <w:szCs w:val="16"/>
              </w:rPr>
            </w:pPr>
            <w:r w:rsidRPr="00C64476">
              <w:rPr>
                <w:sz w:val="16"/>
                <w:szCs w:val="16"/>
              </w:rPr>
              <w:t>5.6%</w:t>
            </w:r>
          </w:p>
        </w:tc>
        <w:tc>
          <w:tcPr>
            <w:tcW w:w="1184" w:type="dxa"/>
            <w:tcBorders>
              <w:bottom w:val="single" w:sz="6" w:space="0" w:color="1E4496" w:themeColor="text2"/>
            </w:tcBorders>
            <w:tcMar>
              <w:top w:w="113" w:type="dxa"/>
              <w:left w:w="113" w:type="dxa"/>
              <w:bottom w:w="113" w:type="dxa"/>
              <w:right w:w="113" w:type="dxa"/>
            </w:tcMar>
            <w:vAlign w:val="center"/>
          </w:tcPr>
          <w:p w14:paraId="341E2885" w14:textId="77777777" w:rsidR="00ED25E5" w:rsidRPr="00C64476" w:rsidRDefault="00ED25E5" w:rsidP="00C64476">
            <w:pPr>
              <w:pStyle w:val="CDITable-RowCentre"/>
              <w:rPr>
                <w:sz w:val="16"/>
                <w:szCs w:val="16"/>
              </w:rPr>
            </w:pPr>
            <w:r w:rsidRPr="00C64476">
              <w:rPr>
                <w:sz w:val="16"/>
                <w:szCs w:val="16"/>
              </w:rPr>
              <w:t>4,260</w:t>
            </w:r>
          </w:p>
        </w:tc>
        <w:tc>
          <w:tcPr>
            <w:tcW w:w="1248" w:type="dxa"/>
            <w:tcBorders>
              <w:bottom w:val="single" w:sz="6" w:space="0" w:color="1E4496" w:themeColor="text2"/>
            </w:tcBorders>
            <w:tcMar>
              <w:top w:w="113" w:type="dxa"/>
              <w:left w:w="113" w:type="dxa"/>
              <w:bottom w:w="113" w:type="dxa"/>
              <w:right w:w="113" w:type="dxa"/>
            </w:tcMar>
            <w:vAlign w:val="center"/>
          </w:tcPr>
          <w:p w14:paraId="040555B4" w14:textId="77777777" w:rsidR="00ED25E5" w:rsidRPr="00C64476" w:rsidRDefault="00ED25E5" w:rsidP="00C64476">
            <w:pPr>
              <w:pStyle w:val="CDITable-RowCentre"/>
              <w:rPr>
                <w:sz w:val="16"/>
                <w:szCs w:val="16"/>
              </w:rPr>
            </w:pPr>
            <w:r w:rsidRPr="00C64476">
              <w:rPr>
                <w:sz w:val="16"/>
                <w:szCs w:val="16"/>
              </w:rPr>
              <w:t>932.8</w:t>
            </w:r>
          </w:p>
        </w:tc>
        <w:tc>
          <w:tcPr>
            <w:tcW w:w="1185" w:type="dxa"/>
            <w:tcBorders>
              <w:bottom w:val="single" w:sz="6" w:space="0" w:color="1E4496" w:themeColor="text2"/>
            </w:tcBorders>
            <w:tcMar>
              <w:top w:w="113" w:type="dxa"/>
              <w:left w:w="113" w:type="dxa"/>
              <w:bottom w:w="113" w:type="dxa"/>
              <w:right w:w="113" w:type="dxa"/>
            </w:tcMar>
            <w:vAlign w:val="center"/>
          </w:tcPr>
          <w:p w14:paraId="5BB596A2" w14:textId="77777777" w:rsidR="00ED25E5" w:rsidRPr="00C64476" w:rsidRDefault="00ED25E5" w:rsidP="00C64476">
            <w:pPr>
              <w:pStyle w:val="CDITable-RowCentre"/>
              <w:rPr>
                <w:sz w:val="16"/>
                <w:szCs w:val="16"/>
              </w:rPr>
            </w:pPr>
            <w:r w:rsidRPr="00C64476">
              <w:rPr>
                <w:sz w:val="16"/>
                <w:szCs w:val="16"/>
              </w:rPr>
              <w:t>5.8%</w:t>
            </w:r>
          </w:p>
        </w:tc>
        <w:tc>
          <w:tcPr>
            <w:tcW w:w="1184" w:type="dxa"/>
            <w:tcBorders>
              <w:bottom w:val="single" w:sz="6" w:space="0" w:color="1E4496" w:themeColor="text2"/>
            </w:tcBorders>
            <w:tcMar>
              <w:top w:w="113" w:type="dxa"/>
              <w:left w:w="113" w:type="dxa"/>
              <w:bottom w:w="113" w:type="dxa"/>
              <w:right w:w="113" w:type="dxa"/>
            </w:tcMar>
            <w:vAlign w:val="center"/>
          </w:tcPr>
          <w:p w14:paraId="6060A030" w14:textId="77777777" w:rsidR="00ED25E5" w:rsidRPr="00C64476" w:rsidRDefault="00ED25E5" w:rsidP="00C64476">
            <w:pPr>
              <w:pStyle w:val="CDITable-RowCentre"/>
              <w:rPr>
                <w:sz w:val="16"/>
                <w:szCs w:val="16"/>
              </w:rPr>
            </w:pPr>
            <w:r w:rsidRPr="00C64476">
              <w:rPr>
                <w:sz w:val="16"/>
                <w:szCs w:val="16"/>
              </w:rPr>
              <w:t>1.8%</w:t>
            </w:r>
          </w:p>
        </w:tc>
        <w:tc>
          <w:tcPr>
            <w:tcW w:w="1117" w:type="dxa"/>
            <w:tcBorders>
              <w:bottom w:val="single" w:sz="6" w:space="0" w:color="1E4496" w:themeColor="text2"/>
            </w:tcBorders>
            <w:tcMar>
              <w:top w:w="113" w:type="dxa"/>
              <w:left w:w="113" w:type="dxa"/>
              <w:bottom w:w="113" w:type="dxa"/>
              <w:right w:w="113" w:type="dxa"/>
            </w:tcMar>
            <w:vAlign w:val="center"/>
          </w:tcPr>
          <w:p w14:paraId="75EE3B62" w14:textId="77777777" w:rsidR="00ED25E5" w:rsidRPr="00C64476" w:rsidRDefault="00ED25E5" w:rsidP="00C64476">
            <w:pPr>
              <w:pStyle w:val="CDITable-RowCentre"/>
              <w:rPr>
                <w:sz w:val="16"/>
                <w:szCs w:val="16"/>
              </w:rPr>
            </w:pPr>
            <w:r w:rsidRPr="00C64476">
              <w:rPr>
                <w:sz w:val="16"/>
                <w:szCs w:val="16"/>
              </w:rPr>
              <w:t>2.2%</w:t>
            </w:r>
          </w:p>
        </w:tc>
      </w:tr>
      <w:tr w:rsidR="00ED25E5" w:rsidRPr="00ED25E5" w14:paraId="3D8C0E65" w14:textId="77777777" w:rsidTr="00C64476">
        <w:trPr>
          <w:trHeight w:val="60"/>
        </w:trPr>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E3E131" w14:textId="77777777" w:rsidR="00ED25E5" w:rsidRPr="00C64476" w:rsidRDefault="00ED25E5" w:rsidP="00C64476">
            <w:pPr>
              <w:pStyle w:val="CDITable-RowLeft"/>
              <w:rPr>
                <w:sz w:val="16"/>
                <w:szCs w:val="16"/>
              </w:rPr>
            </w:pPr>
            <w:r w:rsidRPr="00C64476">
              <w:rPr>
                <w:sz w:val="16"/>
                <w:szCs w:val="16"/>
              </w:rPr>
              <w:t>NSW</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2C773" w14:textId="77777777" w:rsidR="00ED25E5" w:rsidRPr="00C64476" w:rsidRDefault="00ED25E5" w:rsidP="00C64476">
            <w:pPr>
              <w:pStyle w:val="CDITable-RowCentre"/>
              <w:rPr>
                <w:sz w:val="16"/>
                <w:szCs w:val="16"/>
              </w:rPr>
            </w:pPr>
            <w:r w:rsidRPr="00C64476">
              <w:rPr>
                <w:sz w:val="16"/>
                <w:szCs w:val="16"/>
              </w:rPr>
              <w:t>29,796</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EA7EE3" w14:textId="77777777" w:rsidR="00ED25E5" w:rsidRPr="00C64476" w:rsidRDefault="00ED25E5" w:rsidP="00C64476">
            <w:pPr>
              <w:pStyle w:val="CDITable-RowCentre"/>
              <w:rPr>
                <w:sz w:val="16"/>
                <w:szCs w:val="16"/>
              </w:rPr>
            </w:pPr>
            <w:r w:rsidRPr="00C64476">
              <w:rPr>
                <w:sz w:val="16"/>
                <w:szCs w:val="16"/>
              </w:rPr>
              <w:t>365.4</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12AAE6" w14:textId="77777777" w:rsidR="00ED25E5" w:rsidRPr="00C64476" w:rsidRDefault="00ED25E5" w:rsidP="00C64476">
            <w:pPr>
              <w:pStyle w:val="CDITable-RowCentre"/>
              <w:rPr>
                <w:sz w:val="16"/>
                <w:szCs w:val="16"/>
              </w:rPr>
            </w:pPr>
            <w:r w:rsidRPr="00C64476">
              <w:rPr>
                <w:sz w:val="16"/>
                <w:szCs w:val="16"/>
              </w:rPr>
              <w:t>34.0%</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30AB4" w14:textId="77777777" w:rsidR="00ED25E5" w:rsidRPr="00C64476" w:rsidRDefault="00ED25E5" w:rsidP="00C64476">
            <w:pPr>
              <w:pStyle w:val="CDITable-RowCentre"/>
              <w:rPr>
                <w:sz w:val="16"/>
                <w:szCs w:val="16"/>
              </w:rPr>
            </w:pPr>
            <w:r w:rsidRPr="00C64476">
              <w:rPr>
                <w:sz w:val="16"/>
                <w:szCs w:val="16"/>
              </w:rPr>
              <w:t>26,080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E6A5D" w14:textId="77777777" w:rsidR="00ED25E5" w:rsidRPr="00C64476" w:rsidRDefault="00ED25E5" w:rsidP="00C64476">
            <w:pPr>
              <w:pStyle w:val="CDITable-RowCentre"/>
              <w:rPr>
                <w:sz w:val="16"/>
                <w:szCs w:val="16"/>
              </w:rPr>
            </w:pPr>
            <w:r w:rsidRPr="00C64476">
              <w:rPr>
                <w:sz w:val="16"/>
                <w:szCs w:val="16"/>
              </w:rPr>
              <w:t>319.9</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35CDC" w14:textId="77777777" w:rsidR="00ED25E5" w:rsidRPr="00C64476" w:rsidRDefault="00ED25E5" w:rsidP="00C64476">
            <w:pPr>
              <w:pStyle w:val="CDITable-RowCentre"/>
              <w:rPr>
                <w:sz w:val="16"/>
                <w:szCs w:val="16"/>
              </w:rPr>
            </w:pPr>
            <w:r w:rsidRPr="00C64476">
              <w:rPr>
                <w:sz w:val="16"/>
                <w:szCs w:val="16"/>
              </w:rPr>
              <w:t>34.7%</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FE2D0D" w14:textId="77777777" w:rsidR="00ED25E5" w:rsidRPr="00C64476" w:rsidRDefault="00ED25E5" w:rsidP="00C64476">
            <w:pPr>
              <w:pStyle w:val="CDITable-RowCentre"/>
              <w:rPr>
                <w:sz w:val="16"/>
                <w:szCs w:val="16"/>
              </w:rPr>
            </w:pPr>
            <w:r w:rsidRPr="00C64476">
              <w:rPr>
                <w:sz w:val="16"/>
                <w:szCs w:val="16"/>
              </w:rPr>
              <w:t>25,946</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3305B" w14:textId="77777777" w:rsidR="00ED25E5" w:rsidRPr="00C64476" w:rsidRDefault="00ED25E5" w:rsidP="00C64476">
            <w:pPr>
              <w:pStyle w:val="CDITable-RowCentre"/>
              <w:rPr>
                <w:sz w:val="16"/>
                <w:szCs w:val="16"/>
              </w:rPr>
            </w:pPr>
            <w:r w:rsidRPr="00C64476">
              <w:rPr>
                <w:sz w:val="16"/>
                <w:szCs w:val="16"/>
              </w:rPr>
              <w:t>318.2</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32C45D" w14:textId="77777777" w:rsidR="00ED25E5" w:rsidRPr="00C64476" w:rsidRDefault="00ED25E5" w:rsidP="00C64476">
            <w:pPr>
              <w:pStyle w:val="CDITable-RowCentre"/>
              <w:rPr>
                <w:sz w:val="16"/>
                <w:szCs w:val="16"/>
              </w:rPr>
            </w:pPr>
            <w:r w:rsidRPr="00C64476">
              <w:rPr>
                <w:sz w:val="16"/>
                <w:szCs w:val="16"/>
              </w:rPr>
              <w:t>35.2%</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3EB31" w14:textId="77777777" w:rsidR="00ED25E5" w:rsidRPr="00C64476" w:rsidRDefault="00ED25E5" w:rsidP="00C64476">
            <w:pPr>
              <w:pStyle w:val="CDITable-RowCentre"/>
              <w:rPr>
                <w:sz w:val="16"/>
                <w:szCs w:val="16"/>
              </w:rPr>
            </w:pPr>
            <w:r w:rsidRPr="00C64476">
              <w:rPr>
                <w:sz w:val="16"/>
                <w:szCs w:val="16"/>
              </w:rPr>
              <w:t>31.4%</w:t>
            </w:r>
          </w:p>
        </w:tc>
        <w:tc>
          <w:tcPr>
            <w:tcW w:w="11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82949C" w14:textId="77777777" w:rsidR="00ED25E5" w:rsidRPr="00C64476" w:rsidRDefault="00ED25E5" w:rsidP="00C64476">
            <w:pPr>
              <w:pStyle w:val="CDITable-RowCentre"/>
              <w:rPr>
                <w:sz w:val="16"/>
                <w:szCs w:val="16"/>
              </w:rPr>
            </w:pPr>
            <w:r w:rsidRPr="00C64476">
              <w:rPr>
                <w:sz w:val="16"/>
                <w:szCs w:val="16"/>
              </w:rPr>
              <w:t>-0.5%</w:t>
            </w:r>
          </w:p>
        </w:tc>
      </w:tr>
      <w:tr w:rsidR="00ED25E5" w:rsidRPr="00ED25E5" w14:paraId="6A57F909" w14:textId="77777777" w:rsidTr="00C64476">
        <w:trPr>
          <w:trHeight w:val="60"/>
        </w:trPr>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111DD8" w14:textId="77777777" w:rsidR="00ED25E5" w:rsidRPr="00C64476" w:rsidRDefault="00ED25E5" w:rsidP="00C64476">
            <w:pPr>
              <w:pStyle w:val="CDITable-RowLeft"/>
              <w:rPr>
                <w:sz w:val="16"/>
                <w:szCs w:val="16"/>
              </w:rPr>
            </w:pPr>
            <w:r w:rsidRPr="00C64476">
              <w:rPr>
                <w:sz w:val="16"/>
                <w:szCs w:val="16"/>
              </w:rPr>
              <w:t>NT</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B2C98D" w14:textId="77777777" w:rsidR="00ED25E5" w:rsidRPr="00C64476" w:rsidRDefault="00ED25E5" w:rsidP="00C64476">
            <w:pPr>
              <w:pStyle w:val="CDITable-RowCentre"/>
              <w:rPr>
                <w:sz w:val="16"/>
                <w:szCs w:val="16"/>
              </w:rPr>
            </w:pPr>
            <w:r w:rsidRPr="00C64476">
              <w:rPr>
                <w:sz w:val="16"/>
                <w:szCs w:val="16"/>
              </w:rPr>
              <w:t>1,361</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EAF726" w14:textId="77777777" w:rsidR="00ED25E5" w:rsidRPr="00C64476" w:rsidRDefault="00ED25E5" w:rsidP="00C64476">
            <w:pPr>
              <w:pStyle w:val="CDITable-RowCentre"/>
              <w:rPr>
                <w:sz w:val="16"/>
                <w:szCs w:val="16"/>
              </w:rPr>
            </w:pPr>
            <w:r w:rsidRPr="00C64476">
              <w:rPr>
                <w:sz w:val="16"/>
                <w:szCs w:val="16"/>
              </w:rPr>
              <w:t>543.1</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1826E1" w14:textId="77777777" w:rsidR="00ED25E5" w:rsidRPr="00C64476" w:rsidRDefault="00ED25E5" w:rsidP="00C64476">
            <w:pPr>
              <w:pStyle w:val="CDITable-RowCentre"/>
              <w:rPr>
                <w:sz w:val="16"/>
                <w:szCs w:val="16"/>
              </w:rPr>
            </w:pPr>
            <w:r w:rsidRPr="00C64476">
              <w:rPr>
                <w:sz w:val="16"/>
                <w:szCs w:val="16"/>
              </w:rPr>
              <w:t>1.6%</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983072" w14:textId="77777777" w:rsidR="00ED25E5" w:rsidRPr="00C64476" w:rsidRDefault="00ED25E5" w:rsidP="00C64476">
            <w:pPr>
              <w:pStyle w:val="CDITable-RowCentre"/>
              <w:rPr>
                <w:sz w:val="16"/>
                <w:szCs w:val="16"/>
              </w:rPr>
            </w:pPr>
            <w:r w:rsidRPr="00C64476">
              <w:rPr>
                <w:sz w:val="16"/>
                <w:szCs w:val="16"/>
              </w:rPr>
              <w:t>1,298</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8773C8" w14:textId="77777777" w:rsidR="00ED25E5" w:rsidRPr="00C64476" w:rsidRDefault="00ED25E5" w:rsidP="00C64476">
            <w:pPr>
              <w:pStyle w:val="CDITable-RowCentre"/>
              <w:rPr>
                <w:sz w:val="16"/>
                <w:szCs w:val="16"/>
              </w:rPr>
            </w:pPr>
            <w:r w:rsidRPr="00C64476">
              <w:rPr>
                <w:sz w:val="16"/>
                <w:szCs w:val="16"/>
              </w:rPr>
              <w:t>518.0</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1AED9" w14:textId="77777777" w:rsidR="00ED25E5" w:rsidRPr="00C64476" w:rsidRDefault="00ED25E5" w:rsidP="00C64476">
            <w:pPr>
              <w:pStyle w:val="CDITable-RowCentre"/>
              <w:rPr>
                <w:sz w:val="16"/>
                <w:szCs w:val="16"/>
              </w:rPr>
            </w:pPr>
            <w:r w:rsidRPr="00C64476">
              <w:rPr>
                <w:sz w:val="16"/>
                <w:szCs w:val="16"/>
              </w:rPr>
              <w:t>1.7%</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DA9F3" w14:textId="77777777" w:rsidR="00ED25E5" w:rsidRPr="00C64476" w:rsidRDefault="00ED25E5" w:rsidP="00C64476">
            <w:pPr>
              <w:pStyle w:val="CDITable-RowCentre"/>
              <w:rPr>
                <w:sz w:val="16"/>
                <w:szCs w:val="16"/>
              </w:rPr>
            </w:pPr>
            <w:r w:rsidRPr="00C64476">
              <w:rPr>
                <w:sz w:val="16"/>
                <w:szCs w:val="16"/>
              </w:rPr>
              <w:t>1,214</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7DB782" w14:textId="77777777" w:rsidR="00ED25E5" w:rsidRPr="00C64476" w:rsidRDefault="00ED25E5" w:rsidP="00C64476">
            <w:pPr>
              <w:pStyle w:val="CDITable-RowCentre"/>
              <w:rPr>
                <w:sz w:val="16"/>
                <w:szCs w:val="16"/>
              </w:rPr>
            </w:pPr>
            <w:r w:rsidRPr="00C64476">
              <w:rPr>
                <w:sz w:val="16"/>
                <w:szCs w:val="16"/>
              </w:rPr>
              <w:t>484.4</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59CBE" w14:textId="77777777" w:rsidR="00ED25E5" w:rsidRPr="00C64476" w:rsidRDefault="00ED25E5" w:rsidP="00C64476">
            <w:pPr>
              <w:pStyle w:val="CDITable-RowCentre"/>
              <w:rPr>
                <w:sz w:val="16"/>
                <w:szCs w:val="16"/>
              </w:rPr>
            </w:pPr>
            <w:r w:rsidRPr="00C64476">
              <w:rPr>
                <w:sz w:val="16"/>
                <w:szCs w:val="16"/>
              </w:rPr>
              <w:t>1.6%</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AE671" w14:textId="77777777" w:rsidR="00ED25E5" w:rsidRPr="00C64476" w:rsidRDefault="00ED25E5" w:rsidP="00C64476">
            <w:pPr>
              <w:pStyle w:val="CDITable-RowCentre"/>
              <w:rPr>
                <w:sz w:val="16"/>
                <w:szCs w:val="16"/>
              </w:rPr>
            </w:pPr>
            <w:r w:rsidRPr="00C64476">
              <w:rPr>
                <w:sz w:val="16"/>
                <w:szCs w:val="16"/>
              </w:rPr>
              <w:t>1.0%</w:t>
            </w:r>
          </w:p>
        </w:tc>
        <w:tc>
          <w:tcPr>
            <w:tcW w:w="11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B7201D" w14:textId="77777777" w:rsidR="00ED25E5" w:rsidRPr="00C64476" w:rsidRDefault="00ED25E5" w:rsidP="00C64476">
            <w:pPr>
              <w:pStyle w:val="CDITable-RowCentre"/>
              <w:rPr>
                <w:sz w:val="16"/>
                <w:szCs w:val="16"/>
              </w:rPr>
            </w:pPr>
            <w:r w:rsidRPr="00C64476">
              <w:rPr>
                <w:sz w:val="16"/>
                <w:szCs w:val="16"/>
              </w:rPr>
              <w:t>-6.5%</w:t>
            </w:r>
          </w:p>
        </w:tc>
      </w:tr>
      <w:tr w:rsidR="00ED25E5" w:rsidRPr="00ED25E5" w14:paraId="03AF8CDF" w14:textId="77777777" w:rsidTr="00C64476">
        <w:trPr>
          <w:trHeight w:val="60"/>
        </w:trPr>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9BBE4" w14:textId="77777777" w:rsidR="00ED25E5" w:rsidRPr="00C64476" w:rsidRDefault="00ED25E5" w:rsidP="00C64476">
            <w:pPr>
              <w:pStyle w:val="CDITable-RowLeft"/>
              <w:rPr>
                <w:sz w:val="16"/>
                <w:szCs w:val="16"/>
              </w:rPr>
            </w:pPr>
            <w:r w:rsidRPr="00C64476">
              <w:rPr>
                <w:sz w:val="16"/>
                <w:szCs w:val="16"/>
              </w:rPr>
              <w:t>Qld.</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A9E9B4" w14:textId="77777777" w:rsidR="00ED25E5" w:rsidRPr="00C64476" w:rsidRDefault="00ED25E5" w:rsidP="00C64476">
            <w:pPr>
              <w:pStyle w:val="CDITable-RowCentre"/>
              <w:rPr>
                <w:sz w:val="16"/>
                <w:szCs w:val="16"/>
              </w:rPr>
            </w:pPr>
            <w:r w:rsidRPr="00C64476">
              <w:rPr>
                <w:sz w:val="16"/>
                <w:szCs w:val="16"/>
              </w:rPr>
              <w:t>11,835</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769FD" w14:textId="77777777" w:rsidR="00ED25E5" w:rsidRPr="00C64476" w:rsidRDefault="00ED25E5" w:rsidP="00C64476">
            <w:pPr>
              <w:pStyle w:val="CDITable-RowCentre"/>
              <w:rPr>
                <w:sz w:val="16"/>
                <w:szCs w:val="16"/>
              </w:rPr>
            </w:pPr>
            <w:r w:rsidRPr="00C64476">
              <w:rPr>
                <w:sz w:val="16"/>
                <w:szCs w:val="16"/>
              </w:rPr>
              <w:t>222.4</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2A19AE" w14:textId="77777777" w:rsidR="00ED25E5" w:rsidRPr="00C64476" w:rsidRDefault="00ED25E5" w:rsidP="00C64476">
            <w:pPr>
              <w:pStyle w:val="CDITable-RowCentre"/>
              <w:rPr>
                <w:sz w:val="16"/>
                <w:szCs w:val="16"/>
              </w:rPr>
            </w:pPr>
            <w:r w:rsidRPr="00C64476">
              <w:rPr>
                <w:sz w:val="16"/>
                <w:szCs w:val="16"/>
              </w:rPr>
              <w:t>13.5%</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27EAF9" w14:textId="77777777" w:rsidR="00ED25E5" w:rsidRPr="00C64476" w:rsidRDefault="00ED25E5" w:rsidP="00C64476">
            <w:pPr>
              <w:pStyle w:val="CDITable-RowCentre"/>
              <w:rPr>
                <w:sz w:val="16"/>
                <w:szCs w:val="16"/>
              </w:rPr>
            </w:pPr>
            <w:r w:rsidRPr="00C64476">
              <w:rPr>
                <w:sz w:val="16"/>
                <w:szCs w:val="16"/>
              </w:rPr>
              <w:t>9,255</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E263B" w14:textId="77777777" w:rsidR="00ED25E5" w:rsidRPr="00C64476" w:rsidRDefault="00ED25E5" w:rsidP="00C64476">
            <w:pPr>
              <w:pStyle w:val="CDITable-RowCentre"/>
              <w:rPr>
                <w:sz w:val="16"/>
                <w:szCs w:val="16"/>
              </w:rPr>
            </w:pPr>
            <w:r w:rsidRPr="00C64476">
              <w:rPr>
                <w:sz w:val="16"/>
                <w:szCs w:val="16"/>
              </w:rPr>
              <w:t>173.9</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BD5BC3" w14:textId="77777777" w:rsidR="00ED25E5" w:rsidRPr="00C64476" w:rsidRDefault="00ED25E5" w:rsidP="00C64476">
            <w:pPr>
              <w:pStyle w:val="CDITable-RowCentre"/>
              <w:rPr>
                <w:sz w:val="16"/>
                <w:szCs w:val="16"/>
              </w:rPr>
            </w:pPr>
            <w:r w:rsidRPr="00C64476">
              <w:rPr>
                <w:sz w:val="16"/>
                <w:szCs w:val="16"/>
              </w:rPr>
              <w:t>12.3%</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5EF68" w14:textId="77777777" w:rsidR="00ED25E5" w:rsidRPr="00C64476" w:rsidRDefault="00ED25E5" w:rsidP="00C64476">
            <w:pPr>
              <w:pStyle w:val="CDITable-RowCentre"/>
              <w:rPr>
                <w:sz w:val="16"/>
                <w:szCs w:val="16"/>
              </w:rPr>
            </w:pPr>
            <w:r w:rsidRPr="00C64476">
              <w:rPr>
                <w:sz w:val="16"/>
                <w:szCs w:val="16"/>
              </w:rPr>
              <w:t>9,043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6E18A9" w14:textId="77777777" w:rsidR="00ED25E5" w:rsidRPr="00C64476" w:rsidRDefault="00ED25E5" w:rsidP="00C64476">
            <w:pPr>
              <w:pStyle w:val="CDITable-RowCentre"/>
              <w:rPr>
                <w:sz w:val="16"/>
                <w:szCs w:val="16"/>
              </w:rPr>
            </w:pPr>
            <w:r w:rsidRPr="00C64476">
              <w:rPr>
                <w:sz w:val="16"/>
                <w:szCs w:val="16"/>
              </w:rPr>
              <w:t>169.9</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B4E7DC" w14:textId="77777777" w:rsidR="00ED25E5" w:rsidRPr="00C64476" w:rsidRDefault="00ED25E5" w:rsidP="00C64476">
            <w:pPr>
              <w:pStyle w:val="CDITable-RowCentre"/>
              <w:rPr>
                <w:sz w:val="16"/>
                <w:szCs w:val="16"/>
              </w:rPr>
            </w:pPr>
            <w:r w:rsidRPr="00C64476">
              <w:rPr>
                <w:sz w:val="16"/>
                <w:szCs w:val="16"/>
              </w:rPr>
              <w:t>12.3%</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2F9BF1" w14:textId="77777777" w:rsidR="00ED25E5" w:rsidRPr="00C64476" w:rsidRDefault="00ED25E5" w:rsidP="00C64476">
            <w:pPr>
              <w:pStyle w:val="CDITable-RowCentre"/>
              <w:rPr>
                <w:sz w:val="16"/>
                <w:szCs w:val="16"/>
              </w:rPr>
            </w:pPr>
            <w:r w:rsidRPr="00C64476">
              <w:rPr>
                <w:sz w:val="16"/>
                <w:szCs w:val="16"/>
              </w:rPr>
              <w:t>20.5%</w:t>
            </w:r>
          </w:p>
        </w:tc>
        <w:tc>
          <w:tcPr>
            <w:tcW w:w="11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7E4F28" w14:textId="77777777" w:rsidR="00ED25E5" w:rsidRPr="00C64476" w:rsidRDefault="00ED25E5" w:rsidP="00C64476">
            <w:pPr>
              <w:pStyle w:val="CDITable-RowCentre"/>
              <w:rPr>
                <w:sz w:val="16"/>
                <w:szCs w:val="16"/>
              </w:rPr>
            </w:pPr>
            <w:r w:rsidRPr="00C64476">
              <w:rPr>
                <w:sz w:val="16"/>
                <w:szCs w:val="16"/>
              </w:rPr>
              <w:t>-2.3%</w:t>
            </w:r>
          </w:p>
        </w:tc>
      </w:tr>
      <w:tr w:rsidR="00ED25E5" w:rsidRPr="00ED25E5" w14:paraId="395AD09D" w14:textId="77777777" w:rsidTr="00C64476">
        <w:trPr>
          <w:trHeight w:val="60"/>
        </w:trPr>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C0A9A" w14:textId="77777777" w:rsidR="00ED25E5" w:rsidRPr="00C64476" w:rsidRDefault="00ED25E5" w:rsidP="00C64476">
            <w:pPr>
              <w:pStyle w:val="CDITable-RowLeft"/>
              <w:rPr>
                <w:sz w:val="16"/>
                <w:szCs w:val="16"/>
              </w:rPr>
            </w:pPr>
            <w:r w:rsidRPr="00C64476">
              <w:rPr>
                <w:sz w:val="16"/>
                <w:szCs w:val="16"/>
              </w:rPr>
              <w:t>SA</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F6347" w14:textId="77777777" w:rsidR="00ED25E5" w:rsidRPr="00C64476" w:rsidRDefault="00ED25E5" w:rsidP="00C64476">
            <w:pPr>
              <w:pStyle w:val="CDITable-RowCentre"/>
              <w:rPr>
                <w:sz w:val="16"/>
                <w:szCs w:val="16"/>
              </w:rPr>
            </w:pPr>
            <w:r w:rsidRPr="00C64476">
              <w:rPr>
                <w:sz w:val="16"/>
                <w:szCs w:val="16"/>
              </w:rPr>
              <w:t>7,484</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C07084" w14:textId="77777777" w:rsidR="00ED25E5" w:rsidRPr="00C64476" w:rsidRDefault="00ED25E5" w:rsidP="00C64476">
            <w:pPr>
              <w:pStyle w:val="CDITable-RowCentre"/>
              <w:rPr>
                <w:sz w:val="16"/>
                <w:szCs w:val="16"/>
              </w:rPr>
            </w:pPr>
            <w:r w:rsidRPr="00C64476">
              <w:rPr>
                <w:sz w:val="16"/>
                <w:szCs w:val="16"/>
              </w:rPr>
              <w:t>411.1</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92F1A" w14:textId="77777777" w:rsidR="00ED25E5" w:rsidRPr="00C64476" w:rsidRDefault="00ED25E5" w:rsidP="00C64476">
            <w:pPr>
              <w:pStyle w:val="CDITable-RowCentre"/>
              <w:rPr>
                <w:sz w:val="16"/>
                <w:szCs w:val="16"/>
              </w:rPr>
            </w:pPr>
            <w:r w:rsidRPr="00C64476">
              <w:rPr>
                <w:sz w:val="16"/>
                <w:szCs w:val="16"/>
              </w:rPr>
              <w:t>8.5%</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80C64C" w14:textId="77777777" w:rsidR="00ED25E5" w:rsidRPr="00C64476" w:rsidRDefault="00ED25E5" w:rsidP="00C64476">
            <w:pPr>
              <w:pStyle w:val="CDITable-RowCentre"/>
              <w:rPr>
                <w:sz w:val="16"/>
                <w:szCs w:val="16"/>
              </w:rPr>
            </w:pPr>
            <w:r w:rsidRPr="00C64476">
              <w:rPr>
                <w:sz w:val="16"/>
                <w:szCs w:val="16"/>
              </w:rPr>
              <w:t>6,507</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420E2" w14:textId="77777777" w:rsidR="00ED25E5" w:rsidRPr="00C64476" w:rsidRDefault="00ED25E5" w:rsidP="00C64476">
            <w:pPr>
              <w:pStyle w:val="CDITable-RowCentre"/>
              <w:rPr>
                <w:sz w:val="16"/>
                <w:szCs w:val="16"/>
              </w:rPr>
            </w:pPr>
            <w:r w:rsidRPr="00C64476">
              <w:rPr>
                <w:sz w:val="16"/>
                <w:szCs w:val="16"/>
              </w:rPr>
              <w:t>357.4</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E5EB0" w14:textId="77777777" w:rsidR="00ED25E5" w:rsidRPr="00C64476" w:rsidRDefault="00ED25E5" w:rsidP="00C64476">
            <w:pPr>
              <w:pStyle w:val="CDITable-RowCentre"/>
              <w:rPr>
                <w:sz w:val="16"/>
                <w:szCs w:val="16"/>
              </w:rPr>
            </w:pPr>
            <w:r w:rsidRPr="00C64476">
              <w:rPr>
                <w:sz w:val="16"/>
                <w:szCs w:val="16"/>
              </w:rPr>
              <w:t>8.7%</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33E96" w14:textId="77777777" w:rsidR="00ED25E5" w:rsidRPr="00C64476" w:rsidRDefault="00ED25E5" w:rsidP="00C64476">
            <w:pPr>
              <w:pStyle w:val="CDITable-RowCentre"/>
              <w:rPr>
                <w:sz w:val="16"/>
                <w:szCs w:val="16"/>
              </w:rPr>
            </w:pPr>
            <w:r w:rsidRPr="00C64476">
              <w:rPr>
                <w:sz w:val="16"/>
                <w:szCs w:val="16"/>
              </w:rPr>
              <w:t>6,397</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34C041" w14:textId="77777777" w:rsidR="00ED25E5" w:rsidRPr="00C64476" w:rsidRDefault="00ED25E5" w:rsidP="00C64476">
            <w:pPr>
              <w:pStyle w:val="CDITable-RowCentre"/>
              <w:rPr>
                <w:sz w:val="16"/>
                <w:szCs w:val="16"/>
              </w:rPr>
            </w:pPr>
            <w:r w:rsidRPr="00C64476">
              <w:rPr>
                <w:sz w:val="16"/>
                <w:szCs w:val="16"/>
              </w:rPr>
              <w:t>351.4</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C06D8E" w14:textId="77777777" w:rsidR="00ED25E5" w:rsidRPr="00C64476" w:rsidRDefault="00ED25E5" w:rsidP="00C64476">
            <w:pPr>
              <w:pStyle w:val="CDITable-RowCentre"/>
              <w:rPr>
                <w:sz w:val="16"/>
                <w:szCs w:val="16"/>
              </w:rPr>
            </w:pPr>
            <w:r w:rsidRPr="00C64476">
              <w:rPr>
                <w:sz w:val="16"/>
                <w:szCs w:val="16"/>
              </w:rPr>
              <w:t>8.7%</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7C8CF" w14:textId="77777777" w:rsidR="00ED25E5" w:rsidRPr="00C64476" w:rsidRDefault="00ED25E5" w:rsidP="00C64476">
            <w:pPr>
              <w:pStyle w:val="CDITable-RowCentre"/>
              <w:rPr>
                <w:sz w:val="16"/>
                <w:szCs w:val="16"/>
              </w:rPr>
            </w:pPr>
            <w:r w:rsidRPr="00C64476">
              <w:rPr>
                <w:sz w:val="16"/>
                <w:szCs w:val="16"/>
              </w:rPr>
              <w:t>7.0%</w:t>
            </w:r>
          </w:p>
        </w:tc>
        <w:tc>
          <w:tcPr>
            <w:tcW w:w="11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1FA070" w14:textId="77777777" w:rsidR="00ED25E5" w:rsidRPr="00C64476" w:rsidRDefault="00ED25E5" w:rsidP="00C64476">
            <w:pPr>
              <w:pStyle w:val="CDITable-RowCentre"/>
              <w:rPr>
                <w:sz w:val="16"/>
                <w:szCs w:val="16"/>
              </w:rPr>
            </w:pPr>
            <w:r w:rsidRPr="00C64476">
              <w:rPr>
                <w:sz w:val="16"/>
                <w:szCs w:val="16"/>
              </w:rPr>
              <w:t>-1.7%</w:t>
            </w:r>
          </w:p>
        </w:tc>
      </w:tr>
      <w:tr w:rsidR="00ED25E5" w:rsidRPr="00ED25E5" w14:paraId="303C6B44" w14:textId="77777777" w:rsidTr="00C64476">
        <w:trPr>
          <w:trHeight w:val="60"/>
        </w:trPr>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01EE66" w14:textId="77777777" w:rsidR="00ED25E5" w:rsidRPr="00C64476" w:rsidRDefault="00ED25E5" w:rsidP="00C64476">
            <w:pPr>
              <w:pStyle w:val="CDITable-RowLeft"/>
              <w:rPr>
                <w:sz w:val="16"/>
                <w:szCs w:val="16"/>
              </w:rPr>
            </w:pPr>
            <w:r w:rsidRPr="00C64476">
              <w:rPr>
                <w:sz w:val="16"/>
                <w:szCs w:val="16"/>
              </w:rPr>
              <w:t>Tas.</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23B751" w14:textId="77777777" w:rsidR="00ED25E5" w:rsidRPr="00C64476" w:rsidRDefault="00ED25E5" w:rsidP="00C64476">
            <w:pPr>
              <w:pStyle w:val="CDITable-RowCentre"/>
              <w:rPr>
                <w:sz w:val="16"/>
                <w:szCs w:val="16"/>
              </w:rPr>
            </w:pPr>
            <w:r w:rsidRPr="00C64476">
              <w:rPr>
                <w:sz w:val="16"/>
                <w:szCs w:val="16"/>
              </w:rPr>
              <w:t>5,293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3C666E" w14:textId="77777777" w:rsidR="00ED25E5" w:rsidRPr="00C64476" w:rsidRDefault="00ED25E5" w:rsidP="00C64476">
            <w:pPr>
              <w:pStyle w:val="CDITable-RowCentre"/>
              <w:rPr>
                <w:sz w:val="16"/>
                <w:szCs w:val="16"/>
              </w:rPr>
            </w:pPr>
            <w:r w:rsidRPr="00C64476">
              <w:rPr>
                <w:sz w:val="16"/>
                <w:szCs w:val="16"/>
              </w:rPr>
              <w:t>926.2</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327928" w14:textId="77777777" w:rsidR="00ED25E5" w:rsidRPr="00C64476" w:rsidRDefault="00ED25E5" w:rsidP="00C64476">
            <w:pPr>
              <w:pStyle w:val="CDITable-RowCentre"/>
              <w:rPr>
                <w:sz w:val="16"/>
                <w:szCs w:val="16"/>
              </w:rPr>
            </w:pPr>
            <w:r w:rsidRPr="00C64476">
              <w:rPr>
                <w:sz w:val="16"/>
                <w:szCs w:val="16"/>
              </w:rPr>
              <w:t>6.0%</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EBC4A" w14:textId="77777777" w:rsidR="00ED25E5" w:rsidRPr="00C64476" w:rsidRDefault="00ED25E5" w:rsidP="00C64476">
            <w:pPr>
              <w:pStyle w:val="CDITable-RowCentre"/>
              <w:rPr>
                <w:sz w:val="16"/>
                <w:szCs w:val="16"/>
              </w:rPr>
            </w:pPr>
            <w:r w:rsidRPr="00C64476">
              <w:rPr>
                <w:sz w:val="16"/>
                <w:szCs w:val="16"/>
              </w:rPr>
              <w:t>4,846</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6A24AC" w14:textId="77777777" w:rsidR="00ED25E5" w:rsidRPr="00C64476" w:rsidRDefault="00ED25E5" w:rsidP="00C64476">
            <w:pPr>
              <w:pStyle w:val="CDITable-RowCentre"/>
              <w:rPr>
                <w:sz w:val="16"/>
                <w:szCs w:val="16"/>
              </w:rPr>
            </w:pPr>
            <w:r w:rsidRPr="00C64476">
              <w:rPr>
                <w:sz w:val="16"/>
                <w:szCs w:val="16"/>
              </w:rPr>
              <w:t>847.9</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0DA065" w14:textId="77777777" w:rsidR="00ED25E5" w:rsidRPr="00C64476" w:rsidRDefault="00ED25E5" w:rsidP="00C64476">
            <w:pPr>
              <w:pStyle w:val="CDITable-RowCentre"/>
              <w:rPr>
                <w:sz w:val="16"/>
                <w:szCs w:val="16"/>
              </w:rPr>
            </w:pPr>
            <w:r w:rsidRPr="00C64476">
              <w:rPr>
                <w:sz w:val="16"/>
                <w:szCs w:val="16"/>
              </w:rPr>
              <w:t>6.5%</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F083A" w14:textId="77777777" w:rsidR="00ED25E5" w:rsidRPr="00C64476" w:rsidRDefault="00ED25E5" w:rsidP="00C64476">
            <w:pPr>
              <w:pStyle w:val="CDITable-RowCentre"/>
              <w:rPr>
                <w:sz w:val="16"/>
                <w:szCs w:val="16"/>
              </w:rPr>
            </w:pPr>
            <w:r w:rsidRPr="00C64476">
              <w:rPr>
                <w:sz w:val="16"/>
                <w:szCs w:val="16"/>
              </w:rPr>
              <w:t>4,681</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B6220" w14:textId="77777777" w:rsidR="00ED25E5" w:rsidRPr="00C64476" w:rsidRDefault="00ED25E5" w:rsidP="00C64476">
            <w:pPr>
              <w:pStyle w:val="CDITable-RowCentre"/>
              <w:rPr>
                <w:sz w:val="16"/>
                <w:szCs w:val="16"/>
              </w:rPr>
            </w:pPr>
            <w:r w:rsidRPr="00C64476">
              <w:rPr>
                <w:sz w:val="16"/>
                <w:szCs w:val="16"/>
              </w:rPr>
              <w:t>819.1</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0434A" w14:textId="77777777" w:rsidR="00ED25E5" w:rsidRPr="00C64476" w:rsidRDefault="00ED25E5" w:rsidP="00C64476">
            <w:pPr>
              <w:pStyle w:val="CDITable-RowCentre"/>
              <w:rPr>
                <w:sz w:val="16"/>
                <w:szCs w:val="16"/>
              </w:rPr>
            </w:pPr>
            <w:r w:rsidRPr="00C64476">
              <w:rPr>
                <w:sz w:val="16"/>
                <w:szCs w:val="16"/>
              </w:rPr>
              <w:t>6.4%</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D2234F" w14:textId="77777777" w:rsidR="00ED25E5" w:rsidRPr="00C64476" w:rsidRDefault="00ED25E5" w:rsidP="00C64476">
            <w:pPr>
              <w:pStyle w:val="CDITable-RowCentre"/>
              <w:rPr>
                <w:sz w:val="16"/>
                <w:szCs w:val="16"/>
              </w:rPr>
            </w:pPr>
            <w:r w:rsidRPr="00C64476">
              <w:rPr>
                <w:sz w:val="16"/>
                <w:szCs w:val="16"/>
              </w:rPr>
              <w:t>2.2%</w:t>
            </w:r>
          </w:p>
        </w:tc>
        <w:tc>
          <w:tcPr>
            <w:tcW w:w="11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A154BC" w14:textId="77777777" w:rsidR="00ED25E5" w:rsidRPr="00C64476" w:rsidRDefault="00ED25E5" w:rsidP="00C64476">
            <w:pPr>
              <w:pStyle w:val="CDITable-RowCentre"/>
              <w:rPr>
                <w:sz w:val="16"/>
                <w:szCs w:val="16"/>
              </w:rPr>
            </w:pPr>
            <w:r w:rsidRPr="00C64476">
              <w:rPr>
                <w:sz w:val="16"/>
                <w:szCs w:val="16"/>
              </w:rPr>
              <w:t>-3.4%</w:t>
            </w:r>
          </w:p>
        </w:tc>
      </w:tr>
      <w:tr w:rsidR="00ED25E5" w:rsidRPr="00ED25E5" w14:paraId="5BE0D2E1" w14:textId="77777777" w:rsidTr="00C64476">
        <w:trPr>
          <w:trHeight w:val="60"/>
        </w:trPr>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BE7AC" w14:textId="77777777" w:rsidR="00ED25E5" w:rsidRPr="00C64476" w:rsidRDefault="00ED25E5" w:rsidP="00C64476">
            <w:pPr>
              <w:pStyle w:val="CDITable-RowLeft"/>
              <w:rPr>
                <w:sz w:val="16"/>
                <w:szCs w:val="16"/>
              </w:rPr>
            </w:pPr>
            <w:r w:rsidRPr="00C64476">
              <w:rPr>
                <w:sz w:val="16"/>
                <w:szCs w:val="16"/>
              </w:rPr>
              <w:t>Vic.</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236E67" w14:textId="77777777" w:rsidR="00ED25E5" w:rsidRPr="00C64476" w:rsidRDefault="00ED25E5" w:rsidP="00C64476">
            <w:pPr>
              <w:pStyle w:val="CDITable-RowCentre"/>
              <w:rPr>
                <w:sz w:val="16"/>
                <w:szCs w:val="16"/>
              </w:rPr>
            </w:pPr>
            <w:r w:rsidRPr="00C64476">
              <w:rPr>
                <w:sz w:val="16"/>
                <w:szCs w:val="16"/>
              </w:rPr>
              <w:t>18,068</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4F32BE" w14:textId="77777777" w:rsidR="00ED25E5" w:rsidRPr="00C64476" w:rsidRDefault="00ED25E5" w:rsidP="00C64476">
            <w:pPr>
              <w:pStyle w:val="CDITable-RowCentre"/>
              <w:rPr>
                <w:sz w:val="16"/>
                <w:szCs w:val="16"/>
              </w:rPr>
            </w:pPr>
            <w:r w:rsidRPr="00C64476">
              <w:rPr>
                <w:sz w:val="16"/>
                <w:szCs w:val="16"/>
              </w:rPr>
              <w:t>273.2</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A8E3F" w14:textId="77777777" w:rsidR="00ED25E5" w:rsidRPr="00C64476" w:rsidRDefault="00ED25E5" w:rsidP="00C64476">
            <w:pPr>
              <w:pStyle w:val="CDITable-RowCentre"/>
              <w:rPr>
                <w:sz w:val="16"/>
                <w:szCs w:val="16"/>
              </w:rPr>
            </w:pPr>
            <w:r w:rsidRPr="00C64476">
              <w:rPr>
                <w:sz w:val="16"/>
                <w:szCs w:val="16"/>
              </w:rPr>
              <w:t>20.6%</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FDDF4" w14:textId="77777777" w:rsidR="00ED25E5" w:rsidRPr="00C64476" w:rsidRDefault="00ED25E5" w:rsidP="00C64476">
            <w:pPr>
              <w:pStyle w:val="CDITable-RowCentre"/>
              <w:rPr>
                <w:sz w:val="16"/>
                <w:szCs w:val="16"/>
              </w:rPr>
            </w:pPr>
            <w:r w:rsidRPr="00C64476">
              <w:rPr>
                <w:sz w:val="16"/>
                <w:szCs w:val="16"/>
              </w:rPr>
              <w:t>15,111</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2B607" w14:textId="77777777" w:rsidR="00ED25E5" w:rsidRPr="00C64476" w:rsidRDefault="00ED25E5" w:rsidP="00C64476">
            <w:pPr>
              <w:pStyle w:val="CDITable-RowCentre"/>
              <w:rPr>
                <w:sz w:val="16"/>
                <w:szCs w:val="16"/>
              </w:rPr>
            </w:pPr>
            <w:r w:rsidRPr="00C64476">
              <w:rPr>
                <w:sz w:val="16"/>
                <w:szCs w:val="16"/>
              </w:rPr>
              <w:t>228.5</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CE02F5" w14:textId="77777777" w:rsidR="00ED25E5" w:rsidRPr="00C64476" w:rsidRDefault="00ED25E5" w:rsidP="00C64476">
            <w:pPr>
              <w:pStyle w:val="CDITable-RowCentre"/>
              <w:rPr>
                <w:sz w:val="16"/>
                <w:szCs w:val="16"/>
              </w:rPr>
            </w:pPr>
            <w:r w:rsidRPr="00C64476">
              <w:rPr>
                <w:sz w:val="16"/>
                <w:szCs w:val="16"/>
              </w:rPr>
              <w:t>20.1%</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5457BB" w14:textId="77777777" w:rsidR="00ED25E5" w:rsidRPr="00C64476" w:rsidRDefault="00ED25E5" w:rsidP="00C64476">
            <w:pPr>
              <w:pStyle w:val="CDITable-RowCentre"/>
              <w:rPr>
                <w:sz w:val="16"/>
                <w:szCs w:val="16"/>
              </w:rPr>
            </w:pPr>
            <w:r w:rsidRPr="00C64476">
              <w:rPr>
                <w:sz w:val="16"/>
                <w:szCs w:val="16"/>
              </w:rPr>
              <w:t>14,527</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67BE5" w14:textId="77777777" w:rsidR="00ED25E5" w:rsidRPr="00C64476" w:rsidRDefault="00ED25E5" w:rsidP="00C64476">
            <w:pPr>
              <w:pStyle w:val="CDITable-RowCentre"/>
              <w:rPr>
                <w:sz w:val="16"/>
                <w:szCs w:val="16"/>
              </w:rPr>
            </w:pPr>
            <w:r w:rsidRPr="00C64476">
              <w:rPr>
                <w:sz w:val="16"/>
                <w:szCs w:val="16"/>
              </w:rPr>
              <w:t>219.7</w:t>
            </w:r>
          </w:p>
        </w:tc>
        <w:tc>
          <w:tcPr>
            <w:tcW w:w="11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BEDAA" w14:textId="77777777" w:rsidR="00ED25E5" w:rsidRPr="00C64476" w:rsidRDefault="00ED25E5" w:rsidP="00C64476">
            <w:pPr>
              <w:pStyle w:val="CDITable-RowCentre"/>
              <w:rPr>
                <w:sz w:val="16"/>
                <w:szCs w:val="16"/>
              </w:rPr>
            </w:pPr>
            <w:r w:rsidRPr="00C64476">
              <w:rPr>
                <w:sz w:val="16"/>
                <w:szCs w:val="16"/>
              </w:rPr>
              <w:t>19.7%</w:t>
            </w:r>
          </w:p>
        </w:tc>
        <w:tc>
          <w:tcPr>
            <w:tcW w:w="11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954B2" w14:textId="77777777" w:rsidR="00ED25E5" w:rsidRPr="00C64476" w:rsidRDefault="00ED25E5" w:rsidP="00C64476">
            <w:pPr>
              <w:pStyle w:val="CDITable-RowCentre"/>
              <w:rPr>
                <w:sz w:val="16"/>
                <w:szCs w:val="16"/>
              </w:rPr>
            </w:pPr>
            <w:r w:rsidRPr="00C64476">
              <w:rPr>
                <w:sz w:val="16"/>
                <w:szCs w:val="16"/>
              </w:rPr>
              <w:t>25.5%</w:t>
            </w:r>
          </w:p>
        </w:tc>
        <w:tc>
          <w:tcPr>
            <w:tcW w:w="11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530483" w14:textId="77777777" w:rsidR="00ED25E5" w:rsidRPr="00C64476" w:rsidRDefault="00ED25E5" w:rsidP="00C64476">
            <w:pPr>
              <w:pStyle w:val="CDITable-RowCentre"/>
              <w:rPr>
                <w:sz w:val="16"/>
                <w:szCs w:val="16"/>
              </w:rPr>
            </w:pPr>
            <w:r w:rsidRPr="00C64476">
              <w:rPr>
                <w:sz w:val="16"/>
                <w:szCs w:val="16"/>
              </w:rPr>
              <w:t>-3.9%</w:t>
            </w:r>
          </w:p>
        </w:tc>
      </w:tr>
      <w:tr w:rsidR="00ED25E5" w:rsidRPr="00ED25E5" w14:paraId="73D9CEC8" w14:textId="77777777" w:rsidTr="00C64476">
        <w:trPr>
          <w:trHeight w:val="60"/>
        </w:trPr>
        <w:tc>
          <w:tcPr>
            <w:tcW w:w="1191" w:type="dxa"/>
            <w:tcBorders>
              <w:top w:val="single" w:sz="6" w:space="0" w:color="1E4496" w:themeColor="text2"/>
            </w:tcBorders>
            <w:tcMar>
              <w:top w:w="113" w:type="dxa"/>
              <w:left w:w="113" w:type="dxa"/>
              <w:bottom w:w="113" w:type="dxa"/>
              <w:right w:w="113" w:type="dxa"/>
            </w:tcMar>
            <w:vAlign w:val="center"/>
          </w:tcPr>
          <w:p w14:paraId="5B06F1E8" w14:textId="77777777" w:rsidR="00ED25E5" w:rsidRPr="00C64476" w:rsidRDefault="00ED25E5" w:rsidP="00C64476">
            <w:pPr>
              <w:pStyle w:val="CDITable-RowLeft"/>
              <w:rPr>
                <w:sz w:val="16"/>
                <w:szCs w:val="16"/>
              </w:rPr>
            </w:pPr>
            <w:r w:rsidRPr="00C64476">
              <w:rPr>
                <w:sz w:val="16"/>
                <w:szCs w:val="16"/>
              </w:rPr>
              <w:t>WA</w:t>
            </w:r>
          </w:p>
        </w:tc>
        <w:tc>
          <w:tcPr>
            <w:tcW w:w="1184" w:type="dxa"/>
            <w:tcBorders>
              <w:top w:val="single" w:sz="6" w:space="0" w:color="1E4496" w:themeColor="text2"/>
            </w:tcBorders>
            <w:tcMar>
              <w:top w:w="113" w:type="dxa"/>
              <w:left w:w="113" w:type="dxa"/>
              <w:bottom w:w="113" w:type="dxa"/>
              <w:right w:w="113" w:type="dxa"/>
            </w:tcMar>
            <w:vAlign w:val="center"/>
          </w:tcPr>
          <w:p w14:paraId="347B27E6" w14:textId="77777777" w:rsidR="00ED25E5" w:rsidRPr="00C64476" w:rsidRDefault="00ED25E5" w:rsidP="00C64476">
            <w:pPr>
              <w:pStyle w:val="CDITable-RowCentre"/>
              <w:rPr>
                <w:sz w:val="16"/>
                <w:szCs w:val="16"/>
              </w:rPr>
            </w:pPr>
            <w:r w:rsidRPr="00C64476">
              <w:rPr>
                <w:sz w:val="16"/>
                <w:szCs w:val="16"/>
              </w:rPr>
              <w:t>9,471</w:t>
            </w:r>
          </w:p>
        </w:tc>
        <w:tc>
          <w:tcPr>
            <w:tcW w:w="1248" w:type="dxa"/>
            <w:tcBorders>
              <w:top w:val="single" w:sz="6" w:space="0" w:color="1E4496" w:themeColor="text2"/>
            </w:tcBorders>
            <w:tcMar>
              <w:top w:w="113" w:type="dxa"/>
              <w:left w:w="113" w:type="dxa"/>
              <w:bottom w:w="113" w:type="dxa"/>
              <w:right w:w="113" w:type="dxa"/>
            </w:tcMar>
            <w:vAlign w:val="center"/>
          </w:tcPr>
          <w:p w14:paraId="73B67B7E" w14:textId="77777777" w:rsidR="00ED25E5" w:rsidRPr="00C64476" w:rsidRDefault="00ED25E5" w:rsidP="00C64476">
            <w:pPr>
              <w:pStyle w:val="CDITable-RowCentre"/>
              <w:rPr>
                <w:sz w:val="16"/>
                <w:szCs w:val="16"/>
              </w:rPr>
            </w:pPr>
            <w:r w:rsidRPr="00C64476">
              <w:rPr>
                <w:sz w:val="16"/>
                <w:szCs w:val="16"/>
              </w:rPr>
              <w:t>340.0</w:t>
            </w:r>
          </w:p>
        </w:tc>
        <w:tc>
          <w:tcPr>
            <w:tcW w:w="1185" w:type="dxa"/>
            <w:tcBorders>
              <w:top w:val="single" w:sz="6" w:space="0" w:color="1E4496" w:themeColor="text2"/>
            </w:tcBorders>
            <w:tcMar>
              <w:top w:w="113" w:type="dxa"/>
              <w:left w:w="113" w:type="dxa"/>
              <w:bottom w:w="113" w:type="dxa"/>
              <w:right w:w="113" w:type="dxa"/>
            </w:tcMar>
            <w:vAlign w:val="center"/>
          </w:tcPr>
          <w:p w14:paraId="3AAC81EA" w14:textId="77777777" w:rsidR="00ED25E5" w:rsidRPr="00C64476" w:rsidRDefault="00ED25E5" w:rsidP="00C64476">
            <w:pPr>
              <w:pStyle w:val="CDITable-RowCentre"/>
              <w:rPr>
                <w:sz w:val="16"/>
                <w:szCs w:val="16"/>
              </w:rPr>
            </w:pPr>
            <w:r w:rsidRPr="00C64476">
              <w:rPr>
                <w:sz w:val="16"/>
                <w:szCs w:val="16"/>
              </w:rPr>
              <w:t>10.8%</w:t>
            </w:r>
          </w:p>
        </w:tc>
        <w:tc>
          <w:tcPr>
            <w:tcW w:w="1184" w:type="dxa"/>
            <w:tcBorders>
              <w:top w:val="single" w:sz="6" w:space="0" w:color="1E4496" w:themeColor="text2"/>
            </w:tcBorders>
            <w:tcMar>
              <w:top w:w="113" w:type="dxa"/>
              <w:left w:w="113" w:type="dxa"/>
              <w:bottom w:w="113" w:type="dxa"/>
              <w:right w:w="113" w:type="dxa"/>
            </w:tcMar>
            <w:vAlign w:val="center"/>
          </w:tcPr>
          <w:p w14:paraId="0700D2A4" w14:textId="77777777" w:rsidR="00ED25E5" w:rsidRPr="00C64476" w:rsidRDefault="00ED25E5" w:rsidP="00C64476">
            <w:pPr>
              <w:pStyle w:val="CDITable-RowCentre"/>
              <w:rPr>
                <w:sz w:val="16"/>
                <w:szCs w:val="16"/>
              </w:rPr>
            </w:pPr>
            <w:r w:rsidRPr="00C64476">
              <w:rPr>
                <w:sz w:val="16"/>
                <w:szCs w:val="16"/>
              </w:rPr>
              <w:t>7,802</w:t>
            </w:r>
          </w:p>
        </w:tc>
        <w:tc>
          <w:tcPr>
            <w:tcW w:w="1248" w:type="dxa"/>
            <w:tcBorders>
              <w:top w:val="single" w:sz="6" w:space="0" w:color="1E4496" w:themeColor="text2"/>
            </w:tcBorders>
            <w:tcMar>
              <w:top w:w="113" w:type="dxa"/>
              <w:left w:w="113" w:type="dxa"/>
              <w:bottom w:w="113" w:type="dxa"/>
              <w:right w:w="113" w:type="dxa"/>
            </w:tcMar>
            <w:vAlign w:val="center"/>
          </w:tcPr>
          <w:p w14:paraId="459D8EE2" w14:textId="77777777" w:rsidR="00ED25E5" w:rsidRPr="00C64476" w:rsidRDefault="00ED25E5" w:rsidP="00C64476">
            <w:pPr>
              <w:pStyle w:val="CDITable-RowCentre"/>
              <w:rPr>
                <w:sz w:val="16"/>
                <w:szCs w:val="16"/>
              </w:rPr>
            </w:pPr>
            <w:r w:rsidRPr="00C64476">
              <w:rPr>
                <w:sz w:val="16"/>
                <w:szCs w:val="16"/>
              </w:rPr>
              <w:t>280.1</w:t>
            </w:r>
          </w:p>
        </w:tc>
        <w:tc>
          <w:tcPr>
            <w:tcW w:w="1185" w:type="dxa"/>
            <w:tcBorders>
              <w:top w:val="single" w:sz="6" w:space="0" w:color="1E4496" w:themeColor="text2"/>
            </w:tcBorders>
            <w:tcMar>
              <w:top w:w="113" w:type="dxa"/>
              <w:left w:w="113" w:type="dxa"/>
              <w:bottom w:w="113" w:type="dxa"/>
              <w:right w:w="113" w:type="dxa"/>
            </w:tcMar>
            <w:vAlign w:val="center"/>
          </w:tcPr>
          <w:p w14:paraId="487F3B82" w14:textId="77777777" w:rsidR="00ED25E5" w:rsidRPr="00C64476" w:rsidRDefault="00ED25E5" w:rsidP="00C64476">
            <w:pPr>
              <w:pStyle w:val="CDITable-RowCentre"/>
              <w:rPr>
                <w:sz w:val="16"/>
                <w:szCs w:val="16"/>
              </w:rPr>
            </w:pPr>
            <w:r w:rsidRPr="00C64476">
              <w:rPr>
                <w:sz w:val="16"/>
                <w:szCs w:val="16"/>
              </w:rPr>
              <w:t>10.4%</w:t>
            </w:r>
          </w:p>
        </w:tc>
        <w:tc>
          <w:tcPr>
            <w:tcW w:w="1184" w:type="dxa"/>
            <w:tcBorders>
              <w:top w:val="single" w:sz="6" w:space="0" w:color="1E4496" w:themeColor="text2"/>
            </w:tcBorders>
            <w:tcMar>
              <w:top w:w="113" w:type="dxa"/>
              <w:left w:w="113" w:type="dxa"/>
              <w:bottom w:w="113" w:type="dxa"/>
              <w:right w:w="113" w:type="dxa"/>
            </w:tcMar>
            <w:vAlign w:val="center"/>
          </w:tcPr>
          <w:p w14:paraId="541AC809" w14:textId="77777777" w:rsidR="00ED25E5" w:rsidRPr="00C64476" w:rsidRDefault="00ED25E5" w:rsidP="00C64476">
            <w:pPr>
              <w:pStyle w:val="CDITable-RowCentre"/>
              <w:rPr>
                <w:sz w:val="16"/>
                <w:szCs w:val="16"/>
              </w:rPr>
            </w:pPr>
            <w:r w:rsidRPr="00C64476">
              <w:rPr>
                <w:sz w:val="16"/>
                <w:szCs w:val="16"/>
              </w:rPr>
              <w:t>7,580</w:t>
            </w:r>
          </w:p>
        </w:tc>
        <w:tc>
          <w:tcPr>
            <w:tcW w:w="1248" w:type="dxa"/>
            <w:tcBorders>
              <w:top w:val="single" w:sz="6" w:space="0" w:color="1E4496" w:themeColor="text2"/>
            </w:tcBorders>
            <w:tcMar>
              <w:top w:w="113" w:type="dxa"/>
              <w:left w:w="113" w:type="dxa"/>
              <w:bottom w:w="113" w:type="dxa"/>
              <w:right w:w="113" w:type="dxa"/>
            </w:tcMar>
            <w:vAlign w:val="center"/>
          </w:tcPr>
          <w:p w14:paraId="2278EAFF" w14:textId="77777777" w:rsidR="00ED25E5" w:rsidRPr="00C64476" w:rsidRDefault="00ED25E5" w:rsidP="00C64476">
            <w:pPr>
              <w:pStyle w:val="CDITable-RowCentre"/>
              <w:rPr>
                <w:sz w:val="16"/>
                <w:szCs w:val="16"/>
              </w:rPr>
            </w:pPr>
            <w:r w:rsidRPr="00C64476">
              <w:rPr>
                <w:sz w:val="16"/>
                <w:szCs w:val="16"/>
              </w:rPr>
              <w:t>272.1</w:t>
            </w:r>
          </w:p>
        </w:tc>
        <w:tc>
          <w:tcPr>
            <w:tcW w:w="1185" w:type="dxa"/>
            <w:tcBorders>
              <w:top w:val="single" w:sz="6" w:space="0" w:color="1E4496" w:themeColor="text2"/>
            </w:tcBorders>
            <w:tcMar>
              <w:top w:w="113" w:type="dxa"/>
              <w:left w:w="113" w:type="dxa"/>
              <w:bottom w:w="113" w:type="dxa"/>
              <w:right w:w="113" w:type="dxa"/>
            </w:tcMar>
            <w:vAlign w:val="center"/>
          </w:tcPr>
          <w:p w14:paraId="13DBF76E" w14:textId="77777777" w:rsidR="00ED25E5" w:rsidRPr="00C64476" w:rsidRDefault="00ED25E5" w:rsidP="00C64476">
            <w:pPr>
              <w:pStyle w:val="CDITable-RowCentre"/>
              <w:rPr>
                <w:sz w:val="16"/>
                <w:szCs w:val="16"/>
              </w:rPr>
            </w:pPr>
            <w:r w:rsidRPr="00C64476">
              <w:rPr>
                <w:sz w:val="16"/>
                <w:szCs w:val="16"/>
              </w:rPr>
              <w:t>10.3%</w:t>
            </w:r>
          </w:p>
        </w:tc>
        <w:tc>
          <w:tcPr>
            <w:tcW w:w="1184" w:type="dxa"/>
            <w:tcBorders>
              <w:top w:val="single" w:sz="6" w:space="0" w:color="1E4496" w:themeColor="text2"/>
            </w:tcBorders>
            <w:tcMar>
              <w:top w:w="113" w:type="dxa"/>
              <w:left w:w="113" w:type="dxa"/>
              <w:bottom w:w="113" w:type="dxa"/>
              <w:right w:w="113" w:type="dxa"/>
            </w:tcMar>
            <w:vAlign w:val="center"/>
          </w:tcPr>
          <w:p w14:paraId="78AFF2AD" w14:textId="77777777" w:rsidR="00ED25E5" w:rsidRPr="00C64476" w:rsidRDefault="00ED25E5" w:rsidP="00C64476">
            <w:pPr>
              <w:pStyle w:val="CDITable-RowCentre"/>
              <w:rPr>
                <w:sz w:val="16"/>
                <w:szCs w:val="16"/>
              </w:rPr>
            </w:pPr>
            <w:r w:rsidRPr="00C64476">
              <w:rPr>
                <w:sz w:val="16"/>
                <w:szCs w:val="16"/>
              </w:rPr>
              <w:t>10.7%</w:t>
            </w:r>
          </w:p>
        </w:tc>
        <w:tc>
          <w:tcPr>
            <w:tcW w:w="1117" w:type="dxa"/>
            <w:tcBorders>
              <w:top w:val="single" w:sz="6" w:space="0" w:color="1E4496" w:themeColor="text2"/>
            </w:tcBorders>
            <w:tcMar>
              <w:top w:w="113" w:type="dxa"/>
              <w:left w:w="113" w:type="dxa"/>
              <w:bottom w:w="113" w:type="dxa"/>
              <w:right w:w="113" w:type="dxa"/>
            </w:tcMar>
            <w:vAlign w:val="center"/>
          </w:tcPr>
          <w:p w14:paraId="10FDCE23" w14:textId="77777777" w:rsidR="00ED25E5" w:rsidRPr="00C64476" w:rsidRDefault="00ED25E5" w:rsidP="00C64476">
            <w:pPr>
              <w:pStyle w:val="CDITable-RowCentre"/>
              <w:rPr>
                <w:sz w:val="16"/>
                <w:szCs w:val="16"/>
              </w:rPr>
            </w:pPr>
            <w:r w:rsidRPr="00C64476">
              <w:rPr>
                <w:sz w:val="16"/>
                <w:szCs w:val="16"/>
              </w:rPr>
              <w:t>-2.8%</w:t>
            </w:r>
          </w:p>
        </w:tc>
      </w:tr>
      <w:tr w:rsidR="00C64476" w:rsidRPr="00C64476" w14:paraId="77153E4B" w14:textId="77777777" w:rsidTr="00C64476">
        <w:trPr>
          <w:trHeight w:val="60"/>
        </w:trPr>
        <w:tc>
          <w:tcPr>
            <w:tcW w:w="1191" w:type="dxa"/>
            <w:shd w:val="clear" w:color="auto" w:fill="53C9F1" w:themeFill="background2"/>
            <w:tcMar>
              <w:top w:w="113" w:type="dxa"/>
              <w:left w:w="113" w:type="dxa"/>
              <w:bottom w:w="113" w:type="dxa"/>
              <w:right w:w="113" w:type="dxa"/>
            </w:tcMar>
            <w:vAlign w:val="center"/>
          </w:tcPr>
          <w:p w14:paraId="05DEC619" w14:textId="77777777" w:rsidR="00ED25E5" w:rsidRPr="00C64476" w:rsidRDefault="00ED25E5" w:rsidP="00C64476">
            <w:pPr>
              <w:pStyle w:val="CDITable-TotalRowLeft"/>
              <w:rPr>
                <w:sz w:val="16"/>
                <w:szCs w:val="16"/>
              </w:rPr>
            </w:pPr>
            <w:r w:rsidRPr="00C64476">
              <w:rPr>
                <w:sz w:val="16"/>
                <w:szCs w:val="16"/>
              </w:rPr>
              <w:t>Total</w:t>
            </w:r>
          </w:p>
        </w:tc>
        <w:tc>
          <w:tcPr>
            <w:tcW w:w="1184" w:type="dxa"/>
            <w:shd w:val="clear" w:color="auto" w:fill="53C9F1" w:themeFill="background2"/>
            <w:tcMar>
              <w:top w:w="113" w:type="dxa"/>
              <w:left w:w="113" w:type="dxa"/>
              <w:bottom w:w="113" w:type="dxa"/>
              <w:right w:w="113" w:type="dxa"/>
            </w:tcMar>
            <w:vAlign w:val="center"/>
          </w:tcPr>
          <w:p w14:paraId="4E624EE0" w14:textId="77777777" w:rsidR="00ED25E5" w:rsidRPr="00C64476" w:rsidRDefault="00ED25E5" w:rsidP="00C64476">
            <w:pPr>
              <w:pStyle w:val="CDITable-TotalRowCentre"/>
              <w:rPr>
                <w:sz w:val="16"/>
                <w:szCs w:val="16"/>
              </w:rPr>
            </w:pPr>
            <w:r w:rsidRPr="00C64476">
              <w:rPr>
                <w:sz w:val="16"/>
                <w:szCs w:val="16"/>
              </w:rPr>
              <w:t>87,685 (+20 missing)</w:t>
            </w:r>
          </w:p>
        </w:tc>
        <w:tc>
          <w:tcPr>
            <w:tcW w:w="1248" w:type="dxa"/>
            <w:shd w:val="clear" w:color="auto" w:fill="53C9F1" w:themeFill="background2"/>
            <w:tcMar>
              <w:top w:w="113" w:type="dxa"/>
              <w:left w:w="113" w:type="dxa"/>
              <w:bottom w:w="113" w:type="dxa"/>
              <w:right w:w="113" w:type="dxa"/>
            </w:tcMar>
            <w:vAlign w:val="center"/>
          </w:tcPr>
          <w:p w14:paraId="2C78BE25" w14:textId="77777777" w:rsidR="00ED25E5" w:rsidRPr="00C64476" w:rsidRDefault="00ED25E5" w:rsidP="00C64476">
            <w:pPr>
              <w:pStyle w:val="CDITable-TotalRowCentre"/>
              <w:rPr>
                <w:sz w:val="16"/>
                <w:szCs w:val="16"/>
              </w:rPr>
            </w:pPr>
            <w:r w:rsidRPr="00C64476">
              <w:rPr>
                <w:sz w:val="16"/>
                <w:szCs w:val="16"/>
              </w:rPr>
              <w:t>337.6</w:t>
            </w:r>
          </w:p>
        </w:tc>
        <w:tc>
          <w:tcPr>
            <w:tcW w:w="1185" w:type="dxa"/>
            <w:shd w:val="clear" w:color="auto" w:fill="53C9F1" w:themeFill="background2"/>
            <w:tcMar>
              <w:top w:w="113" w:type="dxa"/>
              <w:left w:w="113" w:type="dxa"/>
              <w:bottom w:w="113" w:type="dxa"/>
              <w:right w:w="113" w:type="dxa"/>
            </w:tcMar>
            <w:vAlign w:val="center"/>
          </w:tcPr>
          <w:p w14:paraId="2F2351F5" w14:textId="77777777" w:rsidR="00ED25E5" w:rsidRPr="00C64476" w:rsidRDefault="00ED25E5" w:rsidP="00C64476">
            <w:pPr>
              <w:pStyle w:val="CDITable-TotalRowCentre"/>
              <w:rPr>
                <w:sz w:val="16"/>
                <w:szCs w:val="16"/>
              </w:rPr>
            </w:pPr>
            <w:r w:rsidRPr="00C64476">
              <w:rPr>
                <w:sz w:val="16"/>
                <w:szCs w:val="16"/>
              </w:rPr>
              <w:t>100.0%</w:t>
            </w:r>
          </w:p>
        </w:tc>
        <w:tc>
          <w:tcPr>
            <w:tcW w:w="1184" w:type="dxa"/>
            <w:shd w:val="clear" w:color="auto" w:fill="53C9F1" w:themeFill="background2"/>
            <w:tcMar>
              <w:top w:w="113" w:type="dxa"/>
              <w:left w:w="113" w:type="dxa"/>
              <w:bottom w:w="113" w:type="dxa"/>
              <w:right w:w="113" w:type="dxa"/>
            </w:tcMar>
            <w:vAlign w:val="center"/>
          </w:tcPr>
          <w:p w14:paraId="790BE689" w14:textId="77777777" w:rsidR="00ED25E5" w:rsidRPr="00C64476" w:rsidRDefault="00ED25E5" w:rsidP="00C64476">
            <w:pPr>
              <w:pStyle w:val="CDITable-TotalRowCentre"/>
              <w:rPr>
                <w:sz w:val="16"/>
                <w:szCs w:val="16"/>
              </w:rPr>
            </w:pPr>
            <w:r w:rsidRPr="00C64476">
              <w:rPr>
                <w:sz w:val="16"/>
                <w:szCs w:val="16"/>
              </w:rPr>
              <w:t>75,067 (+19 missing)</w:t>
            </w:r>
          </w:p>
        </w:tc>
        <w:tc>
          <w:tcPr>
            <w:tcW w:w="1248" w:type="dxa"/>
            <w:shd w:val="clear" w:color="auto" w:fill="53C9F1" w:themeFill="background2"/>
            <w:tcMar>
              <w:top w:w="113" w:type="dxa"/>
              <w:left w:w="113" w:type="dxa"/>
              <w:bottom w:w="113" w:type="dxa"/>
              <w:right w:w="113" w:type="dxa"/>
            </w:tcMar>
            <w:vAlign w:val="center"/>
          </w:tcPr>
          <w:p w14:paraId="5898215C" w14:textId="77777777" w:rsidR="00ED25E5" w:rsidRPr="00C64476" w:rsidRDefault="00ED25E5" w:rsidP="00C64476">
            <w:pPr>
              <w:pStyle w:val="CDITable-TotalRowCentre"/>
              <w:rPr>
                <w:sz w:val="16"/>
                <w:szCs w:val="16"/>
              </w:rPr>
            </w:pPr>
            <w:r w:rsidRPr="00C64476">
              <w:rPr>
                <w:sz w:val="16"/>
                <w:szCs w:val="16"/>
              </w:rPr>
              <w:t>289.0</w:t>
            </w:r>
          </w:p>
        </w:tc>
        <w:tc>
          <w:tcPr>
            <w:tcW w:w="1185" w:type="dxa"/>
            <w:shd w:val="clear" w:color="auto" w:fill="53C9F1" w:themeFill="background2"/>
            <w:tcMar>
              <w:top w:w="113" w:type="dxa"/>
              <w:left w:w="113" w:type="dxa"/>
              <w:bottom w:w="113" w:type="dxa"/>
              <w:right w:w="113" w:type="dxa"/>
            </w:tcMar>
            <w:vAlign w:val="center"/>
          </w:tcPr>
          <w:p w14:paraId="5F44AF8B" w14:textId="77777777" w:rsidR="00ED25E5" w:rsidRPr="00C64476" w:rsidRDefault="00ED25E5" w:rsidP="00C64476">
            <w:pPr>
              <w:pStyle w:val="CDITable-TotalRowCentre"/>
              <w:rPr>
                <w:sz w:val="16"/>
                <w:szCs w:val="16"/>
              </w:rPr>
            </w:pPr>
            <w:r w:rsidRPr="00C64476">
              <w:rPr>
                <w:sz w:val="16"/>
                <w:szCs w:val="16"/>
              </w:rPr>
              <w:t>100.0%</w:t>
            </w:r>
          </w:p>
        </w:tc>
        <w:tc>
          <w:tcPr>
            <w:tcW w:w="1184" w:type="dxa"/>
            <w:shd w:val="clear" w:color="auto" w:fill="53C9F1" w:themeFill="background2"/>
            <w:tcMar>
              <w:top w:w="113" w:type="dxa"/>
              <w:left w:w="113" w:type="dxa"/>
              <w:bottom w:w="113" w:type="dxa"/>
              <w:right w:w="113" w:type="dxa"/>
            </w:tcMar>
            <w:vAlign w:val="center"/>
          </w:tcPr>
          <w:p w14:paraId="690F61A1" w14:textId="77777777" w:rsidR="00ED25E5" w:rsidRPr="00C64476" w:rsidRDefault="00ED25E5" w:rsidP="00C64476">
            <w:pPr>
              <w:pStyle w:val="CDITable-TotalRowCentre"/>
              <w:rPr>
                <w:sz w:val="16"/>
                <w:szCs w:val="16"/>
              </w:rPr>
            </w:pPr>
            <w:r w:rsidRPr="00C64476">
              <w:rPr>
                <w:sz w:val="16"/>
                <w:szCs w:val="16"/>
              </w:rPr>
              <w:t>73,648 (+19 missing)</w:t>
            </w:r>
          </w:p>
        </w:tc>
        <w:tc>
          <w:tcPr>
            <w:tcW w:w="1248" w:type="dxa"/>
            <w:shd w:val="clear" w:color="auto" w:fill="53C9F1" w:themeFill="background2"/>
            <w:tcMar>
              <w:top w:w="113" w:type="dxa"/>
              <w:left w:w="113" w:type="dxa"/>
              <w:bottom w:w="113" w:type="dxa"/>
              <w:right w:w="113" w:type="dxa"/>
            </w:tcMar>
            <w:vAlign w:val="center"/>
          </w:tcPr>
          <w:p w14:paraId="0E213A2E" w14:textId="77777777" w:rsidR="00ED25E5" w:rsidRPr="00C64476" w:rsidRDefault="00ED25E5" w:rsidP="00C64476">
            <w:pPr>
              <w:pStyle w:val="CDITable-TotalRowCentre"/>
              <w:rPr>
                <w:sz w:val="16"/>
                <w:szCs w:val="16"/>
              </w:rPr>
            </w:pPr>
            <w:r w:rsidRPr="00C64476">
              <w:rPr>
                <w:sz w:val="16"/>
                <w:szCs w:val="16"/>
              </w:rPr>
              <w:t>283.6</w:t>
            </w:r>
          </w:p>
        </w:tc>
        <w:tc>
          <w:tcPr>
            <w:tcW w:w="1185" w:type="dxa"/>
            <w:shd w:val="clear" w:color="auto" w:fill="53C9F1" w:themeFill="background2"/>
            <w:tcMar>
              <w:top w:w="113" w:type="dxa"/>
              <w:left w:w="113" w:type="dxa"/>
              <w:bottom w:w="113" w:type="dxa"/>
              <w:right w:w="113" w:type="dxa"/>
            </w:tcMar>
            <w:vAlign w:val="center"/>
          </w:tcPr>
          <w:p w14:paraId="2BC19E46" w14:textId="77777777" w:rsidR="00ED25E5" w:rsidRPr="00C64476" w:rsidRDefault="00ED25E5" w:rsidP="00C64476">
            <w:pPr>
              <w:pStyle w:val="CDITable-TotalRowCentre"/>
              <w:rPr>
                <w:sz w:val="16"/>
                <w:szCs w:val="16"/>
              </w:rPr>
            </w:pPr>
            <w:r w:rsidRPr="00C64476">
              <w:rPr>
                <w:sz w:val="16"/>
                <w:szCs w:val="16"/>
              </w:rPr>
              <w:t>100.0%</w:t>
            </w:r>
          </w:p>
        </w:tc>
        <w:tc>
          <w:tcPr>
            <w:tcW w:w="1184" w:type="dxa"/>
            <w:shd w:val="clear" w:color="auto" w:fill="53C9F1" w:themeFill="background2"/>
            <w:tcMar>
              <w:top w:w="113" w:type="dxa"/>
              <w:left w:w="113" w:type="dxa"/>
              <w:bottom w:w="113" w:type="dxa"/>
              <w:right w:w="113" w:type="dxa"/>
            </w:tcMar>
            <w:vAlign w:val="center"/>
          </w:tcPr>
          <w:p w14:paraId="3DE1B9AC" w14:textId="77777777" w:rsidR="00ED25E5" w:rsidRPr="00C64476" w:rsidRDefault="00ED25E5" w:rsidP="00C64476">
            <w:pPr>
              <w:pStyle w:val="CDITable-TotalRowCentre"/>
              <w:rPr>
                <w:sz w:val="16"/>
                <w:szCs w:val="16"/>
              </w:rPr>
            </w:pPr>
            <w:r w:rsidRPr="00C64476">
              <w:rPr>
                <w:sz w:val="16"/>
                <w:szCs w:val="16"/>
              </w:rPr>
              <w:t>100.0%</w:t>
            </w:r>
          </w:p>
        </w:tc>
        <w:tc>
          <w:tcPr>
            <w:tcW w:w="1117" w:type="dxa"/>
            <w:shd w:val="clear" w:color="auto" w:fill="53C9F1" w:themeFill="background2"/>
            <w:tcMar>
              <w:top w:w="113" w:type="dxa"/>
              <w:left w:w="113" w:type="dxa"/>
              <w:bottom w:w="113" w:type="dxa"/>
              <w:right w:w="113" w:type="dxa"/>
            </w:tcMar>
            <w:vAlign w:val="center"/>
          </w:tcPr>
          <w:p w14:paraId="179CD7F3" w14:textId="77777777" w:rsidR="00ED25E5" w:rsidRPr="00C64476" w:rsidRDefault="00ED25E5" w:rsidP="00C64476">
            <w:pPr>
              <w:pStyle w:val="CDITable-TotalRowCentre"/>
              <w:rPr>
                <w:sz w:val="16"/>
                <w:szCs w:val="16"/>
              </w:rPr>
            </w:pPr>
            <w:r w:rsidRPr="00C64476">
              <w:rPr>
                <w:sz w:val="16"/>
                <w:szCs w:val="16"/>
              </w:rPr>
              <w:t>-1.9%</w:t>
            </w:r>
          </w:p>
        </w:tc>
      </w:tr>
    </w:tbl>
    <w:p w14:paraId="728DF871" w14:textId="1D87E981" w:rsidR="00C64476" w:rsidRDefault="00ED25E5" w:rsidP="00ED25E5">
      <w:pPr>
        <w:pStyle w:val="CDITable-FirstFootnote"/>
      </w:pPr>
      <w:proofErr w:type="gramStart"/>
      <w:r w:rsidRPr="00ED25E5">
        <w:t>a</w:t>
      </w:r>
      <w:proofErr w:type="gramEnd"/>
      <w:r w:rsidRPr="00ED25E5">
        <w:tab/>
        <w:t>ACT: Australian Capital Territory; NSW: New South Wales; NT: Northern Territory; Qld: Queensland: SA: South Australia; Tas.: Tasmania; Vic.: Victoria; WA: Western Australia.</w:t>
      </w:r>
    </w:p>
    <w:p w14:paraId="0215C971" w14:textId="77777777" w:rsidR="00C64476" w:rsidRPr="00D82845" w:rsidRDefault="00C64476" w:rsidP="00D82845">
      <w:r>
        <w:br w:type="page"/>
      </w:r>
    </w:p>
    <w:p w14:paraId="79FAE4A8" w14:textId="627501CD" w:rsidR="00C85802" w:rsidRDefault="00C64476" w:rsidP="00C64476">
      <w:pPr>
        <w:pStyle w:val="CDITable-Title"/>
      </w:pPr>
      <w:bookmarkStart w:id="78" w:name="_Toc209449636"/>
      <w:r w:rsidRPr="00C64476">
        <w:lastRenderedPageBreak/>
        <w:t>Table A.3: Socio-demographic characteristics of FluTracking participants who completed at least one survey, Australia, 2020–2022</w:t>
      </w:r>
      <w:bookmarkEnd w:id="78"/>
    </w:p>
    <w:tbl>
      <w:tblPr>
        <w:tblW w:w="0" w:type="auto"/>
        <w:tblLayout w:type="fixed"/>
        <w:tblCellMar>
          <w:left w:w="0" w:type="dxa"/>
          <w:right w:w="0" w:type="dxa"/>
        </w:tblCellMar>
        <w:tblLook w:val="0000" w:firstRow="0" w:lastRow="0" w:firstColumn="0" w:lastColumn="0" w:noHBand="0" w:noVBand="0"/>
        <w:tblCaption w:val="Table A.3: Socio-demographic characteristics of FluTracking participants who completed at least one survey, Australia, 2020–2022"/>
        <w:tblDescription w:val="Table A.3 shows the number, percent and rate of Flutracking participation per 100,000 participants who completed at least one Flutracking survey, by age group, sex, highest level of education completed by the participant, and Aboriginal and/or Torres Strait Islander status for 2020, 2021 and 2022."/>
      </w:tblPr>
      <w:tblGrid>
        <w:gridCol w:w="1587"/>
        <w:gridCol w:w="1871"/>
        <w:gridCol w:w="1077"/>
        <w:gridCol w:w="1191"/>
        <w:gridCol w:w="964"/>
        <w:gridCol w:w="1077"/>
        <w:gridCol w:w="1190"/>
        <w:gridCol w:w="964"/>
        <w:gridCol w:w="1077"/>
        <w:gridCol w:w="1191"/>
        <w:gridCol w:w="964"/>
        <w:gridCol w:w="1190"/>
      </w:tblGrid>
      <w:tr w:rsidR="00423893" w14:paraId="4F57B24B" w14:textId="77777777" w:rsidTr="00423893">
        <w:trPr>
          <w:trHeight w:val="60"/>
          <w:tblHeader/>
        </w:trPr>
        <w:tc>
          <w:tcPr>
            <w:tcW w:w="1587" w:type="dxa"/>
            <w:vMerge w:val="restart"/>
            <w:shd w:val="clear" w:color="auto" w:fill="1E4496" w:themeFill="text2"/>
            <w:tcMar>
              <w:top w:w="113" w:type="dxa"/>
              <w:left w:w="113" w:type="dxa"/>
              <w:bottom w:w="113" w:type="dxa"/>
              <w:right w:w="113" w:type="dxa"/>
            </w:tcMar>
            <w:vAlign w:val="bottom"/>
          </w:tcPr>
          <w:p w14:paraId="34034A02" w14:textId="77777777" w:rsidR="00C64476" w:rsidRPr="00423893" w:rsidRDefault="00C64476" w:rsidP="00423893">
            <w:pPr>
              <w:pStyle w:val="CDITable-HeaderRowLeft"/>
              <w:rPr>
                <w:sz w:val="16"/>
              </w:rPr>
            </w:pPr>
            <w:r w:rsidRPr="00423893">
              <w:rPr>
                <w:sz w:val="16"/>
              </w:rPr>
              <w:t>Characteristic</w:t>
            </w:r>
          </w:p>
        </w:tc>
        <w:tc>
          <w:tcPr>
            <w:tcW w:w="1871" w:type="dxa"/>
            <w:vMerge w:val="restart"/>
            <w:shd w:val="clear" w:color="auto" w:fill="1E4496" w:themeFill="text2"/>
            <w:tcMar>
              <w:top w:w="113" w:type="dxa"/>
              <w:left w:w="113" w:type="dxa"/>
              <w:bottom w:w="113" w:type="dxa"/>
              <w:right w:w="113" w:type="dxa"/>
            </w:tcMar>
            <w:vAlign w:val="bottom"/>
          </w:tcPr>
          <w:p w14:paraId="7D3B0A49" w14:textId="77777777" w:rsidR="00C64476" w:rsidRPr="00423893" w:rsidRDefault="00C64476" w:rsidP="00423893">
            <w:pPr>
              <w:pStyle w:val="CDITable-HeaderRowLeft"/>
            </w:pPr>
            <w:r w:rsidRPr="00423893">
              <w:t>Value or range</w:t>
            </w:r>
          </w:p>
        </w:tc>
        <w:tc>
          <w:tcPr>
            <w:tcW w:w="3232"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D06915F" w14:textId="77777777" w:rsidR="00C64476" w:rsidRPr="00423893" w:rsidRDefault="00C64476" w:rsidP="00423893">
            <w:pPr>
              <w:pStyle w:val="CDITable-HeaderRowCentre"/>
              <w:rPr>
                <w:bCs/>
                <w:sz w:val="16"/>
              </w:rPr>
            </w:pPr>
            <w:r w:rsidRPr="00423893">
              <w:rPr>
                <w:bCs/>
                <w:sz w:val="16"/>
              </w:rPr>
              <w:t>2020</w:t>
            </w:r>
          </w:p>
        </w:tc>
        <w:tc>
          <w:tcPr>
            <w:tcW w:w="3231"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003D748" w14:textId="77777777" w:rsidR="00C64476" w:rsidRPr="00423893" w:rsidRDefault="00C64476" w:rsidP="00423893">
            <w:pPr>
              <w:pStyle w:val="CDITable-HeaderRowCentre"/>
              <w:rPr>
                <w:bCs/>
                <w:sz w:val="16"/>
              </w:rPr>
            </w:pPr>
            <w:r w:rsidRPr="00423893">
              <w:rPr>
                <w:bCs/>
                <w:sz w:val="16"/>
              </w:rPr>
              <w:t>2021</w:t>
            </w:r>
          </w:p>
        </w:tc>
        <w:tc>
          <w:tcPr>
            <w:tcW w:w="3232" w:type="dxa"/>
            <w:gridSpan w:val="3"/>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E66C2F8" w14:textId="77777777" w:rsidR="00C64476" w:rsidRPr="00423893" w:rsidRDefault="00C64476" w:rsidP="00423893">
            <w:pPr>
              <w:pStyle w:val="CDITable-HeaderRowCentre"/>
              <w:rPr>
                <w:bCs/>
                <w:sz w:val="16"/>
              </w:rPr>
            </w:pPr>
            <w:r w:rsidRPr="00423893">
              <w:rPr>
                <w:bCs/>
                <w:sz w:val="16"/>
              </w:rPr>
              <w:t>2022</w:t>
            </w:r>
          </w:p>
        </w:tc>
        <w:tc>
          <w:tcPr>
            <w:tcW w:w="1190" w:type="dxa"/>
            <w:vMerge w:val="restart"/>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17526775" w14:textId="77777777" w:rsidR="00C64476" w:rsidRPr="00423893" w:rsidRDefault="00C64476" w:rsidP="00423893">
            <w:pPr>
              <w:pStyle w:val="CDITable-HeaderRowCentre"/>
              <w:rPr>
                <w:bCs/>
                <w:sz w:val="16"/>
              </w:rPr>
            </w:pPr>
            <w:r w:rsidRPr="00423893">
              <w:rPr>
                <w:bCs/>
                <w:sz w:val="16"/>
              </w:rPr>
              <w:t>Percentage of Australian population</w:t>
            </w:r>
          </w:p>
        </w:tc>
      </w:tr>
      <w:tr w:rsidR="00423893" w14:paraId="55F785E8" w14:textId="77777777" w:rsidTr="00423893">
        <w:trPr>
          <w:trHeight w:val="60"/>
          <w:tblHeader/>
        </w:trPr>
        <w:tc>
          <w:tcPr>
            <w:tcW w:w="1587" w:type="dxa"/>
            <w:vMerge/>
            <w:shd w:val="clear" w:color="auto" w:fill="1E4496" w:themeFill="text2"/>
          </w:tcPr>
          <w:p w14:paraId="725FC953" w14:textId="77777777" w:rsidR="00C64476" w:rsidRPr="00423893" w:rsidRDefault="00C64476" w:rsidP="00423893">
            <w:pPr>
              <w:pStyle w:val="CDITable-RowCentre"/>
              <w:rPr>
                <w:sz w:val="16"/>
              </w:rPr>
            </w:pPr>
          </w:p>
        </w:tc>
        <w:tc>
          <w:tcPr>
            <w:tcW w:w="1871" w:type="dxa"/>
            <w:vMerge/>
            <w:shd w:val="clear" w:color="auto" w:fill="1E4496" w:themeFill="text2"/>
          </w:tcPr>
          <w:p w14:paraId="5FBB6C70" w14:textId="77777777" w:rsidR="00C64476" w:rsidRPr="00423893" w:rsidRDefault="00C64476" w:rsidP="00423893">
            <w:pPr>
              <w:pStyle w:val="CDITable-RowCentre"/>
              <w:rPr>
                <w:sz w:val="16"/>
              </w:rPr>
            </w:pPr>
          </w:p>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43BE51F" w14:textId="77777777" w:rsidR="00C64476" w:rsidRPr="00423893" w:rsidRDefault="00C64476" w:rsidP="00423893">
            <w:pPr>
              <w:pStyle w:val="CDITable-HeaderRowCentre"/>
              <w:rPr>
                <w:bCs/>
                <w:sz w:val="16"/>
              </w:rPr>
            </w:pPr>
            <w:r w:rsidRPr="00423893">
              <w:rPr>
                <w:bCs/>
                <w:sz w:val="16"/>
              </w:rPr>
              <w:t>Frequency</w:t>
            </w:r>
          </w:p>
        </w:tc>
        <w:tc>
          <w:tcPr>
            <w:tcW w:w="119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8D1A755" w14:textId="77777777" w:rsidR="00C64476" w:rsidRPr="00423893" w:rsidRDefault="00C64476" w:rsidP="00423893">
            <w:pPr>
              <w:pStyle w:val="CDITable-HeaderRowCentre"/>
              <w:rPr>
                <w:bCs/>
                <w:sz w:val="16"/>
              </w:rPr>
            </w:pPr>
            <w:r w:rsidRPr="00423893">
              <w:rPr>
                <w:bCs/>
                <w:sz w:val="16"/>
              </w:rPr>
              <w:t>Percentage</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E0D5640" w14:textId="77777777" w:rsidR="00C64476" w:rsidRPr="00423893" w:rsidRDefault="00C64476" w:rsidP="00423893">
            <w:pPr>
              <w:pStyle w:val="CDITable-HeaderRowCentre"/>
              <w:rPr>
                <w:bCs/>
                <w:sz w:val="16"/>
              </w:rPr>
            </w:pPr>
            <w:proofErr w:type="spellStart"/>
            <w:r w:rsidRPr="00423893">
              <w:rPr>
                <w:bCs/>
                <w:sz w:val="16"/>
              </w:rPr>
              <w:t>Rate</w:t>
            </w:r>
            <w:r w:rsidRPr="00423893">
              <w:rPr>
                <w:bCs/>
                <w:sz w:val="16"/>
                <w:vertAlign w:val="superscript"/>
              </w:rPr>
              <w:t>a</w:t>
            </w:r>
            <w:proofErr w:type="spellEnd"/>
          </w:p>
        </w:tc>
        <w:tc>
          <w:tcPr>
            <w:tcW w:w="10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0B29E29" w14:textId="77777777" w:rsidR="00C64476" w:rsidRPr="00423893" w:rsidRDefault="00C64476" w:rsidP="00423893">
            <w:pPr>
              <w:pStyle w:val="CDITable-HeaderRowCentre"/>
              <w:rPr>
                <w:bCs/>
                <w:sz w:val="16"/>
              </w:rPr>
            </w:pPr>
            <w:r w:rsidRPr="00423893">
              <w:rPr>
                <w:bCs/>
                <w:sz w:val="16"/>
              </w:rPr>
              <w:t>Frequency</w:t>
            </w:r>
          </w:p>
        </w:tc>
        <w:tc>
          <w:tcPr>
            <w:tcW w:w="11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F6A3441" w14:textId="77777777" w:rsidR="00C64476" w:rsidRPr="00423893" w:rsidRDefault="00C64476" w:rsidP="00423893">
            <w:pPr>
              <w:pStyle w:val="CDITable-HeaderRowCentre"/>
              <w:rPr>
                <w:bCs/>
                <w:sz w:val="16"/>
              </w:rPr>
            </w:pPr>
            <w:r w:rsidRPr="00423893">
              <w:rPr>
                <w:bCs/>
                <w:sz w:val="16"/>
              </w:rPr>
              <w:t>Percentage</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86385A6" w14:textId="77777777" w:rsidR="00C64476" w:rsidRPr="00423893" w:rsidRDefault="00C64476" w:rsidP="00423893">
            <w:pPr>
              <w:pStyle w:val="CDITable-HeaderRowCentre"/>
              <w:rPr>
                <w:bCs/>
                <w:sz w:val="16"/>
              </w:rPr>
            </w:pPr>
            <w:proofErr w:type="spellStart"/>
            <w:r w:rsidRPr="00423893">
              <w:rPr>
                <w:bCs/>
                <w:sz w:val="16"/>
              </w:rPr>
              <w:t>Rate</w:t>
            </w:r>
            <w:r w:rsidRPr="00423893">
              <w:rPr>
                <w:bCs/>
                <w:sz w:val="16"/>
                <w:vertAlign w:val="superscript"/>
              </w:rPr>
              <w:t>a</w:t>
            </w:r>
            <w:proofErr w:type="spellEnd"/>
          </w:p>
        </w:tc>
        <w:tc>
          <w:tcPr>
            <w:tcW w:w="10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D0ADCB0" w14:textId="77777777" w:rsidR="00C64476" w:rsidRPr="00423893" w:rsidRDefault="00C64476" w:rsidP="00423893">
            <w:pPr>
              <w:pStyle w:val="CDITable-HeaderRowCentre"/>
              <w:rPr>
                <w:bCs/>
                <w:sz w:val="16"/>
              </w:rPr>
            </w:pPr>
            <w:r w:rsidRPr="00423893">
              <w:rPr>
                <w:bCs/>
                <w:sz w:val="16"/>
              </w:rPr>
              <w:t>Frequency</w:t>
            </w:r>
          </w:p>
        </w:tc>
        <w:tc>
          <w:tcPr>
            <w:tcW w:w="119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4C12C4B" w14:textId="77777777" w:rsidR="00C64476" w:rsidRPr="00423893" w:rsidRDefault="00C64476" w:rsidP="00423893">
            <w:pPr>
              <w:pStyle w:val="CDITable-HeaderRowCentre"/>
              <w:rPr>
                <w:bCs/>
                <w:sz w:val="16"/>
              </w:rPr>
            </w:pPr>
            <w:r w:rsidRPr="00423893">
              <w:rPr>
                <w:bCs/>
                <w:sz w:val="16"/>
              </w:rPr>
              <w:t>Percentage</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1CD29DE" w14:textId="77777777" w:rsidR="00C64476" w:rsidRPr="00423893" w:rsidRDefault="00C64476" w:rsidP="00423893">
            <w:pPr>
              <w:pStyle w:val="CDITable-HeaderRowCentre"/>
              <w:rPr>
                <w:bCs/>
                <w:sz w:val="16"/>
              </w:rPr>
            </w:pPr>
            <w:proofErr w:type="spellStart"/>
            <w:r w:rsidRPr="00423893">
              <w:rPr>
                <w:bCs/>
                <w:sz w:val="16"/>
              </w:rPr>
              <w:t>Rate</w:t>
            </w:r>
            <w:r w:rsidRPr="00423893">
              <w:rPr>
                <w:bCs/>
                <w:sz w:val="16"/>
                <w:vertAlign w:val="superscript"/>
              </w:rPr>
              <w:t>a</w:t>
            </w:r>
            <w:proofErr w:type="spellEnd"/>
          </w:p>
        </w:tc>
        <w:tc>
          <w:tcPr>
            <w:tcW w:w="1190" w:type="dxa"/>
            <w:vMerge/>
            <w:tcBorders>
              <w:left w:val="single" w:sz="6" w:space="0" w:color="FFFFFF" w:themeColor="background1"/>
            </w:tcBorders>
            <w:shd w:val="clear" w:color="auto" w:fill="1E4496" w:themeFill="text2"/>
          </w:tcPr>
          <w:p w14:paraId="06CBDD5A" w14:textId="77777777" w:rsidR="00C64476" w:rsidRPr="00423893" w:rsidRDefault="00C64476" w:rsidP="00423893">
            <w:pPr>
              <w:pStyle w:val="CDITable-RowCentre"/>
              <w:rPr>
                <w:sz w:val="16"/>
              </w:rPr>
            </w:pPr>
          </w:p>
        </w:tc>
      </w:tr>
      <w:tr w:rsidR="00C64476" w14:paraId="68013DED" w14:textId="77777777" w:rsidTr="00423893">
        <w:trPr>
          <w:trHeight w:val="60"/>
        </w:trPr>
        <w:tc>
          <w:tcPr>
            <w:tcW w:w="1587" w:type="dxa"/>
            <w:vMerge w:val="restart"/>
            <w:tcBorders>
              <w:bottom w:val="single" w:sz="6" w:space="0" w:color="1E4496" w:themeColor="text2"/>
            </w:tcBorders>
            <w:tcMar>
              <w:top w:w="113" w:type="dxa"/>
              <w:left w:w="113" w:type="dxa"/>
              <w:bottom w:w="113" w:type="dxa"/>
              <w:right w:w="113" w:type="dxa"/>
            </w:tcMar>
            <w:vAlign w:val="center"/>
          </w:tcPr>
          <w:p w14:paraId="13D908AD" w14:textId="77777777" w:rsidR="00C64476" w:rsidRPr="00423893" w:rsidRDefault="00C64476" w:rsidP="00423893">
            <w:pPr>
              <w:pStyle w:val="CDITable-RowLeft"/>
              <w:rPr>
                <w:sz w:val="16"/>
                <w:szCs w:val="16"/>
              </w:rPr>
            </w:pPr>
            <w:r w:rsidRPr="00423893">
              <w:rPr>
                <w:sz w:val="16"/>
                <w:szCs w:val="16"/>
              </w:rPr>
              <w:t>Age in years</w:t>
            </w:r>
          </w:p>
        </w:tc>
        <w:tc>
          <w:tcPr>
            <w:tcW w:w="1871" w:type="dxa"/>
            <w:tcBorders>
              <w:bottom w:val="single" w:sz="6" w:space="0" w:color="1E4496" w:themeColor="text2"/>
            </w:tcBorders>
            <w:tcMar>
              <w:top w:w="113" w:type="dxa"/>
              <w:left w:w="113" w:type="dxa"/>
              <w:bottom w:w="113" w:type="dxa"/>
              <w:right w:w="113" w:type="dxa"/>
            </w:tcMar>
            <w:vAlign w:val="center"/>
          </w:tcPr>
          <w:p w14:paraId="082E7DD6" w14:textId="77777777" w:rsidR="00C64476" w:rsidRPr="00423893" w:rsidRDefault="00C64476" w:rsidP="00423893">
            <w:pPr>
              <w:pStyle w:val="CDITable-RowLeft"/>
              <w:rPr>
                <w:sz w:val="16"/>
              </w:rPr>
            </w:pPr>
            <w:r w:rsidRPr="00423893">
              <w:rPr>
                <w:sz w:val="16"/>
              </w:rPr>
              <w:t>0–4</w:t>
            </w:r>
          </w:p>
        </w:tc>
        <w:tc>
          <w:tcPr>
            <w:tcW w:w="1077" w:type="dxa"/>
            <w:tcBorders>
              <w:bottom w:val="single" w:sz="6" w:space="0" w:color="1E4496" w:themeColor="text2"/>
            </w:tcBorders>
            <w:tcMar>
              <w:top w:w="113" w:type="dxa"/>
              <w:left w:w="113" w:type="dxa"/>
              <w:bottom w:w="113" w:type="dxa"/>
              <w:right w:w="113" w:type="dxa"/>
            </w:tcMar>
            <w:vAlign w:val="center"/>
          </w:tcPr>
          <w:p w14:paraId="7A9E3BED" w14:textId="77777777" w:rsidR="00C64476" w:rsidRPr="00423893" w:rsidRDefault="00C64476" w:rsidP="00423893">
            <w:pPr>
              <w:pStyle w:val="CDITable-RowCentre"/>
              <w:rPr>
                <w:sz w:val="16"/>
              </w:rPr>
            </w:pPr>
            <w:r w:rsidRPr="00423893">
              <w:rPr>
                <w:sz w:val="16"/>
              </w:rPr>
              <w:t>4,187</w:t>
            </w:r>
          </w:p>
        </w:tc>
        <w:tc>
          <w:tcPr>
            <w:tcW w:w="1191" w:type="dxa"/>
            <w:tcBorders>
              <w:bottom w:val="single" w:sz="6" w:space="0" w:color="1E4496" w:themeColor="text2"/>
            </w:tcBorders>
            <w:tcMar>
              <w:top w:w="113" w:type="dxa"/>
              <w:left w:w="113" w:type="dxa"/>
              <w:bottom w:w="113" w:type="dxa"/>
              <w:right w:w="113" w:type="dxa"/>
            </w:tcMar>
            <w:vAlign w:val="center"/>
          </w:tcPr>
          <w:p w14:paraId="236DF45A" w14:textId="77777777" w:rsidR="00C64476" w:rsidRPr="00423893" w:rsidRDefault="00C64476" w:rsidP="00423893">
            <w:pPr>
              <w:pStyle w:val="CDITable-RowCentre"/>
              <w:rPr>
                <w:sz w:val="16"/>
              </w:rPr>
            </w:pPr>
            <w:r w:rsidRPr="00423893">
              <w:rPr>
                <w:sz w:val="16"/>
              </w:rPr>
              <w:t>3.8</w:t>
            </w:r>
          </w:p>
        </w:tc>
        <w:tc>
          <w:tcPr>
            <w:tcW w:w="964" w:type="dxa"/>
            <w:tcBorders>
              <w:bottom w:val="single" w:sz="6" w:space="0" w:color="1E4496" w:themeColor="text2"/>
            </w:tcBorders>
            <w:tcMar>
              <w:top w:w="113" w:type="dxa"/>
              <w:left w:w="113" w:type="dxa"/>
              <w:bottom w:w="113" w:type="dxa"/>
              <w:right w:w="113" w:type="dxa"/>
            </w:tcMar>
            <w:vAlign w:val="center"/>
          </w:tcPr>
          <w:p w14:paraId="4C43E0E9" w14:textId="77777777" w:rsidR="00C64476" w:rsidRPr="00423893" w:rsidRDefault="00C64476" w:rsidP="00423893">
            <w:pPr>
              <w:pStyle w:val="CDITable-RowCentre"/>
              <w:rPr>
                <w:sz w:val="16"/>
              </w:rPr>
            </w:pPr>
            <w:r w:rsidRPr="00423893">
              <w:rPr>
                <w:sz w:val="16"/>
              </w:rPr>
              <w:t>277.3</w:t>
            </w:r>
          </w:p>
        </w:tc>
        <w:tc>
          <w:tcPr>
            <w:tcW w:w="1077" w:type="dxa"/>
            <w:tcBorders>
              <w:bottom w:val="single" w:sz="6" w:space="0" w:color="1E4496" w:themeColor="text2"/>
            </w:tcBorders>
            <w:tcMar>
              <w:top w:w="113" w:type="dxa"/>
              <w:left w:w="113" w:type="dxa"/>
              <w:bottom w:w="113" w:type="dxa"/>
              <w:right w:w="113" w:type="dxa"/>
            </w:tcMar>
            <w:vAlign w:val="center"/>
          </w:tcPr>
          <w:p w14:paraId="631817AB" w14:textId="77777777" w:rsidR="00C64476" w:rsidRPr="00423893" w:rsidRDefault="00C64476" w:rsidP="00423893">
            <w:pPr>
              <w:pStyle w:val="CDITable-RowCentre"/>
              <w:rPr>
                <w:sz w:val="16"/>
              </w:rPr>
            </w:pPr>
            <w:r w:rsidRPr="00423893">
              <w:rPr>
                <w:sz w:val="16"/>
              </w:rPr>
              <w:t>2,110</w:t>
            </w:r>
          </w:p>
        </w:tc>
        <w:tc>
          <w:tcPr>
            <w:tcW w:w="1190" w:type="dxa"/>
            <w:tcBorders>
              <w:bottom w:val="single" w:sz="6" w:space="0" w:color="1E4496" w:themeColor="text2"/>
            </w:tcBorders>
            <w:tcMar>
              <w:top w:w="113" w:type="dxa"/>
              <w:left w:w="113" w:type="dxa"/>
              <w:bottom w:w="113" w:type="dxa"/>
              <w:right w:w="113" w:type="dxa"/>
            </w:tcMar>
            <w:vAlign w:val="center"/>
          </w:tcPr>
          <w:p w14:paraId="2E50F0D6" w14:textId="77777777" w:rsidR="00C64476" w:rsidRPr="00423893" w:rsidRDefault="00C64476" w:rsidP="00423893">
            <w:pPr>
              <w:pStyle w:val="CDITable-RowCentre"/>
              <w:rPr>
                <w:sz w:val="16"/>
              </w:rPr>
            </w:pPr>
            <w:r w:rsidRPr="00423893">
              <w:rPr>
                <w:sz w:val="16"/>
              </w:rPr>
              <w:t>2.3</w:t>
            </w:r>
          </w:p>
        </w:tc>
        <w:tc>
          <w:tcPr>
            <w:tcW w:w="964" w:type="dxa"/>
            <w:tcBorders>
              <w:bottom w:val="single" w:sz="6" w:space="0" w:color="1E4496" w:themeColor="text2"/>
            </w:tcBorders>
            <w:tcMar>
              <w:top w:w="113" w:type="dxa"/>
              <w:left w:w="113" w:type="dxa"/>
              <w:bottom w:w="113" w:type="dxa"/>
              <w:right w:w="113" w:type="dxa"/>
            </w:tcMar>
            <w:vAlign w:val="center"/>
          </w:tcPr>
          <w:p w14:paraId="723402ED" w14:textId="77777777" w:rsidR="00C64476" w:rsidRPr="00423893" w:rsidRDefault="00C64476" w:rsidP="00423893">
            <w:pPr>
              <w:pStyle w:val="CDITable-RowCentre"/>
              <w:rPr>
                <w:sz w:val="16"/>
              </w:rPr>
            </w:pPr>
            <w:r w:rsidRPr="00423893">
              <w:rPr>
                <w:sz w:val="16"/>
              </w:rPr>
              <w:t>139.7</w:t>
            </w:r>
          </w:p>
        </w:tc>
        <w:tc>
          <w:tcPr>
            <w:tcW w:w="1077" w:type="dxa"/>
            <w:tcBorders>
              <w:bottom w:val="single" w:sz="6" w:space="0" w:color="1E4496" w:themeColor="text2"/>
            </w:tcBorders>
            <w:tcMar>
              <w:top w:w="113" w:type="dxa"/>
              <w:left w:w="113" w:type="dxa"/>
              <w:bottom w:w="113" w:type="dxa"/>
              <w:right w:w="113" w:type="dxa"/>
            </w:tcMar>
            <w:vAlign w:val="center"/>
          </w:tcPr>
          <w:p w14:paraId="50613F59" w14:textId="77777777" w:rsidR="00C64476" w:rsidRPr="00423893" w:rsidRDefault="00C64476" w:rsidP="00423893">
            <w:pPr>
              <w:pStyle w:val="CDITable-RowCentre"/>
              <w:rPr>
                <w:sz w:val="16"/>
              </w:rPr>
            </w:pPr>
            <w:r w:rsidRPr="00423893">
              <w:rPr>
                <w:sz w:val="16"/>
              </w:rPr>
              <w:t>1,732</w:t>
            </w:r>
          </w:p>
        </w:tc>
        <w:tc>
          <w:tcPr>
            <w:tcW w:w="1191" w:type="dxa"/>
            <w:tcBorders>
              <w:bottom w:val="single" w:sz="6" w:space="0" w:color="1E4496" w:themeColor="text2"/>
            </w:tcBorders>
            <w:tcMar>
              <w:top w:w="113" w:type="dxa"/>
              <w:left w:w="113" w:type="dxa"/>
              <w:bottom w:w="113" w:type="dxa"/>
              <w:right w:w="113" w:type="dxa"/>
            </w:tcMar>
            <w:vAlign w:val="center"/>
          </w:tcPr>
          <w:p w14:paraId="3DC81FE9" w14:textId="77777777" w:rsidR="00C64476" w:rsidRPr="00423893" w:rsidRDefault="00C64476" w:rsidP="00423893">
            <w:pPr>
              <w:pStyle w:val="CDITable-RowCentre"/>
              <w:rPr>
                <w:sz w:val="16"/>
              </w:rPr>
            </w:pPr>
            <w:r w:rsidRPr="00423893">
              <w:rPr>
                <w:sz w:val="16"/>
              </w:rPr>
              <w:t>1.9</w:t>
            </w:r>
          </w:p>
        </w:tc>
        <w:tc>
          <w:tcPr>
            <w:tcW w:w="964" w:type="dxa"/>
            <w:tcBorders>
              <w:bottom w:val="single" w:sz="6" w:space="0" w:color="1E4496" w:themeColor="text2"/>
            </w:tcBorders>
            <w:tcMar>
              <w:top w:w="113" w:type="dxa"/>
              <w:left w:w="113" w:type="dxa"/>
              <w:bottom w:w="113" w:type="dxa"/>
              <w:right w:w="113" w:type="dxa"/>
            </w:tcMar>
            <w:vAlign w:val="center"/>
          </w:tcPr>
          <w:p w14:paraId="417CFAAC" w14:textId="77777777" w:rsidR="00C64476" w:rsidRPr="00423893" w:rsidRDefault="00C64476" w:rsidP="00423893">
            <w:pPr>
              <w:pStyle w:val="CDITable-RowCentre"/>
              <w:rPr>
                <w:sz w:val="16"/>
              </w:rPr>
            </w:pPr>
            <w:r w:rsidRPr="00423893">
              <w:rPr>
                <w:sz w:val="16"/>
              </w:rPr>
              <w:t>114.7</w:t>
            </w:r>
          </w:p>
        </w:tc>
        <w:tc>
          <w:tcPr>
            <w:tcW w:w="1190" w:type="dxa"/>
            <w:tcBorders>
              <w:bottom w:val="single" w:sz="6" w:space="0" w:color="1E4496" w:themeColor="text2"/>
            </w:tcBorders>
            <w:tcMar>
              <w:top w:w="113" w:type="dxa"/>
              <w:left w:w="113" w:type="dxa"/>
              <w:bottom w:w="113" w:type="dxa"/>
              <w:right w:w="113" w:type="dxa"/>
            </w:tcMar>
            <w:vAlign w:val="center"/>
          </w:tcPr>
          <w:p w14:paraId="72A967D5" w14:textId="77777777" w:rsidR="00C64476" w:rsidRPr="00423893" w:rsidRDefault="00C64476" w:rsidP="00423893">
            <w:pPr>
              <w:pStyle w:val="CDITable-RowCentre"/>
              <w:rPr>
                <w:sz w:val="16"/>
              </w:rPr>
            </w:pPr>
            <w:r w:rsidRPr="00423893">
              <w:rPr>
                <w:sz w:val="16"/>
              </w:rPr>
              <w:t>5.9</w:t>
            </w:r>
          </w:p>
        </w:tc>
      </w:tr>
      <w:tr w:rsidR="00C64476" w14:paraId="1A5ABC1E" w14:textId="77777777" w:rsidTr="00423893">
        <w:trPr>
          <w:trHeight w:val="60"/>
        </w:trPr>
        <w:tc>
          <w:tcPr>
            <w:tcW w:w="1587" w:type="dxa"/>
            <w:vMerge/>
            <w:tcBorders>
              <w:bottom w:val="single" w:sz="6" w:space="0" w:color="1E4496" w:themeColor="text2"/>
            </w:tcBorders>
          </w:tcPr>
          <w:p w14:paraId="12B1AE80"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803293" w14:textId="77777777" w:rsidR="00C64476" w:rsidRPr="00423893" w:rsidRDefault="00C64476" w:rsidP="00423893">
            <w:pPr>
              <w:pStyle w:val="CDITable-RowLeft"/>
              <w:rPr>
                <w:sz w:val="16"/>
              </w:rPr>
            </w:pPr>
            <w:r w:rsidRPr="00423893">
              <w:rPr>
                <w:sz w:val="16"/>
              </w:rPr>
              <w:t>5-17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211594" w14:textId="77777777" w:rsidR="00C64476" w:rsidRPr="00423893" w:rsidRDefault="00C64476" w:rsidP="00423893">
            <w:pPr>
              <w:pStyle w:val="CDITable-RowCentre"/>
              <w:rPr>
                <w:sz w:val="16"/>
              </w:rPr>
            </w:pPr>
            <w:r w:rsidRPr="00423893">
              <w:rPr>
                <w:sz w:val="16"/>
              </w:rPr>
              <w:t>13,055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5C95A" w14:textId="77777777" w:rsidR="00C64476" w:rsidRPr="00423893" w:rsidRDefault="00C64476" w:rsidP="00423893">
            <w:pPr>
              <w:pStyle w:val="CDITable-RowCentre"/>
              <w:rPr>
                <w:sz w:val="16"/>
              </w:rPr>
            </w:pPr>
            <w:r w:rsidRPr="00423893">
              <w:rPr>
                <w:sz w:val="16"/>
              </w:rPr>
              <w:t>11.9</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4A3B77" w14:textId="77777777" w:rsidR="00C64476" w:rsidRPr="00423893" w:rsidRDefault="00C64476" w:rsidP="00423893">
            <w:pPr>
              <w:pStyle w:val="CDITable-RowCentre"/>
              <w:rPr>
                <w:sz w:val="16"/>
              </w:rPr>
            </w:pPr>
            <w:r w:rsidRPr="00423893">
              <w:rPr>
                <w:sz w:val="16"/>
              </w:rPr>
              <w:t>315.5</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81FCC" w14:textId="77777777" w:rsidR="00C64476" w:rsidRPr="00423893" w:rsidRDefault="00C64476" w:rsidP="00423893">
            <w:pPr>
              <w:pStyle w:val="CDITable-RowCentre"/>
              <w:rPr>
                <w:sz w:val="16"/>
              </w:rPr>
            </w:pPr>
            <w:r w:rsidRPr="00423893">
              <w:rPr>
                <w:sz w:val="16"/>
              </w:rPr>
              <w:t>8,875</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48873C" w14:textId="77777777" w:rsidR="00C64476" w:rsidRPr="00423893" w:rsidRDefault="00C64476" w:rsidP="00423893">
            <w:pPr>
              <w:pStyle w:val="CDITable-RowCentre"/>
              <w:rPr>
                <w:sz w:val="16"/>
              </w:rPr>
            </w:pPr>
            <w:r w:rsidRPr="00423893">
              <w:rPr>
                <w:sz w:val="16"/>
              </w:rPr>
              <w:t>9.9</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78F67D" w14:textId="77777777" w:rsidR="00C64476" w:rsidRPr="00423893" w:rsidRDefault="00C64476" w:rsidP="00423893">
            <w:pPr>
              <w:pStyle w:val="CDITable-RowCentre"/>
              <w:rPr>
                <w:sz w:val="16"/>
              </w:rPr>
            </w:pPr>
            <w:r w:rsidRPr="00423893">
              <w:rPr>
                <w:sz w:val="16"/>
              </w:rPr>
              <w:t>214.5</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5169E" w14:textId="77777777" w:rsidR="00C64476" w:rsidRPr="00423893" w:rsidRDefault="00C64476" w:rsidP="00423893">
            <w:pPr>
              <w:pStyle w:val="CDITable-RowCentre"/>
              <w:rPr>
                <w:sz w:val="16"/>
              </w:rPr>
            </w:pPr>
            <w:r w:rsidRPr="00423893">
              <w:rPr>
                <w:sz w:val="16"/>
              </w:rPr>
              <w:t>8,442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9172E2" w14:textId="77777777" w:rsidR="00C64476" w:rsidRPr="00423893" w:rsidRDefault="00C64476" w:rsidP="00423893">
            <w:pPr>
              <w:pStyle w:val="CDITable-RowCentre"/>
              <w:rPr>
                <w:sz w:val="16"/>
              </w:rPr>
            </w:pPr>
            <w:r w:rsidRPr="00423893">
              <w:rPr>
                <w:sz w:val="16"/>
              </w:rPr>
              <w:t>9.4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F10685" w14:textId="77777777" w:rsidR="00C64476" w:rsidRPr="00423893" w:rsidRDefault="00C64476" w:rsidP="00423893">
            <w:pPr>
              <w:pStyle w:val="CDITable-RowCentre"/>
              <w:rPr>
                <w:sz w:val="16"/>
              </w:rPr>
            </w:pPr>
            <w:r w:rsidRPr="00423893">
              <w:rPr>
                <w:sz w:val="16"/>
              </w:rPr>
              <w:t>204.0</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93DB8E" w14:textId="77777777" w:rsidR="00C64476" w:rsidRPr="00423893" w:rsidRDefault="00C64476" w:rsidP="00423893">
            <w:pPr>
              <w:pStyle w:val="CDITable-RowCentre"/>
              <w:rPr>
                <w:sz w:val="16"/>
              </w:rPr>
            </w:pPr>
            <w:r w:rsidRPr="00423893">
              <w:rPr>
                <w:sz w:val="16"/>
              </w:rPr>
              <w:t>16.1</w:t>
            </w:r>
          </w:p>
        </w:tc>
      </w:tr>
      <w:tr w:rsidR="00C64476" w14:paraId="3F60DD75" w14:textId="77777777" w:rsidTr="00423893">
        <w:trPr>
          <w:trHeight w:val="60"/>
        </w:trPr>
        <w:tc>
          <w:tcPr>
            <w:tcW w:w="1587" w:type="dxa"/>
            <w:vMerge/>
            <w:tcBorders>
              <w:bottom w:val="single" w:sz="6" w:space="0" w:color="1E4496" w:themeColor="text2"/>
            </w:tcBorders>
          </w:tcPr>
          <w:p w14:paraId="25EF8319"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51266" w14:textId="77777777" w:rsidR="00C64476" w:rsidRPr="00423893" w:rsidRDefault="00C64476" w:rsidP="00423893">
            <w:pPr>
              <w:pStyle w:val="CDITable-RowLeft"/>
              <w:rPr>
                <w:sz w:val="16"/>
              </w:rPr>
            </w:pPr>
            <w:r w:rsidRPr="00423893">
              <w:rPr>
                <w:sz w:val="16"/>
              </w:rPr>
              <w:t>18-39</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FB55C" w14:textId="77777777" w:rsidR="00C64476" w:rsidRPr="00423893" w:rsidRDefault="00C64476" w:rsidP="00423893">
            <w:pPr>
              <w:pStyle w:val="CDITable-RowCentre"/>
              <w:rPr>
                <w:sz w:val="16"/>
              </w:rPr>
            </w:pPr>
            <w:r w:rsidRPr="00423893">
              <w:rPr>
                <w:sz w:val="16"/>
              </w:rPr>
              <w:t>23,203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D7040" w14:textId="77777777" w:rsidR="00C64476" w:rsidRPr="00423893" w:rsidRDefault="00C64476" w:rsidP="00423893">
            <w:pPr>
              <w:pStyle w:val="CDITable-RowCentre"/>
              <w:rPr>
                <w:sz w:val="16"/>
              </w:rPr>
            </w:pPr>
            <w:r w:rsidRPr="00423893">
              <w:rPr>
                <w:sz w:val="16"/>
              </w:rPr>
              <w:t>21.2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81B53" w14:textId="77777777" w:rsidR="00C64476" w:rsidRPr="00423893" w:rsidRDefault="00C64476" w:rsidP="00423893">
            <w:pPr>
              <w:pStyle w:val="CDITable-RowCentre"/>
              <w:rPr>
                <w:sz w:val="16"/>
              </w:rPr>
            </w:pPr>
            <w:r w:rsidRPr="00423893">
              <w:rPr>
                <w:sz w:val="16"/>
              </w:rPr>
              <w:t>297.7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CEAFC" w14:textId="77777777" w:rsidR="00C64476" w:rsidRPr="00423893" w:rsidRDefault="00C64476" w:rsidP="00423893">
            <w:pPr>
              <w:pStyle w:val="CDITable-RowCentre"/>
              <w:rPr>
                <w:sz w:val="16"/>
              </w:rPr>
            </w:pPr>
            <w:r w:rsidRPr="00423893">
              <w:rPr>
                <w:sz w:val="16"/>
              </w:rPr>
              <w:t>15,216</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FA959" w14:textId="77777777" w:rsidR="00C64476" w:rsidRPr="00423893" w:rsidRDefault="00C64476" w:rsidP="00423893">
            <w:pPr>
              <w:pStyle w:val="CDITable-RowCentre"/>
              <w:rPr>
                <w:sz w:val="16"/>
              </w:rPr>
            </w:pPr>
            <w:r w:rsidRPr="00423893">
              <w:rPr>
                <w:sz w:val="16"/>
              </w:rPr>
              <w:t>16.9</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0B96F" w14:textId="77777777" w:rsidR="00C64476" w:rsidRPr="00423893" w:rsidRDefault="00C64476" w:rsidP="00423893">
            <w:pPr>
              <w:pStyle w:val="CDITable-RowCentre"/>
              <w:rPr>
                <w:sz w:val="16"/>
              </w:rPr>
            </w:pPr>
            <w:r w:rsidRPr="00423893">
              <w:rPr>
                <w:sz w:val="16"/>
              </w:rPr>
              <w:t>195.2</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6CC0F" w14:textId="77777777" w:rsidR="00C64476" w:rsidRPr="00423893" w:rsidRDefault="00C64476" w:rsidP="00423893">
            <w:pPr>
              <w:pStyle w:val="CDITable-RowCentre"/>
              <w:rPr>
                <w:sz w:val="16"/>
              </w:rPr>
            </w:pPr>
            <w:r w:rsidRPr="00423893">
              <w:rPr>
                <w:sz w:val="16"/>
              </w:rPr>
              <w:t>13,690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4F5B80" w14:textId="77777777" w:rsidR="00C64476" w:rsidRPr="00423893" w:rsidRDefault="00C64476" w:rsidP="00423893">
            <w:pPr>
              <w:pStyle w:val="CDITable-RowCentre"/>
              <w:rPr>
                <w:sz w:val="16"/>
              </w:rPr>
            </w:pPr>
            <w:r w:rsidRPr="00423893">
              <w:rPr>
                <w:sz w:val="16"/>
              </w:rPr>
              <w:t>15.2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76279A" w14:textId="77777777" w:rsidR="00C64476" w:rsidRPr="00423893" w:rsidRDefault="00C64476" w:rsidP="00423893">
            <w:pPr>
              <w:pStyle w:val="CDITable-RowCentre"/>
              <w:rPr>
                <w:sz w:val="16"/>
              </w:rPr>
            </w:pPr>
            <w:r w:rsidRPr="00423893">
              <w:rPr>
                <w:sz w:val="16"/>
              </w:rPr>
              <w:t>175.6</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D9FA37" w14:textId="77777777" w:rsidR="00C64476" w:rsidRPr="00423893" w:rsidRDefault="00C64476" w:rsidP="00423893">
            <w:pPr>
              <w:pStyle w:val="CDITable-RowCentre"/>
              <w:rPr>
                <w:sz w:val="16"/>
              </w:rPr>
            </w:pPr>
            <w:r w:rsidRPr="00423893">
              <w:rPr>
                <w:sz w:val="16"/>
              </w:rPr>
              <w:t>30.3</w:t>
            </w:r>
          </w:p>
        </w:tc>
      </w:tr>
      <w:tr w:rsidR="00C64476" w14:paraId="7D94D8B9" w14:textId="77777777" w:rsidTr="00423893">
        <w:trPr>
          <w:trHeight w:val="60"/>
        </w:trPr>
        <w:tc>
          <w:tcPr>
            <w:tcW w:w="1587" w:type="dxa"/>
            <w:vMerge/>
            <w:tcBorders>
              <w:bottom w:val="single" w:sz="6" w:space="0" w:color="1E4496" w:themeColor="text2"/>
            </w:tcBorders>
          </w:tcPr>
          <w:p w14:paraId="021CA44E"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7ECCD" w14:textId="77777777" w:rsidR="00C64476" w:rsidRPr="00423893" w:rsidRDefault="00C64476" w:rsidP="00423893">
            <w:pPr>
              <w:pStyle w:val="CDITable-RowLeft"/>
              <w:rPr>
                <w:sz w:val="16"/>
              </w:rPr>
            </w:pPr>
            <w:r w:rsidRPr="00423893">
              <w:rPr>
                <w:sz w:val="16"/>
              </w:rPr>
              <w:t>40-64</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A42B40" w14:textId="77777777" w:rsidR="00C64476" w:rsidRPr="00423893" w:rsidRDefault="00C64476" w:rsidP="00423893">
            <w:pPr>
              <w:pStyle w:val="CDITable-RowCentre"/>
              <w:rPr>
                <w:sz w:val="16"/>
              </w:rPr>
            </w:pPr>
            <w:r w:rsidRPr="00423893">
              <w:rPr>
                <w:sz w:val="16"/>
              </w:rPr>
              <w:t>47,538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BF842" w14:textId="77777777" w:rsidR="00C64476" w:rsidRPr="00423893" w:rsidRDefault="00C64476" w:rsidP="00423893">
            <w:pPr>
              <w:pStyle w:val="CDITable-RowCentre"/>
              <w:rPr>
                <w:sz w:val="16"/>
              </w:rPr>
            </w:pPr>
            <w:r w:rsidRPr="00423893">
              <w:rPr>
                <w:sz w:val="16"/>
              </w:rPr>
              <w:t>43.5</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0FFD27" w14:textId="77777777" w:rsidR="00C64476" w:rsidRPr="00423893" w:rsidRDefault="00C64476" w:rsidP="00423893">
            <w:pPr>
              <w:pStyle w:val="CDITable-RowCentre"/>
              <w:rPr>
                <w:sz w:val="16"/>
              </w:rPr>
            </w:pPr>
            <w:r w:rsidRPr="00423893">
              <w:rPr>
                <w:sz w:val="16"/>
              </w:rPr>
              <w:t>599.3</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FA0B3" w14:textId="77777777" w:rsidR="00C64476" w:rsidRPr="00423893" w:rsidRDefault="00C64476" w:rsidP="00423893">
            <w:pPr>
              <w:pStyle w:val="CDITable-RowCentre"/>
              <w:rPr>
                <w:sz w:val="16"/>
              </w:rPr>
            </w:pPr>
            <w:r w:rsidRPr="00423893">
              <w:rPr>
                <w:sz w:val="16"/>
              </w:rPr>
              <w:t>39,871</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74E393" w14:textId="77777777" w:rsidR="00C64476" w:rsidRPr="00423893" w:rsidRDefault="00C64476" w:rsidP="00423893">
            <w:pPr>
              <w:pStyle w:val="CDITable-RowCentre"/>
              <w:rPr>
                <w:sz w:val="16"/>
              </w:rPr>
            </w:pPr>
            <w:r w:rsidRPr="00423893">
              <w:rPr>
                <w:sz w:val="16"/>
              </w:rPr>
              <w:t>44.3</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B2B23" w14:textId="77777777" w:rsidR="00C64476" w:rsidRPr="00423893" w:rsidRDefault="00C64476" w:rsidP="00423893">
            <w:pPr>
              <w:pStyle w:val="CDITable-RowCentre"/>
              <w:rPr>
                <w:sz w:val="16"/>
              </w:rPr>
            </w:pPr>
            <w:r w:rsidRPr="00423893">
              <w:rPr>
                <w:sz w:val="16"/>
              </w:rPr>
              <w:t>502.7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C2A20E" w14:textId="77777777" w:rsidR="00C64476" w:rsidRPr="00423893" w:rsidRDefault="00C64476" w:rsidP="00423893">
            <w:pPr>
              <w:pStyle w:val="CDITable-RowCentre"/>
              <w:rPr>
                <w:sz w:val="16"/>
              </w:rPr>
            </w:pPr>
            <w:r w:rsidRPr="00423893">
              <w:rPr>
                <w:sz w:val="16"/>
              </w:rPr>
              <w:t>38,658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F9960" w14:textId="77777777" w:rsidR="00C64476" w:rsidRPr="00423893" w:rsidRDefault="00C64476" w:rsidP="00423893">
            <w:pPr>
              <w:pStyle w:val="CDITable-RowCentre"/>
              <w:rPr>
                <w:sz w:val="16"/>
              </w:rPr>
            </w:pPr>
            <w:r w:rsidRPr="00423893">
              <w:rPr>
                <w:sz w:val="16"/>
              </w:rPr>
              <w:t>42.8</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3BCABF" w14:textId="77777777" w:rsidR="00C64476" w:rsidRPr="00423893" w:rsidRDefault="00C64476" w:rsidP="00423893">
            <w:pPr>
              <w:pStyle w:val="CDITable-RowCentre"/>
              <w:rPr>
                <w:sz w:val="16"/>
              </w:rPr>
            </w:pPr>
            <w:r w:rsidRPr="00423893">
              <w:rPr>
                <w:sz w:val="16"/>
              </w:rPr>
              <w:t>487.4</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DD72D" w14:textId="77777777" w:rsidR="00C64476" w:rsidRPr="00423893" w:rsidRDefault="00C64476" w:rsidP="00423893">
            <w:pPr>
              <w:pStyle w:val="CDITable-RowCentre"/>
              <w:rPr>
                <w:sz w:val="16"/>
              </w:rPr>
            </w:pPr>
            <w:r w:rsidRPr="00423893">
              <w:rPr>
                <w:sz w:val="16"/>
              </w:rPr>
              <w:t>30.9</w:t>
            </w:r>
          </w:p>
        </w:tc>
      </w:tr>
      <w:tr w:rsidR="00C64476" w14:paraId="6F652DE1" w14:textId="77777777" w:rsidTr="00423893">
        <w:trPr>
          <w:trHeight w:val="60"/>
        </w:trPr>
        <w:tc>
          <w:tcPr>
            <w:tcW w:w="1587" w:type="dxa"/>
            <w:vMerge/>
            <w:tcBorders>
              <w:bottom w:val="single" w:sz="6" w:space="0" w:color="1E4496" w:themeColor="text2"/>
            </w:tcBorders>
          </w:tcPr>
          <w:p w14:paraId="524B2951"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7CE8DC" w14:textId="77777777" w:rsidR="00C64476" w:rsidRPr="00423893" w:rsidRDefault="00C64476" w:rsidP="00423893">
            <w:pPr>
              <w:pStyle w:val="CDITable-RowLeft"/>
              <w:rPr>
                <w:sz w:val="16"/>
              </w:rPr>
            </w:pPr>
            <w:r w:rsidRPr="00423893">
              <w:rPr>
                <w:sz w:val="16"/>
              </w:rPr>
              <w:t>65 and over</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E10FE" w14:textId="77777777" w:rsidR="00C64476" w:rsidRPr="00423893" w:rsidRDefault="00C64476" w:rsidP="00423893">
            <w:pPr>
              <w:pStyle w:val="CDITable-RowCentre"/>
              <w:rPr>
                <w:sz w:val="16"/>
              </w:rPr>
            </w:pPr>
            <w:r w:rsidRPr="00423893">
              <w:rPr>
                <w:sz w:val="16"/>
              </w:rPr>
              <w:t>21,417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DECEA4" w14:textId="77777777" w:rsidR="00C64476" w:rsidRPr="00423893" w:rsidRDefault="00C64476" w:rsidP="00423893">
            <w:pPr>
              <w:pStyle w:val="CDITable-RowCentre"/>
              <w:rPr>
                <w:sz w:val="16"/>
              </w:rPr>
            </w:pPr>
            <w:r w:rsidRPr="00423893">
              <w:rPr>
                <w:sz w:val="16"/>
              </w:rPr>
              <w:t>19.6</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AA58C7" w14:textId="77777777" w:rsidR="00C64476" w:rsidRPr="00423893" w:rsidRDefault="00C64476" w:rsidP="00423893">
            <w:pPr>
              <w:pStyle w:val="CDITable-RowCentre"/>
              <w:rPr>
                <w:sz w:val="16"/>
              </w:rPr>
            </w:pPr>
            <w:r w:rsidRPr="00423893">
              <w:rPr>
                <w:sz w:val="16"/>
              </w:rPr>
              <w:t>496.5</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1C6CAE" w14:textId="77777777" w:rsidR="00C64476" w:rsidRPr="00423893" w:rsidRDefault="00C64476" w:rsidP="00423893">
            <w:pPr>
              <w:pStyle w:val="CDITable-RowCentre"/>
              <w:rPr>
                <w:sz w:val="16"/>
              </w:rPr>
            </w:pPr>
            <w:r w:rsidRPr="00423893">
              <w:rPr>
                <w:sz w:val="16"/>
              </w:rPr>
              <w:t>24,017</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825DBB" w14:textId="77777777" w:rsidR="00C64476" w:rsidRPr="00423893" w:rsidRDefault="00C64476" w:rsidP="00423893">
            <w:pPr>
              <w:pStyle w:val="CDITable-RowCentre"/>
              <w:rPr>
                <w:sz w:val="16"/>
              </w:rPr>
            </w:pPr>
            <w:r w:rsidRPr="00423893">
              <w:rPr>
                <w:sz w:val="16"/>
              </w:rPr>
              <w:t>26.7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527A05" w14:textId="77777777" w:rsidR="00C64476" w:rsidRPr="00423893" w:rsidRDefault="00C64476" w:rsidP="00423893">
            <w:pPr>
              <w:pStyle w:val="CDITable-RowCentre"/>
              <w:rPr>
                <w:sz w:val="16"/>
              </w:rPr>
            </w:pPr>
            <w:r w:rsidRPr="00423893">
              <w:rPr>
                <w:sz w:val="16"/>
              </w:rPr>
              <w:t>556.8</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1FD64E" w14:textId="77777777" w:rsidR="00C64476" w:rsidRPr="00423893" w:rsidRDefault="00C64476" w:rsidP="00423893">
            <w:pPr>
              <w:pStyle w:val="CDITable-RowCentre"/>
              <w:rPr>
                <w:sz w:val="16"/>
              </w:rPr>
            </w:pPr>
            <w:r w:rsidRPr="00423893">
              <w:rPr>
                <w:sz w:val="16"/>
              </w:rPr>
              <w:t>27,735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D2E10" w14:textId="77777777" w:rsidR="00C64476" w:rsidRPr="00423893" w:rsidRDefault="00C64476" w:rsidP="00423893">
            <w:pPr>
              <w:pStyle w:val="CDITable-RowCentre"/>
              <w:rPr>
                <w:sz w:val="16"/>
              </w:rPr>
            </w:pPr>
            <w:r w:rsidRPr="00423893">
              <w:rPr>
                <w:sz w:val="16"/>
              </w:rPr>
              <w:t>30.7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8CF516" w14:textId="77777777" w:rsidR="00C64476" w:rsidRPr="00423893" w:rsidRDefault="00C64476" w:rsidP="00423893">
            <w:pPr>
              <w:pStyle w:val="CDITable-RowCentre"/>
              <w:rPr>
                <w:sz w:val="16"/>
              </w:rPr>
            </w:pPr>
            <w:r w:rsidRPr="00423893">
              <w:rPr>
                <w:sz w:val="16"/>
              </w:rPr>
              <w:t>642.9</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34A47" w14:textId="77777777" w:rsidR="00C64476" w:rsidRPr="00423893" w:rsidRDefault="00C64476" w:rsidP="00423893">
            <w:pPr>
              <w:pStyle w:val="CDITable-RowCentre"/>
              <w:rPr>
                <w:sz w:val="16"/>
              </w:rPr>
            </w:pPr>
            <w:r w:rsidRPr="00423893">
              <w:rPr>
                <w:sz w:val="16"/>
              </w:rPr>
              <w:t>16.8</w:t>
            </w:r>
          </w:p>
        </w:tc>
      </w:tr>
      <w:tr w:rsidR="00C64476" w14:paraId="5A571B7E" w14:textId="77777777" w:rsidTr="00423893">
        <w:trPr>
          <w:trHeight w:val="60"/>
        </w:trPr>
        <w:tc>
          <w:tcPr>
            <w:tcW w:w="1587" w:type="dxa"/>
            <w:vMerge/>
            <w:tcBorders>
              <w:bottom w:val="single" w:sz="6" w:space="0" w:color="1E4496" w:themeColor="text2"/>
            </w:tcBorders>
          </w:tcPr>
          <w:p w14:paraId="179DF166"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4295D2" w14:textId="77777777" w:rsidR="00C64476" w:rsidRPr="00423893" w:rsidRDefault="00C64476" w:rsidP="00423893">
            <w:pPr>
              <w:pStyle w:val="CDITable-RowLeft"/>
              <w:rPr>
                <w:sz w:val="16"/>
              </w:rPr>
            </w:pPr>
            <w:r w:rsidRPr="00423893">
              <w:rPr>
                <w:sz w:val="16"/>
              </w:rPr>
              <w:t>Total participants</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A62DF" w14:textId="77777777" w:rsidR="00C64476" w:rsidRPr="00423893" w:rsidRDefault="00C64476" w:rsidP="00423893">
            <w:pPr>
              <w:pStyle w:val="CDITable-RowCentre"/>
              <w:rPr>
                <w:sz w:val="16"/>
              </w:rPr>
            </w:pPr>
            <w:r w:rsidRPr="00423893">
              <w:rPr>
                <w:sz w:val="16"/>
              </w:rPr>
              <w:t>109,400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2FC6B8"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78C82" w14:textId="77777777" w:rsidR="00C64476" w:rsidRPr="00423893" w:rsidRDefault="00C64476" w:rsidP="00423893">
            <w:pPr>
              <w:pStyle w:val="CDITable-RowCentre"/>
              <w:rPr>
                <w:sz w:val="16"/>
              </w:rPr>
            </w:pPr>
            <w:r w:rsidRPr="00423893">
              <w:rPr>
                <w:sz w:val="16"/>
              </w:rPr>
              <w:t>425.9</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064740" w14:textId="77777777" w:rsidR="00C64476" w:rsidRPr="00423893" w:rsidRDefault="00C64476" w:rsidP="00423893">
            <w:pPr>
              <w:pStyle w:val="CDITable-RowCentre"/>
              <w:rPr>
                <w:sz w:val="16"/>
              </w:rPr>
            </w:pPr>
            <w:r w:rsidRPr="00423893">
              <w:rPr>
                <w:sz w:val="16"/>
              </w:rPr>
              <w:t>90,089</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80491"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40FDC" w14:textId="77777777" w:rsidR="00C64476" w:rsidRPr="00423893" w:rsidRDefault="00C64476" w:rsidP="00423893">
            <w:pPr>
              <w:pStyle w:val="CDITable-RowCentre"/>
              <w:rPr>
                <w:sz w:val="16"/>
              </w:rPr>
            </w:pPr>
            <w:r w:rsidRPr="00423893">
              <w:rPr>
                <w:sz w:val="16"/>
              </w:rPr>
              <w:t>350.7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1406A" w14:textId="77777777" w:rsidR="00C64476" w:rsidRPr="00423893" w:rsidRDefault="00C64476" w:rsidP="00423893">
            <w:pPr>
              <w:pStyle w:val="CDITable-RowCentre"/>
              <w:rPr>
                <w:sz w:val="16"/>
              </w:rPr>
            </w:pPr>
            <w:r w:rsidRPr="00423893">
              <w:rPr>
                <w:sz w:val="16"/>
              </w:rPr>
              <w:t>90,257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10603"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08353" w14:textId="77777777" w:rsidR="00C64476" w:rsidRPr="00423893" w:rsidRDefault="00C64476" w:rsidP="00423893">
            <w:pPr>
              <w:pStyle w:val="CDITable-RowCentre"/>
              <w:rPr>
                <w:sz w:val="16"/>
              </w:rPr>
            </w:pPr>
            <w:r w:rsidRPr="00423893">
              <w:rPr>
                <w:sz w:val="16"/>
              </w:rPr>
              <w:t>351.4</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BABFA7" w14:textId="77777777" w:rsidR="00C64476" w:rsidRPr="00423893" w:rsidRDefault="00C64476" w:rsidP="00423893">
            <w:pPr>
              <w:pStyle w:val="CDITable-RowCentre"/>
              <w:rPr>
                <w:sz w:val="16"/>
              </w:rPr>
            </w:pPr>
            <w:r w:rsidRPr="00423893">
              <w:rPr>
                <w:sz w:val="16"/>
              </w:rPr>
              <w:t>100</w:t>
            </w:r>
          </w:p>
        </w:tc>
      </w:tr>
      <w:tr w:rsidR="00C64476" w14:paraId="27666B56" w14:textId="77777777" w:rsidTr="00423893">
        <w:trPr>
          <w:trHeight w:val="60"/>
        </w:trPr>
        <w:tc>
          <w:tcPr>
            <w:tcW w:w="158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C6A8F5" w14:textId="77777777" w:rsidR="00C64476" w:rsidRPr="00423893" w:rsidRDefault="00C64476" w:rsidP="00423893">
            <w:pPr>
              <w:pStyle w:val="CDITable-RowLeft"/>
              <w:rPr>
                <w:sz w:val="16"/>
                <w:szCs w:val="16"/>
              </w:rPr>
            </w:pPr>
            <w:r w:rsidRPr="00423893">
              <w:rPr>
                <w:sz w:val="16"/>
                <w:szCs w:val="16"/>
              </w:rPr>
              <w:t>Sex</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CA655" w14:textId="77777777" w:rsidR="00C64476" w:rsidRPr="00423893" w:rsidRDefault="00C64476" w:rsidP="00423893">
            <w:pPr>
              <w:pStyle w:val="CDITable-RowLeft"/>
              <w:rPr>
                <w:sz w:val="16"/>
              </w:rPr>
            </w:pPr>
            <w:r w:rsidRPr="00423893">
              <w:rPr>
                <w:sz w:val="16"/>
              </w:rPr>
              <w:t>Male</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95D0DD" w14:textId="77777777" w:rsidR="00C64476" w:rsidRPr="00423893" w:rsidRDefault="00C64476" w:rsidP="00423893">
            <w:pPr>
              <w:pStyle w:val="CDITable-RowCentre"/>
              <w:rPr>
                <w:sz w:val="16"/>
              </w:rPr>
            </w:pPr>
            <w:r w:rsidRPr="00423893">
              <w:rPr>
                <w:sz w:val="16"/>
              </w:rPr>
              <w:t>45,603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7A7ACA" w14:textId="77777777" w:rsidR="00C64476" w:rsidRPr="00423893" w:rsidRDefault="00C64476" w:rsidP="00423893">
            <w:pPr>
              <w:pStyle w:val="CDITable-RowCentre"/>
              <w:rPr>
                <w:sz w:val="16"/>
              </w:rPr>
            </w:pPr>
            <w:r w:rsidRPr="00423893">
              <w:rPr>
                <w:sz w:val="16"/>
              </w:rPr>
              <w:t>41.9</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C55C50" w14:textId="77777777" w:rsidR="00C64476" w:rsidRPr="00423893" w:rsidRDefault="00C64476" w:rsidP="00423893">
            <w:pPr>
              <w:pStyle w:val="CDITable-RowCentre"/>
              <w:rPr>
                <w:sz w:val="16"/>
              </w:rPr>
            </w:pPr>
            <w:r w:rsidRPr="00423893">
              <w:rPr>
                <w:sz w:val="16"/>
              </w:rPr>
              <w:t>357.7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36D76" w14:textId="77777777" w:rsidR="00C64476" w:rsidRPr="00423893" w:rsidRDefault="00C64476" w:rsidP="00423893">
            <w:pPr>
              <w:pStyle w:val="CDITable-RowCentre"/>
              <w:rPr>
                <w:sz w:val="16"/>
              </w:rPr>
            </w:pPr>
            <w:r w:rsidRPr="00423893">
              <w:rPr>
                <w:sz w:val="16"/>
              </w:rPr>
              <w:t>36,688</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3B2035" w14:textId="77777777" w:rsidR="00C64476" w:rsidRPr="00423893" w:rsidRDefault="00C64476" w:rsidP="00423893">
            <w:pPr>
              <w:pStyle w:val="CDITable-RowCentre"/>
              <w:rPr>
                <w:sz w:val="16"/>
              </w:rPr>
            </w:pPr>
            <w:r w:rsidRPr="00423893">
              <w:rPr>
                <w:sz w:val="16"/>
              </w:rPr>
              <w:t>41.0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4F7103" w14:textId="77777777" w:rsidR="00C64476" w:rsidRPr="00423893" w:rsidRDefault="00C64476" w:rsidP="00423893">
            <w:pPr>
              <w:pStyle w:val="CDITable-RowCentre"/>
              <w:rPr>
                <w:sz w:val="16"/>
              </w:rPr>
            </w:pPr>
            <w:r w:rsidRPr="00423893">
              <w:rPr>
                <w:sz w:val="16"/>
              </w:rPr>
              <w:t>287.8</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F5F2D" w14:textId="77777777" w:rsidR="00C64476" w:rsidRPr="00423893" w:rsidRDefault="00C64476" w:rsidP="00423893">
            <w:pPr>
              <w:pStyle w:val="CDITable-RowCentre"/>
              <w:rPr>
                <w:sz w:val="16"/>
              </w:rPr>
            </w:pPr>
            <w:r w:rsidRPr="00423893">
              <w:rPr>
                <w:sz w:val="16"/>
              </w:rPr>
              <w:t>36,348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30816" w14:textId="77777777" w:rsidR="00C64476" w:rsidRPr="00423893" w:rsidRDefault="00C64476" w:rsidP="00423893">
            <w:pPr>
              <w:pStyle w:val="CDITable-RowCentre"/>
              <w:rPr>
                <w:sz w:val="16"/>
              </w:rPr>
            </w:pPr>
            <w:r w:rsidRPr="00423893">
              <w:rPr>
                <w:sz w:val="16"/>
              </w:rPr>
              <w:t>40.3</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9D317" w14:textId="77777777" w:rsidR="00C64476" w:rsidRPr="00423893" w:rsidRDefault="00C64476" w:rsidP="00423893">
            <w:pPr>
              <w:pStyle w:val="CDITable-RowCentre"/>
              <w:rPr>
                <w:sz w:val="16"/>
              </w:rPr>
            </w:pPr>
            <w:r w:rsidRPr="00423893">
              <w:rPr>
                <w:sz w:val="16"/>
              </w:rPr>
              <w:t>280.9</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3DB72" w14:textId="77777777" w:rsidR="00C64476" w:rsidRPr="00423893" w:rsidRDefault="00C64476" w:rsidP="00423893">
            <w:pPr>
              <w:pStyle w:val="CDITable-RowCentre"/>
              <w:rPr>
                <w:sz w:val="16"/>
              </w:rPr>
            </w:pPr>
            <w:r w:rsidRPr="00423893">
              <w:rPr>
                <w:sz w:val="16"/>
              </w:rPr>
              <w:t>49.6</w:t>
            </w:r>
          </w:p>
        </w:tc>
      </w:tr>
      <w:tr w:rsidR="00C64476" w14:paraId="48F2BB4D" w14:textId="77777777" w:rsidTr="00423893">
        <w:trPr>
          <w:trHeight w:val="60"/>
        </w:trPr>
        <w:tc>
          <w:tcPr>
            <w:tcW w:w="1587" w:type="dxa"/>
            <w:vMerge/>
            <w:tcBorders>
              <w:bottom w:val="single" w:sz="6" w:space="0" w:color="1E4496" w:themeColor="text2"/>
            </w:tcBorders>
          </w:tcPr>
          <w:p w14:paraId="1F3085F1"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F3985" w14:textId="77777777" w:rsidR="00C64476" w:rsidRPr="00423893" w:rsidRDefault="00C64476" w:rsidP="00423893">
            <w:pPr>
              <w:pStyle w:val="CDITable-RowLeft"/>
              <w:rPr>
                <w:sz w:val="16"/>
              </w:rPr>
            </w:pPr>
            <w:r w:rsidRPr="00423893">
              <w:rPr>
                <w:sz w:val="16"/>
              </w:rPr>
              <w:t>Female</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9E5FAC" w14:textId="77777777" w:rsidR="00C64476" w:rsidRPr="00423893" w:rsidRDefault="00C64476" w:rsidP="00423893">
            <w:pPr>
              <w:pStyle w:val="CDITable-RowCentre"/>
              <w:rPr>
                <w:sz w:val="16"/>
              </w:rPr>
            </w:pPr>
            <w:r w:rsidRPr="00423893">
              <w:rPr>
                <w:sz w:val="16"/>
              </w:rPr>
              <w:t>63,070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91C17" w14:textId="77777777" w:rsidR="00C64476" w:rsidRPr="00423893" w:rsidRDefault="00C64476" w:rsidP="00423893">
            <w:pPr>
              <w:pStyle w:val="CDITable-RowCentre"/>
              <w:rPr>
                <w:sz w:val="16"/>
              </w:rPr>
            </w:pPr>
            <w:r w:rsidRPr="00423893">
              <w:rPr>
                <w:sz w:val="16"/>
              </w:rPr>
              <w:t>58</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79558" w14:textId="77777777" w:rsidR="00C64476" w:rsidRPr="00423893" w:rsidRDefault="00C64476" w:rsidP="00423893">
            <w:pPr>
              <w:pStyle w:val="CDITable-RowCentre"/>
              <w:rPr>
                <w:sz w:val="16"/>
              </w:rPr>
            </w:pPr>
            <w:r w:rsidRPr="00423893">
              <w:rPr>
                <w:sz w:val="16"/>
              </w:rPr>
              <w:t>487.5</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391587" w14:textId="77777777" w:rsidR="00C64476" w:rsidRPr="00423893" w:rsidRDefault="00C64476" w:rsidP="00423893">
            <w:pPr>
              <w:pStyle w:val="CDITable-RowCentre"/>
              <w:rPr>
                <w:sz w:val="16"/>
              </w:rPr>
            </w:pPr>
            <w:r w:rsidRPr="00423893">
              <w:rPr>
                <w:sz w:val="16"/>
              </w:rPr>
              <w:t>52,776</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FBBD9A" w14:textId="77777777" w:rsidR="00C64476" w:rsidRPr="00423893" w:rsidRDefault="00C64476" w:rsidP="00423893">
            <w:pPr>
              <w:pStyle w:val="CDITable-RowCentre"/>
              <w:rPr>
                <w:sz w:val="16"/>
              </w:rPr>
            </w:pPr>
            <w:r w:rsidRPr="00423893">
              <w:rPr>
                <w:sz w:val="16"/>
              </w:rPr>
              <w:t>58.9</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58374" w14:textId="77777777" w:rsidR="00C64476" w:rsidRPr="00423893" w:rsidRDefault="00C64476" w:rsidP="00423893">
            <w:pPr>
              <w:pStyle w:val="CDITable-RowCentre"/>
              <w:rPr>
                <w:sz w:val="16"/>
              </w:rPr>
            </w:pPr>
            <w:r w:rsidRPr="00423893">
              <w:rPr>
                <w:sz w:val="16"/>
              </w:rPr>
              <w:t>407.9</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B0D00F" w14:textId="77777777" w:rsidR="00C64476" w:rsidRPr="00423893" w:rsidRDefault="00C64476" w:rsidP="00423893">
            <w:pPr>
              <w:pStyle w:val="CDITable-RowCentre"/>
              <w:rPr>
                <w:sz w:val="16"/>
              </w:rPr>
            </w:pPr>
            <w:r w:rsidRPr="00423893">
              <w:rPr>
                <w:sz w:val="16"/>
              </w:rPr>
              <w:t>53,328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2A9DE6" w14:textId="77777777" w:rsidR="00C64476" w:rsidRPr="00423893" w:rsidRDefault="00C64476" w:rsidP="00423893">
            <w:pPr>
              <w:pStyle w:val="CDITable-RowCentre"/>
              <w:rPr>
                <w:sz w:val="16"/>
              </w:rPr>
            </w:pPr>
            <w:r w:rsidRPr="00423893">
              <w:rPr>
                <w:sz w:val="16"/>
              </w:rPr>
              <w:t>59.1</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86136" w14:textId="77777777" w:rsidR="00C64476" w:rsidRPr="00423893" w:rsidRDefault="00C64476" w:rsidP="00423893">
            <w:pPr>
              <w:pStyle w:val="CDITable-RowCentre"/>
              <w:rPr>
                <w:sz w:val="16"/>
              </w:rPr>
            </w:pPr>
            <w:r w:rsidRPr="00423893">
              <w:rPr>
                <w:sz w:val="16"/>
              </w:rPr>
              <w:t>412.2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63A98" w14:textId="77777777" w:rsidR="00C64476" w:rsidRPr="00423893" w:rsidRDefault="00C64476" w:rsidP="00423893">
            <w:pPr>
              <w:pStyle w:val="CDITable-RowCentre"/>
              <w:rPr>
                <w:sz w:val="16"/>
              </w:rPr>
            </w:pPr>
            <w:r w:rsidRPr="00423893">
              <w:rPr>
                <w:sz w:val="16"/>
              </w:rPr>
              <w:t>50.4</w:t>
            </w:r>
          </w:p>
        </w:tc>
      </w:tr>
      <w:tr w:rsidR="00C64476" w14:paraId="5D48936F" w14:textId="77777777" w:rsidTr="00423893">
        <w:trPr>
          <w:trHeight w:val="60"/>
        </w:trPr>
        <w:tc>
          <w:tcPr>
            <w:tcW w:w="1587" w:type="dxa"/>
            <w:vMerge/>
            <w:tcBorders>
              <w:bottom w:val="single" w:sz="6" w:space="0" w:color="1E4496" w:themeColor="text2"/>
            </w:tcBorders>
          </w:tcPr>
          <w:p w14:paraId="230849F9"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0A967F" w14:textId="77777777" w:rsidR="00C64476" w:rsidRPr="00423893" w:rsidRDefault="00C64476" w:rsidP="00423893">
            <w:pPr>
              <w:pStyle w:val="CDITable-RowLeft"/>
              <w:rPr>
                <w:sz w:val="16"/>
              </w:rPr>
            </w:pPr>
            <w:r w:rsidRPr="00423893">
              <w:rPr>
                <w:sz w:val="16"/>
              </w:rPr>
              <w:t>Other</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3C5318" w14:textId="77777777" w:rsidR="00C64476" w:rsidRPr="00423893" w:rsidRDefault="00C64476" w:rsidP="00423893">
            <w:pPr>
              <w:pStyle w:val="CDITable-RowCentre"/>
              <w:rPr>
                <w:sz w:val="16"/>
              </w:rPr>
            </w:pPr>
            <w:r w:rsidRPr="00423893">
              <w:rPr>
                <w:sz w:val="16"/>
              </w:rPr>
              <w:t>118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C61BE" w14:textId="77777777" w:rsidR="00C64476" w:rsidRPr="00423893" w:rsidRDefault="00C64476" w:rsidP="00423893">
            <w:pPr>
              <w:pStyle w:val="CDITable-RowCentre"/>
              <w:rPr>
                <w:sz w:val="16"/>
              </w:rPr>
            </w:pPr>
            <w:r w:rsidRPr="00423893">
              <w:rPr>
                <w:sz w:val="16"/>
              </w:rPr>
              <w:t>0.1</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E54F8"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1E941C" w14:textId="77777777" w:rsidR="00C64476" w:rsidRPr="00423893" w:rsidRDefault="00C64476" w:rsidP="00423893">
            <w:pPr>
              <w:pStyle w:val="CDITable-RowCentre"/>
              <w:rPr>
                <w:sz w:val="16"/>
              </w:rPr>
            </w:pPr>
            <w:r w:rsidRPr="00423893">
              <w:rPr>
                <w:sz w:val="16"/>
              </w:rPr>
              <w:t>92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4B183" w14:textId="77777777" w:rsidR="00C64476" w:rsidRPr="00423893" w:rsidRDefault="00C64476" w:rsidP="00423893">
            <w:pPr>
              <w:pStyle w:val="CDITable-RowCentre"/>
              <w:rPr>
                <w:sz w:val="16"/>
              </w:rPr>
            </w:pPr>
            <w:r w:rsidRPr="00423893">
              <w:rPr>
                <w:sz w:val="16"/>
              </w:rPr>
              <w:t>0.1</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BAE967"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98BCBA" w14:textId="77777777" w:rsidR="00C64476" w:rsidRPr="00423893" w:rsidRDefault="00C64476" w:rsidP="00423893">
            <w:pPr>
              <w:pStyle w:val="CDITable-RowCentre"/>
              <w:rPr>
                <w:sz w:val="16"/>
              </w:rPr>
            </w:pPr>
            <w:r w:rsidRPr="00423893">
              <w:rPr>
                <w:sz w:val="16"/>
              </w:rPr>
              <w:t>90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D2121" w14:textId="77777777" w:rsidR="00C64476" w:rsidRPr="00423893" w:rsidRDefault="00C64476" w:rsidP="00423893">
            <w:pPr>
              <w:pStyle w:val="CDITable-RowCentre"/>
              <w:rPr>
                <w:sz w:val="16"/>
              </w:rPr>
            </w:pPr>
            <w:r w:rsidRPr="00423893">
              <w:rPr>
                <w:sz w:val="16"/>
              </w:rPr>
              <w:t>0.001</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CEF0A" w14:textId="77777777" w:rsidR="00C64476" w:rsidRPr="00423893" w:rsidRDefault="00C64476" w:rsidP="00423893">
            <w:pPr>
              <w:pStyle w:val="CDITable-RowCentre"/>
              <w:rPr>
                <w:sz w:val="16"/>
              </w:rPr>
            </w:pPr>
            <w:r w:rsidRPr="00423893">
              <w:rPr>
                <w:sz w:val="16"/>
              </w:rPr>
              <w:t>—</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AB3CCE" w14:textId="77777777" w:rsidR="00C64476" w:rsidRPr="00423893" w:rsidRDefault="00C64476" w:rsidP="00423893">
            <w:pPr>
              <w:pStyle w:val="CDITable-RowCentre"/>
              <w:rPr>
                <w:sz w:val="16"/>
              </w:rPr>
            </w:pPr>
            <w:r w:rsidRPr="00423893">
              <w:rPr>
                <w:sz w:val="16"/>
              </w:rPr>
              <w:t>—</w:t>
            </w:r>
          </w:p>
        </w:tc>
      </w:tr>
      <w:tr w:rsidR="00C64476" w14:paraId="5F63330B" w14:textId="77777777" w:rsidTr="00423893">
        <w:trPr>
          <w:trHeight w:val="60"/>
        </w:trPr>
        <w:tc>
          <w:tcPr>
            <w:tcW w:w="1587" w:type="dxa"/>
            <w:vMerge/>
            <w:tcBorders>
              <w:bottom w:val="single" w:sz="6" w:space="0" w:color="1E4496" w:themeColor="text2"/>
            </w:tcBorders>
          </w:tcPr>
          <w:p w14:paraId="444CF90B"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FAEE2A" w14:textId="77777777" w:rsidR="00C64476" w:rsidRPr="00423893" w:rsidRDefault="00C64476" w:rsidP="00423893">
            <w:pPr>
              <w:pStyle w:val="CDITable-RowLeft"/>
              <w:rPr>
                <w:sz w:val="16"/>
              </w:rPr>
            </w:pPr>
            <w:r w:rsidRPr="00423893">
              <w:rPr>
                <w:sz w:val="16"/>
              </w:rPr>
              <w:t>Missing data on sex</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8FB2EC" w14:textId="77777777" w:rsidR="00C64476" w:rsidRPr="00423893" w:rsidRDefault="00C64476" w:rsidP="00423893">
            <w:pPr>
              <w:pStyle w:val="CDITable-RowCentre"/>
              <w:rPr>
                <w:sz w:val="16"/>
              </w:rPr>
            </w:pPr>
            <w:r w:rsidRPr="00423893">
              <w:rPr>
                <w:sz w:val="16"/>
              </w:rPr>
              <w:t>641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FF6A1"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3551BC"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8D6B92" w14:textId="77777777" w:rsidR="00C64476" w:rsidRPr="00423893" w:rsidRDefault="00C64476" w:rsidP="00423893">
            <w:pPr>
              <w:pStyle w:val="CDITable-RowCentre"/>
              <w:rPr>
                <w:sz w:val="16"/>
              </w:rPr>
            </w:pPr>
            <w:r w:rsidRPr="00423893">
              <w:rPr>
                <w:sz w:val="16"/>
              </w:rPr>
              <w:t>533</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648473"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3A0366"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A12ECF" w14:textId="77777777" w:rsidR="00C64476" w:rsidRPr="00423893" w:rsidRDefault="00C64476" w:rsidP="00423893">
            <w:pPr>
              <w:pStyle w:val="CDITable-RowCentre"/>
              <w:rPr>
                <w:sz w:val="16"/>
              </w:rPr>
            </w:pPr>
            <w:r w:rsidRPr="00423893">
              <w:rPr>
                <w:sz w:val="16"/>
              </w:rPr>
              <w:t>491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8D6B02"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4EDADA" w14:textId="77777777" w:rsidR="00C64476" w:rsidRPr="00423893" w:rsidRDefault="00C64476" w:rsidP="00423893">
            <w:pPr>
              <w:pStyle w:val="CDITable-RowCentre"/>
              <w:rPr>
                <w:sz w:val="16"/>
              </w:rPr>
            </w:pPr>
            <w:r w:rsidRPr="00423893">
              <w:rPr>
                <w:sz w:val="16"/>
              </w:rPr>
              <w:t>—</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EE710" w14:textId="77777777" w:rsidR="00C64476" w:rsidRPr="00423893" w:rsidRDefault="00C64476" w:rsidP="00423893">
            <w:pPr>
              <w:pStyle w:val="CDITable-RowCentre"/>
              <w:rPr>
                <w:sz w:val="16"/>
              </w:rPr>
            </w:pPr>
            <w:r w:rsidRPr="00423893">
              <w:rPr>
                <w:sz w:val="16"/>
              </w:rPr>
              <w:t>—</w:t>
            </w:r>
          </w:p>
        </w:tc>
      </w:tr>
      <w:tr w:rsidR="00C64476" w14:paraId="105A0295" w14:textId="77777777" w:rsidTr="00423893">
        <w:trPr>
          <w:trHeight w:val="60"/>
        </w:trPr>
        <w:tc>
          <w:tcPr>
            <w:tcW w:w="1587" w:type="dxa"/>
            <w:vMerge/>
            <w:tcBorders>
              <w:bottom w:val="single" w:sz="6" w:space="0" w:color="1E4496" w:themeColor="text2"/>
            </w:tcBorders>
          </w:tcPr>
          <w:p w14:paraId="7BAA0BDA" w14:textId="77777777" w:rsidR="00C64476" w:rsidRPr="00423893" w:rsidRDefault="00C64476" w:rsidP="00423893">
            <w:pPr>
              <w:pStyle w:val="CDITable-RowLeft"/>
              <w:rPr>
                <w:sz w:val="16"/>
                <w:szCs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95A8C0" w14:textId="77777777" w:rsidR="00C64476" w:rsidRPr="00423893" w:rsidRDefault="00C64476" w:rsidP="00423893">
            <w:pPr>
              <w:pStyle w:val="CDITable-RowLeft"/>
              <w:rPr>
                <w:sz w:val="16"/>
              </w:rPr>
            </w:pPr>
            <w:r w:rsidRPr="00423893">
              <w:rPr>
                <w:sz w:val="16"/>
              </w:rPr>
              <w:t xml:space="preserve">Total </w:t>
            </w:r>
            <w:proofErr w:type="spellStart"/>
            <w:r w:rsidRPr="00423893">
              <w:rPr>
                <w:sz w:val="16"/>
              </w:rPr>
              <w:t>reported</w:t>
            </w:r>
            <w:r w:rsidRPr="00423893">
              <w:rPr>
                <w:sz w:val="16"/>
                <w:vertAlign w:val="superscript"/>
              </w:rPr>
              <w:t>b</w:t>
            </w:r>
            <w:proofErr w:type="spellEnd"/>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779FA6" w14:textId="77777777" w:rsidR="00C64476" w:rsidRPr="00423893" w:rsidRDefault="00C64476" w:rsidP="00423893">
            <w:pPr>
              <w:pStyle w:val="CDITable-RowCentre"/>
              <w:rPr>
                <w:sz w:val="16"/>
              </w:rPr>
            </w:pPr>
            <w:r w:rsidRPr="00423893">
              <w:rPr>
                <w:sz w:val="16"/>
              </w:rPr>
              <w:t>108,761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346B3D"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02C505" w14:textId="77777777" w:rsidR="00C64476" w:rsidRPr="00423893" w:rsidRDefault="00C64476" w:rsidP="00423893">
            <w:pPr>
              <w:pStyle w:val="CDITable-RowCentre"/>
              <w:rPr>
                <w:sz w:val="16"/>
              </w:rPr>
            </w:pPr>
            <w:r w:rsidRPr="00423893">
              <w:rPr>
                <w:sz w:val="16"/>
              </w:rPr>
              <w:t>423.4</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D440F" w14:textId="77777777" w:rsidR="00C64476" w:rsidRPr="00423893" w:rsidRDefault="00C64476" w:rsidP="00423893">
            <w:pPr>
              <w:pStyle w:val="CDITable-RowCentre"/>
              <w:rPr>
                <w:sz w:val="16"/>
              </w:rPr>
            </w:pPr>
            <w:r w:rsidRPr="00423893">
              <w:rPr>
                <w:sz w:val="16"/>
              </w:rPr>
              <w:t>89,556</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38B503"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50B76" w14:textId="77777777" w:rsidR="00C64476" w:rsidRPr="00423893" w:rsidRDefault="00C64476" w:rsidP="00423893">
            <w:pPr>
              <w:pStyle w:val="CDITable-RowCentre"/>
              <w:rPr>
                <w:sz w:val="16"/>
              </w:rPr>
            </w:pPr>
            <w:r w:rsidRPr="00423893">
              <w:rPr>
                <w:sz w:val="16"/>
              </w:rPr>
              <w:t>348.6</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155967" w14:textId="77777777" w:rsidR="00C64476" w:rsidRPr="00423893" w:rsidRDefault="00C64476" w:rsidP="00423893">
            <w:pPr>
              <w:pStyle w:val="CDITable-RowCentre"/>
              <w:rPr>
                <w:sz w:val="16"/>
              </w:rPr>
            </w:pPr>
            <w:r w:rsidRPr="00423893">
              <w:rPr>
                <w:sz w:val="16"/>
              </w:rPr>
              <w:t>89,766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138C59"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C1A8E" w14:textId="77777777" w:rsidR="00C64476" w:rsidRPr="00423893" w:rsidRDefault="00C64476" w:rsidP="00423893">
            <w:pPr>
              <w:pStyle w:val="CDITable-RowCentre"/>
              <w:rPr>
                <w:sz w:val="16"/>
              </w:rPr>
            </w:pPr>
            <w:r w:rsidRPr="00423893">
              <w:rPr>
                <w:sz w:val="16"/>
              </w:rPr>
              <w:t>351.0</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3ACD3" w14:textId="77777777" w:rsidR="00C64476" w:rsidRPr="00423893" w:rsidRDefault="00C64476" w:rsidP="00423893">
            <w:pPr>
              <w:pStyle w:val="CDITable-RowCentre"/>
              <w:rPr>
                <w:sz w:val="16"/>
              </w:rPr>
            </w:pPr>
            <w:r w:rsidRPr="00423893">
              <w:rPr>
                <w:sz w:val="16"/>
              </w:rPr>
              <w:t>100</w:t>
            </w:r>
          </w:p>
        </w:tc>
      </w:tr>
      <w:tr w:rsidR="00C64476" w14:paraId="403CB1BC" w14:textId="77777777" w:rsidTr="00423893">
        <w:trPr>
          <w:trHeight w:val="60"/>
        </w:trPr>
        <w:tc>
          <w:tcPr>
            <w:tcW w:w="158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1BF21" w14:textId="77777777" w:rsidR="00C64476" w:rsidRPr="00423893" w:rsidRDefault="00C64476" w:rsidP="00423893">
            <w:pPr>
              <w:pStyle w:val="CDITable-RowLeft"/>
              <w:rPr>
                <w:sz w:val="16"/>
                <w:szCs w:val="16"/>
              </w:rPr>
            </w:pPr>
            <w:r w:rsidRPr="00423893">
              <w:rPr>
                <w:sz w:val="16"/>
                <w:szCs w:val="16"/>
              </w:rPr>
              <w:t>Highest level of education completed by participant (15 years and over only)</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AE4D3F" w14:textId="77777777" w:rsidR="00C64476" w:rsidRPr="00423893" w:rsidRDefault="00C64476" w:rsidP="00423893">
            <w:pPr>
              <w:pStyle w:val="CDITable-RowLeft"/>
              <w:rPr>
                <w:sz w:val="16"/>
              </w:rPr>
            </w:pPr>
            <w:r w:rsidRPr="00423893">
              <w:rPr>
                <w:sz w:val="16"/>
              </w:rPr>
              <w:t>Year 11 or below (or equivalent) or Certificate I/II/III/IV</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D6582E" w14:textId="77777777" w:rsidR="00C64476" w:rsidRPr="00423893" w:rsidRDefault="00C64476" w:rsidP="00423893">
            <w:pPr>
              <w:pStyle w:val="CDITable-RowCentre"/>
              <w:rPr>
                <w:sz w:val="16"/>
              </w:rPr>
            </w:pPr>
            <w:r w:rsidRPr="00423893">
              <w:rPr>
                <w:sz w:val="16"/>
              </w:rPr>
              <w:t>21,016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1C4F0" w14:textId="77777777" w:rsidR="00C64476" w:rsidRPr="00423893" w:rsidRDefault="00C64476" w:rsidP="00423893">
            <w:pPr>
              <w:pStyle w:val="CDITable-RowCentre"/>
              <w:rPr>
                <w:sz w:val="16"/>
              </w:rPr>
            </w:pPr>
            <w:r w:rsidRPr="00423893">
              <w:rPr>
                <w:sz w:val="16"/>
              </w:rPr>
              <w:t>22.5</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CF810" w14:textId="77777777" w:rsidR="00C64476" w:rsidRPr="00423893" w:rsidRDefault="00C64476" w:rsidP="00423893">
            <w:pPr>
              <w:pStyle w:val="CDITable-RowCentre"/>
              <w:rPr>
                <w:sz w:val="16"/>
              </w:rPr>
            </w:pPr>
            <w:r w:rsidRPr="00423893">
              <w:rPr>
                <w:sz w:val="16"/>
              </w:rPr>
              <w:t>266.6</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56597" w14:textId="77777777" w:rsidR="00C64476" w:rsidRPr="00423893" w:rsidRDefault="00C64476" w:rsidP="00423893">
            <w:pPr>
              <w:pStyle w:val="CDITable-RowCentre"/>
              <w:rPr>
                <w:sz w:val="16"/>
              </w:rPr>
            </w:pPr>
            <w:r w:rsidRPr="00423893">
              <w:rPr>
                <w:sz w:val="16"/>
              </w:rPr>
              <w:t>16,721</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471B4A" w14:textId="77777777" w:rsidR="00C64476" w:rsidRPr="00423893" w:rsidRDefault="00C64476" w:rsidP="00423893">
            <w:pPr>
              <w:pStyle w:val="CDITable-RowCentre"/>
              <w:rPr>
                <w:sz w:val="16"/>
              </w:rPr>
            </w:pPr>
            <w:r w:rsidRPr="00423893">
              <w:rPr>
                <w:sz w:val="16"/>
              </w:rPr>
              <w:t>20.6</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EE99A9" w14:textId="77777777" w:rsidR="00C64476" w:rsidRPr="00423893" w:rsidRDefault="00C64476" w:rsidP="00423893">
            <w:pPr>
              <w:pStyle w:val="CDITable-RowCentre"/>
              <w:rPr>
                <w:sz w:val="16"/>
              </w:rPr>
            </w:pPr>
            <w:r w:rsidRPr="00423893">
              <w:rPr>
                <w:sz w:val="16"/>
              </w:rPr>
              <w:t>212.0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89AF94" w14:textId="77777777" w:rsidR="00C64476" w:rsidRPr="00423893" w:rsidRDefault="00C64476" w:rsidP="00423893">
            <w:pPr>
              <w:pStyle w:val="CDITable-RowCentre"/>
              <w:rPr>
                <w:sz w:val="16"/>
              </w:rPr>
            </w:pPr>
            <w:r w:rsidRPr="00423893">
              <w:rPr>
                <w:sz w:val="16"/>
              </w:rPr>
              <w:t>16,252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1980E" w14:textId="77777777" w:rsidR="00C64476" w:rsidRPr="00423893" w:rsidRDefault="00C64476" w:rsidP="00423893">
            <w:pPr>
              <w:pStyle w:val="CDITable-RowCentre"/>
              <w:rPr>
                <w:sz w:val="16"/>
              </w:rPr>
            </w:pPr>
            <w:r w:rsidRPr="00423893">
              <w:rPr>
                <w:sz w:val="16"/>
              </w:rPr>
              <w:t>20.4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D34260" w14:textId="77777777" w:rsidR="00C64476" w:rsidRPr="00423893" w:rsidRDefault="00C64476" w:rsidP="00423893">
            <w:pPr>
              <w:pStyle w:val="CDITable-RowCentre"/>
              <w:rPr>
                <w:sz w:val="16"/>
              </w:rPr>
            </w:pPr>
            <w:r w:rsidRPr="00423893">
              <w:rPr>
                <w:sz w:val="16"/>
              </w:rPr>
              <w:t>206.0</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64F4B" w14:textId="77777777" w:rsidR="00C64476" w:rsidRPr="00423893" w:rsidRDefault="00C64476" w:rsidP="00423893">
            <w:pPr>
              <w:pStyle w:val="CDITable-RowCentre"/>
              <w:rPr>
                <w:sz w:val="16"/>
              </w:rPr>
            </w:pPr>
            <w:r w:rsidRPr="00423893">
              <w:rPr>
                <w:sz w:val="16"/>
              </w:rPr>
              <w:t>38.0%</w:t>
            </w:r>
          </w:p>
        </w:tc>
      </w:tr>
      <w:tr w:rsidR="00C64476" w14:paraId="1A2DD86B" w14:textId="77777777" w:rsidTr="00423893">
        <w:trPr>
          <w:trHeight w:val="60"/>
        </w:trPr>
        <w:tc>
          <w:tcPr>
            <w:tcW w:w="1587" w:type="dxa"/>
            <w:vMerge/>
            <w:tcBorders>
              <w:bottom w:val="single" w:sz="6" w:space="0" w:color="1E4496" w:themeColor="text2"/>
            </w:tcBorders>
          </w:tcPr>
          <w:p w14:paraId="737B49B1"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C707AE" w14:textId="77777777" w:rsidR="00C64476" w:rsidRPr="00423893" w:rsidRDefault="00C64476" w:rsidP="00423893">
            <w:pPr>
              <w:pStyle w:val="CDITable-RowLeft"/>
              <w:rPr>
                <w:sz w:val="16"/>
              </w:rPr>
            </w:pPr>
            <w:r w:rsidRPr="00423893">
              <w:rPr>
                <w:sz w:val="16"/>
              </w:rPr>
              <w:t>Year 12 (or equivalent)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7E8C21" w14:textId="77777777" w:rsidR="00C64476" w:rsidRPr="00423893" w:rsidRDefault="00C64476" w:rsidP="00423893">
            <w:pPr>
              <w:pStyle w:val="CDITable-RowCentre"/>
              <w:rPr>
                <w:sz w:val="16"/>
              </w:rPr>
            </w:pPr>
            <w:r w:rsidRPr="00423893">
              <w:rPr>
                <w:sz w:val="16"/>
              </w:rPr>
              <w:t>8,214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2B9BB" w14:textId="77777777" w:rsidR="00C64476" w:rsidRPr="00423893" w:rsidRDefault="00C64476" w:rsidP="00423893">
            <w:pPr>
              <w:pStyle w:val="CDITable-RowCentre"/>
              <w:rPr>
                <w:sz w:val="16"/>
              </w:rPr>
            </w:pPr>
            <w:r w:rsidRPr="00423893">
              <w:rPr>
                <w:sz w:val="16"/>
              </w:rPr>
              <w:t>8.8</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2C42EF" w14:textId="77777777" w:rsidR="00C64476" w:rsidRPr="00423893" w:rsidRDefault="00C64476" w:rsidP="00423893">
            <w:pPr>
              <w:pStyle w:val="CDITable-RowCentre"/>
              <w:rPr>
                <w:sz w:val="16"/>
              </w:rPr>
            </w:pPr>
            <w:r w:rsidRPr="00423893">
              <w:rPr>
                <w:sz w:val="16"/>
              </w:rPr>
              <w:t>264.6</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107204" w14:textId="77777777" w:rsidR="00C64476" w:rsidRPr="00423893" w:rsidRDefault="00C64476" w:rsidP="00423893">
            <w:pPr>
              <w:pStyle w:val="CDITable-RowCentre"/>
              <w:rPr>
                <w:sz w:val="16"/>
              </w:rPr>
            </w:pPr>
            <w:r w:rsidRPr="00423893">
              <w:rPr>
                <w:sz w:val="16"/>
              </w:rPr>
              <w:t>6,493</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2B6DC" w14:textId="77777777" w:rsidR="00C64476" w:rsidRPr="00423893" w:rsidRDefault="00C64476" w:rsidP="00423893">
            <w:pPr>
              <w:pStyle w:val="CDITable-RowCentre"/>
              <w:rPr>
                <w:sz w:val="16"/>
              </w:rPr>
            </w:pPr>
            <w:r w:rsidRPr="00423893">
              <w:rPr>
                <w:sz w:val="16"/>
              </w:rPr>
              <w:t>8.0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5DC5C4" w14:textId="77777777" w:rsidR="00C64476" w:rsidRPr="00423893" w:rsidRDefault="00C64476" w:rsidP="00423893">
            <w:pPr>
              <w:pStyle w:val="CDITable-RowCentre"/>
              <w:rPr>
                <w:sz w:val="16"/>
              </w:rPr>
            </w:pPr>
            <w:r w:rsidRPr="00423893">
              <w:rPr>
                <w:sz w:val="16"/>
              </w:rPr>
              <w:t>209.2</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8B5FF" w14:textId="77777777" w:rsidR="00C64476" w:rsidRPr="00423893" w:rsidRDefault="00C64476" w:rsidP="00423893">
            <w:pPr>
              <w:pStyle w:val="CDITable-RowCentre"/>
              <w:rPr>
                <w:sz w:val="16"/>
              </w:rPr>
            </w:pPr>
            <w:r w:rsidRPr="00423893">
              <w:rPr>
                <w:sz w:val="16"/>
              </w:rPr>
              <w:t>6,335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AEC44" w14:textId="77777777" w:rsidR="00C64476" w:rsidRPr="00423893" w:rsidRDefault="00C64476" w:rsidP="00423893">
            <w:pPr>
              <w:pStyle w:val="CDITable-RowCentre"/>
              <w:rPr>
                <w:sz w:val="16"/>
              </w:rPr>
            </w:pPr>
            <w:r w:rsidRPr="00423893">
              <w:rPr>
                <w:sz w:val="16"/>
              </w:rPr>
              <w:t>7.9</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76A8CB" w14:textId="77777777" w:rsidR="00C64476" w:rsidRPr="00423893" w:rsidRDefault="00C64476" w:rsidP="00423893">
            <w:pPr>
              <w:pStyle w:val="CDITable-RowCentre"/>
              <w:rPr>
                <w:sz w:val="16"/>
              </w:rPr>
            </w:pPr>
            <w:r w:rsidRPr="00423893">
              <w:rPr>
                <w:sz w:val="16"/>
              </w:rPr>
              <w:t>204.1</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366783" w14:textId="77777777" w:rsidR="00C64476" w:rsidRPr="00423893" w:rsidRDefault="00C64476" w:rsidP="00423893">
            <w:pPr>
              <w:pStyle w:val="CDITable-RowCentre"/>
              <w:rPr>
                <w:sz w:val="16"/>
              </w:rPr>
            </w:pPr>
            <w:r w:rsidRPr="00423893">
              <w:rPr>
                <w:sz w:val="16"/>
              </w:rPr>
              <w:t>14.9%</w:t>
            </w:r>
          </w:p>
        </w:tc>
      </w:tr>
      <w:tr w:rsidR="00C64476" w14:paraId="2500DE45" w14:textId="77777777" w:rsidTr="00423893">
        <w:trPr>
          <w:trHeight w:val="60"/>
        </w:trPr>
        <w:tc>
          <w:tcPr>
            <w:tcW w:w="1587" w:type="dxa"/>
            <w:vMerge/>
            <w:tcBorders>
              <w:bottom w:val="single" w:sz="6" w:space="0" w:color="1E4496" w:themeColor="text2"/>
            </w:tcBorders>
          </w:tcPr>
          <w:p w14:paraId="6BD453D0"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055B0" w14:textId="77777777" w:rsidR="00C64476" w:rsidRPr="00423893" w:rsidRDefault="00C64476" w:rsidP="00423893">
            <w:pPr>
              <w:pStyle w:val="CDITable-RowLeft"/>
              <w:rPr>
                <w:sz w:val="16"/>
              </w:rPr>
            </w:pPr>
            <w:r w:rsidRPr="00423893">
              <w:rPr>
                <w:sz w:val="16"/>
              </w:rPr>
              <w:t>Diploma or Advanced Diploma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415FB" w14:textId="77777777" w:rsidR="00C64476" w:rsidRPr="00423893" w:rsidRDefault="00C64476" w:rsidP="00423893">
            <w:pPr>
              <w:pStyle w:val="CDITable-RowCentre"/>
              <w:rPr>
                <w:sz w:val="16"/>
              </w:rPr>
            </w:pPr>
            <w:r w:rsidRPr="00423893">
              <w:rPr>
                <w:sz w:val="16"/>
              </w:rPr>
              <w:t>9,069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CC1E3D" w14:textId="77777777" w:rsidR="00C64476" w:rsidRPr="00423893" w:rsidRDefault="00C64476" w:rsidP="00423893">
            <w:pPr>
              <w:pStyle w:val="CDITable-RowCentre"/>
              <w:rPr>
                <w:sz w:val="16"/>
              </w:rPr>
            </w:pPr>
            <w:r w:rsidRPr="00423893">
              <w:rPr>
                <w:sz w:val="16"/>
              </w:rPr>
              <w:t>9.7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1051E" w14:textId="77777777" w:rsidR="00C64476" w:rsidRPr="00423893" w:rsidRDefault="00C64476" w:rsidP="00423893">
            <w:pPr>
              <w:pStyle w:val="CDITable-RowCentre"/>
              <w:rPr>
                <w:sz w:val="16"/>
              </w:rPr>
            </w:pPr>
            <w:r w:rsidRPr="00423893">
              <w:rPr>
                <w:sz w:val="16"/>
              </w:rPr>
              <w:t>465.9</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E2C97" w14:textId="77777777" w:rsidR="00C64476" w:rsidRPr="00423893" w:rsidRDefault="00C64476" w:rsidP="00423893">
            <w:pPr>
              <w:pStyle w:val="CDITable-RowCentre"/>
              <w:rPr>
                <w:sz w:val="16"/>
              </w:rPr>
            </w:pPr>
            <w:r w:rsidRPr="00423893">
              <w:rPr>
                <w:sz w:val="16"/>
              </w:rPr>
              <w:t>7,885</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A1446B" w14:textId="77777777" w:rsidR="00C64476" w:rsidRPr="00423893" w:rsidRDefault="00C64476" w:rsidP="00423893">
            <w:pPr>
              <w:pStyle w:val="CDITable-RowCentre"/>
              <w:rPr>
                <w:sz w:val="16"/>
              </w:rPr>
            </w:pPr>
            <w:r w:rsidRPr="00423893">
              <w:rPr>
                <w:sz w:val="16"/>
              </w:rPr>
              <w:t>9.7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A931E" w14:textId="77777777" w:rsidR="00C64476" w:rsidRPr="00423893" w:rsidRDefault="00C64476" w:rsidP="00423893">
            <w:pPr>
              <w:pStyle w:val="CDITable-RowCentre"/>
              <w:rPr>
                <w:sz w:val="16"/>
              </w:rPr>
            </w:pPr>
            <w:r w:rsidRPr="00423893">
              <w:rPr>
                <w:sz w:val="16"/>
              </w:rPr>
              <w:t>405.0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AB300" w14:textId="77777777" w:rsidR="00C64476" w:rsidRPr="00423893" w:rsidRDefault="00C64476" w:rsidP="00423893">
            <w:pPr>
              <w:pStyle w:val="CDITable-RowCentre"/>
              <w:rPr>
                <w:sz w:val="16"/>
              </w:rPr>
            </w:pPr>
            <w:r w:rsidRPr="00423893">
              <w:rPr>
                <w:sz w:val="16"/>
              </w:rPr>
              <w:t>8,029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31DD52" w14:textId="77777777" w:rsidR="00C64476" w:rsidRPr="00423893" w:rsidRDefault="00C64476" w:rsidP="00423893">
            <w:pPr>
              <w:pStyle w:val="CDITable-RowCentre"/>
              <w:rPr>
                <w:sz w:val="16"/>
              </w:rPr>
            </w:pPr>
            <w:r w:rsidRPr="00423893">
              <w:rPr>
                <w:sz w:val="16"/>
              </w:rPr>
              <w:t>10.1</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044FDB" w14:textId="77777777" w:rsidR="00C64476" w:rsidRPr="00423893" w:rsidRDefault="00C64476" w:rsidP="00423893">
            <w:pPr>
              <w:pStyle w:val="CDITable-RowCentre"/>
              <w:rPr>
                <w:sz w:val="16"/>
              </w:rPr>
            </w:pPr>
            <w:r w:rsidRPr="00423893">
              <w:rPr>
                <w:sz w:val="16"/>
              </w:rPr>
              <w:t>412.4</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85FD3" w14:textId="77777777" w:rsidR="00C64476" w:rsidRPr="00423893" w:rsidRDefault="00C64476" w:rsidP="00423893">
            <w:pPr>
              <w:pStyle w:val="CDITable-RowCentre"/>
              <w:rPr>
                <w:sz w:val="16"/>
              </w:rPr>
            </w:pPr>
            <w:r w:rsidRPr="00423893">
              <w:rPr>
                <w:sz w:val="16"/>
              </w:rPr>
              <w:t>9.4%</w:t>
            </w:r>
          </w:p>
        </w:tc>
      </w:tr>
      <w:tr w:rsidR="00C64476" w14:paraId="3BAA98E9" w14:textId="77777777" w:rsidTr="00423893">
        <w:trPr>
          <w:trHeight w:val="60"/>
        </w:trPr>
        <w:tc>
          <w:tcPr>
            <w:tcW w:w="1587" w:type="dxa"/>
            <w:vMerge/>
            <w:tcBorders>
              <w:bottom w:val="single" w:sz="6" w:space="0" w:color="1E4496" w:themeColor="text2"/>
            </w:tcBorders>
          </w:tcPr>
          <w:p w14:paraId="2D5BD4E3"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02C2F2" w14:textId="77777777" w:rsidR="00C64476" w:rsidRPr="00423893" w:rsidRDefault="00C64476" w:rsidP="00423893">
            <w:pPr>
              <w:pStyle w:val="CDITable-RowLeft"/>
              <w:rPr>
                <w:sz w:val="16"/>
              </w:rPr>
            </w:pPr>
            <w:r w:rsidRPr="00423893">
              <w:rPr>
                <w:sz w:val="16"/>
              </w:rPr>
              <w:t xml:space="preserve">Enrolled in, or completed, </w:t>
            </w:r>
            <w:proofErr w:type="gramStart"/>
            <w:r w:rsidRPr="00423893">
              <w:rPr>
                <w:sz w:val="16"/>
              </w:rPr>
              <w:t>Bachelor Degree</w:t>
            </w:r>
            <w:proofErr w:type="gramEnd"/>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FDA221" w14:textId="77777777" w:rsidR="00C64476" w:rsidRPr="00423893" w:rsidRDefault="00C64476" w:rsidP="00423893">
            <w:pPr>
              <w:pStyle w:val="CDITable-RowCentre"/>
              <w:rPr>
                <w:sz w:val="16"/>
              </w:rPr>
            </w:pPr>
            <w:r w:rsidRPr="00423893">
              <w:rPr>
                <w:sz w:val="16"/>
              </w:rPr>
              <w:t>25,162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1B6D6" w14:textId="77777777" w:rsidR="00C64476" w:rsidRPr="00423893" w:rsidRDefault="00C64476" w:rsidP="00423893">
            <w:pPr>
              <w:pStyle w:val="CDITable-RowCentre"/>
              <w:rPr>
                <w:sz w:val="16"/>
              </w:rPr>
            </w:pPr>
            <w:r w:rsidRPr="00423893">
              <w:rPr>
                <w:sz w:val="16"/>
              </w:rPr>
              <w:t>27.0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100A7B" w14:textId="77777777" w:rsidR="00C64476" w:rsidRPr="00423893" w:rsidRDefault="00C64476" w:rsidP="00423893">
            <w:pPr>
              <w:pStyle w:val="CDITable-RowCentre"/>
              <w:rPr>
                <w:sz w:val="16"/>
              </w:rPr>
            </w:pPr>
            <w:r w:rsidRPr="00423893">
              <w:rPr>
                <w:sz w:val="16"/>
              </w:rPr>
              <w:t>697.2</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EE93F" w14:textId="77777777" w:rsidR="00C64476" w:rsidRPr="00423893" w:rsidRDefault="00C64476" w:rsidP="00423893">
            <w:pPr>
              <w:pStyle w:val="CDITable-RowCentre"/>
              <w:rPr>
                <w:sz w:val="16"/>
              </w:rPr>
            </w:pPr>
            <w:r w:rsidRPr="00423893">
              <w:rPr>
                <w:sz w:val="16"/>
              </w:rPr>
              <w:t>20,951</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70A8D" w14:textId="77777777" w:rsidR="00C64476" w:rsidRPr="00423893" w:rsidRDefault="00C64476" w:rsidP="00423893">
            <w:pPr>
              <w:pStyle w:val="CDITable-RowCentre"/>
              <w:rPr>
                <w:sz w:val="16"/>
              </w:rPr>
            </w:pPr>
            <w:r w:rsidRPr="00423893">
              <w:rPr>
                <w:sz w:val="16"/>
              </w:rPr>
              <w:t>25.8</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5C95F1" w14:textId="77777777" w:rsidR="00C64476" w:rsidRPr="00423893" w:rsidRDefault="00C64476" w:rsidP="00423893">
            <w:pPr>
              <w:pStyle w:val="CDITable-RowCentre"/>
              <w:rPr>
                <w:sz w:val="16"/>
              </w:rPr>
            </w:pPr>
            <w:r w:rsidRPr="00423893">
              <w:rPr>
                <w:sz w:val="16"/>
              </w:rPr>
              <w:t>580.5</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12CC5" w14:textId="77777777" w:rsidR="00C64476" w:rsidRPr="00423893" w:rsidRDefault="00C64476" w:rsidP="00423893">
            <w:pPr>
              <w:pStyle w:val="CDITable-RowCentre"/>
              <w:rPr>
                <w:sz w:val="16"/>
              </w:rPr>
            </w:pPr>
            <w:r w:rsidRPr="00423893">
              <w:rPr>
                <w:sz w:val="16"/>
              </w:rPr>
              <w:t>21,053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F62E7" w14:textId="77777777" w:rsidR="00C64476" w:rsidRPr="00423893" w:rsidRDefault="00C64476" w:rsidP="00423893">
            <w:pPr>
              <w:pStyle w:val="CDITable-RowCentre"/>
              <w:rPr>
                <w:sz w:val="16"/>
              </w:rPr>
            </w:pPr>
            <w:r w:rsidRPr="00423893">
              <w:rPr>
                <w:sz w:val="16"/>
              </w:rPr>
              <w:t>26.4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91E985" w14:textId="77777777" w:rsidR="00C64476" w:rsidRPr="00423893" w:rsidRDefault="00C64476" w:rsidP="00423893">
            <w:pPr>
              <w:pStyle w:val="CDITable-RowCentre"/>
              <w:rPr>
                <w:sz w:val="16"/>
              </w:rPr>
            </w:pPr>
            <w:r w:rsidRPr="00423893">
              <w:rPr>
                <w:sz w:val="16"/>
              </w:rPr>
              <w:t>583.3</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87699" w14:textId="77777777" w:rsidR="00C64476" w:rsidRPr="00423893" w:rsidRDefault="00C64476" w:rsidP="00423893">
            <w:pPr>
              <w:pStyle w:val="CDITable-RowCentre"/>
              <w:rPr>
                <w:sz w:val="16"/>
              </w:rPr>
            </w:pPr>
            <w:r w:rsidRPr="00423893">
              <w:rPr>
                <w:sz w:val="16"/>
              </w:rPr>
              <w:t>17.4%</w:t>
            </w:r>
          </w:p>
        </w:tc>
      </w:tr>
      <w:tr w:rsidR="00C64476" w14:paraId="69287968" w14:textId="77777777" w:rsidTr="00423893">
        <w:trPr>
          <w:trHeight w:val="60"/>
        </w:trPr>
        <w:tc>
          <w:tcPr>
            <w:tcW w:w="1587" w:type="dxa"/>
            <w:vMerge/>
            <w:tcBorders>
              <w:bottom w:val="single" w:sz="6" w:space="0" w:color="1E4496" w:themeColor="text2"/>
            </w:tcBorders>
          </w:tcPr>
          <w:p w14:paraId="1AB8E782"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616EE" w14:textId="77777777" w:rsidR="00C64476" w:rsidRPr="00423893" w:rsidRDefault="00C64476" w:rsidP="00423893">
            <w:pPr>
              <w:pStyle w:val="CDITable-RowLeft"/>
              <w:rPr>
                <w:sz w:val="16"/>
              </w:rPr>
            </w:pPr>
            <w:r w:rsidRPr="00423893">
              <w:rPr>
                <w:sz w:val="16"/>
              </w:rPr>
              <w:t>Graduate Diploma or Graduate Certificate</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FA84DA" w14:textId="77777777" w:rsidR="00C64476" w:rsidRPr="00423893" w:rsidRDefault="00C64476" w:rsidP="00423893">
            <w:pPr>
              <w:pStyle w:val="CDITable-RowCentre"/>
              <w:rPr>
                <w:sz w:val="16"/>
              </w:rPr>
            </w:pPr>
            <w:r w:rsidRPr="00423893">
              <w:rPr>
                <w:sz w:val="16"/>
              </w:rPr>
              <w:t>9,695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C75140" w14:textId="77777777" w:rsidR="00C64476" w:rsidRPr="00423893" w:rsidRDefault="00C64476" w:rsidP="00423893">
            <w:pPr>
              <w:pStyle w:val="CDITable-RowCentre"/>
              <w:rPr>
                <w:sz w:val="16"/>
              </w:rPr>
            </w:pPr>
            <w:r w:rsidRPr="00423893">
              <w:rPr>
                <w:sz w:val="16"/>
              </w:rPr>
              <w:t>10.4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4C49E" w14:textId="77777777" w:rsidR="00C64476" w:rsidRPr="00423893" w:rsidRDefault="00C64476" w:rsidP="00423893">
            <w:pPr>
              <w:pStyle w:val="CDITable-RowCentre"/>
              <w:rPr>
                <w:sz w:val="16"/>
              </w:rPr>
            </w:pPr>
            <w:r w:rsidRPr="00423893">
              <w:rPr>
                <w:sz w:val="16"/>
              </w:rPr>
              <w:t>1954.9</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7795FF" w14:textId="77777777" w:rsidR="00C64476" w:rsidRPr="00423893" w:rsidRDefault="00C64476" w:rsidP="00423893">
            <w:pPr>
              <w:pStyle w:val="CDITable-RowCentre"/>
              <w:rPr>
                <w:sz w:val="16"/>
              </w:rPr>
            </w:pPr>
            <w:r w:rsidRPr="00423893">
              <w:rPr>
                <w:sz w:val="16"/>
              </w:rPr>
              <w:t>8,929</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2451B" w14:textId="77777777" w:rsidR="00C64476" w:rsidRPr="00423893" w:rsidRDefault="00C64476" w:rsidP="00423893">
            <w:pPr>
              <w:pStyle w:val="CDITable-RowCentre"/>
              <w:rPr>
                <w:sz w:val="16"/>
              </w:rPr>
            </w:pPr>
            <w:r w:rsidRPr="00423893">
              <w:rPr>
                <w:sz w:val="16"/>
              </w:rPr>
              <w:t>11.0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2051C" w14:textId="77777777" w:rsidR="00C64476" w:rsidRPr="00423893" w:rsidRDefault="00C64476" w:rsidP="00423893">
            <w:pPr>
              <w:pStyle w:val="CDITable-RowCentre"/>
              <w:rPr>
                <w:sz w:val="16"/>
              </w:rPr>
            </w:pPr>
            <w:r w:rsidRPr="00423893">
              <w:rPr>
                <w:sz w:val="16"/>
              </w:rPr>
              <w:t>1800.4</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AD703" w14:textId="77777777" w:rsidR="00C64476" w:rsidRPr="00423893" w:rsidRDefault="00C64476" w:rsidP="00423893">
            <w:pPr>
              <w:pStyle w:val="CDITable-RowCentre"/>
              <w:rPr>
                <w:sz w:val="16"/>
              </w:rPr>
            </w:pPr>
            <w:r w:rsidRPr="00423893">
              <w:rPr>
                <w:sz w:val="16"/>
              </w:rPr>
              <w:t>9,178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7981C" w14:textId="77777777" w:rsidR="00C64476" w:rsidRPr="00423893" w:rsidRDefault="00C64476" w:rsidP="00423893">
            <w:pPr>
              <w:pStyle w:val="CDITable-RowCentre"/>
              <w:rPr>
                <w:sz w:val="16"/>
              </w:rPr>
            </w:pPr>
            <w:r w:rsidRPr="00423893">
              <w:rPr>
                <w:sz w:val="16"/>
              </w:rPr>
              <w:t>11.5</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A33421" w14:textId="77777777" w:rsidR="00C64476" w:rsidRPr="00423893" w:rsidRDefault="00C64476" w:rsidP="00423893">
            <w:pPr>
              <w:pStyle w:val="CDITable-RowCentre"/>
              <w:rPr>
                <w:sz w:val="16"/>
              </w:rPr>
            </w:pPr>
            <w:r w:rsidRPr="00423893">
              <w:rPr>
                <w:sz w:val="16"/>
              </w:rPr>
              <w:t>1850.6</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13942D" w14:textId="77777777" w:rsidR="00C64476" w:rsidRPr="00423893" w:rsidRDefault="00C64476" w:rsidP="00423893">
            <w:pPr>
              <w:pStyle w:val="CDITable-RowCentre"/>
              <w:rPr>
                <w:sz w:val="16"/>
              </w:rPr>
            </w:pPr>
            <w:r w:rsidRPr="00423893">
              <w:rPr>
                <w:sz w:val="16"/>
              </w:rPr>
              <w:t>2.4%</w:t>
            </w:r>
          </w:p>
        </w:tc>
      </w:tr>
      <w:tr w:rsidR="00C64476" w14:paraId="7A667963" w14:textId="77777777" w:rsidTr="00423893">
        <w:trPr>
          <w:trHeight w:val="60"/>
        </w:trPr>
        <w:tc>
          <w:tcPr>
            <w:tcW w:w="1587" w:type="dxa"/>
            <w:vMerge/>
            <w:tcBorders>
              <w:bottom w:val="single" w:sz="6" w:space="0" w:color="1E4496" w:themeColor="text2"/>
            </w:tcBorders>
          </w:tcPr>
          <w:p w14:paraId="50C67CBF"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C8FCA" w14:textId="77777777" w:rsidR="00C64476" w:rsidRPr="00423893" w:rsidRDefault="00C64476" w:rsidP="00423893">
            <w:pPr>
              <w:pStyle w:val="CDITable-RowLeft"/>
              <w:rPr>
                <w:sz w:val="16"/>
              </w:rPr>
            </w:pPr>
            <w:r w:rsidRPr="00423893">
              <w:rPr>
                <w:sz w:val="16"/>
              </w:rPr>
              <w:t>Postgraduate Degree</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52182" w14:textId="77777777" w:rsidR="00C64476" w:rsidRPr="00423893" w:rsidRDefault="00C64476" w:rsidP="00423893">
            <w:pPr>
              <w:pStyle w:val="CDITable-RowCentre"/>
              <w:rPr>
                <w:sz w:val="16"/>
              </w:rPr>
            </w:pPr>
            <w:r w:rsidRPr="00423893">
              <w:rPr>
                <w:sz w:val="16"/>
              </w:rPr>
              <w:t>20,134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B34BFE" w14:textId="77777777" w:rsidR="00C64476" w:rsidRPr="00423893" w:rsidRDefault="00C64476" w:rsidP="00423893">
            <w:pPr>
              <w:pStyle w:val="CDITable-RowCentre"/>
              <w:rPr>
                <w:sz w:val="16"/>
              </w:rPr>
            </w:pPr>
            <w:r w:rsidRPr="00423893">
              <w:rPr>
                <w:sz w:val="16"/>
              </w:rPr>
              <w:t>21.6</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75254" w14:textId="77777777" w:rsidR="00C64476" w:rsidRPr="00423893" w:rsidRDefault="00C64476" w:rsidP="00423893">
            <w:pPr>
              <w:pStyle w:val="CDITable-RowCentre"/>
              <w:rPr>
                <w:sz w:val="16"/>
              </w:rPr>
            </w:pPr>
            <w:r w:rsidRPr="00423893">
              <w:rPr>
                <w:sz w:val="16"/>
              </w:rPr>
              <w:t>1481.1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E0828" w14:textId="77777777" w:rsidR="00C64476" w:rsidRPr="00423893" w:rsidRDefault="00C64476" w:rsidP="00423893">
            <w:pPr>
              <w:pStyle w:val="CDITable-RowCentre"/>
              <w:rPr>
                <w:sz w:val="16"/>
              </w:rPr>
            </w:pPr>
            <w:r w:rsidRPr="00423893">
              <w:rPr>
                <w:sz w:val="16"/>
              </w:rPr>
              <w:t>18,231</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B9D62" w14:textId="77777777" w:rsidR="00C64476" w:rsidRPr="00423893" w:rsidRDefault="00C64476" w:rsidP="00423893">
            <w:pPr>
              <w:pStyle w:val="CDITable-RowCentre"/>
              <w:rPr>
                <w:sz w:val="16"/>
              </w:rPr>
            </w:pPr>
            <w:r w:rsidRPr="00423893">
              <w:rPr>
                <w:sz w:val="16"/>
              </w:rPr>
              <w:t>22.5</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C16A94" w14:textId="77777777" w:rsidR="00C64476" w:rsidRPr="00423893" w:rsidRDefault="00C64476" w:rsidP="00423893">
            <w:pPr>
              <w:pStyle w:val="CDITable-RowCentre"/>
              <w:rPr>
                <w:sz w:val="16"/>
              </w:rPr>
            </w:pPr>
            <w:r w:rsidRPr="00423893">
              <w:rPr>
                <w:sz w:val="16"/>
              </w:rPr>
              <w:t>1341.1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228F87" w14:textId="77777777" w:rsidR="00C64476" w:rsidRPr="00423893" w:rsidRDefault="00C64476" w:rsidP="00423893">
            <w:pPr>
              <w:pStyle w:val="CDITable-RowCentre"/>
              <w:rPr>
                <w:sz w:val="16"/>
              </w:rPr>
            </w:pPr>
            <w:r w:rsidRPr="00423893">
              <w:rPr>
                <w:sz w:val="16"/>
              </w:rPr>
              <w:t>18,963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E8E6C4" w14:textId="77777777" w:rsidR="00C64476" w:rsidRPr="00423893" w:rsidRDefault="00C64476" w:rsidP="00423893">
            <w:pPr>
              <w:pStyle w:val="CDITable-RowCentre"/>
              <w:rPr>
                <w:sz w:val="16"/>
              </w:rPr>
            </w:pPr>
            <w:r w:rsidRPr="00423893">
              <w:rPr>
                <w:sz w:val="16"/>
              </w:rPr>
              <w:t>23.8</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E9B3EF" w14:textId="77777777" w:rsidR="00C64476" w:rsidRPr="00423893" w:rsidRDefault="00C64476" w:rsidP="00423893">
            <w:pPr>
              <w:pStyle w:val="CDITable-RowCentre"/>
              <w:rPr>
                <w:sz w:val="16"/>
              </w:rPr>
            </w:pPr>
            <w:r w:rsidRPr="00423893">
              <w:rPr>
                <w:sz w:val="16"/>
              </w:rPr>
              <w:t>1394.9</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A8C3A6" w14:textId="77777777" w:rsidR="00C64476" w:rsidRPr="00423893" w:rsidRDefault="00C64476" w:rsidP="00423893">
            <w:pPr>
              <w:pStyle w:val="CDITable-RowCentre"/>
              <w:rPr>
                <w:sz w:val="16"/>
              </w:rPr>
            </w:pPr>
            <w:r w:rsidRPr="00423893">
              <w:rPr>
                <w:sz w:val="16"/>
              </w:rPr>
              <w:t>6.5%</w:t>
            </w:r>
          </w:p>
        </w:tc>
      </w:tr>
      <w:tr w:rsidR="00C64476" w14:paraId="0E3438C4" w14:textId="77777777" w:rsidTr="00423893">
        <w:trPr>
          <w:trHeight w:val="60"/>
        </w:trPr>
        <w:tc>
          <w:tcPr>
            <w:tcW w:w="1587" w:type="dxa"/>
            <w:vMerge/>
            <w:tcBorders>
              <w:bottom w:val="single" w:sz="6" w:space="0" w:color="1E4496" w:themeColor="text2"/>
            </w:tcBorders>
          </w:tcPr>
          <w:p w14:paraId="484BD31C"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EEB4A9" w14:textId="77777777" w:rsidR="00C64476" w:rsidRPr="00423893" w:rsidRDefault="00C64476" w:rsidP="00423893">
            <w:pPr>
              <w:pStyle w:val="CDITable-RowLeft"/>
              <w:rPr>
                <w:sz w:val="16"/>
              </w:rPr>
            </w:pPr>
            <w:r w:rsidRPr="00423893">
              <w:rPr>
                <w:sz w:val="16"/>
              </w:rPr>
              <w:t>Did not nominate an ABS equivalent education level</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588EB" w14:textId="77777777" w:rsidR="00C64476" w:rsidRPr="00423893" w:rsidRDefault="00C64476" w:rsidP="00423893">
            <w:pPr>
              <w:pStyle w:val="CDITable-RowCentre"/>
              <w:rPr>
                <w:sz w:val="16"/>
              </w:rPr>
            </w:pPr>
            <w:r w:rsidRPr="00423893">
              <w:rPr>
                <w:sz w:val="16"/>
              </w:rPr>
              <w:t>1,660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26AD3"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B8F71E"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ED2B43" w14:textId="77777777" w:rsidR="00C64476" w:rsidRPr="00423893" w:rsidRDefault="00C64476" w:rsidP="00423893">
            <w:pPr>
              <w:pStyle w:val="CDITable-RowCentre"/>
              <w:rPr>
                <w:sz w:val="16"/>
              </w:rPr>
            </w:pPr>
            <w:r w:rsidRPr="00423893">
              <w:rPr>
                <w:sz w:val="16"/>
              </w:rPr>
              <w:t>1,989</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A1A2B9"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EC76F0"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9BA5F7" w14:textId="77777777" w:rsidR="00C64476" w:rsidRPr="00423893" w:rsidRDefault="00C64476" w:rsidP="00423893">
            <w:pPr>
              <w:pStyle w:val="CDITable-RowCentre"/>
              <w:rPr>
                <w:sz w:val="16"/>
              </w:rPr>
            </w:pPr>
            <w:r w:rsidRPr="00423893">
              <w:rPr>
                <w:sz w:val="16"/>
              </w:rPr>
              <w:t>2,282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3AA0DE"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A179A" w14:textId="77777777" w:rsidR="00C64476" w:rsidRPr="00423893" w:rsidRDefault="00C64476" w:rsidP="00423893">
            <w:pPr>
              <w:pStyle w:val="CDITable-RowCentre"/>
              <w:rPr>
                <w:sz w:val="16"/>
              </w:rPr>
            </w:pPr>
            <w:r w:rsidRPr="00423893">
              <w:rPr>
                <w:sz w:val="16"/>
              </w:rPr>
              <w:t>—</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A83633" w14:textId="77777777" w:rsidR="00C64476" w:rsidRPr="00423893" w:rsidRDefault="00C64476" w:rsidP="00423893">
            <w:pPr>
              <w:pStyle w:val="CDITable-RowCentre"/>
              <w:rPr>
                <w:sz w:val="16"/>
              </w:rPr>
            </w:pPr>
            <w:r w:rsidRPr="00423893">
              <w:rPr>
                <w:sz w:val="16"/>
              </w:rPr>
              <w:t>—</w:t>
            </w:r>
          </w:p>
        </w:tc>
      </w:tr>
      <w:tr w:rsidR="00C64476" w14:paraId="4DD2C2AF" w14:textId="77777777" w:rsidTr="00423893">
        <w:trPr>
          <w:trHeight w:val="60"/>
        </w:trPr>
        <w:tc>
          <w:tcPr>
            <w:tcW w:w="1587" w:type="dxa"/>
            <w:vMerge/>
            <w:tcBorders>
              <w:bottom w:val="single" w:sz="6" w:space="0" w:color="1E4496" w:themeColor="text2"/>
            </w:tcBorders>
          </w:tcPr>
          <w:p w14:paraId="047282CF"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10FD3E" w14:textId="77777777" w:rsidR="00C64476" w:rsidRPr="00423893" w:rsidRDefault="00C64476" w:rsidP="00423893">
            <w:pPr>
              <w:pStyle w:val="CDITable-RowLeft"/>
              <w:rPr>
                <w:sz w:val="16"/>
              </w:rPr>
            </w:pPr>
            <w:r w:rsidRPr="00423893">
              <w:rPr>
                <w:sz w:val="16"/>
              </w:rPr>
              <w:t xml:space="preserve">Total </w:t>
            </w:r>
            <w:proofErr w:type="spellStart"/>
            <w:r w:rsidRPr="00423893">
              <w:rPr>
                <w:sz w:val="16"/>
              </w:rPr>
              <w:t>reported</w:t>
            </w:r>
            <w:r w:rsidRPr="00423893">
              <w:rPr>
                <w:sz w:val="16"/>
                <w:vertAlign w:val="superscript"/>
              </w:rPr>
              <w:t>b</w:t>
            </w:r>
            <w:proofErr w:type="spellEnd"/>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FF648" w14:textId="77777777" w:rsidR="00C64476" w:rsidRPr="00423893" w:rsidRDefault="00C64476" w:rsidP="00423893">
            <w:pPr>
              <w:pStyle w:val="CDITable-RowCentre"/>
              <w:rPr>
                <w:sz w:val="16"/>
              </w:rPr>
            </w:pPr>
            <w:r w:rsidRPr="00423893">
              <w:rPr>
                <w:sz w:val="16"/>
              </w:rPr>
              <w:t>90,839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28224B"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B84DB9" w14:textId="77777777" w:rsidR="00C64476" w:rsidRPr="00423893" w:rsidRDefault="00C64476" w:rsidP="00423893">
            <w:pPr>
              <w:pStyle w:val="CDITable-RowCentre"/>
              <w:rPr>
                <w:sz w:val="16"/>
              </w:rPr>
            </w:pPr>
            <w:r w:rsidRPr="00423893">
              <w:rPr>
                <w:sz w:val="16"/>
              </w:rPr>
              <w:t>437.0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A67B5" w14:textId="77777777" w:rsidR="00C64476" w:rsidRPr="00423893" w:rsidRDefault="00C64476" w:rsidP="00423893">
            <w:pPr>
              <w:pStyle w:val="CDITable-RowCentre"/>
              <w:rPr>
                <w:sz w:val="16"/>
              </w:rPr>
            </w:pPr>
            <w:r w:rsidRPr="00423893">
              <w:rPr>
                <w:sz w:val="16"/>
              </w:rPr>
              <w:t>79,210</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958C1"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EC153" w14:textId="77777777" w:rsidR="00C64476" w:rsidRPr="00423893" w:rsidRDefault="00C64476" w:rsidP="00423893">
            <w:pPr>
              <w:pStyle w:val="CDITable-RowCentre"/>
              <w:rPr>
                <w:sz w:val="16"/>
              </w:rPr>
            </w:pPr>
            <w:r w:rsidRPr="00423893">
              <w:rPr>
                <w:sz w:val="16"/>
              </w:rPr>
              <w:t>381.1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9B657F" w14:textId="77777777" w:rsidR="00C64476" w:rsidRPr="00423893" w:rsidRDefault="00C64476" w:rsidP="00423893">
            <w:pPr>
              <w:pStyle w:val="CDITable-RowCentre"/>
              <w:rPr>
                <w:sz w:val="16"/>
              </w:rPr>
            </w:pPr>
            <w:r w:rsidRPr="00423893">
              <w:rPr>
                <w:sz w:val="16"/>
              </w:rPr>
              <w:t>79,810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17288"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3AA7D" w14:textId="77777777" w:rsidR="00C64476" w:rsidRPr="00423893" w:rsidRDefault="00C64476" w:rsidP="00423893">
            <w:pPr>
              <w:pStyle w:val="CDITable-RowCentre"/>
              <w:rPr>
                <w:sz w:val="16"/>
              </w:rPr>
            </w:pPr>
            <w:r w:rsidRPr="00423893">
              <w:rPr>
                <w:sz w:val="16"/>
              </w:rPr>
              <w:t>384.0</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106A81" w14:textId="77777777" w:rsidR="00C64476" w:rsidRPr="00423893" w:rsidRDefault="00C64476" w:rsidP="00423893">
            <w:pPr>
              <w:pStyle w:val="CDITable-RowCentre"/>
              <w:rPr>
                <w:sz w:val="16"/>
              </w:rPr>
            </w:pPr>
            <w:r w:rsidRPr="00423893">
              <w:rPr>
                <w:sz w:val="16"/>
              </w:rPr>
              <w:t>100</w:t>
            </w:r>
          </w:p>
        </w:tc>
      </w:tr>
      <w:tr w:rsidR="00C64476" w14:paraId="70DF049F" w14:textId="77777777" w:rsidTr="00423893">
        <w:trPr>
          <w:trHeight w:val="60"/>
        </w:trPr>
        <w:tc>
          <w:tcPr>
            <w:tcW w:w="158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39C07" w14:textId="77777777" w:rsidR="00C64476" w:rsidRPr="00423893" w:rsidRDefault="00C64476" w:rsidP="00423893">
            <w:pPr>
              <w:pStyle w:val="CDITable-RowLeft"/>
              <w:rPr>
                <w:sz w:val="16"/>
              </w:rPr>
            </w:pPr>
            <w:r w:rsidRPr="00423893">
              <w:rPr>
                <w:sz w:val="16"/>
              </w:rPr>
              <w:t>Aboriginal and/or Torres Strait Islander status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0573F6" w14:textId="77777777" w:rsidR="00C64476" w:rsidRPr="00423893" w:rsidRDefault="00C64476" w:rsidP="00423893">
            <w:pPr>
              <w:pStyle w:val="CDITable-RowLeft"/>
              <w:rPr>
                <w:sz w:val="16"/>
              </w:rPr>
            </w:pPr>
            <w:r w:rsidRPr="00423893">
              <w:rPr>
                <w:sz w:val="16"/>
              </w:rPr>
              <w:t>Yes</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E7FC8" w14:textId="77777777" w:rsidR="00C64476" w:rsidRPr="00423893" w:rsidRDefault="00C64476" w:rsidP="00423893">
            <w:pPr>
              <w:pStyle w:val="CDITable-RowCentre"/>
              <w:rPr>
                <w:sz w:val="16"/>
              </w:rPr>
            </w:pPr>
            <w:r w:rsidRPr="00423893">
              <w:rPr>
                <w:sz w:val="16"/>
              </w:rPr>
              <w:t>1,779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8E635" w14:textId="77777777" w:rsidR="00C64476" w:rsidRPr="00423893" w:rsidRDefault="00C64476" w:rsidP="00423893">
            <w:pPr>
              <w:pStyle w:val="CDITable-RowCentre"/>
              <w:rPr>
                <w:sz w:val="16"/>
              </w:rPr>
            </w:pPr>
            <w:r w:rsidRPr="00423893">
              <w:rPr>
                <w:sz w:val="16"/>
              </w:rPr>
              <w:t>1.7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647531" w14:textId="77777777" w:rsidR="00C64476" w:rsidRPr="00423893" w:rsidRDefault="00C64476" w:rsidP="00423893">
            <w:pPr>
              <w:pStyle w:val="CDITable-RowCentre"/>
              <w:rPr>
                <w:sz w:val="16"/>
              </w:rPr>
            </w:pPr>
            <w:r w:rsidRPr="00423893">
              <w:rPr>
                <w:sz w:val="16"/>
              </w:rPr>
              <w:t>180.8</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F0AF0C" w14:textId="77777777" w:rsidR="00C64476" w:rsidRPr="00423893" w:rsidRDefault="00C64476" w:rsidP="00423893">
            <w:pPr>
              <w:pStyle w:val="CDITable-RowCentre"/>
              <w:rPr>
                <w:sz w:val="16"/>
              </w:rPr>
            </w:pPr>
            <w:r w:rsidRPr="00423893">
              <w:rPr>
                <w:sz w:val="16"/>
              </w:rPr>
              <w:t>1,212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781575" w14:textId="77777777" w:rsidR="00C64476" w:rsidRPr="00423893" w:rsidRDefault="00C64476" w:rsidP="00423893">
            <w:pPr>
              <w:pStyle w:val="CDITable-RowCentre"/>
              <w:rPr>
                <w:sz w:val="16"/>
              </w:rPr>
            </w:pPr>
            <w:r w:rsidRPr="00423893">
              <w:rPr>
                <w:sz w:val="16"/>
              </w:rPr>
              <w:t>1.4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DC08E4" w14:textId="77777777" w:rsidR="00C64476" w:rsidRPr="00423893" w:rsidRDefault="00C64476" w:rsidP="00423893">
            <w:pPr>
              <w:pStyle w:val="CDITable-RowCentre"/>
              <w:rPr>
                <w:sz w:val="16"/>
              </w:rPr>
            </w:pPr>
            <w:r w:rsidRPr="00423893">
              <w:rPr>
                <w:sz w:val="16"/>
              </w:rPr>
              <w:t>123.2</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4DCF13" w14:textId="77777777" w:rsidR="00C64476" w:rsidRPr="00423893" w:rsidRDefault="00C64476" w:rsidP="00423893">
            <w:pPr>
              <w:pStyle w:val="CDITable-RowCentre"/>
              <w:rPr>
                <w:sz w:val="16"/>
              </w:rPr>
            </w:pPr>
            <w:r w:rsidRPr="00423893">
              <w:rPr>
                <w:sz w:val="16"/>
              </w:rPr>
              <w:t>1,147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0DC0E1" w14:textId="77777777" w:rsidR="00C64476" w:rsidRPr="00423893" w:rsidRDefault="00C64476" w:rsidP="00423893">
            <w:pPr>
              <w:pStyle w:val="CDITable-RowCentre"/>
              <w:rPr>
                <w:sz w:val="16"/>
              </w:rPr>
            </w:pPr>
            <w:r w:rsidRPr="00423893">
              <w:rPr>
                <w:sz w:val="16"/>
              </w:rPr>
              <w:t>1.3</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AD3B52" w14:textId="77777777" w:rsidR="00C64476" w:rsidRPr="00423893" w:rsidRDefault="00C64476" w:rsidP="00423893">
            <w:pPr>
              <w:pStyle w:val="CDITable-RowCentre"/>
              <w:rPr>
                <w:sz w:val="16"/>
              </w:rPr>
            </w:pPr>
            <w:r w:rsidRPr="00423893">
              <w:rPr>
                <w:sz w:val="16"/>
              </w:rPr>
              <w:t>116.6</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C9B2D9" w14:textId="77777777" w:rsidR="00C64476" w:rsidRPr="00423893" w:rsidRDefault="00C64476" w:rsidP="00423893">
            <w:pPr>
              <w:pStyle w:val="CDITable-RowCentre"/>
              <w:rPr>
                <w:sz w:val="16"/>
              </w:rPr>
            </w:pPr>
            <w:r w:rsidRPr="00423893">
              <w:rPr>
                <w:sz w:val="16"/>
              </w:rPr>
              <w:t>3.8</w:t>
            </w:r>
          </w:p>
        </w:tc>
      </w:tr>
      <w:tr w:rsidR="00C64476" w14:paraId="445C23F1" w14:textId="77777777" w:rsidTr="00423893">
        <w:trPr>
          <w:trHeight w:val="60"/>
        </w:trPr>
        <w:tc>
          <w:tcPr>
            <w:tcW w:w="1587" w:type="dxa"/>
            <w:vMerge/>
            <w:tcBorders>
              <w:bottom w:val="single" w:sz="6" w:space="0" w:color="1E4496" w:themeColor="text2"/>
            </w:tcBorders>
          </w:tcPr>
          <w:p w14:paraId="36C14724"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D301D4" w14:textId="77777777" w:rsidR="00C64476" w:rsidRPr="00423893" w:rsidRDefault="00C64476" w:rsidP="00423893">
            <w:pPr>
              <w:pStyle w:val="CDITable-RowLeft"/>
              <w:rPr>
                <w:sz w:val="16"/>
              </w:rPr>
            </w:pPr>
            <w:r w:rsidRPr="00423893">
              <w:rPr>
                <w:sz w:val="16"/>
              </w:rPr>
              <w:t>No</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9DC02" w14:textId="77777777" w:rsidR="00C64476" w:rsidRPr="00423893" w:rsidRDefault="00C64476" w:rsidP="00423893">
            <w:pPr>
              <w:pStyle w:val="CDITable-RowCentre"/>
              <w:rPr>
                <w:sz w:val="16"/>
              </w:rPr>
            </w:pPr>
            <w:r w:rsidRPr="00423893">
              <w:rPr>
                <w:sz w:val="16"/>
              </w:rPr>
              <w:t>105,233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7A2932" w14:textId="77777777" w:rsidR="00C64476" w:rsidRPr="00423893" w:rsidRDefault="00C64476" w:rsidP="00423893">
            <w:pPr>
              <w:pStyle w:val="CDITable-RowCentre"/>
              <w:rPr>
                <w:sz w:val="16"/>
              </w:rPr>
            </w:pPr>
            <w:r w:rsidRPr="00423893">
              <w:rPr>
                <w:sz w:val="16"/>
              </w:rPr>
              <w:t>97.7</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B2F4A" w14:textId="77777777" w:rsidR="00C64476" w:rsidRPr="00423893" w:rsidRDefault="00C64476" w:rsidP="00423893">
            <w:pPr>
              <w:pStyle w:val="CDITable-RowCentre"/>
              <w:rPr>
                <w:sz w:val="16"/>
              </w:rPr>
            </w:pPr>
            <w:r w:rsidRPr="00423893">
              <w:rPr>
                <w:sz w:val="16"/>
              </w:rPr>
              <w:t>426.0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218B5" w14:textId="77777777" w:rsidR="00C64476" w:rsidRPr="00423893" w:rsidRDefault="00C64476" w:rsidP="00423893">
            <w:pPr>
              <w:pStyle w:val="CDITable-RowCentre"/>
              <w:rPr>
                <w:sz w:val="16"/>
              </w:rPr>
            </w:pPr>
            <w:r w:rsidRPr="00423893">
              <w:rPr>
                <w:sz w:val="16"/>
              </w:rPr>
              <w:t>86,985</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9A7DBD" w14:textId="77777777" w:rsidR="00C64476" w:rsidRPr="00423893" w:rsidRDefault="00C64476" w:rsidP="00423893">
            <w:pPr>
              <w:pStyle w:val="CDITable-RowCentre"/>
              <w:rPr>
                <w:sz w:val="16"/>
              </w:rPr>
            </w:pPr>
            <w:r w:rsidRPr="00423893">
              <w:rPr>
                <w:sz w:val="16"/>
              </w:rPr>
              <w:t>98.2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6BF62" w14:textId="77777777" w:rsidR="00C64476" w:rsidRPr="00423893" w:rsidRDefault="00C64476" w:rsidP="00423893">
            <w:pPr>
              <w:pStyle w:val="CDITable-RowCentre"/>
              <w:rPr>
                <w:sz w:val="16"/>
              </w:rPr>
            </w:pPr>
            <w:r w:rsidRPr="00423893">
              <w:rPr>
                <w:sz w:val="16"/>
              </w:rPr>
              <w:t>352.1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8F907" w14:textId="77777777" w:rsidR="00C64476" w:rsidRPr="00423893" w:rsidRDefault="00C64476" w:rsidP="00423893">
            <w:pPr>
              <w:pStyle w:val="CDITable-RowCentre"/>
              <w:rPr>
                <w:sz w:val="16"/>
              </w:rPr>
            </w:pPr>
            <w:r w:rsidRPr="00423893">
              <w:rPr>
                <w:sz w:val="16"/>
              </w:rPr>
              <w:t>87417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F666FF" w14:textId="77777777" w:rsidR="00C64476" w:rsidRPr="00423893" w:rsidRDefault="00C64476" w:rsidP="00423893">
            <w:pPr>
              <w:pStyle w:val="CDITable-RowCentre"/>
              <w:rPr>
                <w:sz w:val="16"/>
              </w:rPr>
            </w:pPr>
            <w:r w:rsidRPr="00423893">
              <w:rPr>
                <w:sz w:val="16"/>
              </w:rPr>
              <w:t>98.4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A1C3A" w14:textId="77777777" w:rsidR="00C64476" w:rsidRPr="00423893" w:rsidRDefault="00C64476" w:rsidP="00423893">
            <w:pPr>
              <w:pStyle w:val="CDITable-RowCentre"/>
              <w:rPr>
                <w:sz w:val="16"/>
              </w:rPr>
            </w:pPr>
            <w:r w:rsidRPr="00423893">
              <w:rPr>
                <w:sz w:val="16"/>
              </w:rPr>
              <w:t>353.9</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9C3DF" w14:textId="77777777" w:rsidR="00C64476" w:rsidRPr="00423893" w:rsidRDefault="00C64476" w:rsidP="00423893">
            <w:pPr>
              <w:pStyle w:val="CDITable-RowCentre"/>
              <w:rPr>
                <w:sz w:val="16"/>
              </w:rPr>
            </w:pPr>
            <w:r w:rsidRPr="00423893">
              <w:rPr>
                <w:sz w:val="16"/>
              </w:rPr>
              <w:t>96.2</w:t>
            </w:r>
          </w:p>
        </w:tc>
      </w:tr>
      <w:tr w:rsidR="00C64476" w14:paraId="1A8670AA" w14:textId="77777777" w:rsidTr="00423893">
        <w:trPr>
          <w:trHeight w:val="60"/>
        </w:trPr>
        <w:tc>
          <w:tcPr>
            <w:tcW w:w="1587" w:type="dxa"/>
            <w:vMerge/>
            <w:tcBorders>
              <w:bottom w:val="single" w:sz="6" w:space="0" w:color="1E4496" w:themeColor="text2"/>
            </w:tcBorders>
          </w:tcPr>
          <w:p w14:paraId="1DDBBDFA"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13E91A" w14:textId="77777777" w:rsidR="00C64476" w:rsidRPr="00423893" w:rsidRDefault="00C64476" w:rsidP="00423893">
            <w:pPr>
              <w:pStyle w:val="CDITable-RowLeft"/>
              <w:rPr>
                <w:sz w:val="16"/>
              </w:rPr>
            </w:pPr>
            <w:r w:rsidRPr="00423893">
              <w:rPr>
                <w:sz w:val="16"/>
              </w:rPr>
              <w:t>Prefer not to say</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256A6" w14:textId="77777777" w:rsidR="00C64476" w:rsidRPr="00423893" w:rsidRDefault="00C64476" w:rsidP="00423893">
            <w:pPr>
              <w:pStyle w:val="CDITable-RowCentre"/>
              <w:rPr>
                <w:sz w:val="16"/>
              </w:rPr>
            </w:pPr>
            <w:r w:rsidRPr="00423893">
              <w:rPr>
                <w:sz w:val="16"/>
              </w:rPr>
              <w:t>664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22EDBB" w14:textId="77777777" w:rsidR="00C64476" w:rsidRPr="00423893" w:rsidRDefault="00C64476" w:rsidP="00423893">
            <w:pPr>
              <w:pStyle w:val="CDITable-RowCentre"/>
              <w:rPr>
                <w:sz w:val="16"/>
              </w:rPr>
            </w:pPr>
            <w:r w:rsidRPr="00423893">
              <w:rPr>
                <w:sz w:val="16"/>
              </w:rPr>
              <w:t>0.6</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6E717"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C3420" w14:textId="77777777" w:rsidR="00C64476" w:rsidRPr="00423893" w:rsidRDefault="00C64476" w:rsidP="00423893">
            <w:pPr>
              <w:pStyle w:val="CDITable-RowCentre"/>
              <w:rPr>
                <w:sz w:val="16"/>
              </w:rPr>
            </w:pPr>
            <w:r w:rsidRPr="00423893">
              <w:rPr>
                <w:sz w:val="16"/>
              </w:rPr>
              <w:t>362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C87023" w14:textId="77777777" w:rsidR="00C64476" w:rsidRPr="00423893" w:rsidRDefault="00C64476" w:rsidP="00423893">
            <w:pPr>
              <w:pStyle w:val="CDITable-RowCentre"/>
              <w:rPr>
                <w:sz w:val="16"/>
              </w:rPr>
            </w:pPr>
            <w:r w:rsidRPr="00423893">
              <w:rPr>
                <w:sz w:val="16"/>
              </w:rPr>
              <w:t>0.4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2D79D"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968744" w14:textId="77777777" w:rsidR="00C64476" w:rsidRPr="00423893" w:rsidRDefault="00C64476" w:rsidP="00423893">
            <w:pPr>
              <w:pStyle w:val="CDITable-RowCentre"/>
              <w:rPr>
                <w:sz w:val="16"/>
              </w:rPr>
            </w:pPr>
            <w:r w:rsidRPr="00423893">
              <w:rPr>
                <w:sz w:val="16"/>
              </w:rPr>
              <w:t>305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CFFE63" w14:textId="77777777" w:rsidR="00C64476" w:rsidRPr="00423893" w:rsidRDefault="00C64476" w:rsidP="00423893">
            <w:pPr>
              <w:pStyle w:val="CDITable-RowCentre"/>
              <w:rPr>
                <w:sz w:val="16"/>
              </w:rPr>
            </w:pPr>
            <w:r w:rsidRPr="00423893">
              <w:rPr>
                <w:sz w:val="16"/>
              </w:rPr>
              <w:t>0.3</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5F0F22" w14:textId="77777777" w:rsidR="00C64476" w:rsidRPr="00423893" w:rsidRDefault="00C64476" w:rsidP="00423893">
            <w:pPr>
              <w:pStyle w:val="CDITable-RowCentre"/>
              <w:rPr>
                <w:sz w:val="16"/>
              </w:rPr>
            </w:pPr>
            <w:r w:rsidRPr="00423893">
              <w:rPr>
                <w:sz w:val="16"/>
              </w:rPr>
              <w:t>—</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D445CB" w14:textId="77777777" w:rsidR="00C64476" w:rsidRPr="00423893" w:rsidRDefault="00C64476" w:rsidP="00423893">
            <w:pPr>
              <w:pStyle w:val="CDITable-RowCentre"/>
              <w:rPr>
                <w:sz w:val="16"/>
              </w:rPr>
            </w:pPr>
            <w:r w:rsidRPr="00423893">
              <w:rPr>
                <w:sz w:val="16"/>
              </w:rPr>
              <w:t>—</w:t>
            </w:r>
          </w:p>
        </w:tc>
      </w:tr>
      <w:tr w:rsidR="00C64476" w14:paraId="6D6A14A2" w14:textId="77777777" w:rsidTr="00423893">
        <w:trPr>
          <w:trHeight w:val="60"/>
        </w:trPr>
        <w:tc>
          <w:tcPr>
            <w:tcW w:w="1587" w:type="dxa"/>
            <w:vMerge/>
            <w:tcBorders>
              <w:bottom w:val="single" w:sz="6" w:space="0" w:color="1E4496" w:themeColor="text2"/>
            </w:tcBorders>
          </w:tcPr>
          <w:p w14:paraId="329CDD3C"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01878" w14:textId="77777777" w:rsidR="00C64476" w:rsidRPr="00423893" w:rsidRDefault="00C64476" w:rsidP="00423893">
            <w:pPr>
              <w:pStyle w:val="CDITable-RowLeft"/>
              <w:rPr>
                <w:sz w:val="16"/>
              </w:rPr>
            </w:pPr>
            <w:r w:rsidRPr="00423893">
              <w:rPr>
                <w:sz w:val="16"/>
              </w:rPr>
              <w:t>Missing data on Aboriginal and/or Torres Strait Islander status</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178CFC" w14:textId="77777777" w:rsidR="00C64476" w:rsidRPr="00423893" w:rsidRDefault="00C64476" w:rsidP="00423893">
            <w:pPr>
              <w:pStyle w:val="CDITable-RowCentre"/>
              <w:rPr>
                <w:sz w:val="16"/>
              </w:rPr>
            </w:pPr>
            <w:r w:rsidRPr="00423893">
              <w:rPr>
                <w:sz w:val="16"/>
              </w:rPr>
              <w:t>1,724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886DC7"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810AE"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D4D58E" w14:textId="77777777" w:rsidR="00C64476" w:rsidRPr="00423893" w:rsidRDefault="00C64476" w:rsidP="00423893">
            <w:pPr>
              <w:pStyle w:val="CDITable-RowCentre"/>
              <w:rPr>
                <w:sz w:val="16"/>
              </w:rPr>
            </w:pPr>
            <w:r w:rsidRPr="00423893">
              <w:rPr>
                <w:sz w:val="16"/>
              </w:rPr>
              <w:t>1,530</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116341"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199712" w14:textId="77777777" w:rsidR="00C64476" w:rsidRPr="00423893" w:rsidRDefault="00C64476" w:rsidP="00423893">
            <w:pPr>
              <w:pStyle w:val="CDITable-RowCentre"/>
              <w:rPr>
                <w:sz w:val="16"/>
              </w:rPr>
            </w:pPr>
            <w:r w:rsidRPr="00423893">
              <w:rPr>
                <w:sz w:val="16"/>
              </w:rPr>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C55AF1" w14:textId="77777777" w:rsidR="00C64476" w:rsidRPr="00423893" w:rsidRDefault="00C64476" w:rsidP="00423893">
            <w:pPr>
              <w:pStyle w:val="CDITable-RowCentre"/>
              <w:rPr>
                <w:sz w:val="16"/>
              </w:rPr>
            </w:pPr>
            <w:r w:rsidRPr="00423893">
              <w:rPr>
                <w:sz w:val="16"/>
              </w:rPr>
              <w:t>1,388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3E9B61" w14:textId="77777777" w:rsidR="00C64476" w:rsidRPr="00423893" w:rsidRDefault="00C64476" w:rsidP="00423893">
            <w:pPr>
              <w:pStyle w:val="CDITable-RowCentre"/>
              <w:rPr>
                <w:sz w:val="16"/>
              </w:rPr>
            </w:pPr>
            <w:r w:rsidRPr="00423893">
              <w:rPr>
                <w:sz w:val="16"/>
              </w:rPr>
              <w:t>—</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BAB2F" w14:textId="77777777" w:rsidR="00C64476" w:rsidRPr="00423893" w:rsidRDefault="00C64476" w:rsidP="00423893">
            <w:pPr>
              <w:pStyle w:val="CDITable-RowCentre"/>
              <w:rPr>
                <w:sz w:val="16"/>
              </w:rPr>
            </w:pPr>
            <w:r w:rsidRPr="00423893">
              <w:rPr>
                <w:sz w:val="16"/>
              </w:rPr>
              <w:t>—</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306D5" w14:textId="77777777" w:rsidR="00C64476" w:rsidRPr="00423893" w:rsidRDefault="00C64476" w:rsidP="00423893">
            <w:pPr>
              <w:pStyle w:val="CDITable-RowCentre"/>
              <w:rPr>
                <w:sz w:val="16"/>
              </w:rPr>
            </w:pPr>
            <w:r w:rsidRPr="00423893">
              <w:rPr>
                <w:sz w:val="16"/>
              </w:rPr>
              <w:t>—</w:t>
            </w:r>
          </w:p>
        </w:tc>
      </w:tr>
      <w:tr w:rsidR="00C64476" w14:paraId="24F6584A" w14:textId="77777777" w:rsidTr="00423893">
        <w:trPr>
          <w:trHeight w:val="60"/>
        </w:trPr>
        <w:tc>
          <w:tcPr>
            <w:tcW w:w="1587" w:type="dxa"/>
            <w:vMerge/>
            <w:tcBorders>
              <w:bottom w:val="single" w:sz="6" w:space="0" w:color="1E4496" w:themeColor="text2"/>
            </w:tcBorders>
          </w:tcPr>
          <w:p w14:paraId="19A6836A" w14:textId="77777777" w:rsidR="00C64476" w:rsidRPr="00423893" w:rsidRDefault="00C64476" w:rsidP="00423893">
            <w:pPr>
              <w:pStyle w:val="CDITable-RowCentre"/>
              <w:rPr>
                <w:sz w:val="16"/>
              </w:rPr>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C3707" w14:textId="77777777" w:rsidR="00C64476" w:rsidRPr="00423893" w:rsidRDefault="00C64476" w:rsidP="00423893">
            <w:pPr>
              <w:pStyle w:val="CDITable-RowLeft"/>
              <w:rPr>
                <w:sz w:val="16"/>
              </w:rPr>
            </w:pPr>
            <w:r w:rsidRPr="00423893">
              <w:rPr>
                <w:sz w:val="16"/>
              </w:rPr>
              <w:t xml:space="preserve">Total </w:t>
            </w:r>
            <w:proofErr w:type="spellStart"/>
            <w:r w:rsidRPr="00423893">
              <w:rPr>
                <w:sz w:val="16"/>
              </w:rPr>
              <w:t>reported</w:t>
            </w:r>
            <w:r w:rsidRPr="00423893">
              <w:rPr>
                <w:sz w:val="16"/>
                <w:vertAlign w:val="superscript"/>
              </w:rPr>
              <w:t>b</w:t>
            </w:r>
            <w:proofErr w:type="spellEnd"/>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7BFE5" w14:textId="77777777" w:rsidR="00C64476" w:rsidRPr="00423893" w:rsidRDefault="00C64476" w:rsidP="00423893">
            <w:pPr>
              <w:pStyle w:val="CDITable-RowCentre"/>
              <w:rPr>
                <w:sz w:val="16"/>
              </w:rPr>
            </w:pPr>
            <w:r w:rsidRPr="00423893">
              <w:rPr>
                <w:sz w:val="16"/>
              </w:rPr>
              <w:t>107,676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95815"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4F7B2" w14:textId="77777777" w:rsidR="00C64476" w:rsidRPr="00423893" w:rsidRDefault="00C64476" w:rsidP="00423893">
            <w:pPr>
              <w:pStyle w:val="CDITable-RowCentre"/>
              <w:rPr>
                <w:sz w:val="16"/>
              </w:rPr>
            </w:pPr>
            <w:r w:rsidRPr="00423893">
              <w:rPr>
                <w:sz w:val="16"/>
              </w:rPr>
              <w:t>419.2</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0F27E1" w14:textId="77777777" w:rsidR="00C64476" w:rsidRPr="00423893" w:rsidRDefault="00C64476" w:rsidP="00423893">
            <w:pPr>
              <w:pStyle w:val="CDITable-RowCentre"/>
              <w:rPr>
                <w:sz w:val="16"/>
              </w:rPr>
            </w:pPr>
            <w:r w:rsidRPr="00423893">
              <w:rPr>
                <w:sz w:val="16"/>
              </w:rPr>
              <w:t>88,559</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79AFC4"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58C18E" w14:textId="77777777" w:rsidR="00C64476" w:rsidRPr="00423893" w:rsidRDefault="00C64476" w:rsidP="00423893">
            <w:pPr>
              <w:pStyle w:val="CDITable-RowCentre"/>
              <w:rPr>
                <w:sz w:val="16"/>
              </w:rPr>
            </w:pPr>
            <w:r w:rsidRPr="00423893">
              <w:rPr>
                <w:sz w:val="16"/>
              </w:rPr>
              <w:t>344.7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0625C6" w14:textId="77777777" w:rsidR="00C64476" w:rsidRPr="00423893" w:rsidRDefault="00C64476" w:rsidP="00423893">
            <w:pPr>
              <w:pStyle w:val="CDITable-RowCentre"/>
              <w:rPr>
                <w:sz w:val="16"/>
              </w:rPr>
            </w:pPr>
            <w:r w:rsidRPr="00423893">
              <w:rPr>
                <w:sz w:val="16"/>
              </w:rPr>
              <w:t>88,869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3F7D1" w14:textId="77777777" w:rsidR="00C64476" w:rsidRPr="00423893" w:rsidRDefault="00C64476" w:rsidP="00423893">
            <w:pPr>
              <w:pStyle w:val="CDITable-RowCentre"/>
              <w:rPr>
                <w:sz w:val="16"/>
              </w:rPr>
            </w:pPr>
            <w:r w:rsidRPr="00423893">
              <w:rPr>
                <w:sz w:val="16"/>
              </w:rPr>
              <w:t>100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6F36E" w14:textId="77777777" w:rsidR="00C64476" w:rsidRPr="00423893" w:rsidRDefault="00C64476" w:rsidP="00423893">
            <w:pPr>
              <w:pStyle w:val="CDITable-RowCentre"/>
              <w:rPr>
                <w:sz w:val="16"/>
              </w:rPr>
            </w:pPr>
            <w:r w:rsidRPr="00423893">
              <w:rPr>
                <w:sz w:val="16"/>
              </w:rPr>
              <w:t>346.0</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D58906" w14:textId="77777777" w:rsidR="00C64476" w:rsidRPr="00423893" w:rsidRDefault="00C64476" w:rsidP="00423893">
            <w:pPr>
              <w:pStyle w:val="CDITable-RowCentre"/>
              <w:rPr>
                <w:sz w:val="16"/>
              </w:rPr>
            </w:pPr>
            <w:r w:rsidRPr="00423893">
              <w:rPr>
                <w:sz w:val="16"/>
              </w:rPr>
              <w:t>100</w:t>
            </w:r>
          </w:p>
        </w:tc>
      </w:tr>
    </w:tbl>
    <w:p w14:paraId="53F62E34" w14:textId="77777777" w:rsidR="00423893" w:rsidRDefault="00423893" w:rsidP="00423893">
      <w:pPr>
        <w:pStyle w:val="CDITable-FirstFootnote"/>
      </w:pPr>
      <w:r>
        <w:t>a</w:t>
      </w:r>
      <w:r>
        <w:tab/>
        <w:t>Rate per 100,000 population within the indicated category.</w:t>
      </w:r>
    </w:p>
    <w:p w14:paraId="530F153C" w14:textId="594B9035" w:rsidR="00C85802" w:rsidRDefault="00423893" w:rsidP="00423893">
      <w:pPr>
        <w:pStyle w:val="CDITable-Footnote"/>
      </w:pPr>
      <w:r>
        <w:t>b</w:t>
      </w:r>
      <w:r>
        <w:tab/>
        <w:t>Totals for these characteristics exclude those with missing data, or who did not nominate an educational level.</w:t>
      </w:r>
    </w:p>
    <w:p w14:paraId="518CD1D8" w14:textId="77777777" w:rsidR="00C85802" w:rsidRDefault="00C85802" w:rsidP="00C85802">
      <w:pPr>
        <w:sectPr w:rsidR="00C85802" w:rsidSect="00C85802">
          <w:footnotePr>
            <w:numFmt w:val="lowerRoman"/>
          </w:footnotePr>
          <w:pgSz w:w="16840" w:h="11907" w:orient="landscape" w:code="9"/>
          <w:pgMar w:top="1134" w:right="1134" w:bottom="1134" w:left="1134" w:header="709" w:footer="567" w:gutter="0"/>
          <w:cols w:space="708"/>
          <w:docGrid w:linePitch="360"/>
        </w:sectPr>
      </w:pPr>
    </w:p>
    <w:p w14:paraId="1FA6823D" w14:textId="26F7BA72" w:rsidR="00C85802" w:rsidRDefault="00C85802" w:rsidP="00E25BBB">
      <w:pPr>
        <w:pStyle w:val="CDITable-Title"/>
        <w:spacing w:before="0"/>
      </w:pPr>
      <w:bookmarkStart w:id="79" w:name="_Toc209449637"/>
      <w:r w:rsidRPr="00C85802">
        <w:lastRenderedPageBreak/>
        <w:t>Table A.4: Survey weeks within traditional survey season and opt-out periods, Australia, 2020–2022</w:t>
      </w:r>
      <w:bookmarkEnd w:id="79"/>
    </w:p>
    <w:tbl>
      <w:tblPr>
        <w:tblW w:w="0" w:type="auto"/>
        <w:tblLayout w:type="fixed"/>
        <w:tblCellMar>
          <w:left w:w="0" w:type="dxa"/>
          <w:right w:w="0" w:type="dxa"/>
        </w:tblCellMar>
        <w:tblLook w:val="0000" w:firstRow="0" w:lastRow="0" w:firstColumn="0" w:lastColumn="0" w:noHBand="0" w:noVBand="0"/>
        <w:tblCaption w:val="Table A.4: Survey weeks within traditional survey season and opt-out periods, Australia, 2020–2022"/>
        <w:tblDescription w:val="Table A.4 describes the periods used to define ‘Survey Weeks within traditional FluTracking season’ and ‘Survey Weeks within opt-out period’ in 2020, 2021 and 2022. Survey Weeks within the traditional FluTracking season are as follows: 2020 – 23 March 2020 to 18 October 2020, 2021 – 4 April 2021 to 24 October 2021 and 2022 – 3 April 2022 to 23 October 2022. Survey Weeks during opt-out period are as follows: 2020 – 25 October 2020 to 3 January 2021, 2021 – 31 October 2021 to 2 January 2022 and 2022 – 30 October 2022 to 1 January 2023. "/>
      </w:tblPr>
      <w:tblGrid>
        <w:gridCol w:w="1134"/>
        <w:gridCol w:w="4252"/>
        <w:gridCol w:w="4252"/>
      </w:tblGrid>
      <w:tr w:rsidR="00E25BBB" w:rsidRPr="00E25BBB" w14:paraId="133D3592" w14:textId="77777777" w:rsidTr="00423893">
        <w:trPr>
          <w:trHeight w:val="60"/>
          <w:tblHeader/>
        </w:trPr>
        <w:tc>
          <w:tcPr>
            <w:tcW w:w="1134" w:type="dxa"/>
            <w:shd w:val="clear" w:color="auto" w:fill="1E4496" w:themeFill="text2"/>
            <w:tcMar>
              <w:top w:w="113" w:type="dxa"/>
              <w:left w:w="113" w:type="dxa"/>
              <w:bottom w:w="113" w:type="dxa"/>
              <w:right w:w="113" w:type="dxa"/>
            </w:tcMar>
            <w:vAlign w:val="bottom"/>
          </w:tcPr>
          <w:p w14:paraId="779CFA4B" w14:textId="77777777" w:rsidR="00E25BBB" w:rsidRPr="00D82845" w:rsidRDefault="00E25BBB" w:rsidP="00D82845">
            <w:pPr>
              <w:pStyle w:val="CDITable-HeaderRowLeft"/>
            </w:pPr>
            <w:r w:rsidRPr="00D82845">
              <w:t>Year</w:t>
            </w:r>
          </w:p>
        </w:tc>
        <w:tc>
          <w:tcPr>
            <w:tcW w:w="4252" w:type="dxa"/>
            <w:shd w:val="clear" w:color="auto" w:fill="1E4496" w:themeFill="text2"/>
            <w:tcMar>
              <w:top w:w="113" w:type="dxa"/>
              <w:left w:w="113" w:type="dxa"/>
              <w:bottom w:w="113" w:type="dxa"/>
              <w:right w:w="113" w:type="dxa"/>
            </w:tcMar>
            <w:vAlign w:val="bottom"/>
          </w:tcPr>
          <w:p w14:paraId="5C3AF7B2" w14:textId="77777777" w:rsidR="00E25BBB" w:rsidRPr="00E25BBB" w:rsidRDefault="00E25BBB" w:rsidP="00E25BBB">
            <w:pPr>
              <w:pStyle w:val="CDITable-HeaderRowCentre"/>
            </w:pPr>
            <w:r w:rsidRPr="00E25BBB">
              <w:t>Survey weeks within traditional FluTracking season</w:t>
            </w:r>
          </w:p>
        </w:tc>
        <w:tc>
          <w:tcPr>
            <w:tcW w:w="4252" w:type="dxa"/>
            <w:shd w:val="clear" w:color="auto" w:fill="1E4496" w:themeFill="text2"/>
            <w:tcMar>
              <w:top w:w="113" w:type="dxa"/>
              <w:left w:w="113" w:type="dxa"/>
              <w:bottom w:w="113" w:type="dxa"/>
              <w:right w:w="113" w:type="dxa"/>
            </w:tcMar>
            <w:vAlign w:val="bottom"/>
          </w:tcPr>
          <w:p w14:paraId="5D3D4998" w14:textId="77777777" w:rsidR="00E25BBB" w:rsidRPr="00E25BBB" w:rsidRDefault="00E25BBB" w:rsidP="00E25BBB">
            <w:pPr>
              <w:pStyle w:val="CDITable-HeaderRowCentre"/>
            </w:pPr>
            <w:r w:rsidRPr="00E25BBB">
              <w:t>Survey weeks within</w:t>
            </w:r>
            <w:r w:rsidRPr="00E25BBB">
              <w:br/>
              <w:t>opt-out period</w:t>
            </w:r>
          </w:p>
        </w:tc>
      </w:tr>
      <w:tr w:rsidR="00E25BBB" w:rsidRPr="00E25BBB" w14:paraId="7CFE8F66" w14:textId="77777777" w:rsidTr="00E25BBB">
        <w:trPr>
          <w:trHeight w:val="60"/>
        </w:trPr>
        <w:tc>
          <w:tcPr>
            <w:tcW w:w="1134" w:type="dxa"/>
            <w:tcBorders>
              <w:bottom w:val="single" w:sz="6" w:space="0" w:color="1E4496" w:themeColor="text2"/>
            </w:tcBorders>
            <w:tcMar>
              <w:top w:w="113" w:type="dxa"/>
              <w:left w:w="113" w:type="dxa"/>
              <w:bottom w:w="113" w:type="dxa"/>
              <w:right w:w="113" w:type="dxa"/>
            </w:tcMar>
            <w:vAlign w:val="center"/>
          </w:tcPr>
          <w:p w14:paraId="2E3CE45A" w14:textId="77777777" w:rsidR="00E25BBB" w:rsidRPr="00E25BBB" w:rsidRDefault="00E25BBB" w:rsidP="00E25BBB">
            <w:pPr>
              <w:pStyle w:val="CDITable-RowLeft"/>
            </w:pPr>
            <w:r w:rsidRPr="00E25BBB">
              <w:t>2020</w:t>
            </w:r>
          </w:p>
        </w:tc>
        <w:tc>
          <w:tcPr>
            <w:tcW w:w="4252" w:type="dxa"/>
            <w:tcBorders>
              <w:bottom w:val="single" w:sz="6" w:space="0" w:color="1E4496" w:themeColor="text2"/>
            </w:tcBorders>
            <w:tcMar>
              <w:top w:w="113" w:type="dxa"/>
              <w:left w:w="113" w:type="dxa"/>
              <w:bottom w:w="113" w:type="dxa"/>
              <w:right w:w="113" w:type="dxa"/>
            </w:tcMar>
            <w:vAlign w:val="center"/>
          </w:tcPr>
          <w:p w14:paraId="71112104" w14:textId="77777777" w:rsidR="00E25BBB" w:rsidRPr="00E25BBB" w:rsidRDefault="00E25BBB" w:rsidP="00E25BBB">
            <w:pPr>
              <w:pStyle w:val="CDITable-RowCentre"/>
            </w:pPr>
            <w:r w:rsidRPr="00E25BBB">
              <w:t>23 March – 18 October 2020</w:t>
            </w:r>
          </w:p>
        </w:tc>
        <w:tc>
          <w:tcPr>
            <w:tcW w:w="4252" w:type="dxa"/>
            <w:tcBorders>
              <w:bottom w:val="single" w:sz="6" w:space="0" w:color="1E4496" w:themeColor="text2"/>
            </w:tcBorders>
            <w:tcMar>
              <w:top w:w="113" w:type="dxa"/>
              <w:left w:w="113" w:type="dxa"/>
              <w:bottom w:w="113" w:type="dxa"/>
              <w:right w:w="113" w:type="dxa"/>
            </w:tcMar>
            <w:vAlign w:val="center"/>
          </w:tcPr>
          <w:p w14:paraId="392C8BDE" w14:textId="77777777" w:rsidR="00E25BBB" w:rsidRPr="00E25BBB" w:rsidRDefault="00E25BBB" w:rsidP="00E25BBB">
            <w:pPr>
              <w:pStyle w:val="CDITable-RowCentre"/>
            </w:pPr>
            <w:r w:rsidRPr="00E25BBB">
              <w:t>25 October 2020 – 3 January 2021</w:t>
            </w:r>
          </w:p>
        </w:tc>
      </w:tr>
      <w:tr w:rsidR="00E25BBB" w:rsidRPr="00E25BBB" w14:paraId="421ED729" w14:textId="77777777" w:rsidTr="00E25BBB">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02E65" w14:textId="77777777" w:rsidR="00E25BBB" w:rsidRPr="00E25BBB" w:rsidRDefault="00E25BBB" w:rsidP="00E25BBB">
            <w:pPr>
              <w:pStyle w:val="CDITable-RowLeft"/>
            </w:pPr>
            <w:r w:rsidRPr="00E25BBB">
              <w:t>2021</w:t>
            </w:r>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90B9B9" w14:textId="77777777" w:rsidR="00E25BBB" w:rsidRPr="00E25BBB" w:rsidRDefault="00E25BBB" w:rsidP="00E25BBB">
            <w:pPr>
              <w:pStyle w:val="CDITable-RowCentre"/>
            </w:pPr>
            <w:r w:rsidRPr="00E25BBB">
              <w:t>4 April – 24 October 2021</w:t>
            </w:r>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31D0A9" w14:textId="77777777" w:rsidR="00E25BBB" w:rsidRPr="00E25BBB" w:rsidRDefault="00E25BBB" w:rsidP="00E25BBB">
            <w:pPr>
              <w:pStyle w:val="CDITable-RowCentre"/>
            </w:pPr>
            <w:r w:rsidRPr="00E25BBB">
              <w:t>31 October 2021 – 2 January 2022</w:t>
            </w:r>
          </w:p>
        </w:tc>
      </w:tr>
      <w:tr w:rsidR="00E25BBB" w:rsidRPr="00E25BBB" w14:paraId="57BF568E" w14:textId="77777777" w:rsidTr="00E25BBB">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310BCC" w14:textId="77777777" w:rsidR="00E25BBB" w:rsidRPr="00E25BBB" w:rsidRDefault="00E25BBB" w:rsidP="00E25BBB">
            <w:pPr>
              <w:pStyle w:val="CDITable-RowLeft"/>
            </w:pPr>
            <w:r w:rsidRPr="00E25BBB">
              <w:t>2022</w:t>
            </w:r>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E6B06" w14:textId="77777777" w:rsidR="00E25BBB" w:rsidRPr="00E25BBB" w:rsidRDefault="00E25BBB" w:rsidP="00E25BBB">
            <w:pPr>
              <w:pStyle w:val="CDITable-RowCentre"/>
            </w:pPr>
            <w:r w:rsidRPr="00E25BBB">
              <w:t>3 April – 23 October 2022</w:t>
            </w:r>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7C9DD2" w14:textId="77777777" w:rsidR="00E25BBB" w:rsidRPr="00E25BBB" w:rsidRDefault="00E25BBB" w:rsidP="00E25BBB">
            <w:pPr>
              <w:pStyle w:val="CDITable-RowCentre"/>
            </w:pPr>
            <w:r w:rsidRPr="00E25BBB">
              <w:t>30 October 2022 – 1 January 2023</w:t>
            </w:r>
          </w:p>
        </w:tc>
      </w:tr>
    </w:tbl>
    <w:p w14:paraId="05FD00B9" w14:textId="77777777" w:rsidR="00E25BBB" w:rsidRDefault="00E25BBB" w:rsidP="00D82845">
      <w:r>
        <w:br w:type="page"/>
      </w:r>
    </w:p>
    <w:p w14:paraId="5AA02108" w14:textId="76714BC0" w:rsidR="00C85802" w:rsidRDefault="00E25BBB" w:rsidP="00E25BBB">
      <w:pPr>
        <w:pStyle w:val="CDIFigure-Title"/>
      </w:pPr>
      <w:bookmarkStart w:id="80" w:name="_Toc209449628"/>
      <w:r w:rsidRPr="00E25BBB">
        <w:lastRenderedPageBreak/>
        <w:t>Figure A.1: Age-standardised weekly FC incidence by jurisdiction, Australia, March 2020 – December 2022, by week</w:t>
      </w:r>
      <w:bookmarkEnd w:id="80"/>
    </w:p>
    <w:p w14:paraId="79ECC8EA" w14:textId="68290CE0" w:rsidR="00C85802" w:rsidRPr="00C85802" w:rsidRDefault="00E25BBB" w:rsidP="00C85802">
      <w:r>
        <w:rPr>
          <w:noProof/>
          <w14:ligatures w14:val="none"/>
        </w:rPr>
        <w:drawing>
          <wp:inline distT="0" distB="0" distL="0" distR="0" wp14:anchorId="03FBF9BA" wp14:editId="1D19C044">
            <wp:extent cx="6120765" cy="8543925"/>
            <wp:effectExtent l="0" t="0" r="0" b="9525"/>
            <wp:docPr id="1502740084" name="Picture 6" descr="Figure A.1 is a series of line graphs showing the weekly percentages of participants with incident FC symptoms from weeks ending 1 March 2020 to 1 January 2023, by each Australian state and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40084" name="Picture 6" descr="Figure A.1 is a series of line graphs showing the weekly percentages of participants with incident FC symptoms from weeks ending 1 March 2020 to 1 January 2023, by each Australian state and territory."/>
                    <pic:cNvPicPr/>
                  </pic:nvPicPr>
                  <pic:blipFill>
                    <a:blip r:embed="rId64">
                      <a:extLst>
                        <a:ext uri="{28A0092B-C50C-407E-A947-70E740481C1C}">
                          <a14:useLocalDpi xmlns:a14="http://schemas.microsoft.com/office/drawing/2010/main" val="0"/>
                        </a:ext>
                      </a:extLst>
                    </a:blip>
                    <a:stretch>
                      <a:fillRect/>
                    </a:stretch>
                  </pic:blipFill>
                  <pic:spPr>
                    <a:xfrm>
                      <a:off x="0" y="0"/>
                      <a:ext cx="6120765" cy="8543925"/>
                    </a:xfrm>
                    <a:prstGeom prst="rect">
                      <a:avLst/>
                    </a:prstGeom>
                  </pic:spPr>
                </pic:pic>
              </a:graphicData>
            </a:graphic>
          </wp:inline>
        </w:drawing>
      </w:r>
    </w:p>
    <w:sectPr w:rsidR="00C85802" w:rsidRPr="00C85802"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5C51" w14:textId="77777777" w:rsidR="005B3F62" w:rsidRPr="00B2013D" w:rsidRDefault="005B3F62" w:rsidP="00E54DBA">
      <w:r w:rsidRPr="00B2013D">
        <w:separator/>
      </w:r>
    </w:p>
    <w:p w14:paraId="355C776D" w14:textId="77777777" w:rsidR="005B3F62" w:rsidRPr="00B2013D" w:rsidRDefault="005B3F62"/>
    <w:p w14:paraId="375E6EEF" w14:textId="77777777" w:rsidR="005B3F62" w:rsidRPr="00B2013D" w:rsidRDefault="005B3F62" w:rsidP="008714B0"/>
  </w:endnote>
  <w:endnote w:type="continuationSeparator" w:id="0">
    <w:p w14:paraId="759BA040" w14:textId="77777777" w:rsidR="005B3F62" w:rsidRPr="00B2013D" w:rsidRDefault="005B3F62" w:rsidP="00E54DBA">
      <w:r w:rsidRPr="00B2013D">
        <w:continuationSeparator/>
      </w:r>
    </w:p>
    <w:p w14:paraId="6E5F9BF3" w14:textId="77777777" w:rsidR="005B3F62" w:rsidRPr="00B2013D" w:rsidRDefault="005B3F62"/>
    <w:p w14:paraId="64EEBE46" w14:textId="77777777" w:rsidR="005B3F62" w:rsidRPr="00B2013D" w:rsidRDefault="005B3F6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620C" w14:textId="77777777" w:rsidR="00B87589" w:rsidRPr="00B2013D" w:rsidRDefault="00FA4A4C">
    <w:r w:rsidRPr="00B2013D">
      <w:rPr>
        <w:noProof/>
        <w14:ligatures w14:val="none"/>
      </w:rPr>
      <mc:AlternateContent>
        <mc:Choice Requires="wps">
          <w:drawing>
            <wp:anchor distT="0" distB="0" distL="0" distR="0" simplePos="0" relativeHeight="251662336" behindDoc="0" locked="0" layoutInCell="1" allowOverlap="1" wp14:anchorId="7B35FEB5" wp14:editId="61796222">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FB84044" w14:textId="77777777" w:rsidR="00FA4A4C" w:rsidRPr="00B2013D" w:rsidRDefault="00FA4A4C" w:rsidP="00FA4A4C">
                          <w:pPr>
                            <w:rPr>
                              <w:rFonts w:ascii="Calibri" w:eastAsia="Calibri" w:hAnsi="Calibri" w:cs="Calibri"/>
                              <w:color w:val="FF0000"/>
                              <w:sz w:val="24"/>
                              <w:szCs w:val="24"/>
                            </w:rPr>
                          </w:pPr>
                          <w:r w:rsidRPr="00B2013D">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35FEB5"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FB84044" w14:textId="77777777" w:rsidR="00FA4A4C" w:rsidRPr="00B2013D" w:rsidRDefault="00FA4A4C" w:rsidP="00FA4A4C">
                    <w:pPr>
                      <w:rPr>
                        <w:rFonts w:ascii="Calibri" w:eastAsia="Calibri" w:hAnsi="Calibri" w:cs="Calibri"/>
                        <w:color w:val="FF0000"/>
                        <w:sz w:val="24"/>
                        <w:szCs w:val="24"/>
                      </w:rPr>
                    </w:pPr>
                    <w:r w:rsidRPr="00B2013D">
                      <w:rPr>
                        <w:rFonts w:ascii="Calibri" w:eastAsia="Calibri" w:hAnsi="Calibri" w:cs="Calibri"/>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52D7" w14:textId="731A7A41" w:rsidR="00AB3C13" w:rsidRPr="00B2013D" w:rsidRDefault="00AB3C13" w:rsidP="00800288">
    <w:pPr>
      <w:pStyle w:val="CDIFooter"/>
    </w:pPr>
    <w:hyperlink r:id="rId1" w:history="1"/>
    <w:r w:rsidR="00385655" w:rsidRPr="00B2013D">
      <w:rPr>
        <w:rStyle w:val="CDIFooteritalicChar"/>
      </w:rPr>
      <w:t>Commun Dis Intell (2018)</w:t>
    </w:r>
    <w:r w:rsidR="00385655" w:rsidRPr="00B2013D">
      <w:t xml:space="preserve">  </w:t>
    </w:r>
    <w:fldSimple w:instr=" DOCPROPERTY  Year  \* MERGEFORMAT ">
      <w:r w:rsidR="005B3F62" w:rsidRPr="00B2013D">
        <w:t>2025</w:t>
      </w:r>
    </w:fldSimple>
    <w:r w:rsidR="009B78A9" w:rsidRPr="00B2013D">
      <w:t>;</w:t>
    </w:r>
    <w:fldSimple w:instr=" DOCPROPERTY  Vol  \* MERGEFORMAT ">
      <w:r w:rsidR="005B3F62" w:rsidRPr="00B2013D">
        <w:t>49</w:t>
      </w:r>
    </w:fldSimple>
    <w:r w:rsidR="00385655" w:rsidRPr="00B2013D">
      <w:t xml:space="preserve"> • </w:t>
    </w:r>
    <w:fldSimple w:instr=" DOCPROPERTY  DOI  \* MERGEFORMAT ">
      <w:r w:rsidR="00F1414B" w:rsidRPr="00B2013D">
        <w:t>doi.org/10.33321/cdi.2025.49.024</w:t>
      </w:r>
    </w:fldSimple>
    <w:r w:rsidR="00343991" w:rsidRPr="00B2013D">
      <w:t xml:space="preserve"> </w:t>
    </w:r>
    <w:r w:rsidR="00343991" w:rsidRPr="00B2013D">
      <w:rPr>
        <w:rStyle w:val="CDICopyrighttextbullet"/>
        <w:rFonts w:cstheme="minorBidi"/>
        <w:color w:val="auto"/>
      </w:rPr>
      <w:t>•</w:t>
    </w:r>
    <w:r w:rsidR="00343991" w:rsidRPr="00B2013D">
      <w:t xml:space="preserve"> Epub</w:t>
    </w:r>
    <w:r w:rsidR="00C735E0" w:rsidRPr="00B2013D">
      <w:t xml:space="preserve"> date:</w:t>
    </w:r>
    <w:r w:rsidR="00343991" w:rsidRPr="00B2013D">
      <w:t xml:space="preserve"> </w:t>
    </w:r>
    <w:fldSimple w:instr=" DOCPROPERTY  ePubDate  \* MERGEFORMAT ">
      <w:r w:rsidR="00F1414B" w:rsidRPr="00B2013D">
        <w:t>01.10.2025</w:t>
      </w:r>
    </w:fldSimple>
    <w:r w:rsidR="00040B99" w:rsidRPr="00B2013D">
      <w:ptab w:relativeTo="margin" w:alignment="right" w:leader="none"/>
    </w:r>
    <w:r w:rsidR="00343991" w:rsidRPr="00B2013D">
      <w:fldChar w:fldCharType="begin"/>
    </w:r>
    <w:r w:rsidR="00343991" w:rsidRPr="00B2013D">
      <w:instrText xml:space="preserve"> PAGE   \* MERGEFORMAT </w:instrText>
    </w:r>
    <w:r w:rsidR="00343991" w:rsidRPr="00B2013D">
      <w:fldChar w:fldCharType="separate"/>
    </w:r>
    <w:r w:rsidR="00343991" w:rsidRPr="00B2013D">
      <w:t>3</w:t>
    </w:r>
    <w:r w:rsidR="00343991" w:rsidRPr="00B2013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9C28" w14:textId="77777777" w:rsidR="00B87589" w:rsidRPr="00B2013D" w:rsidRDefault="00FA4A4C">
    <w:r w:rsidRPr="00B2013D">
      <w:rPr>
        <w:noProof/>
        <w14:ligatures w14:val="none"/>
      </w:rPr>
      <mc:AlternateContent>
        <mc:Choice Requires="wps">
          <w:drawing>
            <wp:anchor distT="0" distB="0" distL="0" distR="0" simplePos="0" relativeHeight="251661312" behindDoc="0" locked="0" layoutInCell="1" allowOverlap="1" wp14:anchorId="71EEA70B" wp14:editId="6B8B36E5">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B63BAC9" w14:textId="77777777" w:rsidR="00FA4A4C" w:rsidRPr="00B2013D" w:rsidRDefault="00FA4A4C" w:rsidP="00FA4A4C">
                          <w:pPr>
                            <w:rPr>
                              <w:rFonts w:ascii="Calibri" w:eastAsia="Calibri" w:hAnsi="Calibri" w:cs="Calibri"/>
                              <w:color w:val="FF0000"/>
                              <w:sz w:val="24"/>
                              <w:szCs w:val="24"/>
                            </w:rPr>
                          </w:pPr>
                          <w:r w:rsidRPr="00B2013D">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EEA70B"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3B63BAC9" w14:textId="77777777" w:rsidR="00FA4A4C" w:rsidRPr="00B2013D" w:rsidRDefault="00FA4A4C" w:rsidP="00FA4A4C">
                    <w:pPr>
                      <w:rPr>
                        <w:rFonts w:ascii="Calibri" w:eastAsia="Calibri" w:hAnsi="Calibri" w:cs="Calibri"/>
                        <w:color w:val="FF0000"/>
                        <w:sz w:val="24"/>
                        <w:szCs w:val="24"/>
                      </w:rPr>
                    </w:pPr>
                    <w:r w:rsidRPr="00B2013D">
                      <w:rPr>
                        <w:rFonts w:ascii="Calibri" w:eastAsia="Calibri" w:hAnsi="Calibri" w:cs="Calibri"/>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1C4A" w14:textId="77777777" w:rsidR="005B3F62" w:rsidRPr="00B2013D" w:rsidRDefault="005B3F62" w:rsidP="00B91FB5">
      <w:pPr>
        <w:spacing w:line="240" w:lineRule="auto"/>
        <w:rPr>
          <w:sz w:val="18"/>
          <w:szCs w:val="18"/>
        </w:rPr>
      </w:pPr>
      <w:r w:rsidRPr="00B2013D">
        <w:rPr>
          <w:sz w:val="18"/>
          <w:szCs w:val="18"/>
        </w:rPr>
        <w:separator/>
      </w:r>
    </w:p>
  </w:footnote>
  <w:footnote w:type="continuationSeparator" w:id="0">
    <w:p w14:paraId="6DA323AE" w14:textId="77777777" w:rsidR="005B3F62" w:rsidRPr="00B2013D" w:rsidRDefault="005B3F62" w:rsidP="00E54DBA">
      <w:r w:rsidRPr="00B2013D">
        <w:continuationSeparator/>
      </w:r>
    </w:p>
  </w:footnote>
  <w:footnote w:type="continuationNotice" w:id="1">
    <w:p w14:paraId="65E34F4A" w14:textId="77777777" w:rsidR="005B3F62" w:rsidRPr="00B2013D" w:rsidRDefault="005B3F62"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65653" w14:textId="77777777" w:rsidR="00B87589" w:rsidRPr="00B2013D" w:rsidRDefault="00FA4A4C">
    <w:pPr>
      <w:pStyle w:val="Header"/>
    </w:pPr>
    <w:r w:rsidRPr="00B2013D">
      <w:rPr>
        <w:noProof/>
        <w14:ligatures w14:val="none"/>
      </w:rPr>
      <mc:AlternateContent>
        <mc:Choice Requires="wps">
          <w:drawing>
            <wp:anchor distT="0" distB="0" distL="0" distR="0" simplePos="0" relativeHeight="251659264" behindDoc="0" locked="0" layoutInCell="1" allowOverlap="1" wp14:anchorId="522D8E2E" wp14:editId="38B46290">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2BF924D" w14:textId="77777777" w:rsidR="00FA4A4C" w:rsidRPr="00B2013D" w:rsidRDefault="00FA4A4C" w:rsidP="00FA4A4C">
                          <w:pPr>
                            <w:rPr>
                              <w:rFonts w:ascii="Calibri" w:eastAsia="Calibri" w:hAnsi="Calibri" w:cs="Calibri"/>
                              <w:color w:val="FF0000"/>
                              <w:sz w:val="24"/>
                              <w:szCs w:val="24"/>
                            </w:rPr>
                          </w:pPr>
                          <w:r w:rsidRPr="00B2013D">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2D8E2E"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2BF924D" w14:textId="77777777" w:rsidR="00FA4A4C" w:rsidRPr="00B2013D" w:rsidRDefault="00FA4A4C" w:rsidP="00FA4A4C">
                    <w:pPr>
                      <w:rPr>
                        <w:rFonts w:ascii="Calibri" w:eastAsia="Calibri" w:hAnsi="Calibri" w:cs="Calibri"/>
                        <w:color w:val="FF0000"/>
                        <w:sz w:val="24"/>
                        <w:szCs w:val="24"/>
                      </w:rPr>
                    </w:pPr>
                    <w:r w:rsidRPr="00B2013D">
                      <w:rPr>
                        <w:rFonts w:ascii="Calibri" w:eastAsia="Calibri" w:hAnsi="Calibri" w:cs="Calibri"/>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60EF" w14:textId="77777777" w:rsidR="00B87589" w:rsidRPr="00B2013D"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75EA" w14:textId="77777777" w:rsidR="00B87589" w:rsidRPr="00B2013D" w:rsidRDefault="00FA4A4C">
    <w:pPr>
      <w:pStyle w:val="Header"/>
    </w:pPr>
    <w:r w:rsidRPr="00B2013D">
      <w:rPr>
        <w:noProof/>
        <w14:ligatures w14:val="none"/>
      </w:rPr>
      <mc:AlternateContent>
        <mc:Choice Requires="wps">
          <w:drawing>
            <wp:anchor distT="0" distB="0" distL="0" distR="0" simplePos="0" relativeHeight="251658240" behindDoc="0" locked="0" layoutInCell="1" allowOverlap="1" wp14:anchorId="08B6A046" wp14:editId="612F62D0">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B45BAEC" w14:textId="77777777" w:rsidR="00FA4A4C" w:rsidRPr="00B2013D" w:rsidRDefault="00FA4A4C" w:rsidP="00FA4A4C">
                          <w:pPr>
                            <w:rPr>
                              <w:rFonts w:ascii="Calibri" w:eastAsia="Calibri" w:hAnsi="Calibri" w:cs="Calibri"/>
                              <w:color w:val="FF0000"/>
                              <w:sz w:val="24"/>
                              <w:szCs w:val="24"/>
                            </w:rPr>
                          </w:pPr>
                          <w:r w:rsidRPr="00B2013D">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B6A046"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B45BAEC" w14:textId="77777777" w:rsidR="00FA4A4C" w:rsidRPr="00B2013D" w:rsidRDefault="00FA4A4C" w:rsidP="00FA4A4C">
                    <w:pPr>
                      <w:rPr>
                        <w:rFonts w:ascii="Calibri" w:eastAsia="Calibri" w:hAnsi="Calibri" w:cs="Calibri"/>
                        <w:color w:val="FF0000"/>
                        <w:sz w:val="24"/>
                        <w:szCs w:val="24"/>
                      </w:rPr>
                    </w:pPr>
                    <w:r w:rsidRPr="00B2013D">
                      <w:rPr>
                        <w:rFonts w:ascii="Calibri" w:eastAsia="Calibri" w:hAnsi="Calibri" w:cs="Calibri"/>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922682035">
    <w:abstractNumId w:val="1"/>
    <w:lvlOverride w:ilvl="0">
      <w:startOverride w:val="1"/>
    </w:lvlOverride>
  </w:num>
  <w:num w:numId="11" w16cid:durableId="2102799274">
    <w:abstractNumId w:val="1"/>
    <w:lvlOverride w:ilvl="0">
      <w:startOverride w:val="1"/>
    </w:lvlOverride>
  </w:num>
  <w:num w:numId="12" w16cid:durableId="1118836040">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62"/>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3C9A"/>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2773"/>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606E"/>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3893"/>
    <w:rsid w:val="0042435E"/>
    <w:rsid w:val="00425757"/>
    <w:rsid w:val="00427D7C"/>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3CC2"/>
    <w:rsid w:val="004E5103"/>
    <w:rsid w:val="004F5434"/>
    <w:rsid w:val="004F55C9"/>
    <w:rsid w:val="00505184"/>
    <w:rsid w:val="0050662A"/>
    <w:rsid w:val="00510EAC"/>
    <w:rsid w:val="00512D6A"/>
    <w:rsid w:val="0051310B"/>
    <w:rsid w:val="005138AF"/>
    <w:rsid w:val="00514F40"/>
    <w:rsid w:val="005226F2"/>
    <w:rsid w:val="00526875"/>
    <w:rsid w:val="0052708C"/>
    <w:rsid w:val="00532189"/>
    <w:rsid w:val="00536DD8"/>
    <w:rsid w:val="00542A57"/>
    <w:rsid w:val="00543294"/>
    <w:rsid w:val="00545068"/>
    <w:rsid w:val="0054635D"/>
    <w:rsid w:val="005608D4"/>
    <w:rsid w:val="005635C8"/>
    <w:rsid w:val="0056562E"/>
    <w:rsid w:val="00565974"/>
    <w:rsid w:val="005665CA"/>
    <w:rsid w:val="005676D0"/>
    <w:rsid w:val="00570913"/>
    <w:rsid w:val="00572200"/>
    <w:rsid w:val="005732C0"/>
    <w:rsid w:val="0057336D"/>
    <w:rsid w:val="0057489A"/>
    <w:rsid w:val="00574ACF"/>
    <w:rsid w:val="00581588"/>
    <w:rsid w:val="0058264F"/>
    <w:rsid w:val="0058540B"/>
    <w:rsid w:val="00587C87"/>
    <w:rsid w:val="00590B80"/>
    <w:rsid w:val="005A4E9D"/>
    <w:rsid w:val="005B3134"/>
    <w:rsid w:val="005B3F62"/>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899"/>
    <w:rsid w:val="005E3E4C"/>
    <w:rsid w:val="005E4229"/>
    <w:rsid w:val="005E5181"/>
    <w:rsid w:val="005E540E"/>
    <w:rsid w:val="005E55FB"/>
    <w:rsid w:val="005E709A"/>
    <w:rsid w:val="005E78FD"/>
    <w:rsid w:val="005F16BB"/>
    <w:rsid w:val="005F58C4"/>
    <w:rsid w:val="00600103"/>
    <w:rsid w:val="006018F5"/>
    <w:rsid w:val="00601F82"/>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1699"/>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4EE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197A"/>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3EA"/>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13C53"/>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066A"/>
    <w:rsid w:val="009C31B2"/>
    <w:rsid w:val="009C36D6"/>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13D"/>
    <w:rsid w:val="00B20A91"/>
    <w:rsid w:val="00B21004"/>
    <w:rsid w:val="00B23214"/>
    <w:rsid w:val="00B24295"/>
    <w:rsid w:val="00B24C05"/>
    <w:rsid w:val="00B26F80"/>
    <w:rsid w:val="00B31427"/>
    <w:rsid w:val="00B3166B"/>
    <w:rsid w:val="00B32F4A"/>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0E57"/>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BF7FCE"/>
    <w:rsid w:val="00C02B29"/>
    <w:rsid w:val="00C06DA4"/>
    <w:rsid w:val="00C07606"/>
    <w:rsid w:val="00C12542"/>
    <w:rsid w:val="00C130EE"/>
    <w:rsid w:val="00C20F9F"/>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4476"/>
    <w:rsid w:val="00C6558E"/>
    <w:rsid w:val="00C66F97"/>
    <w:rsid w:val="00C735E0"/>
    <w:rsid w:val="00C7723C"/>
    <w:rsid w:val="00C81439"/>
    <w:rsid w:val="00C82027"/>
    <w:rsid w:val="00C838F5"/>
    <w:rsid w:val="00C841C0"/>
    <w:rsid w:val="00C85802"/>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668E6"/>
    <w:rsid w:val="00D7189B"/>
    <w:rsid w:val="00D7327C"/>
    <w:rsid w:val="00D74140"/>
    <w:rsid w:val="00D74EC3"/>
    <w:rsid w:val="00D80045"/>
    <w:rsid w:val="00D8087F"/>
    <w:rsid w:val="00D82845"/>
    <w:rsid w:val="00D842AC"/>
    <w:rsid w:val="00D84EB6"/>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5753"/>
    <w:rsid w:val="00DF78F3"/>
    <w:rsid w:val="00E005A9"/>
    <w:rsid w:val="00E03579"/>
    <w:rsid w:val="00E040CF"/>
    <w:rsid w:val="00E065BA"/>
    <w:rsid w:val="00E115A8"/>
    <w:rsid w:val="00E1166E"/>
    <w:rsid w:val="00E15CF6"/>
    <w:rsid w:val="00E2299C"/>
    <w:rsid w:val="00E24DC0"/>
    <w:rsid w:val="00E2519C"/>
    <w:rsid w:val="00E25229"/>
    <w:rsid w:val="00E25BBB"/>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25E5"/>
    <w:rsid w:val="00ED3E32"/>
    <w:rsid w:val="00ED442D"/>
    <w:rsid w:val="00ED6FBA"/>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14B"/>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0409C"/>
  <w15:docId w15:val="{A7AFF102-E0E5-4665-A8A2-30F44730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913C5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C20F9F"/>
    <w:pPr>
      <w:numPr>
        <w:numId w:val="3"/>
      </w:numPr>
      <w:spacing w:before="6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Italic">
    <w:name w:val="Italic"/>
    <w:uiPriority w:val="99"/>
    <w:rsid w:val="00BF7FCE"/>
    <w:rPr>
      <w:i/>
      <w:iCs/>
    </w:rPr>
  </w:style>
  <w:style w:type="character" w:customStyle="1" w:styleId="BoldItalic">
    <w:name w:val="Bold Italic"/>
    <w:basedOn w:val="DefaultParagraphFont"/>
    <w:uiPriority w:val="99"/>
    <w:rsid w:val="005E3899"/>
    <w:rPr>
      <w:b/>
      <w:bCs/>
      <w:i/>
      <w:iCs/>
    </w:rPr>
  </w:style>
  <w:style w:type="character" w:customStyle="1" w:styleId="Bold">
    <w:name w:val="Bold"/>
    <w:uiPriority w:val="99"/>
    <w:rsid w:val="00E25BBB"/>
    <w:rPr>
      <w:b/>
      <w:bCs/>
    </w:rPr>
  </w:style>
  <w:style w:type="paragraph" w:customStyle="1" w:styleId="CDITable-RowLeftlessspace">
    <w:name w:val="CDI Table - Row Left less space"/>
    <w:basedOn w:val="CDITable-RowLeft"/>
    <w:qFormat/>
    <w:rsid w:val="00C20F9F"/>
    <w:pPr>
      <w:spacing w:before="60" w:beforeAutospacing="0" w:after="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g"/><Relationship Id="rId21" Type="http://schemas.openxmlformats.org/officeDocument/2006/relationships/footer" Target="footer2.xml"/><Relationship Id="rId34" Type="http://schemas.openxmlformats.org/officeDocument/2006/relationships/image" Target="media/image12.jpg"/><Relationship Id="rId42" Type="http://schemas.openxmlformats.org/officeDocument/2006/relationships/image" Target="media/image20.jpg"/><Relationship Id="rId47" Type="http://schemas.openxmlformats.org/officeDocument/2006/relationships/hyperlink" Target="https://doi.org/10.33321/cdi.2020.44.13" TargetMode="External"/><Relationship Id="rId50" Type="http://schemas.openxmlformats.org/officeDocument/2006/relationships/hyperlink" Target="https://doi.org/10.33321/cdi.2019.43.31" TargetMode="External"/><Relationship Id="rId55" Type="http://schemas.openxmlformats.org/officeDocument/2006/relationships/hyperlink" Target="https://www.abs.gov.au/statistics/health/causes-death/provisional-mortality-statistics/latest-release" TargetMode="External"/><Relationship Id="rId63" Type="http://schemas.openxmlformats.org/officeDocument/2006/relationships/hyperlink" Target="https://www.premier.vic.gov.au/sites/default/files/2020-10/201026%20-%20Statement%20From%20The%20Premier.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image" Target="media/image7.jpg"/><Relationship Id="rId11" Type="http://schemas.openxmlformats.org/officeDocument/2006/relationships/hyperlink" Target="https://creativecommons.org/licenses/by-nc-nd/4.0/legalcode" TargetMode="External"/><Relationship Id="rId24" Type="http://schemas.openxmlformats.org/officeDocument/2006/relationships/image" Target="media/image2.jpg"/><Relationship Id="rId32" Type="http://schemas.openxmlformats.org/officeDocument/2006/relationships/image" Target="media/image10.jpg"/><Relationship Id="rId37" Type="http://schemas.openxmlformats.org/officeDocument/2006/relationships/image" Target="media/image15.jpg"/><Relationship Id="rId40" Type="http://schemas.openxmlformats.org/officeDocument/2006/relationships/image" Target="media/image18.jpg"/><Relationship Id="rId45" Type="http://schemas.openxmlformats.org/officeDocument/2006/relationships/hyperlink" Target="https://doi.org/10.3201/eid1612.100935" TargetMode="External"/><Relationship Id="rId53" Type="http://schemas.openxmlformats.org/officeDocument/2006/relationships/hyperlink" Target="https://www.abs.gov.au/statistics/people/aboriginal-and-torres-strait-islander-peoples/aboriginal-and-torres-strait-islander-people-census/latest-release" TargetMode="External"/><Relationship Id="rId58" Type="http://schemas.openxmlformats.org/officeDocument/2006/relationships/hyperlink" Target="https://minister.homeaffairs.gov.au/KarenAndrews/Pages/reopening-to-tourists-and-other-international-travellers-to-secure-our-economic-recovery.aspx"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theage.com.au/politics/victoria/mandatory-testing-to-end-along-with-forced-covid-19-isolation-20221008-p5bo8d.html" TargetMode="External"/><Relationship Id="rId19" Type="http://schemas.openxmlformats.org/officeDocument/2006/relationships/header" Target="header2.xml"/><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image" Target="media/image5.jpg"/><Relationship Id="rId30" Type="http://schemas.openxmlformats.org/officeDocument/2006/relationships/image" Target="media/image8.jpg"/><Relationship Id="rId35" Type="http://schemas.openxmlformats.org/officeDocument/2006/relationships/image" Target="media/image13.jpg"/><Relationship Id="rId43" Type="http://schemas.openxmlformats.org/officeDocument/2006/relationships/hyperlink" Target="http://www.flutracking.net" TargetMode="External"/><Relationship Id="rId48" Type="http://schemas.openxmlformats.org/officeDocument/2006/relationships/hyperlink" Target="https://www.health.gov.au/resources/collections/nndss-public-datasets" TargetMode="External"/><Relationship Id="rId56" Type="http://schemas.openxmlformats.org/officeDocument/2006/relationships/hyperlink" Target="https://doi.org/10.2807/1560-7917.ES.2020.25.47.2001847" TargetMode="External"/><Relationship Id="rId64" Type="http://schemas.openxmlformats.org/officeDocument/2006/relationships/image" Target="media/image21.jpg"/><Relationship Id="rId8" Type="http://schemas.openxmlformats.org/officeDocument/2006/relationships/endnotes" Target="endnotes.xml"/><Relationship Id="rId51" Type="http://schemas.openxmlformats.org/officeDocument/2006/relationships/hyperlink" Target="https://www.abs.gov.au/statistics/people/population/national-state-and-territory-population/jun-2022"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3.jpg"/><Relationship Id="rId33" Type="http://schemas.openxmlformats.org/officeDocument/2006/relationships/image" Target="media/image11.jpg"/><Relationship Id="rId38" Type="http://schemas.openxmlformats.org/officeDocument/2006/relationships/image" Target="media/image16.jpg"/><Relationship Id="rId46" Type="http://schemas.openxmlformats.org/officeDocument/2006/relationships/hyperlink" Target="https://apps.who.int/iris/bitstream/handle/10665/259392/WHO-WHE-IHM-GIP-2017.2-eng.pdf" TargetMode="External"/><Relationship Id="rId59" Type="http://schemas.openxmlformats.org/officeDocument/2006/relationships/hyperlink" Target="https://www.abc.net.au/news/2022-02-25/covid-mask-rules-australian-states-territories/100854564" TargetMode="External"/><Relationship Id="rId20" Type="http://schemas.openxmlformats.org/officeDocument/2006/relationships/footer" Target="footer1.xml"/><Relationship Id="rId41" Type="http://schemas.openxmlformats.org/officeDocument/2006/relationships/image" Target="media/image19.jpg"/><Relationship Id="rId54" Type="http://schemas.openxmlformats.org/officeDocument/2006/relationships/hyperlink" Target="https://www.health.gov.au/news/atagi-recommendations-on-first-booster-dose-in-adolescents-aged-12-15-years" TargetMode="External"/><Relationship Id="rId62" Type="http://schemas.openxmlformats.org/officeDocument/2006/relationships/hyperlink" Target="https://www.abc.net.au/news/2022-11-10/last-of-nt-covid-rules-to-lift/10164036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image" Target="media/image6.jpg"/><Relationship Id="rId36" Type="http://schemas.openxmlformats.org/officeDocument/2006/relationships/image" Target="media/image14.jpg"/><Relationship Id="rId49" Type="http://schemas.openxmlformats.org/officeDocument/2006/relationships/hyperlink" Target="https://www.health.gov.au/resources/collections/nndss-fortnightly-reports" TargetMode="External"/><Relationship Id="rId57" Type="http://schemas.openxmlformats.org/officeDocument/2006/relationships/hyperlink" Target="https://www.aph.gov.au/About_Parliament/Parliamentary_Departments/Parliamentary_Library/pubs/rp/rp2021/Chronologies/COVID-19StateTerritoryGovernmentAnnouncements" TargetMode="External"/><Relationship Id="rId10" Type="http://schemas.openxmlformats.org/officeDocument/2006/relationships/hyperlink" Target="https://www.cdc.gov.au/topics/communicable-diseases/cdi" TargetMode="External"/><Relationship Id="rId31" Type="http://schemas.openxmlformats.org/officeDocument/2006/relationships/image" Target="media/image9.jpg"/><Relationship Id="rId44" Type="http://schemas.openxmlformats.org/officeDocument/2006/relationships/hyperlink" Target="mailto:craig.dalton@health.nsw.gov.au" TargetMode="External"/><Relationship Id="rId52" Type="http://schemas.openxmlformats.org/officeDocument/2006/relationships/hyperlink" Target="https://www.abs.gov.au/statistics/people/education/education-and-training-census/latest-release" TargetMode="External"/><Relationship Id="rId60" Type="http://schemas.openxmlformats.org/officeDocument/2006/relationships/hyperlink" Target="https://ncirs.org.au/influenza-vaccination-coverage-data/national-influenza-vaccination-coverage-all-people"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39" Type="http://schemas.openxmlformats.org/officeDocument/2006/relationships/image" Target="media/image17.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7</TotalTime>
  <Pages>47</Pages>
  <Words>11008</Words>
  <Characters>72511</Characters>
  <Application>Microsoft Office Word</Application>
  <DocSecurity>0</DocSecurity>
  <Lines>604</Lines>
  <Paragraphs>166</Paragraphs>
  <ScaleCrop>false</ScaleCrop>
  <HeadingPairs>
    <vt:vector size="2" baseType="variant">
      <vt:variant>
        <vt:lpstr>Title</vt:lpstr>
      </vt:variant>
      <vt:variant>
        <vt:i4>1</vt:i4>
      </vt:variant>
    </vt:vector>
  </HeadingPairs>
  <TitlesOfParts>
    <vt:vector size="1" baseType="lpstr">
      <vt:lpstr>Communicable Diseases Intelligence - FluTracking: Weekly online community-based surveillance of respiratory illness in Australia, 2020–2022 Report</vt:lpstr>
    </vt:vector>
  </TitlesOfParts>
  <Company>interim Australian Centre for Disease Control within the Department of Health, Disability and Ageing</Company>
  <LinksUpToDate>false</LinksUpToDate>
  <CharactersWithSpaces>83353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FluTracking: Weekly online community-based surveillance of respiratory illness in Australia, 2020–2022 Report</dc:title>
  <dc:subject>We present the findings of the Flutracking survey for the period of 2020-2022; an Australian community-based influenza-like and COVID-19-like illness surveillance system. Historically low levels of weekly fever and cough incidence were observed in 2020 and 2021 due to public health restrictions implemented at the beginning of the COVID-19 pandemic, resulting in large decreases in influenza testing. In 2022, fever and cough activity attributed to influenza peaked earlier, and this peak was shorter in duration compared to pre-pandemic years. Adapting the FluTracking survey at the beginning of the COVID-19 pandemic offered valuable insights into SARS-CoV-2 testing behaviour and test percent positivity. As a result, FluTracking provided evidence for under-reporting of COVID-19 cases in 2022 due to declining self-reported SARS-CoV-2 testing.</dc:subject>
  <dc:creator>Alexandra G Kerr; Sandra J Carlson; Zoe Baldwin; Reilly J Innes; Zachary L Howard; Murray Bennett; Tiffany Evans; Tom C McKenzie; Craig B Dalton</dc:creator>
  <cp:keywords>FluTracking; influenza; COVID-19; surveillance; SARS-CoV-2; testing; vaccination; respiratory illness; epidemiology</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2025-09-23T00:30:00Z</dcterms:created>
  <dcterms:modified xsi:type="dcterms:W3CDTF">2025-09-23T00:30:00Z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01.10.2025</vt:lpwstr>
  </property>
  <property fmtid="{D5CDD505-2E9C-101B-9397-08002B2CF9AE}" pid="5" name="DOI">
    <vt:lpwstr>doi.org/10.33321/cdi.2025.49.024</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