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76DD5" w14:textId="2D0B06F1" w:rsidR="00E4281B" w:rsidRPr="005D55DE" w:rsidRDefault="00E4281B" w:rsidP="005D55DE">
      <w:pPr>
        <w:pStyle w:val="Title"/>
        <w:rPr>
          <w:sz w:val="28"/>
          <w:szCs w:val="28"/>
        </w:rPr>
      </w:pPr>
      <w:r w:rsidRPr="005D55DE">
        <w:rPr>
          <w:sz w:val="28"/>
          <w:szCs w:val="28"/>
        </w:rPr>
        <w:t>COVID-19, Australia: Epidemiology Report 1</w:t>
      </w:r>
      <w:r w:rsidR="007C67CD" w:rsidRPr="005D55DE">
        <w:rPr>
          <w:sz w:val="28"/>
          <w:szCs w:val="28"/>
        </w:rPr>
        <w:t>1</w:t>
      </w:r>
      <w:r w:rsidRPr="005D55DE">
        <w:rPr>
          <w:sz w:val="28"/>
          <w:szCs w:val="28"/>
        </w:rPr>
        <w:t xml:space="preserve">: Reporting week ending 23:59 AEST </w:t>
      </w:r>
      <w:r w:rsidR="007C67CD" w:rsidRPr="005D55DE">
        <w:rPr>
          <w:sz w:val="28"/>
          <w:szCs w:val="28"/>
        </w:rPr>
        <w:t>12</w:t>
      </w:r>
      <w:r w:rsidRPr="005D55DE">
        <w:rPr>
          <w:sz w:val="28"/>
          <w:szCs w:val="28"/>
        </w:rPr>
        <w:t xml:space="preserve"> April 2020 </w:t>
      </w:r>
    </w:p>
    <w:p w14:paraId="489D427F" w14:textId="77777777" w:rsidR="00E4281B" w:rsidRPr="005D55DE" w:rsidRDefault="00E4281B" w:rsidP="001B4A5C">
      <w:r w:rsidRPr="005D55DE">
        <w:t>COVID-19 National Incident Room Surveillance Team</w:t>
      </w:r>
    </w:p>
    <w:p w14:paraId="540CCBDE" w14:textId="3875270D" w:rsidR="00E4281B" w:rsidRPr="005D55DE" w:rsidRDefault="00E4281B" w:rsidP="00E4281B">
      <w:pPr>
        <w:rPr>
          <w:i/>
        </w:rPr>
      </w:pPr>
      <w:r w:rsidRPr="005D55DE">
        <w:rPr>
          <w:i/>
        </w:rPr>
        <w:t xml:space="preserve">Notified cases of COVID-19 and associated deaths reported to the National Notifiable Diseases Surveillance System (NNDSS) to </w:t>
      </w:r>
      <w:r w:rsidR="007C67CD" w:rsidRPr="005D55DE">
        <w:rPr>
          <w:i/>
        </w:rPr>
        <w:t>12</w:t>
      </w:r>
      <w:r w:rsidRPr="005D55DE">
        <w:rPr>
          <w:i/>
        </w:rPr>
        <w:t xml:space="preserve"> April 2020.</w:t>
      </w:r>
    </w:p>
    <w:p w14:paraId="0167F7A4" w14:textId="3D62F265" w:rsidR="005D55DE" w:rsidRPr="005D55DE" w:rsidRDefault="005D55DE" w:rsidP="005D55DE">
      <w:pPr>
        <w:pBdr>
          <w:top w:val="single" w:sz="4" w:space="1" w:color="auto"/>
          <w:left w:val="single" w:sz="4" w:space="4" w:color="auto"/>
          <w:bottom w:val="single" w:sz="4" w:space="1" w:color="auto"/>
          <w:right w:val="single" w:sz="4" w:space="4" w:color="auto"/>
        </w:pBdr>
      </w:pPr>
      <w:r w:rsidRPr="005D55DE">
        <w:t>An error occurred in the composition of Figure 4 (Age distribution of all cases, hospitalised cases, and deaths with median, interquartile range, and range) as originally published, which incorrectly depicted a median age at death of 84.5 years. This has now been amended with a revised figure showing the current median age at death of 78.5 years.</w:t>
      </w:r>
    </w:p>
    <w:p w14:paraId="09F5D34D" w14:textId="77777777" w:rsidR="00E4281B" w:rsidRPr="00E4281B" w:rsidRDefault="00E4281B" w:rsidP="00E4281B">
      <w:pPr>
        <w:pStyle w:val="Heading1"/>
      </w:pPr>
      <w:r w:rsidRPr="00E4281B">
        <w:t>Summary</w:t>
      </w:r>
    </w:p>
    <w:tbl>
      <w:tblPr>
        <w:tblStyle w:val="CDI-StandardTable"/>
        <w:tblW w:w="0" w:type="auto"/>
        <w:tblLayout w:type="fixed"/>
        <w:tblCellMar>
          <w:top w:w="6" w:type="dxa"/>
          <w:left w:w="57" w:type="dxa"/>
          <w:bottom w:w="6" w:type="dxa"/>
          <w:right w:w="57" w:type="dxa"/>
        </w:tblCellMar>
        <w:tblLook w:val="01E0" w:firstRow="1" w:lastRow="1" w:firstColumn="1" w:lastColumn="1" w:noHBand="0" w:noVBand="0"/>
        <w:tblDescription w:val="Text box provides working definitions for the terms ‘cluster’ and ‘outbreak’ as used in this report. The term ‘cluster’ in relation to COVID-19 refers to two or more cases that are epidemiologically related in time, place or person where a common source (such as an event or within a community) of infection is suspected but not yet established. The term ‘outbreak’ refers to two or more cases among a specific group of people and/or over a specific period of time where illness is associated with a common source (such as an event or within a community)."/>
      </w:tblPr>
      <w:tblGrid>
        <w:gridCol w:w="5040"/>
        <w:gridCol w:w="5040"/>
      </w:tblGrid>
      <w:tr w:rsidR="00E4281B" w:rsidRPr="00D20964" w14:paraId="483F7BE3" w14:textId="77777777" w:rsidTr="001B4A5C">
        <w:trPr>
          <w:cnfStyle w:val="100000000000" w:firstRow="1" w:lastRow="0" w:firstColumn="0" w:lastColumn="0" w:oddVBand="0" w:evenVBand="0" w:oddHBand="0" w:evenHBand="0" w:firstRowFirstColumn="0" w:firstRowLastColumn="0" w:lastRowFirstColumn="0" w:lastRowLastColumn="0"/>
          <w:trHeight w:val="567"/>
          <w:tblHeader/>
        </w:trPr>
        <w:tc>
          <w:tcPr>
            <w:tcW w:w="10080" w:type="dxa"/>
            <w:gridSpan w:val="2"/>
            <w:vAlign w:val="center"/>
          </w:tcPr>
          <w:p w14:paraId="36B7E7AC" w14:textId="77777777" w:rsidR="00E4281B" w:rsidRPr="00D20964" w:rsidRDefault="00E4281B" w:rsidP="00E32E80">
            <w:pPr>
              <w:rPr>
                <w:b w:val="0"/>
                <w:color w:val="FFFFFF" w:themeColor="background1"/>
                <w:sz w:val="20"/>
                <w:szCs w:val="18"/>
              </w:rPr>
            </w:pPr>
            <w:r w:rsidRPr="00D20964">
              <w:rPr>
                <w:color w:val="FFFFFF" w:themeColor="background1"/>
                <w:w w:val="115"/>
                <w:sz w:val="20"/>
                <w:szCs w:val="18"/>
              </w:rPr>
              <w:t xml:space="preserve">Confirmed cases in Australia notified up to </w:t>
            </w:r>
            <w:r w:rsidR="007C67CD" w:rsidRPr="00D20964">
              <w:rPr>
                <w:color w:val="FFFFFF" w:themeColor="background1"/>
                <w:w w:val="115"/>
                <w:sz w:val="20"/>
                <w:szCs w:val="18"/>
              </w:rPr>
              <w:t>12</w:t>
            </w:r>
            <w:r w:rsidRPr="00D20964">
              <w:rPr>
                <w:color w:val="FFFFFF" w:themeColor="background1"/>
                <w:w w:val="115"/>
                <w:sz w:val="20"/>
                <w:szCs w:val="18"/>
              </w:rPr>
              <w:t xml:space="preserve"> April 2020</w:t>
            </w:r>
            <w:r w:rsidRPr="00D20964">
              <w:rPr>
                <w:rStyle w:val="FootnoteReference"/>
                <w:b w:val="0"/>
                <w:color w:val="FFFFFF" w:themeColor="background1"/>
                <w:sz w:val="20"/>
                <w:szCs w:val="18"/>
              </w:rPr>
              <w:footnoteReference w:id="2"/>
            </w:r>
          </w:p>
        </w:tc>
      </w:tr>
      <w:tr w:rsidR="00F36776" w:rsidRPr="00D20964" w14:paraId="76444273" w14:textId="77777777" w:rsidTr="001B4A5C">
        <w:trPr>
          <w:trHeight w:val="397"/>
        </w:trPr>
        <w:tc>
          <w:tcPr>
            <w:tcW w:w="5040" w:type="dxa"/>
            <w:vAlign w:val="center"/>
          </w:tcPr>
          <w:p w14:paraId="46809B77" w14:textId="77777777" w:rsidR="00E4281B" w:rsidRPr="00D20964" w:rsidRDefault="00E4281B" w:rsidP="00FF766F">
            <w:pPr>
              <w:rPr>
                <w:sz w:val="20"/>
                <w:szCs w:val="18"/>
              </w:rPr>
            </w:pPr>
            <w:r w:rsidRPr="00D20964">
              <w:rPr>
                <w:w w:val="115"/>
                <w:sz w:val="20"/>
                <w:szCs w:val="18"/>
              </w:rPr>
              <w:t>Notifications</w:t>
            </w:r>
          </w:p>
        </w:tc>
        <w:tc>
          <w:tcPr>
            <w:tcW w:w="5040" w:type="dxa"/>
            <w:vAlign w:val="center"/>
          </w:tcPr>
          <w:p w14:paraId="4ED90291" w14:textId="77777777" w:rsidR="00E4281B" w:rsidRPr="00D20964" w:rsidRDefault="007C67CD" w:rsidP="00FF766F">
            <w:pPr>
              <w:rPr>
                <w:sz w:val="20"/>
                <w:szCs w:val="18"/>
              </w:rPr>
            </w:pPr>
            <w:r w:rsidRPr="00D20964">
              <w:rPr>
                <w:w w:val="115"/>
                <w:sz w:val="20"/>
                <w:szCs w:val="18"/>
              </w:rPr>
              <w:t>6,394</w:t>
            </w:r>
          </w:p>
        </w:tc>
      </w:tr>
      <w:tr w:rsidR="00F36776" w:rsidRPr="00D20964" w14:paraId="56AA5367" w14:textId="77777777" w:rsidTr="001B4A5C">
        <w:trPr>
          <w:cnfStyle w:val="000000010000" w:firstRow="0" w:lastRow="0" w:firstColumn="0" w:lastColumn="0" w:oddVBand="0" w:evenVBand="0" w:oddHBand="0" w:evenHBand="1" w:firstRowFirstColumn="0" w:firstRowLastColumn="0" w:lastRowFirstColumn="0" w:lastRowLastColumn="0"/>
          <w:trHeight w:val="397"/>
        </w:trPr>
        <w:tc>
          <w:tcPr>
            <w:tcW w:w="5040" w:type="dxa"/>
            <w:vAlign w:val="center"/>
          </w:tcPr>
          <w:p w14:paraId="33B62473" w14:textId="77777777" w:rsidR="00E4281B" w:rsidRPr="00D20964" w:rsidRDefault="00E4281B" w:rsidP="00FF766F">
            <w:pPr>
              <w:rPr>
                <w:sz w:val="20"/>
                <w:szCs w:val="18"/>
              </w:rPr>
            </w:pPr>
            <w:r w:rsidRPr="00D20964">
              <w:rPr>
                <w:w w:val="115"/>
                <w:sz w:val="20"/>
                <w:szCs w:val="18"/>
              </w:rPr>
              <w:t>Deaths</w:t>
            </w:r>
          </w:p>
        </w:tc>
        <w:tc>
          <w:tcPr>
            <w:tcW w:w="5040" w:type="dxa"/>
            <w:vAlign w:val="center"/>
          </w:tcPr>
          <w:p w14:paraId="6DA10E31" w14:textId="77777777" w:rsidR="00E4281B" w:rsidRPr="00D20964" w:rsidRDefault="007C67CD" w:rsidP="00FF766F">
            <w:pPr>
              <w:rPr>
                <w:sz w:val="20"/>
                <w:szCs w:val="18"/>
              </w:rPr>
            </w:pPr>
            <w:r w:rsidRPr="00D20964">
              <w:rPr>
                <w:w w:val="115"/>
                <w:sz w:val="20"/>
                <w:szCs w:val="18"/>
              </w:rPr>
              <w:t>46</w:t>
            </w:r>
          </w:p>
        </w:tc>
      </w:tr>
    </w:tbl>
    <w:p w14:paraId="5F4E7BF2" w14:textId="77777777" w:rsidR="00E4281B" w:rsidRPr="00494AFB" w:rsidRDefault="00E4281B" w:rsidP="00650D81">
      <w:pPr>
        <w:pStyle w:val="ListParagraph"/>
        <w:spacing w:after="0" w:line="240" w:lineRule="auto"/>
        <w:ind w:left="360"/>
        <w:rPr>
          <w:rFonts w:cstheme="minorHAnsi"/>
          <w:sz w:val="12"/>
          <w:szCs w:val="24"/>
        </w:rPr>
      </w:pPr>
    </w:p>
    <w:p w14:paraId="163CC0E3" w14:textId="43B02609" w:rsidR="00910E27" w:rsidRDefault="00910E27" w:rsidP="001B4A5C">
      <w:r>
        <w:t>The reduction in international travel</w:t>
      </w:r>
      <w:r w:rsidR="00F24CE5">
        <w:t xml:space="preserve"> and</w:t>
      </w:r>
      <w:r>
        <w:t xml:space="preserve"> domestic movement, social distancing measures and public health action have likely slowed the spread of the disease (Figure </w:t>
      </w:r>
      <w:r w:rsidR="009607FD">
        <w:t>1</w:t>
      </w:r>
      <w:r>
        <w:t>).</w:t>
      </w:r>
    </w:p>
    <w:p w14:paraId="60F5D179" w14:textId="2282C0AD" w:rsidR="00E4281B" w:rsidRDefault="00E4281B" w:rsidP="001B4A5C">
      <w:r>
        <w:t>Notifications in Australia remain predominantly among people with recent overseas travel, with some locally-acquired cases being detected. Most locally-acquired cases are able to be linked back to a confirmed case, with a small portion unable to be epidemiologically link</w:t>
      </w:r>
      <w:r w:rsidR="00F72330">
        <w:t>ed</w:t>
      </w:r>
      <w:r>
        <w:t>. The distribution of overseas-acquired cases to locally</w:t>
      </w:r>
      <w:r w:rsidR="00F24CE5">
        <w:t>-</w:t>
      </w:r>
      <w:r>
        <w:t>acquired cases varies by jurisdiction.</w:t>
      </w:r>
    </w:p>
    <w:p w14:paraId="1B4FDC86" w14:textId="148E452B" w:rsidR="00E4281B" w:rsidRDefault="00E4281B" w:rsidP="001B4A5C">
      <w:pPr>
        <w:rPr>
          <w:noProof/>
        </w:rPr>
      </w:pPr>
      <w:r>
        <w:rPr>
          <w:noProof/>
        </w:rPr>
        <w:t>Internationally,</w:t>
      </w:r>
      <w:r w:rsidR="009B4D90">
        <w:rPr>
          <w:noProof/>
        </w:rPr>
        <w:t xml:space="preserve"> </w:t>
      </w:r>
      <w:r w:rsidR="003962B5">
        <w:rPr>
          <w:noProof/>
        </w:rPr>
        <w:t>cases continue to increase</w:t>
      </w:r>
      <w:r w:rsidR="002D581D">
        <w:rPr>
          <w:noProof/>
        </w:rPr>
        <w:t>. T</w:t>
      </w:r>
      <w:r w:rsidR="003962B5">
        <w:rPr>
          <w:noProof/>
        </w:rPr>
        <w:t>he</w:t>
      </w:r>
      <w:r>
        <w:rPr>
          <w:noProof/>
        </w:rPr>
        <w:t xml:space="preserve"> </w:t>
      </w:r>
      <w:r w:rsidR="007D2B6F">
        <w:rPr>
          <w:noProof/>
        </w:rPr>
        <w:t xml:space="preserve">rates of increase have started to slow in several regions, </w:t>
      </w:r>
      <w:r w:rsidR="003962B5">
        <w:rPr>
          <w:noProof/>
        </w:rPr>
        <w:t>although</w:t>
      </w:r>
      <w:r w:rsidR="007D2B6F">
        <w:rPr>
          <w:noProof/>
        </w:rPr>
        <w:t xml:space="preserve"> it is too soon to tell whether this trend will be sustained</w:t>
      </w:r>
      <w:r>
        <w:rPr>
          <w:noProof/>
        </w:rPr>
        <w:t>. The epidemiology differs from country to country depending not only on the disease</w:t>
      </w:r>
      <w:r w:rsidR="00AD59C3">
        <w:rPr>
          <w:noProof/>
        </w:rPr>
        <w:t xml:space="preserve"> d</w:t>
      </w:r>
      <w:r w:rsidR="00AD59C3" w:rsidRPr="00AD59C3">
        <w:rPr>
          <w:noProof/>
        </w:rPr>
        <w:t>ynamics</w:t>
      </w:r>
      <w:r w:rsidR="00AD59C3">
        <w:rPr>
          <w:noProof/>
        </w:rPr>
        <w:t>,</w:t>
      </w:r>
      <w:r w:rsidR="00AD59C3" w:rsidRPr="00AD59C3">
        <w:rPr>
          <w:noProof/>
        </w:rPr>
        <w:t xml:space="preserve"> </w:t>
      </w:r>
      <w:r>
        <w:rPr>
          <w:noProof/>
        </w:rPr>
        <w:t>but also on differences in case detection, testing and implemented public health</w:t>
      </w:r>
      <w:r w:rsidR="005D567E">
        <w:rPr>
          <w:noProof/>
        </w:rPr>
        <w:t> </w:t>
      </w:r>
      <w:r>
        <w:rPr>
          <w:noProof/>
        </w:rPr>
        <w:t>measures.</w:t>
      </w:r>
    </w:p>
    <w:p w14:paraId="61CBC024" w14:textId="205C554E" w:rsidR="00E4281B" w:rsidRDefault="00F24CE5" w:rsidP="00685BE8">
      <w:r>
        <w:t xml:space="preserve">Keywords: </w:t>
      </w:r>
      <w:r w:rsidRPr="00F24CE5">
        <w:t>SARS-CoV-2; novel coronavirus; 2019-nCoV; coronavirus disease 2019; COVID-19; acute respiratory disease; epidemiology; Australia</w:t>
      </w:r>
      <w:r w:rsidR="003D431C">
        <w:t xml:space="preserve"> </w:t>
      </w:r>
    </w:p>
    <w:p w14:paraId="1BD58339" w14:textId="2C3BE193" w:rsidR="002D6CC8" w:rsidRDefault="00685BE8" w:rsidP="004F112C">
      <w:pPr>
        <w:pStyle w:val="CDIFigures"/>
        <w:jc w:val="center"/>
        <w:sectPr w:rsidR="002D6CC8" w:rsidSect="00F72330">
          <w:footerReference w:type="default" r:id="rId9"/>
          <w:footerReference w:type="first" r:id="rId10"/>
          <w:footnotePr>
            <w:numFmt w:val="lowerRoman"/>
          </w:footnotePr>
          <w:type w:val="continuous"/>
          <w:pgSz w:w="11906" w:h="16838"/>
          <w:pgMar w:top="720" w:right="720" w:bottom="1134" w:left="720" w:header="709" w:footer="284" w:gutter="0"/>
          <w:cols w:space="708"/>
          <w:titlePg/>
          <w:docGrid w:linePitch="360"/>
        </w:sectPr>
      </w:pPr>
      <w:r>
        <w:rPr>
          <w:noProof/>
        </w:rPr>
        <w:drawing>
          <wp:inline distT="0" distB="0" distL="0" distR="0" wp14:anchorId="10498764" wp14:editId="62920C56">
            <wp:extent cx="4488014" cy="1915124"/>
            <wp:effectExtent l="0" t="0" r="8255" b="9525"/>
            <wp:docPr id="5" name="Picture 5" descr="Bar chart showing COVID-19 notifications by date of illness onset, for the 6,394 Australian cases. Notifications for the cases shown have onset dates ranging from 13 January 2020 to 12 April 2020. The chart also shows the curve of cumulative cases, which rises most steeply between 15 and 25 March before levelling off to a much more gradual rise throughout the first weeks of Apr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s-excel.png"/>
                    <pic:cNvPicPr/>
                  </pic:nvPicPr>
                  <pic:blipFill>
                    <a:blip r:embed="rId11">
                      <a:extLst>
                        <a:ext uri="{28A0092B-C50C-407E-A947-70E740481C1C}">
                          <a14:useLocalDpi xmlns:a14="http://schemas.microsoft.com/office/drawing/2010/main" val="0"/>
                        </a:ext>
                      </a:extLst>
                    </a:blip>
                    <a:stretch>
                      <a:fillRect/>
                    </a:stretch>
                  </pic:blipFill>
                  <pic:spPr>
                    <a:xfrm>
                      <a:off x="0" y="0"/>
                      <a:ext cx="4488014" cy="1915124"/>
                    </a:xfrm>
                    <a:prstGeom prst="rect">
                      <a:avLst/>
                    </a:prstGeom>
                  </pic:spPr>
                </pic:pic>
              </a:graphicData>
            </a:graphic>
          </wp:inline>
        </w:drawing>
      </w:r>
    </w:p>
    <w:p w14:paraId="60971F82" w14:textId="28A4336D" w:rsidR="00E4281B" w:rsidRPr="00E4281B" w:rsidRDefault="00E4281B" w:rsidP="00E4281B">
      <w:pPr>
        <w:pStyle w:val="CDIFigures"/>
      </w:pPr>
      <w:r w:rsidRPr="00E4281B">
        <w:lastRenderedPageBreak/>
        <w:t xml:space="preserve">Figure </w:t>
      </w:r>
      <w:r w:rsidR="00681BB2">
        <w:t>1</w:t>
      </w:r>
      <w:r w:rsidRPr="00E4281B">
        <w:t>: COVID-19 notifications in Au</w:t>
      </w:r>
      <w:r w:rsidR="00E83A00">
        <w:t xml:space="preserve">stralia by date of onset, from </w:t>
      </w:r>
      <w:r w:rsidRPr="00E4281B">
        <w:t xml:space="preserve">13 January to </w:t>
      </w:r>
      <w:r w:rsidR="00D61F1C">
        <w:t>12</w:t>
      </w:r>
      <w:r w:rsidRPr="00E4281B">
        <w:t xml:space="preserve"> April 2020,</w:t>
      </w:r>
      <w:r w:rsidRPr="00E83A00">
        <w:rPr>
          <w:vertAlign w:val="superscript"/>
        </w:rPr>
        <w:t>a</w:t>
      </w:r>
      <w:r w:rsidRPr="00E4281B">
        <w:t xml:space="preserve"> with timing of key public health measures</w:t>
      </w:r>
    </w:p>
    <w:p w14:paraId="6E41EAC1" w14:textId="77777777" w:rsidR="00DC66BF" w:rsidRDefault="00DC66BF" w:rsidP="00DC66BF">
      <w:pPr>
        <w:pStyle w:val="CDIfootnotes"/>
        <w:jc w:val="center"/>
      </w:pPr>
      <w:r>
        <w:rPr>
          <w:noProof/>
        </w:rPr>
        <w:drawing>
          <wp:inline distT="0" distB="0" distL="0" distR="0" wp14:anchorId="616C1BFF" wp14:editId="6585A7CC">
            <wp:extent cx="8181611" cy="5271715"/>
            <wp:effectExtent l="0" t="0" r="0" b="5715"/>
            <wp:docPr id="12" name="Picture 12" descr="Bar chart showing COVID-19 notifications by date of illness onset, for the 6,394 Australian cases. Notifications for the cases shown have onset dates ranging from 13 January 2020 to 12 April 2020. The chart also highlights the timing of key public health measures such as quarantine and self-isolation advice and restrictions on gatherings and tr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s-excel1.png"/>
                    <pic:cNvPicPr/>
                  </pic:nvPicPr>
                  <pic:blipFill>
                    <a:blip r:embed="rId12">
                      <a:extLst>
                        <a:ext uri="{28A0092B-C50C-407E-A947-70E740481C1C}">
                          <a14:useLocalDpi xmlns:a14="http://schemas.microsoft.com/office/drawing/2010/main" val="0"/>
                        </a:ext>
                      </a:extLst>
                    </a:blip>
                    <a:stretch>
                      <a:fillRect/>
                    </a:stretch>
                  </pic:blipFill>
                  <pic:spPr>
                    <a:xfrm>
                      <a:off x="0" y="0"/>
                      <a:ext cx="8193300" cy="5279247"/>
                    </a:xfrm>
                    <a:prstGeom prst="rect">
                      <a:avLst/>
                    </a:prstGeom>
                  </pic:spPr>
                </pic:pic>
              </a:graphicData>
            </a:graphic>
          </wp:inline>
        </w:drawing>
      </w:r>
    </w:p>
    <w:p w14:paraId="6AA51664" w14:textId="37B678B8" w:rsidR="00E4281B" w:rsidRPr="00E4281B" w:rsidRDefault="00E4281B" w:rsidP="00E4281B">
      <w:pPr>
        <w:pStyle w:val="CDIfootnotes"/>
        <w:sectPr w:rsidR="00E4281B" w:rsidRPr="00E4281B" w:rsidSect="00650D81">
          <w:footnotePr>
            <w:numFmt w:val="lowerRoman"/>
          </w:footnotePr>
          <w:pgSz w:w="16838" w:h="11906" w:orient="landscape"/>
          <w:pgMar w:top="851" w:right="709" w:bottom="851" w:left="425" w:header="709" w:footer="709" w:gutter="0"/>
          <w:cols w:space="708"/>
          <w:docGrid w:linePitch="360"/>
        </w:sectPr>
      </w:pPr>
      <w:r w:rsidRPr="00E4281B">
        <w:t>a</w:t>
      </w:r>
      <w:r w:rsidRPr="00E4281B">
        <w:tab/>
        <w:t>Due to reporting delays, interpret the latest days’ new cases with caution.</w:t>
      </w:r>
    </w:p>
    <w:p w14:paraId="5A58EF11" w14:textId="77777777" w:rsidR="00E4281B" w:rsidRPr="00DD5A67" w:rsidRDefault="00E4281B" w:rsidP="00DD5A67">
      <w:pPr>
        <w:pStyle w:val="Heading1"/>
      </w:pPr>
      <w:r w:rsidRPr="00DD5A67">
        <w:lastRenderedPageBreak/>
        <w:t xml:space="preserve">Australian cases: descriptive epidemiology </w:t>
      </w:r>
    </w:p>
    <w:p w14:paraId="20D838DE" w14:textId="77777777" w:rsidR="006304AF" w:rsidRPr="00DD5A67" w:rsidRDefault="006304AF" w:rsidP="00DD5A67">
      <w:pPr>
        <w:pStyle w:val="Heading2"/>
      </w:pPr>
      <w:bookmarkStart w:id="0" w:name="_Ref512339903"/>
      <w:bookmarkStart w:id="1" w:name="_Ref522005646"/>
      <w:r w:rsidRPr="00DD5A67">
        <w:t xml:space="preserve">National trends </w:t>
      </w:r>
    </w:p>
    <w:p w14:paraId="220A6063" w14:textId="0A6A5E00" w:rsidR="006304AF" w:rsidRPr="00F36776" w:rsidRDefault="006304AF" w:rsidP="006304AF">
      <w:pPr>
        <w:pStyle w:val="ListParagraph"/>
        <w:numPr>
          <w:ilvl w:val="0"/>
          <w:numId w:val="26"/>
        </w:numPr>
      </w:pPr>
      <w:r w:rsidRPr="00F36776">
        <w:t>Over the past week, 589 cases of COVID-19 were notified to the NNDSS, bringing the total number of confirmed cases notified in Australia to 6,394 (up to 23:59 AEST 12 April 2020). This is a 65% decrease in weekly new cases compared to the previous reporting period (n = 1,646</w:t>
      </w:r>
      <w:proofErr w:type="gramStart"/>
      <w:r w:rsidRPr="00F36776">
        <w:t>);</w:t>
      </w:r>
      <w:proofErr w:type="gramEnd"/>
    </w:p>
    <w:p w14:paraId="35064235" w14:textId="536FFE72" w:rsidR="00794744" w:rsidRPr="00F36776" w:rsidRDefault="00794744" w:rsidP="00794744">
      <w:pPr>
        <w:pStyle w:val="ListParagraph"/>
        <w:numPr>
          <w:ilvl w:val="0"/>
          <w:numId w:val="26"/>
        </w:numPr>
      </w:pPr>
      <w:r w:rsidRPr="00F36776">
        <w:t>The median time between onset of symptoms and laboratory testing was 3 days (interquartile range: 1–6 days); and</w:t>
      </w:r>
    </w:p>
    <w:p w14:paraId="0320713D" w14:textId="7EE88949" w:rsidR="006304AF" w:rsidRPr="00F36776" w:rsidRDefault="006304AF" w:rsidP="006304AF">
      <w:pPr>
        <w:pStyle w:val="ListParagraph"/>
        <w:numPr>
          <w:ilvl w:val="0"/>
          <w:numId w:val="26"/>
        </w:numPr>
      </w:pPr>
      <w:r w:rsidRPr="00F36776">
        <w:t>Forty-four cases (0.7%) have been reported in Aboriginal and Torres Strait Islander persons since the start of the outbreak. These cases were reported across several jurisdictions, with the majority reported in areas classified as ‘major cities of Australia’ based on the case’s usual place of residence. Across all Australian cases, completeness of the Indigenous status field was approximately 78%</w:t>
      </w:r>
      <w:r w:rsidR="001F52EB" w:rsidRPr="00F36776">
        <w:t>;</w:t>
      </w:r>
      <w:r w:rsidRPr="00F36776">
        <w:t xml:space="preserve"> 22% of cases </w:t>
      </w:r>
      <w:r w:rsidR="001F52EB" w:rsidRPr="00F36776">
        <w:t xml:space="preserve">had </w:t>
      </w:r>
      <w:r w:rsidRPr="00F36776">
        <w:t>a reported value of ‘not stated’ or had no information provided</w:t>
      </w:r>
      <w:r w:rsidR="00794744" w:rsidRPr="00F36776">
        <w:t>.</w:t>
      </w:r>
    </w:p>
    <w:p w14:paraId="6509C83A" w14:textId="77777777" w:rsidR="00E4281B" w:rsidRPr="00DD5A67" w:rsidRDefault="00E4281B" w:rsidP="00DD5A67">
      <w:pPr>
        <w:pStyle w:val="Heading2"/>
      </w:pPr>
      <w:r w:rsidRPr="00DD5A67">
        <w:t>Geographical Distribution</w:t>
      </w:r>
    </w:p>
    <w:bookmarkEnd w:id="0"/>
    <w:p w14:paraId="43533EE6" w14:textId="77777777" w:rsidR="00E4281B" w:rsidRPr="00F36776" w:rsidRDefault="00E4281B" w:rsidP="00E4281B">
      <w:pPr>
        <w:pStyle w:val="ListParagraph"/>
        <w:numPr>
          <w:ilvl w:val="0"/>
          <w:numId w:val="27"/>
        </w:numPr>
      </w:pPr>
      <w:r w:rsidRPr="00F36776">
        <w:t>Cases of COVID-19 continue to be reported at varying rates in all jurisdictions (Table 1</w:t>
      </w:r>
      <w:proofErr w:type="gramStart"/>
      <w:r w:rsidRPr="00F36776">
        <w:t>);</w:t>
      </w:r>
      <w:proofErr w:type="gramEnd"/>
    </w:p>
    <w:p w14:paraId="6BA0D19F" w14:textId="227218C9" w:rsidR="00E4281B" w:rsidRPr="00F36776" w:rsidRDefault="00E4281B" w:rsidP="00E4281B">
      <w:pPr>
        <w:pStyle w:val="ListParagraph"/>
        <w:numPr>
          <w:ilvl w:val="0"/>
          <w:numId w:val="27"/>
        </w:numPr>
      </w:pPr>
      <w:r w:rsidRPr="00F36776">
        <w:t>New South Wales had the highest rate of COVID-19 notifications (</w:t>
      </w:r>
      <w:r w:rsidR="00320762" w:rsidRPr="00F36776">
        <w:t>35.4</w:t>
      </w:r>
      <w:r w:rsidRPr="00F36776">
        <w:t xml:space="preserve"> per 100,000) and the Northern Territory had the lowest (11.0 per 100,000</w:t>
      </w:r>
      <w:proofErr w:type="gramStart"/>
      <w:r w:rsidRPr="00F36776">
        <w:t>);</w:t>
      </w:r>
      <w:proofErr w:type="gramEnd"/>
      <w:r w:rsidRPr="00F36776">
        <w:t xml:space="preserve"> </w:t>
      </w:r>
    </w:p>
    <w:p w14:paraId="613318F4" w14:textId="021AB1D0" w:rsidR="00794744" w:rsidRPr="00F36776" w:rsidRDefault="00794744" w:rsidP="00E4281B">
      <w:pPr>
        <w:pStyle w:val="ListParagraph"/>
        <w:numPr>
          <w:ilvl w:val="0"/>
          <w:numId w:val="27"/>
        </w:numPr>
      </w:pPr>
      <w:r w:rsidRPr="00F36776">
        <w:t>The majority of new cases continue to be reported in New South Wales and Victoria over this past week. No cases were reported from the Northern Territory during this reporting period; and</w:t>
      </w:r>
    </w:p>
    <w:p w14:paraId="1396B953" w14:textId="2D2F5C82" w:rsidR="00E4281B" w:rsidRPr="00F36776" w:rsidRDefault="00E4281B" w:rsidP="00E4281B">
      <w:pPr>
        <w:pStyle w:val="ListParagraph"/>
        <w:numPr>
          <w:ilvl w:val="0"/>
          <w:numId w:val="27"/>
        </w:numPr>
      </w:pPr>
      <w:r w:rsidRPr="00F36776">
        <w:t xml:space="preserve">Most cases </w:t>
      </w:r>
      <w:r w:rsidR="00794744" w:rsidRPr="00F36776">
        <w:t>over the past fortnight were</w:t>
      </w:r>
      <w:r w:rsidR="00C71FF5" w:rsidRPr="00F36776">
        <w:t xml:space="preserve"> </w:t>
      </w:r>
      <w:r w:rsidRPr="00F36776">
        <w:t>reported to reside in major metropolitan areas, with a small number of cases residi</w:t>
      </w:r>
      <w:r w:rsidR="00A25CC8" w:rsidRPr="00F36776">
        <w:t xml:space="preserve">ng outside these areas (Figure </w:t>
      </w:r>
      <w:r w:rsidR="00681BB2" w:rsidRPr="00F36776">
        <w:t xml:space="preserve">2 </w:t>
      </w:r>
      <w:r w:rsidR="00A25CC8" w:rsidRPr="00F36776">
        <w:t xml:space="preserve">and Figure </w:t>
      </w:r>
      <w:r w:rsidR="00681BB2" w:rsidRPr="00F36776">
        <w:t>3</w:t>
      </w:r>
      <w:r w:rsidRPr="00F36776">
        <w:t>).</w:t>
      </w:r>
    </w:p>
    <w:p w14:paraId="185062AC" w14:textId="77777777" w:rsidR="00E4281B" w:rsidRPr="00DD5A67" w:rsidRDefault="00E4281B" w:rsidP="00DD5A67">
      <w:pPr>
        <w:pStyle w:val="CDIFigures"/>
      </w:pPr>
      <w:r w:rsidRPr="00DD5A67">
        <w:t xml:space="preserve">Table 1: Notifications and rates of COVID-19 and diagnostic tests performed, Australia, by </w:t>
      </w:r>
      <w:proofErr w:type="gramStart"/>
      <w:r w:rsidRPr="00DD5A67">
        <w:t>jurisdiction</w:t>
      </w:r>
      <w:proofErr w:type="gramEnd"/>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Table 1 shows the cumulative confirmed cases of COVID-19 in Australia by current and prior reporting period and jurisdiction. In this reporting period 589 new cases were reported: 208 in New South Wales, 150 in Victoria, 71 in Tasmania, 69 in Queensland, 57 in Western Australia, 22 in South Australia, 12 in the Australian Capital Territory and none in the Northern Territory."/>
      </w:tblPr>
      <w:tblGrid>
        <w:gridCol w:w="1617"/>
        <w:gridCol w:w="2536"/>
        <w:gridCol w:w="1843"/>
        <w:gridCol w:w="1843"/>
        <w:gridCol w:w="2126"/>
      </w:tblGrid>
      <w:tr w:rsidR="00E4281B" w:rsidRPr="00624836" w14:paraId="12F3A297" w14:textId="77777777" w:rsidTr="00320762">
        <w:trPr>
          <w:cnfStyle w:val="100000000000" w:firstRow="1" w:lastRow="0" w:firstColumn="0" w:lastColumn="0" w:oddVBand="0" w:evenVBand="0" w:oddHBand="0" w:evenHBand="0" w:firstRowFirstColumn="0" w:firstRowLastColumn="0" w:lastRowFirstColumn="0" w:lastRowLastColumn="0"/>
          <w:tblHeader/>
        </w:trPr>
        <w:tc>
          <w:tcPr>
            <w:tcW w:w="1617" w:type="dxa"/>
          </w:tcPr>
          <w:p w14:paraId="5EE618D4" w14:textId="77777777" w:rsidR="00E4281B" w:rsidRPr="00624836" w:rsidRDefault="00E4281B" w:rsidP="00650D81">
            <w:pPr>
              <w:ind w:right="425"/>
              <w:rPr>
                <w:rFonts w:cstheme="minorHAnsi"/>
                <w:b w:val="0"/>
                <w:color w:val="FFFFFF" w:themeColor="background1"/>
              </w:rPr>
            </w:pPr>
            <w:r w:rsidRPr="00624836">
              <w:rPr>
                <w:rFonts w:cstheme="minorHAnsi"/>
                <w:color w:val="FFFFFF" w:themeColor="background1"/>
              </w:rPr>
              <w:t>Jurisdiction</w:t>
            </w:r>
          </w:p>
        </w:tc>
        <w:tc>
          <w:tcPr>
            <w:tcW w:w="2536" w:type="dxa"/>
          </w:tcPr>
          <w:p w14:paraId="3C536DA2" w14:textId="3A9E6517" w:rsidR="00E4281B" w:rsidRPr="00624836" w:rsidRDefault="00E4281B" w:rsidP="001F52EB">
            <w:pPr>
              <w:jc w:val="center"/>
              <w:rPr>
                <w:rFonts w:cstheme="minorHAnsi"/>
                <w:b w:val="0"/>
                <w:color w:val="FFFFFF" w:themeColor="background1"/>
              </w:rPr>
            </w:pPr>
            <w:r w:rsidRPr="00624836">
              <w:rPr>
                <w:rFonts w:cstheme="minorHAnsi"/>
                <w:color w:val="FFFFFF" w:themeColor="background1"/>
              </w:rPr>
              <w:t>Number of new cases this reporting period (00:00 AE</w:t>
            </w:r>
            <w:r w:rsidR="001F52EB">
              <w:rPr>
                <w:rFonts w:cstheme="minorHAnsi"/>
                <w:color w:val="FFFFFF" w:themeColor="background1"/>
              </w:rPr>
              <w:t>S</w:t>
            </w:r>
            <w:r w:rsidRPr="00624836">
              <w:rPr>
                <w:rFonts w:cstheme="minorHAnsi"/>
                <w:color w:val="FFFFFF" w:themeColor="background1"/>
              </w:rPr>
              <w:t xml:space="preserve">T </w:t>
            </w:r>
            <w:r w:rsidR="00320762">
              <w:rPr>
                <w:rFonts w:cstheme="minorHAnsi"/>
                <w:color w:val="FFFFFF" w:themeColor="background1"/>
              </w:rPr>
              <w:t>6</w:t>
            </w:r>
            <w:r w:rsidRPr="00624836">
              <w:rPr>
                <w:rFonts w:cstheme="minorHAnsi"/>
                <w:color w:val="FFFFFF" w:themeColor="background1"/>
              </w:rPr>
              <w:t xml:space="preserve"> </w:t>
            </w:r>
            <w:r w:rsidR="00320762">
              <w:rPr>
                <w:rFonts w:cstheme="minorHAnsi"/>
                <w:color w:val="FFFFFF" w:themeColor="background1"/>
              </w:rPr>
              <w:t>April</w:t>
            </w:r>
            <w:r w:rsidRPr="00624836">
              <w:rPr>
                <w:rFonts w:cstheme="minorHAnsi"/>
                <w:color w:val="FFFFFF" w:themeColor="background1"/>
              </w:rPr>
              <w:t xml:space="preserve"> to 23:59 AE</w:t>
            </w:r>
            <w:r>
              <w:rPr>
                <w:rFonts w:cstheme="minorHAnsi"/>
                <w:color w:val="FFFFFF" w:themeColor="background1"/>
              </w:rPr>
              <w:t>S</w:t>
            </w:r>
            <w:r w:rsidRPr="00624836">
              <w:rPr>
                <w:rFonts w:cstheme="minorHAnsi"/>
                <w:color w:val="FFFFFF" w:themeColor="background1"/>
              </w:rPr>
              <w:t xml:space="preserve">T </w:t>
            </w:r>
            <w:r w:rsidR="00320762">
              <w:rPr>
                <w:rFonts w:cstheme="minorHAnsi"/>
                <w:color w:val="FFFFFF" w:themeColor="background1"/>
              </w:rPr>
              <w:t>12</w:t>
            </w:r>
            <w:r w:rsidRPr="00624836">
              <w:rPr>
                <w:rFonts w:cstheme="minorHAnsi"/>
                <w:color w:val="FFFFFF" w:themeColor="background1"/>
              </w:rPr>
              <w:t xml:space="preserve"> April 2020)</w:t>
            </w:r>
          </w:p>
        </w:tc>
        <w:tc>
          <w:tcPr>
            <w:tcW w:w="1843" w:type="dxa"/>
          </w:tcPr>
          <w:p w14:paraId="67A1B9EA" w14:textId="77777777" w:rsidR="00E4281B" w:rsidRPr="00624836" w:rsidRDefault="00E4281B" w:rsidP="00650D81">
            <w:pPr>
              <w:jc w:val="center"/>
              <w:rPr>
                <w:rFonts w:cstheme="minorHAnsi"/>
                <w:b w:val="0"/>
                <w:color w:val="FFFFFF" w:themeColor="background1"/>
              </w:rPr>
            </w:pPr>
            <w:r w:rsidRPr="00624836">
              <w:rPr>
                <w:rFonts w:cstheme="minorHAnsi"/>
                <w:color w:val="FFFFFF" w:themeColor="background1"/>
              </w:rPr>
              <w:t>Total cases</w:t>
            </w:r>
          </w:p>
          <w:p w14:paraId="42662C96" w14:textId="77777777" w:rsidR="00E4281B" w:rsidRPr="00624836" w:rsidRDefault="00E4281B" w:rsidP="00320762">
            <w:pPr>
              <w:jc w:val="center"/>
              <w:rPr>
                <w:rFonts w:cstheme="minorHAnsi"/>
                <w:b w:val="0"/>
                <w:color w:val="FFFFFF" w:themeColor="background1"/>
              </w:rPr>
            </w:pPr>
            <w:r w:rsidRPr="00624836">
              <w:rPr>
                <w:rFonts w:cstheme="minorHAnsi"/>
                <w:color w:val="FFFFFF" w:themeColor="background1"/>
              </w:rPr>
              <w:t>(to 23:59 AE</w:t>
            </w:r>
            <w:r>
              <w:rPr>
                <w:rFonts w:cstheme="minorHAnsi"/>
                <w:color w:val="FFFFFF" w:themeColor="background1"/>
              </w:rPr>
              <w:t>S</w:t>
            </w:r>
            <w:r w:rsidRPr="00624836">
              <w:rPr>
                <w:rFonts w:cstheme="minorHAnsi"/>
                <w:color w:val="FFFFFF" w:themeColor="background1"/>
              </w:rPr>
              <w:t xml:space="preserve">T </w:t>
            </w:r>
            <w:r w:rsidR="00320762">
              <w:rPr>
                <w:rFonts w:cstheme="minorHAnsi"/>
                <w:color w:val="FFFFFF" w:themeColor="background1"/>
              </w:rPr>
              <w:t>12</w:t>
            </w:r>
            <w:r w:rsidRPr="00624836">
              <w:rPr>
                <w:rFonts w:cstheme="minorHAnsi"/>
                <w:color w:val="FFFFFF" w:themeColor="background1"/>
              </w:rPr>
              <w:t xml:space="preserve"> April 2020)</w:t>
            </w:r>
          </w:p>
        </w:tc>
        <w:tc>
          <w:tcPr>
            <w:tcW w:w="1843" w:type="dxa"/>
          </w:tcPr>
          <w:p w14:paraId="64C94384" w14:textId="77777777" w:rsidR="00E4281B" w:rsidRPr="00624836" w:rsidRDefault="00E4281B" w:rsidP="00650D81">
            <w:pPr>
              <w:jc w:val="center"/>
              <w:rPr>
                <w:rFonts w:cstheme="minorHAnsi"/>
                <w:b w:val="0"/>
                <w:color w:val="FFFFFF" w:themeColor="background1"/>
              </w:rPr>
            </w:pPr>
            <w:r w:rsidRPr="00624836">
              <w:rPr>
                <w:rFonts w:cstheme="minorHAnsi"/>
                <w:color w:val="FFFFFF" w:themeColor="background1"/>
              </w:rPr>
              <w:t>Rate</w:t>
            </w:r>
          </w:p>
          <w:p w14:paraId="183014AB" w14:textId="77777777" w:rsidR="00E4281B" w:rsidRPr="00624836" w:rsidRDefault="00E4281B" w:rsidP="00650D81">
            <w:pPr>
              <w:jc w:val="center"/>
              <w:rPr>
                <w:rFonts w:cstheme="minorHAnsi"/>
                <w:b w:val="0"/>
                <w:color w:val="FFFFFF" w:themeColor="background1"/>
              </w:rPr>
            </w:pPr>
            <w:r w:rsidRPr="00624836">
              <w:rPr>
                <w:rFonts w:cstheme="minorHAnsi"/>
                <w:color w:val="FFFFFF" w:themeColor="background1"/>
              </w:rPr>
              <w:t>(per 100,000 population)</w:t>
            </w:r>
          </w:p>
        </w:tc>
        <w:tc>
          <w:tcPr>
            <w:tcW w:w="2126" w:type="dxa"/>
          </w:tcPr>
          <w:p w14:paraId="0795A550" w14:textId="77777777" w:rsidR="00E4281B" w:rsidRPr="00624836" w:rsidRDefault="00E4281B" w:rsidP="00650D81">
            <w:pPr>
              <w:jc w:val="center"/>
              <w:rPr>
                <w:rFonts w:cstheme="minorHAnsi"/>
                <w:b w:val="0"/>
                <w:color w:val="FFFFFF" w:themeColor="background1"/>
              </w:rPr>
            </w:pPr>
            <w:r w:rsidRPr="00624836">
              <w:rPr>
                <w:rFonts w:cstheme="minorHAnsi"/>
                <w:color w:val="FFFFFF" w:themeColor="background1"/>
              </w:rPr>
              <w:t>Cumulative number of tests performed (proportion of tests positive %)</w:t>
            </w:r>
          </w:p>
        </w:tc>
      </w:tr>
      <w:tr w:rsidR="00E4281B" w:rsidRPr="00115C45" w14:paraId="18B270E3" w14:textId="77777777" w:rsidTr="00962F1F">
        <w:trPr>
          <w:trHeight w:val="397"/>
        </w:trPr>
        <w:tc>
          <w:tcPr>
            <w:tcW w:w="1617" w:type="dxa"/>
            <w:vAlign w:val="center"/>
          </w:tcPr>
          <w:p w14:paraId="27B13AFF" w14:textId="77777777" w:rsidR="00E4281B" w:rsidRPr="00BE4A07" w:rsidRDefault="00E4281B" w:rsidP="00962F1F">
            <w:pPr>
              <w:ind w:right="424"/>
              <w:rPr>
                <w:rFonts w:asciiTheme="minorHAnsi" w:hAnsiTheme="minorHAnsi" w:cstheme="minorHAnsi"/>
                <w:b/>
              </w:rPr>
            </w:pPr>
            <w:r w:rsidRPr="00BE4A07">
              <w:rPr>
                <w:rFonts w:asciiTheme="minorHAnsi" w:hAnsiTheme="minorHAnsi" w:cstheme="minorHAnsi"/>
                <w:b/>
              </w:rPr>
              <w:t>NSW</w:t>
            </w:r>
          </w:p>
        </w:tc>
        <w:tc>
          <w:tcPr>
            <w:tcW w:w="2536" w:type="dxa"/>
            <w:vAlign w:val="center"/>
          </w:tcPr>
          <w:p w14:paraId="55310EB2" w14:textId="77777777" w:rsidR="00E4281B" w:rsidRPr="00BE4A07" w:rsidRDefault="00D61F1C" w:rsidP="00962F1F">
            <w:pPr>
              <w:jc w:val="center"/>
              <w:rPr>
                <w:rFonts w:asciiTheme="minorHAnsi" w:hAnsiTheme="minorHAnsi" w:cstheme="minorHAnsi"/>
              </w:rPr>
            </w:pPr>
            <w:r>
              <w:rPr>
                <w:rFonts w:asciiTheme="minorHAnsi" w:hAnsiTheme="minorHAnsi" w:cstheme="minorHAnsi"/>
              </w:rPr>
              <w:t>208</w:t>
            </w:r>
          </w:p>
        </w:tc>
        <w:tc>
          <w:tcPr>
            <w:tcW w:w="1843" w:type="dxa"/>
            <w:vAlign w:val="center"/>
          </w:tcPr>
          <w:p w14:paraId="560D9622" w14:textId="77777777" w:rsidR="00320762" w:rsidRPr="00BE4A07" w:rsidRDefault="00320762" w:rsidP="00962F1F">
            <w:pPr>
              <w:jc w:val="center"/>
              <w:rPr>
                <w:rFonts w:asciiTheme="minorHAnsi" w:hAnsiTheme="minorHAnsi" w:cstheme="minorHAnsi"/>
              </w:rPr>
            </w:pPr>
            <w:r>
              <w:rPr>
                <w:rFonts w:asciiTheme="minorHAnsi" w:hAnsiTheme="minorHAnsi" w:cstheme="minorHAnsi"/>
              </w:rPr>
              <w:t>2,867</w:t>
            </w:r>
          </w:p>
        </w:tc>
        <w:tc>
          <w:tcPr>
            <w:tcW w:w="1843" w:type="dxa"/>
            <w:vAlign w:val="center"/>
          </w:tcPr>
          <w:p w14:paraId="62457D87" w14:textId="77777777" w:rsidR="00E4281B" w:rsidRPr="00BE4A07" w:rsidRDefault="00320762" w:rsidP="00962F1F">
            <w:pPr>
              <w:jc w:val="center"/>
              <w:rPr>
                <w:rFonts w:asciiTheme="minorHAnsi" w:hAnsiTheme="minorHAnsi" w:cstheme="minorHAnsi"/>
              </w:rPr>
            </w:pPr>
            <w:r>
              <w:rPr>
                <w:rFonts w:asciiTheme="minorHAnsi" w:hAnsiTheme="minorHAnsi" w:cstheme="minorHAnsi"/>
              </w:rPr>
              <w:t>35.4</w:t>
            </w:r>
          </w:p>
        </w:tc>
        <w:tc>
          <w:tcPr>
            <w:tcW w:w="2126" w:type="dxa"/>
            <w:vAlign w:val="center"/>
          </w:tcPr>
          <w:p w14:paraId="1EED8274" w14:textId="77777777" w:rsidR="00E4281B" w:rsidRPr="00BE4A07" w:rsidRDefault="003D7FCC" w:rsidP="00962F1F">
            <w:pPr>
              <w:jc w:val="center"/>
              <w:rPr>
                <w:rFonts w:asciiTheme="minorHAnsi" w:hAnsiTheme="minorHAnsi" w:cstheme="minorHAnsi"/>
              </w:rPr>
            </w:pPr>
            <w:r>
              <w:rPr>
                <w:rFonts w:asciiTheme="minorHAnsi" w:hAnsiTheme="minorHAnsi" w:cstheme="minorHAnsi"/>
              </w:rPr>
              <w:t>141,777 (2.0%)</w:t>
            </w:r>
          </w:p>
        </w:tc>
      </w:tr>
      <w:tr w:rsidR="00E4281B" w:rsidRPr="00115C45" w14:paraId="33007341" w14:textId="77777777" w:rsidTr="00962F1F">
        <w:trPr>
          <w:cnfStyle w:val="000000010000" w:firstRow="0" w:lastRow="0" w:firstColumn="0" w:lastColumn="0" w:oddVBand="0" w:evenVBand="0" w:oddHBand="0" w:evenHBand="1" w:firstRowFirstColumn="0" w:firstRowLastColumn="0" w:lastRowFirstColumn="0" w:lastRowLastColumn="0"/>
          <w:trHeight w:val="397"/>
        </w:trPr>
        <w:tc>
          <w:tcPr>
            <w:tcW w:w="1617" w:type="dxa"/>
            <w:vAlign w:val="center"/>
          </w:tcPr>
          <w:p w14:paraId="10A178A7" w14:textId="77777777" w:rsidR="00E4281B" w:rsidRPr="00BE4A07" w:rsidRDefault="00E4281B" w:rsidP="00962F1F">
            <w:pPr>
              <w:ind w:right="424"/>
              <w:rPr>
                <w:rFonts w:asciiTheme="minorHAnsi" w:hAnsiTheme="minorHAnsi" w:cstheme="minorHAnsi"/>
                <w:b/>
              </w:rPr>
            </w:pPr>
            <w:r w:rsidRPr="00BE4A07">
              <w:rPr>
                <w:rFonts w:asciiTheme="minorHAnsi" w:hAnsiTheme="minorHAnsi" w:cstheme="minorHAnsi"/>
                <w:b/>
              </w:rPr>
              <w:t>Vic</w:t>
            </w:r>
          </w:p>
        </w:tc>
        <w:tc>
          <w:tcPr>
            <w:tcW w:w="2536" w:type="dxa"/>
            <w:vAlign w:val="center"/>
          </w:tcPr>
          <w:p w14:paraId="1D9E5D63" w14:textId="77777777" w:rsidR="00E4281B" w:rsidRPr="00BE4A07" w:rsidRDefault="00D61F1C" w:rsidP="00962F1F">
            <w:pPr>
              <w:jc w:val="center"/>
              <w:rPr>
                <w:rFonts w:asciiTheme="minorHAnsi" w:hAnsiTheme="minorHAnsi" w:cstheme="minorHAnsi"/>
              </w:rPr>
            </w:pPr>
            <w:r>
              <w:rPr>
                <w:rFonts w:asciiTheme="minorHAnsi" w:hAnsiTheme="minorHAnsi" w:cstheme="minorHAnsi"/>
              </w:rPr>
              <w:t>150</w:t>
            </w:r>
          </w:p>
        </w:tc>
        <w:tc>
          <w:tcPr>
            <w:tcW w:w="1843" w:type="dxa"/>
            <w:vAlign w:val="center"/>
          </w:tcPr>
          <w:p w14:paraId="5F7153B6" w14:textId="77777777" w:rsidR="00E4281B" w:rsidRPr="00BE4A07" w:rsidRDefault="00320762" w:rsidP="00962F1F">
            <w:pPr>
              <w:jc w:val="center"/>
              <w:rPr>
                <w:rFonts w:asciiTheme="minorHAnsi" w:hAnsiTheme="minorHAnsi" w:cstheme="minorHAnsi"/>
              </w:rPr>
            </w:pPr>
            <w:r>
              <w:rPr>
                <w:rFonts w:asciiTheme="minorHAnsi" w:hAnsiTheme="minorHAnsi" w:cstheme="minorHAnsi"/>
              </w:rPr>
              <w:t>1,317</w:t>
            </w:r>
          </w:p>
        </w:tc>
        <w:tc>
          <w:tcPr>
            <w:tcW w:w="1843" w:type="dxa"/>
            <w:vAlign w:val="center"/>
          </w:tcPr>
          <w:p w14:paraId="19A56887" w14:textId="77777777" w:rsidR="00E4281B" w:rsidRPr="00BE4A07" w:rsidRDefault="00320762" w:rsidP="00962F1F">
            <w:pPr>
              <w:jc w:val="center"/>
              <w:rPr>
                <w:rFonts w:asciiTheme="minorHAnsi" w:hAnsiTheme="minorHAnsi" w:cstheme="minorHAnsi"/>
              </w:rPr>
            </w:pPr>
            <w:r>
              <w:rPr>
                <w:rFonts w:asciiTheme="minorHAnsi" w:hAnsiTheme="minorHAnsi" w:cstheme="minorHAnsi"/>
              </w:rPr>
              <w:t>20.0</w:t>
            </w:r>
          </w:p>
        </w:tc>
        <w:tc>
          <w:tcPr>
            <w:tcW w:w="2126" w:type="dxa"/>
            <w:vAlign w:val="center"/>
          </w:tcPr>
          <w:p w14:paraId="79A7BCBC" w14:textId="77777777" w:rsidR="00E4281B" w:rsidRPr="00BE4A07" w:rsidRDefault="003D7FCC" w:rsidP="00962F1F">
            <w:pPr>
              <w:jc w:val="center"/>
              <w:rPr>
                <w:rFonts w:asciiTheme="minorHAnsi" w:hAnsiTheme="minorHAnsi" w:cstheme="minorHAnsi"/>
              </w:rPr>
            </w:pPr>
            <w:r>
              <w:rPr>
                <w:rFonts w:asciiTheme="minorHAnsi" w:hAnsiTheme="minorHAnsi" w:cstheme="minorHAnsi"/>
              </w:rPr>
              <w:t>67,000 (2.0%)</w:t>
            </w:r>
          </w:p>
        </w:tc>
      </w:tr>
      <w:tr w:rsidR="00E4281B" w:rsidRPr="00115C45" w14:paraId="3246EEE2" w14:textId="77777777" w:rsidTr="00962F1F">
        <w:trPr>
          <w:trHeight w:val="397"/>
        </w:trPr>
        <w:tc>
          <w:tcPr>
            <w:tcW w:w="1617" w:type="dxa"/>
            <w:vAlign w:val="center"/>
          </w:tcPr>
          <w:p w14:paraId="3352614D" w14:textId="77777777" w:rsidR="00E4281B" w:rsidRPr="00BE4A07" w:rsidRDefault="00E4281B" w:rsidP="00962F1F">
            <w:pPr>
              <w:ind w:right="424"/>
              <w:rPr>
                <w:rFonts w:asciiTheme="minorHAnsi" w:hAnsiTheme="minorHAnsi" w:cstheme="minorHAnsi"/>
                <w:b/>
              </w:rPr>
            </w:pPr>
            <w:r w:rsidRPr="00BE4A07">
              <w:rPr>
                <w:rFonts w:asciiTheme="minorHAnsi" w:hAnsiTheme="minorHAnsi" w:cstheme="minorHAnsi"/>
                <w:b/>
              </w:rPr>
              <w:t>Qld</w:t>
            </w:r>
          </w:p>
        </w:tc>
        <w:tc>
          <w:tcPr>
            <w:tcW w:w="2536" w:type="dxa"/>
            <w:vAlign w:val="center"/>
          </w:tcPr>
          <w:p w14:paraId="7A6B94E5" w14:textId="77777777" w:rsidR="00E4281B" w:rsidRPr="00BE4A07" w:rsidRDefault="00D61F1C" w:rsidP="00962F1F">
            <w:pPr>
              <w:jc w:val="center"/>
              <w:rPr>
                <w:rFonts w:asciiTheme="minorHAnsi" w:hAnsiTheme="minorHAnsi" w:cstheme="minorHAnsi"/>
              </w:rPr>
            </w:pPr>
            <w:r>
              <w:rPr>
                <w:rFonts w:asciiTheme="minorHAnsi" w:hAnsiTheme="minorHAnsi" w:cstheme="minorHAnsi"/>
              </w:rPr>
              <w:t>69</w:t>
            </w:r>
          </w:p>
        </w:tc>
        <w:tc>
          <w:tcPr>
            <w:tcW w:w="1843" w:type="dxa"/>
            <w:vAlign w:val="center"/>
          </w:tcPr>
          <w:p w14:paraId="0C3C11CD" w14:textId="77777777" w:rsidR="00E4281B" w:rsidRPr="00BE4A07" w:rsidRDefault="00320762" w:rsidP="00962F1F">
            <w:pPr>
              <w:jc w:val="center"/>
              <w:rPr>
                <w:rFonts w:asciiTheme="minorHAnsi" w:hAnsiTheme="minorHAnsi" w:cstheme="minorHAnsi"/>
              </w:rPr>
            </w:pPr>
            <w:r>
              <w:rPr>
                <w:rFonts w:asciiTheme="minorHAnsi" w:hAnsiTheme="minorHAnsi" w:cstheme="minorHAnsi"/>
              </w:rPr>
              <w:t>1,000</w:t>
            </w:r>
          </w:p>
        </w:tc>
        <w:tc>
          <w:tcPr>
            <w:tcW w:w="1843" w:type="dxa"/>
            <w:vAlign w:val="center"/>
          </w:tcPr>
          <w:p w14:paraId="77839BA5" w14:textId="77777777" w:rsidR="00E4281B" w:rsidRPr="00BE4A07" w:rsidRDefault="00320762" w:rsidP="00962F1F">
            <w:pPr>
              <w:jc w:val="center"/>
              <w:rPr>
                <w:rFonts w:asciiTheme="minorHAnsi" w:hAnsiTheme="minorHAnsi" w:cstheme="minorHAnsi"/>
              </w:rPr>
            </w:pPr>
            <w:r>
              <w:rPr>
                <w:rFonts w:asciiTheme="minorHAnsi" w:hAnsiTheme="minorHAnsi" w:cstheme="minorHAnsi"/>
              </w:rPr>
              <w:t>19.6</w:t>
            </w:r>
          </w:p>
        </w:tc>
        <w:tc>
          <w:tcPr>
            <w:tcW w:w="2126" w:type="dxa"/>
            <w:vAlign w:val="center"/>
          </w:tcPr>
          <w:p w14:paraId="0EF6EF4C" w14:textId="77777777" w:rsidR="00E4281B" w:rsidRPr="00BE4A07" w:rsidRDefault="003D7FCC" w:rsidP="00962F1F">
            <w:pPr>
              <w:jc w:val="center"/>
              <w:rPr>
                <w:rFonts w:asciiTheme="minorHAnsi" w:hAnsiTheme="minorHAnsi" w:cstheme="minorHAnsi"/>
              </w:rPr>
            </w:pPr>
            <w:r>
              <w:rPr>
                <w:rFonts w:asciiTheme="minorHAnsi" w:hAnsiTheme="minorHAnsi" w:cstheme="minorHAnsi"/>
              </w:rPr>
              <w:t>72,313 (1.4%)</w:t>
            </w:r>
          </w:p>
        </w:tc>
      </w:tr>
      <w:tr w:rsidR="00E4281B" w:rsidRPr="00115C45" w14:paraId="1D8FCE48" w14:textId="77777777" w:rsidTr="00962F1F">
        <w:trPr>
          <w:cnfStyle w:val="000000010000" w:firstRow="0" w:lastRow="0" w:firstColumn="0" w:lastColumn="0" w:oddVBand="0" w:evenVBand="0" w:oddHBand="0" w:evenHBand="1" w:firstRowFirstColumn="0" w:firstRowLastColumn="0" w:lastRowFirstColumn="0" w:lastRowLastColumn="0"/>
          <w:trHeight w:val="397"/>
        </w:trPr>
        <w:tc>
          <w:tcPr>
            <w:tcW w:w="1617" w:type="dxa"/>
            <w:vAlign w:val="center"/>
          </w:tcPr>
          <w:p w14:paraId="66471763" w14:textId="77777777" w:rsidR="00E4281B" w:rsidRPr="00BE4A07" w:rsidRDefault="00E4281B" w:rsidP="00962F1F">
            <w:pPr>
              <w:ind w:right="424"/>
              <w:rPr>
                <w:rFonts w:asciiTheme="minorHAnsi" w:hAnsiTheme="minorHAnsi" w:cstheme="minorHAnsi"/>
                <w:b/>
              </w:rPr>
            </w:pPr>
            <w:r w:rsidRPr="00BE4A07">
              <w:rPr>
                <w:rFonts w:asciiTheme="minorHAnsi" w:hAnsiTheme="minorHAnsi" w:cstheme="minorHAnsi"/>
                <w:b/>
              </w:rPr>
              <w:t>WA</w:t>
            </w:r>
          </w:p>
        </w:tc>
        <w:tc>
          <w:tcPr>
            <w:tcW w:w="2536" w:type="dxa"/>
            <w:vAlign w:val="center"/>
          </w:tcPr>
          <w:p w14:paraId="50590F26" w14:textId="77777777" w:rsidR="00E4281B" w:rsidRPr="00BE4A07" w:rsidRDefault="00D61F1C" w:rsidP="00962F1F">
            <w:pPr>
              <w:jc w:val="center"/>
              <w:rPr>
                <w:rFonts w:asciiTheme="minorHAnsi" w:hAnsiTheme="minorHAnsi" w:cstheme="minorHAnsi"/>
              </w:rPr>
            </w:pPr>
            <w:r>
              <w:rPr>
                <w:rFonts w:asciiTheme="minorHAnsi" w:hAnsiTheme="minorHAnsi" w:cstheme="minorHAnsi"/>
              </w:rPr>
              <w:t>57</w:t>
            </w:r>
          </w:p>
        </w:tc>
        <w:tc>
          <w:tcPr>
            <w:tcW w:w="1843" w:type="dxa"/>
            <w:vAlign w:val="center"/>
          </w:tcPr>
          <w:p w14:paraId="03A70B03" w14:textId="77777777" w:rsidR="00E4281B" w:rsidRPr="00BE4A07" w:rsidRDefault="00320762" w:rsidP="00962F1F">
            <w:pPr>
              <w:jc w:val="center"/>
              <w:rPr>
                <w:rFonts w:asciiTheme="minorHAnsi" w:hAnsiTheme="minorHAnsi" w:cstheme="minorHAnsi"/>
              </w:rPr>
            </w:pPr>
            <w:r>
              <w:rPr>
                <w:rFonts w:asciiTheme="minorHAnsi" w:hAnsiTheme="minorHAnsi" w:cstheme="minorHAnsi"/>
              </w:rPr>
              <w:t>501</w:t>
            </w:r>
          </w:p>
        </w:tc>
        <w:tc>
          <w:tcPr>
            <w:tcW w:w="1843" w:type="dxa"/>
            <w:vAlign w:val="center"/>
          </w:tcPr>
          <w:p w14:paraId="3A5E1C46" w14:textId="77777777" w:rsidR="00E4281B" w:rsidRPr="00BE4A07" w:rsidRDefault="00320762" w:rsidP="00962F1F">
            <w:pPr>
              <w:jc w:val="center"/>
              <w:rPr>
                <w:rFonts w:asciiTheme="minorHAnsi" w:hAnsiTheme="minorHAnsi" w:cstheme="minorHAnsi"/>
              </w:rPr>
            </w:pPr>
            <w:r>
              <w:rPr>
                <w:rFonts w:asciiTheme="minorHAnsi" w:hAnsiTheme="minorHAnsi" w:cstheme="minorHAnsi"/>
              </w:rPr>
              <w:t>19.1</w:t>
            </w:r>
          </w:p>
        </w:tc>
        <w:tc>
          <w:tcPr>
            <w:tcW w:w="2126" w:type="dxa"/>
            <w:vAlign w:val="center"/>
          </w:tcPr>
          <w:p w14:paraId="476F8D62" w14:textId="77777777" w:rsidR="00E4281B" w:rsidRPr="00BE4A07" w:rsidRDefault="003D7FCC" w:rsidP="00962F1F">
            <w:pPr>
              <w:jc w:val="center"/>
              <w:rPr>
                <w:rFonts w:asciiTheme="minorHAnsi" w:hAnsiTheme="minorHAnsi" w:cstheme="minorHAnsi"/>
              </w:rPr>
            </w:pPr>
            <w:r>
              <w:rPr>
                <w:rFonts w:asciiTheme="minorHAnsi" w:hAnsiTheme="minorHAnsi" w:cstheme="minorHAnsi"/>
              </w:rPr>
              <w:t>23,118 (2.2%)</w:t>
            </w:r>
          </w:p>
        </w:tc>
      </w:tr>
      <w:tr w:rsidR="00E4281B" w:rsidRPr="00115C45" w14:paraId="645C6DAF" w14:textId="77777777" w:rsidTr="00962F1F">
        <w:trPr>
          <w:trHeight w:val="397"/>
        </w:trPr>
        <w:tc>
          <w:tcPr>
            <w:tcW w:w="1617" w:type="dxa"/>
            <w:vAlign w:val="center"/>
          </w:tcPr>
          <w:p w14:paraId="30E9664A" w14:textId="77777777" w:rsidR="00E4281B" w:rsidRPr="00BE4A07" w:rsidRDefault="00E4281B" w:rsidP="00962F1F">
            <w:pPr>
              <w:ind w:right="424"/>
              <w:rPr>
                <w:rFonts w:asciiTheme="minorHAnsi" w:hAnsiTheme="minorHAnsi" w:cstheme="minorHAnsi"/>
                <w:b/>
              </w:rPr>
            </w:pPr>
            <w:r w:rsidRPr="00BE4A07">
              <w:rPr>
                <w:rFonts w:asciiTheme="minorHAnsi" w:hAnsiTheme="minorHAnsi" w:cstheme="minorHAnsi"/>
                <w:b/>
              </w:rPr>
              <w:t>SA</w:t>
            </w:r>
          </w:p>
        </w:tc>
        <w:tc>
          <w:tcPr>
            <w:tcW w:w="2536" w:type="dxa"/>
            <w:vAlign w:val="center"/>
          </w:tcPr>
          <w:p w14:paraId="0505FF53" w14:textId="77777777" w:rsidR="00E4281B" w:rsidRPr="00BE4A07" w:rsidRDefault="00D61F1C" w:rsidP="00962F1F">
            <w:pPr>
              <w:jc w:val="center"/>
              <w:rPr>
                <w:rFonts w:asciiTheme="minorHAnsi" w:hAnsiTheme="minorHAnsi" w:cstheme="minorHAnsi"/>
              </w:rPr>
            </w:pPr>
            <w:r>
              <w:rPr>
                <w:rFonts w:asciiTheme="minorHAnsi" w:hAnsiTheme="minorHAnsi" w:cstheme="minorHAnsi"/>
              </w:rPr>
              <w:t>22</w:t>
            </w:r>
          </w:p>
        </w:tc>
        <w:tc>
          <w:tcPr>
            <w:tcW w:w="1843" w:type="dxa"/>
            <w:vAlign w:val="center"/>
          </w:tcPr>
          <w:p w14:paraId="5220CFD8" w14:textId="77777777" w:rsidR="00E4281B" w:rsidRPr="00BE4A07" w:rsidRDefault="00320762" w:rsidP="00962F1F">
            <w:pPr>
              <w:jc w:val="center"/>
              <w:rPr>
                <w:rFonts w:asciiTheme="minorHAnsi" w:hAnsiTheme="minorHAnsi" w:cstheme="minorHAnsi"/>
              </w:rPr>
            </w:pPr>
            <w:r>
              <w:rPr>
                <w:rFonts w:asciiTheme="minorHAnsi" w:hAnsiTheme="minorHAnsi" w:cstheme="minorHAnsi"/>
              </w:rPr>
              <w:t>431</w:t>
            </w:r>
          </w:p>
        </w:tc>
        <w:tc>
          <w:tcPr>
            <w:tcW w:w="1843" w:type="dxa"/>
            <w:vAlign w:val="center"/>
          </w:tcPr>
          <w:p w14:paraId="4FD27041" w14:textId="77777777" w:rsidR="00E4281B" w:rsidRPr="00BE4A07" w:rsidRDefault="00320762" w:rsidP="00962F1F">
            <w:pPr>
              <w:jc w:val="center"/>
              <w:rPr>
                <w:rFonts w:asciiTheme="minorHAnsi" w:hAnsiTheme="minorHAnsi" w:cstheme="minorHAnsi"/>
              </w:rPr>
            </w:pPr>
            <w:r>
              <w:rPr>
                <w:rFonts w:asciiTheme="minorHAnsi" w:hAnsiTheme="minorHAnsi" w:cstheme="minorHAnsi"/>
              </w:rPr>
              <w:t>24.6</w:t>
            </w:r>
          </w:p>
        </w:tc>
        <w:tc>
          <w:tcPr>
            <w:tcW w:w="2126" w:type="dxa"/>
            <w:vAlign w:val="center"/>
          </w:tcPr>
          <w:p w14:paraId="57293ED6" w14:textId="77777777" w:rsidR="00E4281B" w:rsidRPr="00BE4A07" w:rsidRDefault="003D7FCC" w:rsidP="00962F1F">
            <w:pPr>
              <w:jc w:val="center"/>
              <w:rPr>
                <w:rFonts w:asciiTheme="minorHAnsi" w:hAnsiTheme="minorHAnsi" w:cstheme="minorHAnsi"/>
              </w:rPr>
            </w:pPr>
            <w:r>
              <w:rPr>
                <w:rFonts w:asciiTheme="minorHAnsi" w:hAnsiTheme="minorHAnsi" w:cstheme="minorHAnsi"/>
              </w:rPr>
              <w:t>36,449 (1.2%)</w:t>
            </w:r>
          </w:p>
        </w:tc>
      </w:tr>
      <w:tr w:rsidR="00E4281B" w:rsidRPr="00115C45" w14:paraId="535807A2" w14:textId="77777777" w:rsidTr="00962F1F">
        <w:trPr>
          <w:cnfStyle w:val="000000010000" w:firstRow="0" w:lastRow="0" w:firstColumn="0" w:lastColumn="0" w:oddVBand="0" w:evenVBand="0" w:oddHBand="0" w:evenHBand="1" w:firstRowFirstColumn="0" w:firstRowLastColumn="0" w:lastRowFirstColumn="0" w:lastRowLastColumn="0"/>
          <w:trHeight w:val="397"/>
        </w:trPr>
        <w:tc>
          <w:tcPr>
            <w:tcW w:w="1617" w:type="dxa"/>
            <w:vAlign w:val="center"/>
          </w:tcPr>
          <w:p w14:paraId="48E8B987" w14:textId="77777777" w:rsidR="00E4281B" w:rsidRPr="00BE4A07" w:rsidRDefault="00E4281B" w:rsidP="00962F1F">
            <w:pPr>
              <w:ind w:right="424"/>
              <w:rPr>
                <w:rFonts w:asciiTheme="minorHAnsi" w:hAnsiTheme="minorHAnsi" w:cstheme="minorHAnsi"/>
                <w:b/>
              </w:rPr>
            </w:pPr>
            <w:r w:rsidRPr="00BE4A07">
              <w:rPr>
                <w:rFonts w:asciiTheme="minorHAnsi" w:hAnsiTheme="minorHAnsi" w:cstheme="minorHAnsi"/>
                <w:b/>
              </w:rPr>
              <w:t>Tas</w:t>
            </w:r>
          </w:p>
        </w:tc>
        <w:tc>
          <w:tcPr>
            <w:tcW w:w="2536" w:type="dxa"/>
            <w:vAlign w:val="center"/>
          </w:tcPr>
          <w:p w14:paraId="2322398D" w14:textId="77777777" w:rsidR="00E4281B" w:rsidRPr="00BE4A07" w:rsidRDefault="00D61F1C" w:rsidP="00962F1F">
            <w:pPr>
              <w:jc w:val="center"/>
              <w:rPr>
                <w:rFonts w:asciiTheme="minorHAnsi" w:hAnsiTheme="minorHAnsi" w:cstheme="minorHAnsi"/>
              </w:rPr>
            </w:pPr>
            <w:r>
              <w:rPr>
                <w:rFonts w:asciiTheme="minorHAnsi" w:hAnsiTheme="minorHAnsi" w:cstheme="minorHAnsi"/>
              </w:rPr>
              <w:t>71</w:t>
            </w:r>
          </w:p>
        </w:tc>
        <w:tc>
          <w:tcPr>
            <w:tcW w:w="1843" w:type="dxa"/>
            <w:vAlign w:val="center"/>
          </w:tcPr>
          <w:p w14:paraId="730690F7" w14:textId="77777777" w:rsidR="00E4281B" w:rsidRPr="00BE4A07" w:rsidRDefault="00320762" w:rsidP="00962F1F">
            <w:pPr>
              <w:jc w:val="center"/>
              <w:rPr>
                <w:rFonts w:asciiTheme="minorHAnsi" w:hAnsiTheme="minorHAnsi" w:cstheme="minorHAnsi"/>
              </w:rPr>
            </w:pPr>
            <w:r>
              <w:rPr>
                <w:rFonts w:asciiTheme="minorHAnsi" w:hAnsiTheme="minorHAnsi" w:cstheme="minorHAnsi"/>
              </w:rPr>
              <w:t>147</w:t>
            </w:r>
          </w:p>
        </w:tc>
        <w:tc>
          <w:tcPr>
            <w:tcW w:w="1843" w:type="dxa"/>
            <w:vAlign w:val="center"/>
          </w:tcPr>
          <w:p w14:paraId="5DF43D27" w14:textId="77777777" w:rsidR="00E4281B" w:rsidRPr="00BE4A07" w:rsidRDefault="00320762" w:rsidP="00962F1F">
            <w:pPr>
              <w:jc w:val="center"/>
              <w:rPr>
                <w:rFonts w:asciiTheme="minorHAnsi" w:hAnsiTheme="minorHAnsi" w:cstheme="minorHAnsi"/>
              </w:rPr>
            </w:pPr>
            <w:r>
              <w:rPr>
                <w:rFonts w:asciiTheme="minorHAnsi" w:hAnsiTheme="minorHAnsi" w:cstheme="minorHAnsi"/>
              </w:rPr>
              <w:t>27.5</w:t>
            </w:r>
          </w:p>
        </w:tc>
        <w:tc>
          <w:tcPr>
            <w:tcW w:w="2126" w:type="dxa"/>
            <w:vAlign w:val="center"/>
          </w:tcPr>
          <w:p w14:paraId="7DDAF0E2" w14:textId="77777777" w:rsidR="00E4281B" w:rsidRPr="00BE4A07" w:rsidRDefault="003D7FCC" w:rsidP="00962F1F">
            <w:pPr>
              <w:jc w:val="center"/>
              <w:rPr>
                <w:rFonts w:asciiTheme="minorHAnsi" w:hAnsiTheme="minorHAnsi" w:cstheme="minorHAnsi"/>
              </w:rPr>
            </w:pPr>
            <w:r>
              <w:rPr>
                <w:rFonts w:asciiTheme="minorHAnsi" w:hAnsiTheme="minorHAnsi" w:cstheme="minorHAnsi"/>
              </w:rPr>
              <w:t>3,770 (3.9%)</w:t>
            </w:r>
          </w:p>
        </w:tc>
      </w:tr>
      <w:tr w:rsidR="00E4281B" w:rsidRPr="00115C45" w14:paraId="3EC5E614" w14:textId="77777777" w:rsidTr="00962F1F">
        <w:trPr>
          <w:trHeight w:val="397"/>
        </w:trPr>
        <w:tc>
          <w:tcPr>
            <w:tcW w:w="1617" w:type="dxa"/>
            <w:vAlign w:val="center"/>
          </w:tcPr>
          <w:p w14:paraId="7329C3AA" w14:textId="77777777" w:rsidR="00E4281B" w:rsidRPr="00BE4A07" w:rsidRDefault="00E4281B" w:rsidP="00962F1F">
            <w:pPr>
              <w:ind w:right="424"/>
              <w:rPr>
                <w:rFonts w:asciiTheme="minorHAnsi" w:hAnsiTheme="minorHAnsi" w:cstheme="minorHAnsi"/>
                <w:b/>
              </w:rPr>
            </w:pPr>
            <w:r w:rsidRPr="00BE4A07">
              <w:rPr>
                <w:rFonts w:asciiTheme="minorHAnsi" w:hAnsiTheme="minorHAnsi" w:cstheme="minorHAnsi"/>
                <w:b/>
              </w:rPr>
              <w:t>NT</w:t>
            </w:r>
          </w:p>
        </w:tc>
        <w:tc>
          <w:tcPr>
            <w:tcW w:w="2536" w:type="dxa"/>
            <w:vAlign w:val="center"/>
          </w:tcPr>
          <w:p w14:paraId="24444D97" w14:textId="77777777" w:rsidR="00E4281B" w:rsidRPr="00BE4A07" w:rsidRDefault="00D61F1C" w:rsidP="00962F1F">
            <w:pPr>
              <w:jc w:val="center"/>
              <w:rPr>
                <w:rFonts w:asciiTheme="minorHAnsi" w:hAnsiTheme="minorHAnsi" w:cstheme="minorHAnsi"/>
              </w:rPr>
            </w:pPr>
            <w:r>
              <w:rPr>
                <w:rFonts w:asciiTheme="minorHAnsi" w:hAnsiTheme="minorHAnsi" w:cstheme="minorHAnsi"/>
              </w:rPr>
              <w:t>0</w:t>
            </w:r>
          </w:p>
        </w:tc>
        <w:tc>
          <w:tcPr>
            <w:tcW w:w="1843" w:type="dxa"/>
            <w:vAlign w:val="center"/>
          </w:tcPr>
          <w:p w14:paraId="6B616502" w14:textId="77777777" w:rsidR="00E4281B" w:rsidRPr="00BE4A07" w:rsidRDefault="00320762" w:rsidP="00962F1F">
            <w:pPr>
              <w:jc w:val="center"/>
              <w:rPr>
                <w:rFonts w:asciiTheme="minorHAnsi" w:hAnsiTheme="minorHAnsi" w:cstheme="minorHAnsi"/>
              </w:rPr>
            </w:pPr>
            <w:r>
              <w:rPr>
                <w:rFonts w:asciiTheme="minorHAnsi" w:hAnsiTheme="minorHAnsi" w:cstheme="minorHAnsi"/>
              </w:rPr>
              <w:t>27</w:t>
            </w:r>
          </w:p>
        </w:tc>
        <w:tc>
          <w:tcPr>
            <w:tcW w:w="1843" w:type="dxa"/>
            <w:vAlign w:val="center"/>
          </w:tcPr>
          <w:p w14:paraId="126CDEB0" w14:textId="77777777" w:rsidR="00E4281B" w:rsidRPr="00BE4A07" w:rsidRDefault="00320762" w:rsidP="00962F1F">
            <w:pPr>
              <w:jc w:val="center"/>
              <w:rPr>
                <w:rFonts w:asciiTheme="minorHAnsi" w:hAnsiTheme="minorHAnsi" w:cstheme="minorHAnsi"/>
              </w:rPr>
            </w:pPr>
            <w:r>
              <w:rPr>
                <w:rFonts w:asciiTheme="minorHAnsi" w:hAnsiTheme="minorHAnsi" w:cstheme="minorHAnsi"/>
              </w:rPr>
              <w:t>11.0</w:t>
            </w:r>
          </w:p>
        </w:tc>
        <w:tc>
          <w:tcPr>
            <w:tcW w:w="2126" w:type="dxa"/>
            <w:vAlign w:val="center"/>
          </w:tcPr>
          <w:p w14:paraId="75A7BB35" w14:textId="77777777" w:rsidR="00E4281B" w:rsidRPr="00BE4A07" w:rsidRDefault="003D7FCC" w:rsidP="00962F1F">
            <w:pPr>
              <w:jc w:val="center"/>
              <w:rPr>
                <w:rFonts w:asciiTheme="minorHAnsi" w:hAnsiTheme="minorHAnsi" w:cstheme="minorHAnsi"/>
              </w:rPr>
            </w:pPr>
            <w:r>
              <w:rPr>
                <w:rFonts w:asciiTheme="minorHAnsi" w:hAnsiTheme="minorHAnsi" w:cstheme="minorHAnsi"/>
              </w:rPr>
              <w:t>3,355 (0.8%)</w:t>
            </w:r>
          </w:p>
        </w:tc>
      </w:tr>
      <w:tr w:rsidR="00E4281B" w:rsidRPr="00115C45" w14:paraId="0C2ED512" w14:textId="77777777" w:rsidTr="00962F1F">
        <w:trPr>
          <w:cnfStyle w:val="000000010000" w:firstRow="0" w:lastRow="0" w:firstColumn="0" w:lastColumn="0" w:oddVBand="0" w:evenVBand="0" w:oddHBand="0" w:evenHBand="1" w:firstRowFirstColumn="0" w:firstRowLastColumn="0" w:lastRowFirstColumn="0" w:lastRowLastColumn="0"/>
          <w:trHeight w:val="397"/>
        </w:trPr>
        <w:tc>
          <w:tcPr>
            <w:tcW w:w="1617" w:type="dxa"/>
            <w:vAlign w:val="center"/>
          </w:tcPr>
          <w:p w14:paraId="491850A0" w14:textId="77777777" w:rsidR="00E4281B" w:rsidRPr="00BE4A07" w:rsidRDefault="00E4281B" w:rsidP="00962F1F">
            <w:pPr>
              <w:ind w:right="424"/>
              <w:rPr>
                <w:rFonts w:asciiTheme="minorHAnsi" w:hAnsiTheme="minorHAnsi" w:cstheme="minorHAnsi"/>
                <w:b/>
              </w:rPr>
            </w:pPr>
            <w:r w:rsidRPr="00BE4A07">
              <w:rPr>
                <w:rFonts w:asciiTheme="minorHAnsi" w:hAnsiTheme="minorHAnsi" w:cstheme="minorHAnsi"/>
                <w:b/>
              </w:rPr>
              <w:t>ACT</w:t>
            </w:r>
          </w:p>
        </w:tc>
        <w:tc>
          <w:tcPr>
            <w:tcW w:w="2536" w:type="dxa"/>
            <w:vAlign w:val="center"/>
          </w:tcPr>
          <w:p w14:paraId="44D9EF47" w14:textId="77777777" w:rsidR="00E4281B" w:rsidRPr="00BE4A07" w:rsidRDefault="00D61F1C" w:rsidP="00962F1F">
            <w:pPr>
              <w:jc w:val="center"/>
              <w:rPr>
                <w:rFonts w:asciiTheme="minorHAnsi" w:hAnsiTheme="minorHAnsi" w:cstheme="minorHAnsi"/>
              </w:rPr>
            </w:pPr>
            <w:r>
              <w:rPr>
                <w:rFonts w:asciiTheme="minorHAnsi" w:hAnsiTheme="minorHAnsi" w:cstheme="minorHAnsi"/>
              </w:rPr>
              <w:t>12</w:t>
            </w:r>
          </w:p>
        </w:tc>
        <w:tc>
          <w:tcPr>
            <w:tcW w:w="1843" w:type="dxa"/>
            <w:vAlign w:val="center"/>
          </w:tcPr>
          <w:p w14:paraId="77BD58DF" w14:textId="77777777" w:rsidR="00E4281B" w:rsidRPr="00BE4A07" w:rsidRDefault="00320762" w:rsidP="00962F1F">
            <w:pPr>
              <w:jc w:val="center"/>
              <w:rPr>
                <w:rFonts w:asciiTheme="minorHAnsi" w:hAnsiTheme="minorHAnsi" w:cstheme="minorHAnsi"/>
              </w:rPr>
            </w:pPr>
            <w:r>
              <w:rPr>
                <w:rFonts w:asciiTheme="minorHAnsi" w:hAnsiTheme="minorHAnsi" w:cstheme="minorHAnsi"/>
              </w:rPr>
              <w:t>104</w:t>
            </w:r>
          </w:p>
        </w:tc>
        <w:tc>
          <w:tcPr>
            <w:tcW w:w="1843" w:type="dxa"/>
            <w:vAlign w:val="center"/>
          </w:tcPr>
          <w:p w14:paraId="36075A4C" w14:textId="77777777" w:rsidR="00E4281B" w:rsidRPr="00BE4A07" w:rsidRDefault="00320762" w:rsidP="00962F1F">
            <w:pPr>
              <w:jc w:val="center"/>
              <w:rPr>
                <w:rFonts w:asciiTheme="minorHAnsi" w:hAnsiTheme="minorHAnsi" w:cstheme="minorHAnsi"/>
              </w:rPr>
            </w:pPr>
            <w:r>
              <w:rPr>
                <w:rFonts w:asciiTheme="minorHAnsi" w:hAnsiTheme="minorHAnsi" w:cstheme="minorHAnsi"/>
              </w:rPr>
              <w:t>24.4</w:t>
            </w:r>
          </w:p>
        </w:tc>
        <w:tc>
          <w:tcPr>
            <w:tcW w:w="2126" w:type="dxa"/>
            <w:vAlign w:val="center"/>
          </w:tcPr>
          <w:p w14:paraId="531FF60B" w14:textId="77777777" w:rsidR="00E4281B" w:rsidRPr="00BE4A07" w:rsidRDefault="003D7FCC" w:rsidP="00962F1F">
            <w:pPr>
              <w:jc w:val="center"/>
              <w:rPr>
                <w:rFonts w:asciiTheme="minorHAnsi" w:hAnsiTheme="minorHAnsi" w:cstheme="minorHAnsi"/>
              </w:rPr>
            </w:pPr>
            <w:r>
              <w:rPr>
                <w:rFonts w:asciiTheme="minorHAnsi" w:hAnsiTheme="minorHAnsi" w:cstheme="minorHAnsi"/>
              </w:rPr>
              <w:t>6,159 (1.7%)</w:t>
            </w:r>
          </w:p>
        </w:tc>
      </w:tr>
      <w:tr w:rsidR="00E4281B" w:rsidRPr="00115C45" w14:paraId="7856C012" w14:textId="77777777" w:rsidTr="00962F1F">
        <w:trPr>
          <w:trHeight w:val="397"/>
        </w:trPr>
        <w:tc>
          <w:tcPr>
            <w:tcW w:w="1617" w:type="dxa"/>
            <w:shd w:val="clear" w:color="auto" w:fill="FDE9D9" w:themeFill="accent6" w:themeFillTint="33"/>
            <w:vAlign w:val="center"/>
          </w:tcPr>
          <w:p w14:paraId="7BB0DB8B" w14:textId="77777777" w:rsidR="00E4281B" w:rsidRPr="00BE4A07" w:rsidRDefault="00E4281B" w:rsidP="00962F1F">
            <w:pPr>
              <w:ind w:right="424"/>
              <w:rPr>
                <w:rFonts w:asciiTheme="minorHAnsi" w:hAnsiTheme="minorHAnsi" w:cstheme="minorHAnsi"/>
                <w:b/>
              </w:rPr>
            </w:pPr>
            <w:r w:rsidRPr="00BE4A07">
              <w:rPr>
                <w:rFonts w:asciiTheme="minorHAnsi" w:hAnsiTheme="minorHAnsi" w:cstheme="minorHAnsi"/>
                <w:b/>
              </w:rPr>
              <w:t>Australia</w:t>
            </w:r>
          </w:p>
        </w:tc>
        <w:tc>
          <w:tcPr>
            <w:tcW w:w="2536" w:type="dxa"/>
            <w:shd w:val="clear" w:color="auto" w:fill="FDE9D9" w:themeFill="accent6" w:themeFillTint="33"/>
            <w:vAlign w:val="center"/>
          </w:tcPr>
          <w:p w14:paraId="4AE352B0" w14:textId="77777777" w:rsidR="00E4281B" w:rsidRPr="00BE4A07" w:rsidRDefault="00320762" w:rsidP="00962F1F">
            <w:pPr>
              <w:jc w:val="center"/>
              <w:rPr>
                <w:rFonts w:asciiTheme="minorHAnsi" w:hAnsiTheme="minorHAnsi" w:cstheme="minorHAnsi"/>
              </w:rPr>
            </w:pPr>
            <w:r>
              <w:rPr>
                <w:rFonts w:asciiTheme="minorHAnsi" w:hAnsiTheme="minorHAnsi" w:cstheme="minorHAnsi"/>
              </w:rPr>
              <w:t>589</w:t>
            </w:r>
          </w:p>
        </w:tc>
        <w:tc>
          <w:tcPr>
            <w:tcW w:w="1843" w:type="dxa"/>
            <w:shd w:val="clear" w:color="auto" w:fill="FDE9D9" w:themeFill="accent6" w:themeFillTint="33"/>
            <w:vAlign w:val="center"/>
          </w:tcPr>
          <w:p w14:paraId="0DE8190F" w14:textId="77777777" w:rsidR="00E4281B" w:rsidRPr="00BE4A07" w:rsidRDefault="00320762" w:rsidP="00962F1F">
            <w:pPr>
              <w:jc w:val="center"/>
              <w:rPr>
                <w:rFonts w:asciiTheme="minorHAnsi" w:hAnsiTheme="minorHAnsi" w:cstheme="minorHAnsi"/>
              </w:rPr>
            </w:pPr>
            <w:r>
              <w:rPr>
                <w:rFonts w:asciiTheme="minorHAnsi" w:hAnsiTheme="minorHAnsi" w:cstheme="minorHAnsi"/>
              </w:rPr>
              <w:t>6,394</w:t>
            </w:r>
          </w:p>
        </w:tc>
        <w:tc>
          <w:tcPr>
            <w:tcW w:w="1843" w:type="dxa"/>
            <w:shd w:val="clear" w:color="auto" w:fill="FDE9D9" w:themeFill="accent6" w:themeFillTint="33"/>
            <w:vAlign w:val="center"/>
          </w:tcPr>
          <w:p w14:paraId="1C16163D" w14:textId="38383823" w:rsidR="00E4281B" w:rsidRPr="00BE4A07" w:rsidRDefault="00795DC2" w:rsidP="00962F1F">
            <w:pPr>
              <w:jc w:val="center"/>
              <w:rPr>
                <w:rFonts w:asciiTheme="minorHAnsi" w:hAnsiTheme="minorHAnsi" w:cstheme="minorHAnsi"/>
              </w:rPr>
            </w:pPr>
            <w:r>
              <w:rPr>
                <w:rFonts w:asciiTheme="minorHAnsi" w:hAnsiTheme="minorHAnsi" w:cstheme="minorHAnsi"/>
              </w:rPr>
              <w:t>25.2</w:t>
            </w:r>
          </w:p>
        </w:tc>
        <w:tc>
          <w:tcPr>
            <w:tcW w:w="2126" w:type="dxa"/>
            <w:shd w:val="clear" w:color="auto" w:fill="FDE9D9" w:themeFill="accent6" w:themeFillTint="33"/>
            <w:vAlign w:val="center"/>
          </w:tcPr>
          <w:p w14:paraId="165FE812" w14:textId="77777777" w:rsidR="00E4281B" w:rsidRPr="00BE4A07" w:rsidRDefault="003D7FCC" w:rsidP="00962F1F">
            <w:pPr>
              <w:jc w:val="center"/>
              <w:rPr>
                <w:rFonts w:asciiTheme="minorHAnsi" w:hAnsiTheme="minorHAnsi" w:cstheme="minorHAnsi"/>
              </w:rPr>
            </w:pPr>
            <w:r>
              <w:rPr>
                <w:rFonts w:asciiTheme="minorHAnsi" w:hAnsiTheme="minorHAnsi" w:cstheme="minorHAnsi"/>
              </w:rPr>
              <w:t>353,941 (1.8%)</w:t>
            </w:r>
          </w:p>
        </w:tc>
      </w:tr>
    </w:tbl>
    <w:p w14:paraId="331361F5" w14:textId="77777777" w:rsidR="00E4281B" w:rsidRDefault="00E4281B">
      <w:pPr>
        <w:sectPr w:rsidR="00E4281B" w:rsidSect="00650D81">
          <w:footnotePr>
            <w:numFmt w:val="lowerRoman"/>
          </w:footnotePr>
          <w:pgSz w:w="11906" w:h="16838"/>
          <w:pgMar w:top="709" w:right="851" w:bottom="425" w:left="851" w:header="709" w:footer="709" w:gutter="0"/>
          <w:cols w:space="708"/>
          <w:docGrid w:linePitch="360"/>
        </w:sectPr>
      </w:pPr>
    </w:p>
    <w:p w14:paraId="09A1D1BE" w14:textId="70D34907" w:rsidR="00E4281B" w:rsidRPr="00624836" w:rsidRDefault="00A25CC8" w:rsidP="00650D81">
      <w:pPr>
        <w:pStyle w:val="CDIFigures"/>
      </w:pPr>
      <w:r>
        <w:lastRenderedPageBreak/>
        <w:t xml:space="preserve">Figure </w:t>
      </w:r>
      <w:r w:rsidR="00681BB2">
        <w:t>2</w:t>
      </w:r>
      <w:r w:rsidR="00E4281B" w:rsidRPr="00624836">
        <w:t>: Confirmed cases of COVID-19, Australia, by location of usual residence and statistical area level 3,</w:t>
      </w:r>
      <w:r w:rsidR="00E4281B">
        <w:rPr>
          <w:vertAlign w:val="superscript"/>
        </w:rPr>
        <w:t>a</w:t>
      </w:r>
      <w:r w:rsidR="00E4281B" w:rsidRPr="00624836">
        <w:t xml:space="preserve"> 7 day </w:t>
      </w:r>
      <w:r w:rsidR="00E4281B">
        <w:t>heat map</w:t>
      </w:r>
      <w:r w:rsidR="00E4281B" w:rsidRPr="00624836">
        <w:t xml:space="preserve"> as </w:t>
      </w:r>
      <w:proofErr w:type="gramStart"/>
      <w:r w:rsidR="00E4281B" w:rsidRPr="00624836">
        <w:t>at</w:t>
      </w:r>
      <w:proofErr w:type="gramEnd"/>
      <w:r w:rsidR="00E4281B" w:rsidRPr="00624836">
        <w:t xml:space="preserve"> </w:t>
      </w:r>
      <w:r w:rsidR="002C166C">
        <w:t>5</w:t>
      </w:r>
      <w:r w:rsidR="002C166C" w:rsidRPr="00624836">
        <w:t xml:space="preserve"> </w:t>
      </w:r>
      <w:r w:rsidR="002C166C">
        <w:t>April</w:t>
      </w:r>
      <w:r w:rsidR="002C166C" w:rsidRPr="00624836">
        <w:t xml:space="preserve"> </w:t>
      </w:r>
      <w:r w:rsidR="00E4281B" w:rsidRPr="00624836">
        <w:t>2020</w:t>
      </w:r>
    </w:p>
    <w:p w14:paraId="2664817B" w14:textId="77777777" w:rsidR="00E00B8A" w:rsidRDefault="00E00B8A" w:rsidP="00E00B8A">
      <w:pPr>
        <w:pStyle w:val="CDIfootnotes"/>
        <w:jc w:val="center"/>
      </w:pPr>
      <w:r>
        <w:rPr>
          <w:noProof/>
        </w:rPr>
        <w:drawing>
          <wp:inline distT="0" distB="0" distL="0" distR="0" wp14:anchorId="239CD58E" wp14:editId="19963BDC">
            <wp:extent cx="7130400" cy="5041127"/>
            <wp:effectExtent l="0" t="0" r="0" b="7620"/>
            <wp:docPr id="13" name="Picture 13" descr="Heat map showing the location of residence, aggregated at Statistical Area Level 3, of confirmed cases of COVID-19 notified between 30 March and 5 April 2020. Most cases reside within major metropolitan areas, with a small number of cases reported outside these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NDSS_7-Day_Cumulative_Cases_-_30_March_to_5_April_2020_by_SA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160894" cy="5062686"/>
                    </a:xfrm>
                    <a:prstGeom prst="rect">
                      <a:avLst/>
                    </a:prstGeom>
                  </pic:spPr>
                </pic:pic>
              </a:graphicData>
            </a:graphic>
          </wp:inline>
        </w:drawing>
      </w:r>
    </w:p>
    <w:p w14:paraId="0D4D25C9" w14:textId="0482BB9F" w:rsidR="001B200F" w:rsidRDefault="00E4281B" w:rsidP="00911389">
      <w:pPr>
        <w:pStyle w:val="CDIfootnotes"/>
      </w:pPr>
      <w:r w:rsidRPr="00911389">
        <w:t>a</w:t>
      </w:r>
      <w:r w:rsidRPr="00911389">
        <w:tab/>
        <w:t>Represents the usual location of residence of a case, which does not necessarily mean that this is the place where they acquired their infection or were diagnosed. Overseas residents who do not have a usual place of residence in Australia are not shown.</w:t>
      </w:r>
    </w:p>
    <w:p w14:paraId="63AF4B5C" w14:textId="77777777" w:rsidR="001B200F" w:rsidRDefault="001B200F" w:rsidP="001B200F">
      <w:pPr>
        <w:rPr>
          <w:sz w:val="18"/>
        </w:rPr>
      </w:pPr>
      <w:r>
        <w:br w:type="page"/>
      </w:r>
    </w:p>
    <w:p w14:paraId="56EB033A" w14:textId="1BB0A41A" w:rsidR="00E4281B" w:rsidRPr="00911389" w:rsidRDefault="00A25CC8" w:rsidP="00911389">
      <w:pPr>
        <w:pStyle w:val="CDIFigures"/>
      </w:pPr>
      <w:r>
        <w:lastRenderedPageBreak/>
        <w:t xml:space="preserve">Figure </w:t>
      </w:r>
      <w:r w:rsidR="00681BB2">
        <w:t>3</w:t>
      </w:r>
      <w:r w:rsidR="00E4281B" w:rsidRPr="00911389">
        <w:t>: Confirmed cases of COVID-19, Australia, by location of usual residence and statistical area level 3,</w:t>
      </w:r>
      <w:r w:rsidR="00E4281B" w:rsidRPr="00911389">
        <w:rPr>
          <w:vertAlign w:val="superscript"/>
        </w:rPr>
        <w:t>a</w:t>
      </w:r>
      <w:r w:rsidR="00E4281B" w:rsidRPr="00911389">
        <w:t xml:space="preserve"> 7 day heat map as </w:t>
      </w:r>
      <w:proofErr w:type="gramStart"/>
      <w:r w:rsidR="00E4281B" w:rsidRPr="00911389">
        <w:t>at</w:t>
      </w:r>
      <w:proofErr w:type="gramEnd"/>
      <w:r w:rsidR="00E4281B" w:rsidRPr="00911389">
        <w:t xml:space="preserve"> </w:t>
      </w:r>
      <w:r w:rsidR="002C166C">
        <w:t>12</w:t>
      </w:r>
      <w:r w:rsidR="002C166C" w:rsidRPr="00911389">
        <w:t xml:space="preserve"> </w:t>
      </w:r>
      <w:r w:rsidR="00E4281B" w:rsidRPr="00911389">
        <w:t>April 2020</w:t>
      </w:r>
    </w:p>
    <w:p w14:paraId="23FABFEC" w14:textId="77777777" w:rsidR="000B0E52" w:rsidRDefault="000B0E52" w:rsidP="000B0E52">
      <w:pPr>
        <w:pStyle w:val="CDIfootnotes"/>
        <w:jc w:val="center"/>
      </w:pPr>
      <w:r>
        <w:rPr>
          <w:noProof/>
        </w:rPr>
        <w:drawing>
          <wp:inline distT="0" distB="0" distL="0" distR="0" wp14:anchorId="5B32A15D" wp14:editId="01AB8BEB">
            <wp:extent cx="7366577" cy="5208104"/>
            <wp:effectExtent l="0" t="0" r="6350" b="0"/>
            <wp:docPr id="15" name="Picture 15" descr="Heat map showing the location of residence, aggregated at Statistical Area Level 3, of confirmed cases of COVID-19 notified between 6 and 12 April 2020. An outbreak in northwestern Tasmania is responsible for a sizeable proportion of the week’s confirmed cases. Most other cases reside within major metropolitan areas, with a small number of cases reported outside these areas. Case numbers for this week are markedly down in most locations on the numbers from the previous week (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NNDSS_7-Day_Cumulative_Cases_-_6_April_to_12_April_2020_by_SA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377462" cy="5215800"/>
                    </a:xfrm>
                    <a:prstGeom prst="rect">
                      <a:avLst/>
                    </a:prstGeom>
                  </pic:spPr>
                </pic:pic>
              </a:graphicData>
            </a:graphic>
          </wp:inline>
        </w:drawing>
      </w:r>
    </w:p>
    <w:p w14:paraId="254EAA5F" w14:textId="2E26DD0B" w:rsidR="00E4281B" w:rsidRPr="00911389" w:rsidRDefault="00E4281B" w:rsidP="000B0E52">
      <w:pPr>
        <w:pStyle w:val="CDIfootnotes"/>
        <w:sectPr w:rsidR="00E4281B" w:rsidRPr="00911389" w:rsidSect="00650D81">
          <w:footnotePr>
            <w:numFmt w:val="lowerRoman"/>
          </w:footnotePr>
          <w:pgSz w:w="16838" w:h="11906" w:orient="landscape"/>
          <w:pgMar w:top="851" w:right="709" w:bottom="851" w:left="425" w:header="709" w:footer="709" w:gutter="0"/>
          <w:cols w:space="708"/>
          <w:docGrid w:linePitch="360"/>
        </w:sectPr>
      </w:pPr>
      <w:r w:rsidRPr="00911389">
        <w:t>a</w:t>
      </w:r>
      <w:r w:rsidRPr="00911389">
        <w:tab/>
        <w:t>Represents the usual location of residence of a case, which does not necessarily mean that this is the place where they acquired their infection or were diagnosed. Overseas residents who do not have a usual place of residence in Australia are not shown.</w:t>
      </w:r>
    </w:p>
    <w:bookmarkEnd w:id="1"/>
    <w:p w14:paraId="55EAD820" w14:textId="77777777" w:rsidR="00E4281B" w:rsidRPr="00893036" w:rsidRDefault="00E4281B" w:rsidP="00893036">
      <w:pPr>
        <w:pStyle w:val="Heading2"/>
      </w:pPr>
      <w:r w:rsidRPr="00893036">
        <w:lastRenderedPageBreak/>
        <w:t xml:space="preserve">Age and gender distribution </w:t>
      </w:r>
    </w:p>
    <w:p w14:paraId="2D7226C2" w14:textId="6AB85162" w:rsidR="00E4281B" w:rsidRPr="00893036" w:rsidRDefault="00E4281B" w:rsidP="00893036">
      <w:pPr>
        <w:pStyle w:val="ListParagraph"/>
        <w:numPr>
          <w:ilvl w:val="0"/>
          <w:numId w:val="36"/>
        </w:numPr>
      </w:pPr>
      <w:bookmarkStart w:id="2" w:name="_Ref521066527"/>
      <w:r w:rsidRPr="00893036">
        <w:t>Cases of COVID-19 were reported across all age groups. The median age of all COVID-19 cases was 47 years (</w:t>
      </w:r>
      <w:r w:rsidR="00BB5FC4" w:rsidRPr="00893036">
        <w:t xml:space="preserve">interquartile </w:t>
      </w:r>
      <w:r w:rsidRPr="00893036">
        <w:t xml:space="preserve">range: </w:t>
      </w:r>
      <w:r w:rsidR="004F09D9" w:rsidRPr="00893036">
        <w:t>29–62</w:t>
      </w:r>
      <w:r w:rsidRPr="00893036">
        <w:t xml:space="preserve"> years)</w:t>
      </w:r>
      <w:r w:rsidR="00A25CC8" w:rsidRPr="00893036">
        <w:t xml:space="preserve"> (Figure </w:t>
      </w:r>
      <w:r w:rsidR="00681BB2" w:rsidRPr="00893036">
        <w:t>4</w:t>
      </w:r>
      <w:proofErr w:type="gramStart"/>
      <w:r w:rsidR="00FF766F" w:rsidRPr="00893036">
        <w:t>)</w:t>
      </w:r>
      <w:r w:rsidRPr="00893036">
        <w:t>;</w:t>
      </w:r>
      <w:proofErr w:type="gramEnd"/>
      <w:r w:rsidRPr="00893036">
        <w:t xml:space="preserve"> </w:t>
      </w:r>
    </w:p>
    <w:p w14:paraId="1B6BD0E0" w14:textId="018DF334" w:rsidR="005F3141" w:rsidRPr="00893036" w:rsidRDefault="00E4281B" w:rsidP="00893036">
      <w:pPr>
        <w:pStyle w:val="ListParagraph"/>
        <w:numPr>
          <w:ilvl w:val="0"/>
          <w:numId w:val="36"/>
        </w:numPr>
      </w:pPr>
      <w:r w:rsidRPr="00893036">
        <w:t xml:space="preserve">The number of cases was highest in the 20–29 years age </w:t>
      </w:r>
      <w:proofErr w:type="gramStart"/>
      <w:r w:rsidRPr="00893036">
        <w:t>group</w:t>
      </w:r>
      <w:r w:rsidR="00D6571F" w:rsidRPr="00893036">
        <w:t>;</w:t>
      </w:r>
      <w:proofErr w:type="gramEnd"/>
    </w:p>
    <w:p w14:paraId="0F459FDF" w14:textId="01E9DA4C" w:rsidR="00E4281B" w:rsidRPr="00893036" w:rsidRDefault="005F3141" w:rsidP="00893036">
      <w:pPr>
        <w:pStyle w:val="ListParagraph"/>
        <w:numPr>
          <w:ilvl w:val="0"/>
          <w:numId w:val="36"/>
        </w:numPr>
      </w:pPr>
      <w:r w:rsidRPr="00893036">
        <w:t>T</w:t>
      </w:r>
      <w:r w:rsidR="00E4281B" w:rsidRPr="00893036">
        <w:t>he highest rate of disease was among those in the 60–69 years age group</w:t>
      </w:r>
      <w:r w:rsidR="002A70B8" w:rsidRPr="00893036">
        <w:t xml:space="preserve">, followed closely by the 70 – </w:t>
      </w:r>
      <w:r w:rsidR="00794744" w:rsidRPr="00893036">
        <w:t>79 years age group</w:t>
      </w:r>
      <w:r w:rsidR="00E4281B" w:rsidRPr="00893036">
        <w:t xml:space="preserve"> (Figure </w:t>
      </w:r>
      <w:r w:rsidR="00681BB2" w:rsidRPr="00893036">
        <w:t>5</w:t>
      </w:r>
      <w:proofErr w:type="gramStart"/>
      <w:r w:rsidR="00E4281B" w:rsidRPr="00893036">
        <w:t>);</w:t>
      </w:r>
      <w:proofErr w:type="gramEnd"/>
      <w:r w:rsidR="00E4281B" w:rsidRPr="00893036">
        <w:t xml:space="preserve"> </w:t>
      </w:r>
    </w:p>
    <w:p w14:paraId="6F9601D1" w14:textId="38D80FE0" w:rsidR="00794744" w:rsidRPr="00893036" w:rsidRDefault="00794744" w:rsidP="00893036">
      <w:pPr>
        <w:pStyle w:val="ListParagraph"/>
        <w:numPr>
          <w:ilvl w:val="0"/>
          <w:numId w:val="36"/>
        </w:numPr>
      </w:pPr>
      <w:r w:rsidRPr="00893036">
        <w:t xml:space="preserve">Children make up a very small proportion of cases nationally with </w:t>
      </w:r>
      <w:r w:rsidR="002A70B8" w:rsidRPr="00893036">
        <w:t xml:space="preserve">1% aged less than 10 years and 3% aged 10 – </w:t>
      </w:r>
      <w:r w:rsidRPr="00893036">
        <w:t xml:space="preserve">19 years; and </w:t>
      </w:r>
    </w:p>
    <w:p w14:paraId="7D12D4BF" w14:textId="77777777" w:rsidR="00FF766F" w:rsidRPr="00893036" w:rsidRDefault="00E4281B" w:rsidP="00893036">
      <w:pPr>
        <w:pStyle w:val="ListParagraph"/>
        <w:numPr>
          <w:ilvl w:val="0"/>
          <w:numId w:val="36"/>
        </w:numPr>
      </w:pPr>
      <w:r w:rsidRPr="00893036">
        <w:t>Notifications by gender were approximately equal, although there was some variation across age groups.</w:t>
      </w:r>
      <w:bookmarkStart w:id="3" w:name="_Ref525049417"/>
      <w:bookmarkEnd w:id="2"/>
    </w:p>
    <w:p w14:paraId="64ED5CB5" w14:textId="467DF4AE" w:rsidR="00042FD2" w:rsidRDefault="00A25CC8" w:rsidP="00893036">
      <w:pPr>
        <w:spacing w:before="120" w:after="120"/>
        <w:rPr>
          <w:b/>
          <w:szCs w:val="24"/>
        </w:rPr>
      </w:pPr>
      <w:r w:rsidRPr="00F36776">
        <w:rPr>
          <w:b/>
          <w:szCs w:val="24"/>
        </w:rPr>
        <w:t xml:space="preserve">Figure </w:t>
      </w:r>
      <w:r w:rsidR="00681BB2" w:rsidRPr="00F36776">
        <w:rPr>
          <w:b/>
          <w:szCs w:val="24"/>
        </w:rPr>
        <w:t>4</w:t>
      </w:r>
      <w:r w:rsidR="00FF766F" w:rsidRPr="00F36776">
        <w:rPr>
          <w:b/>
          <w:szCs w:val="24"/>
        </w:rPr>
        <w:t xml:space="preserve">: </w:t>
      </w:r>
      <w:r w:rsidRPr="00F36776">
        <w:rPr>
          <w:b/>
          <w:szCs w:val="24"/>
        </w:rPr>
        <w:t>Age distribution of all cases</w:t>
      </w:r>
      <w:r w:rsidR="002A70B8" w:rsidRPr="00F36776">
        <w:rPr>
          <w:b/>
          <w:szCs w:val="24"/>
        </w:rPr>
        <w:t>,</w:t>
      </w:r>
      <w:r w:rsidRPr="00F36776">
        <w:rPr>
          <w:b/>
          <w:szCs w:val="24"/>
        </w:rPr>
        <w:t xml:space="preserve"> hospitalised cases,</w:t>
      </w:r>
      <w:r w:rsidR="002A70B8" w:rsidRPr="00F36776">
        <w:rPr>
          <w:b/>
          <w:szCs w:val="24"/>
        </w:rPr>
        <w:t xml:space="preserve"> and deaths</w:t>
      </w:r>
      <w:r w:rsidRPr="00F36776">
        <w:rPr>
          <w:b/>
          <w:szCs w:val="24"/>
        </w:rPr>
        <w:t xml:space="preserve"> with median</w:t>
      </w:r>
      <w:r w:rsidR="00521202" w:rsidRPr="00F36776">
        <w:rPr>
          <w:b/>
          <w:szCs w:val="24"/>
        </w:rPr>
        <w:t>,</w:t>
      </w:r>
      <w:r w:rsidRPr="00F36776">
        <w:rPr>
          <w:b/>
          <w:szCs w:val="24"/>
        </w:rPr>
        <w:t xml:space="preserve"> interquartile range, and range.</w:t>
      </w:r>
    </w:p>
    <w:p w14:paraId="69208DE7" w14:textId="77777777" w:rsidR="00042FD2" w:rsidRDefault="00042FD2" w:rsidP="00893036">
      <w:pPr>
        <w:spacing w:before="120" w:after="120"/>
        <w:rPr>
          <w:b/>
          <w:szCs w:val="24"/>
        </w:rPr>
      </w:pPr>
    </w:p>
    <w:p w14:paraId="6CA18F9A" w14:textId="106DF219" w:rsidR="00FF766F" w:rsidRPr="00893036" w:rsidRDefault="00042FD2" w:rsidP="00042FD2">
      <w:pPr>
        <w:spacing w:before="120" w:after="120"/>
        <w:jc w:val="center"/>
        <w:rPr>
          <w:b/>
          <w:szCs w:val="24"/>
        </w:rPr>
      </w:pPr>
      <w:r>
        <w:rPr>
          <w:b/>
          <w:noProof/>
          <w:szCs w:val="24"/>
        </w:rPr>
        <w:drawing>
          <wp:inline distT="0" distB="0" distL="0" distR="0" wp14:anchorId="774C42C4" wp14:editId="6A949FA5">
            <wp:extent cx="6426640" cy="4245464"/>
            <wp:effectExtent l="0" t="0" r="0" b="3175"/>
            <wp:docPr id="17" name="Picture 17" descr="Stacked column chart showing the age range, median and upper and lower quartile ages of all confirmed cases (range 0–100 years, median = 47 years, interquartile range 29–62 years), of hospitalised cases  (range 0–94 years, median = 60 years, interquartile range 40–72 years) and deaths attributed to COVID-19 in Australia (range 60–94 years, median = 78.5 years, interquartile range 74–83 yea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ures-excel2.png"/>
                    <pic:cNvPicPr/>
                  </pic:nvPicPr>
                  <pic:blipFill rotWithShape="1">
                    <a:blip r:embed="rId15" cstate="print">
                      <a:extLst>
                        <a:ext uri="{28A0092B-C50C-407E-A947-70E740481C1C}">
                          <a14:useLocalDpi xmlns:a14="http://schemas.microsoft.com/office/drawing/2010/main" val="0"/>
                        </a:ext>
                      </a:extLst>
                    </a:blip>
                    <a:srcRect l="5459" t="8657" r="6655" b="9276"/>
                    <a:stretch/>
                  </pic:blipFill>
                  <pic:spPr bwMode="auto">
                    <a:xfrm>
                      <a:off x="0" y="0"/>
                      <a:ext cx="6462151" cy="4268923"/>
                    </a:xfrm>
                    <a:prstGeom prst="rect">
                      <a:avLst/>
                    </a:prstGeom>
                    <a:ln>
                      <a:noFill/>
                    </a:ln>
                    <a:extLst>
                      <a:ext uri="{53640926-AAD7-44D8-BBD7-CCE9431645EC}">
                        <a14:shadowObscured xmlns:a14="http://schemas.microsoft.com/office/drawing/2010/main"/>
                      </a:ext>
                    </a:extLst>
                  </pic:spPr>
                </pic:pic>
              </a:graphicData>
            </a:graphic>
          </wp:inline>
        </w:drawing>
      </w:r>
    </w:p>
    <w:p w14:paraId="67B48E41" w14:textId="77777777" w:rsidR="00681BB2" w:rsidRDefault="00681BB2">
      <w:pPr>
        <w:rPr>
          <w:b/>
        </w:rPr>
      </w:pPr>
      <w:r>
        <w:br w:type="page"/>
      </w:r>
    </w:p>
    <w:p w14:paraId="0D0F0893" w14:textId="32DE0148" w:rsidR="00E4281B" w:rsidRPr="00042FD2" w:rsidRDefault="00E4281B" w:rsidP="00042FD2">
      <w:pPr>
        <w:pStyle w:val="CDIFigures"/>
      </w:pPr>
      <w:r w:rsidRPr="00042FD2">
        <w:lastRenderedPageBreak/>
        <w:t>Figur</w:t>
      </w:r>
      <w:r w:rsidR="008D5C3E" w:rsidRPr="00042FD2">
        <w:t xml:space="preserve">e </w:t>
      </w:r>
      <w:r w:rsidR="00681BB2" w:rsidRPr="00042FD2">
        <w:t>5</w:t>
      </w:r>
      <w:r w:rsidR="008D5C3E" w:rsidRPr="00042FD2">
        <w:t xml:space="preserve">: </w:t>
      </w:r>
      <w:r w:rsidRPr="00042FD2">
        <w:t>COVID-19</w:t>
      </w:r>
      <w:r w:rsidR="0062641D" w:rsidRPr="00042FD2">
        <w:t xml:space="preserve"> notification rates per 100,000</w:t>
      </w:r>
      <w:r w:rsidRPr="00042FD2">
        <w:t>, Australia, by age group and gender</w:t>
      </w:r>
    </w:p>
    <w:p w14:paraId="14C8AC2C" w14:textId="0B96486F" w:rsidR="00F85FFE" w:rsidRPr="00911389" w:rsidRDefault="008C68C0" w:rsidP="00911389">
      <w:pPr>
        <w:pStyle w:val="CDIFigures"/>
      </w:pPr>
      <w:r>
        <w:rPr>
          <w:noProof/>
        </w:rPr>
        <w:drawing>
          <wp:inline distT="0" distB="0" distL="0" distR="0" wp14:anchorId="1F658479" wp14:editId="08E8E2B0">
            <wp:extent cx="6477388" cy="4309579"/>
            <wp:effectExtent l="0" t="0" r="0" b="0"/>
            <wp:docPr id="18" name="Picture 18" descr="Bar chart showing age-specific COVID-19 notification rates, in Australia, for males and females. The male:female ratio is approximately 1:1. Reported case rates per 100,000 are highest in the 60–69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ures-excel3.png"/>
                    <pic:cNvPicPr/>
                  </pic:nvPicPr>
                  <pic:blipFill>
                    <a:blip r:embed="rId16">
                      <a:extLst>
                        <a:ext uri="{28A0092B-C50C-407E-A947-70E740481C1C}">
                          <a14:useLocalDpi xmlns:a14="http://schemas.microsoft.com/office/drawing/2010/main" val="0"/>
                        </a:ext>
                      </a:extLst>
                    </a:blip>
                    <a:stretch>
                      <a:fillRect/>
                    </a:stretch>
                  </pic:blipFill>
                  <pic:spPr>
                    <a:xfrm>
                      <a:off x="0" y="0"/>
                      <a:ext cx="6490509" cy="4318309"/>
                    </a:xfrm>
                    <a:prstGeom prst="rect">
                      <a:avLst/>
                    </a:prstGeom>
                  </pic:spPr>
                </pic:pic>
              </a:graphicData>
            </a:graphic>
          </wp:inline>
        </w:drawing>
      </w:r>
    </w:p>
    <w:p w14:paraId="7181D35F" w14:textId="77777777" w:rsidR="00C224FF" w:rsidRPr="00920A64" w:rsidRDefault="00C224FF" w:rsidP="00C224FF">
      <w:pPr>
        <w:spacing w:before="120" w:after="120"/>
        <w:jc w:val="center"/>
        <w:rPr>
          <w:b/>
          <w:sz w:val="24"/>
          <w:szCs w:val="24"/>
        </w:rPr>
      </w:pPr>
    </w:p>
    <w:bookmarkEnd w:id="3"/>
    <w:p w14:paraId="1C96D6FB" w14:textId="77777777" w:rsidR="00E4281B" w:rsidRPr="008C68C0" w:rsidRDefault="00E4281B" w:rsidP="008C68C0">
      <w:pPr>
        <w:pStyle w:val="Heading2"/>
      </w:pPr>
      <w:r w:rsidRPr="008C68C0">
        <w:t>Source of infection</w:t>
      </w:r>
    </w:p>
    <w:p w14:paraId="61C20B36" w14:textId="77777777" w:rsidR="00E4281B" w:rsidRPr="00F36776" w:rsidRDefault="00E4281B" w:rsidP="00E4281B">
      <w:pPr>
        <w:pStyle w:val="ListParagraph"/>
        <w:numPr>
          <w:ilvl w:val="0"/>
          <w:numId w:val="11"/>
        </w:numPr>
      </w:pPr>
      <w:r w:rsidRPr="00F36776">
        <w:t xml:space="preserve">To date, most of the reported COVID-19 cases in Australia acquired their infection </w:t>
      </w:r>
      <w:proofErr w:type="gramStart"/>
      <w:r w:rsidRPr="00F36776">
        <w:t>overseas;</w:t>
      </w:r>
      <w:proofErr w:type="gramEnd"/>
    </w:p>
    <w:p w14:paraId="6C350103" w14:textId="0795463E" w:rsidR="00E4281B" w:rsidRPr="00F36776" w:rsidRDefault="00E4281B" w:rsidP="00E4281B">
      <w:pPr>
        <w:pStyle w:val="ListParagraph"/>
        <w:numPr>
          <w:ilvl w:val="0"/>
          <w:numId w:val="11"/>
        </w:numPr>
      </w:pPr>
      <w:r w:rsidRPr="00F36776">
        <w:t>Of cases with a reported place of acquisition, 6</w:t>
      </w:r>
      <w:r w:rsidR="001A2060" w:rsidRPr="00F36776">
        <w:t>5</w:t>
      </w:r>
      <w:r w:rsidRPr="00F36776">
        <w:t>% had a recent international travel history and 3</w:t>
      </w:r>
      <w:r w:rsidR="001A2060" w:rsidRPr="00F36776">
        <w:t>3</w:t>
      </w:r>
      <w:r w:rsidRPr="00F36776">
        <w:t>% were considered to have</w:t>
      </w:r>
      <w:r w:rsidR="00A25CC8" w:rsidRPr="00F36776">
        <w:t xml:space="preserve"> been locally acquired (Figure </w:t>
      </w:r>
      <w:r w:rsidR="00681BB2" w:rsidRPr="00F36776">
        <w:t>6</w:t>
      </w:r>
      <w:r w:rsidRPr="00F36776">
        <w:t>):</w:t>
      </w:r>
    </w:p>
    <w:p w14:paraId="4874CD98" w14:textId="4A4D8F3F" w:rsidR="00E4281B" w:rsidRPr="00F36776" w:rsidRDefault="00E4281B" w:rsidP="00E4281B">
      <w:pPr>
        <w:pStyle w:val="ListParagraph"/>
        <w:numPr>
          <w:ilvl w:val="1"/>
          <w:numId w:val="11"/>
        </w:numPr>
      </w:pPr>
      <w:r w:rsidRPr="00F36776">
        <w:t>The majority of overseas-acquired cases reported a travel history to the European Region, the Americas Region or</w:t>
      </w:r>
      <w:r w:rsidR="00A25CC8" w:rsidRPr="00F36776">
        <w:t xml:space="preserve"> on board cruise ships (Figure </w:t>
      </w:r>
      <w:r w:rsidR="00681BB2" w:rsidRPr="00F36776">
        <w:t>7</w:t>
      </w:r>
      <w:proofErr w:type="gramStart"/>
      <w:r w:rsidRPr="00F36776">
        <w:t>);</w:t>
      </w:r>
      <w:proofErr w:type="gramEnd"/>
    </w:p>
    <w:p w14:paraId="440023A6" w14:textId="77777777" w:rsidR="00E4281B" w:rsidRPr="00F36776" w:rsidRDefault="00E4281B" w:rsidP="00E4281B">
      <w:pPr>
        <w:pStyle w:val="ListParagraph"/>
        <w:numPr>
          <w:ilvl w:val="1"/>
          <w:numId w:val="11"/>
        </w:numPr>
      </w:pPr>
      <w:r w:rsidRPr="00F36776">
        <w:t>Of the locally-acquired cases, most were considered to be contacts of a confirmed case, with a very small proportion of cases not able to be epidemiologically linked to a confirmed case; and</w:t>
      </w:r>
    </w:p>
    <w:p w14:paraId="54647291" w14:textId="77777777" w:rsidR="00E4281B" w:rsidRPr="00F36776" w:rsidRDefault="00E4281B" w:rsidP="00E4281B">
      <w:pPr>
        <w:pStyle w:val="ListParagraph"/>
        <w:numPr>
          <w:ilvl w:val="1"/>
          <w:numId w:val="11"/>
        </w:numPr>
      </w:pPr>
      <w:r w:rsidRPr="00F36776">
        <w:t xml:space="preserve">Cases where a place of acquisition has not been reported </w:t>
      </w:r>
      <w:r w:rsidR="001A2060" w:rsidRPr="00F36776">
        <w:t>(1.3</w:t>
      </w:r>
      <w:r w:rsidRPr="00F36776">
        <w:t xml:space="preserve">%) are currently under public health investigation. </w:t>
      </w:r>
    </w:p>
    <w:p w14:paraId="2C8C07A8" w14:textId="77777777" w:rsidR="00E4281B" w:rsidRPr="00F36776" w:rsidRDefault="00E4281B" w:rsidP="00650D81">
      <w:pPr>
        <w:spacing w:after="40" w:line="240" w:lineRule="auto"/>
        <w:rPr>
          <w:b/>
          <w:sz w:val="24"/>
          <w:szCs w:val="24"/>
        </w:rPr>
        <w:sectPr w:rsidR="00E4281B" w:rsidRPr="00F36776" w:rsidSect="00650D81">
          <w:footnotePr>
            <w:numFmt w:val="lowerRoman"/>
          </w:footnotePr>
          <w:pgSz w:w="11906" w:h="16838"/>
          <w:pgMar w:top="709" w:right="851" w:bottom="425" w:left="851" w:header="709" w:footer="709" w:gutter="0"/>
          <w:cols w:space="708"/>
          <w:docGrid w:linePitch="360"/>
        </w:sectPr>
      </w:pPr>
    </w:p>
    <w:p w14:paraId="130E8FDA" w14:textId="6D66D8CA" w:rsidR="00E4281B" w:rsidRPr="00F540D3" w:rsidRDefault="00E4281B" w:rsidP="00911389">
      <w:pPr>
        <w:pStyle w:val="CDIFigures"/>
        <w:rPr>
          <w:vertAlign w:val="superscript"/>
        </w:rPr>
      </w:pPr>
      <w:r w:rsidRPr="00C121D6">
        <w:lastRenderedPageBreak/>
        <w:t xml:space="preserve">Figure </w:t>
      </w:r>
      <w:r w:rsidR="00681BB2">
        <w:t>6</w:t>
      </w:r>
      <w:r w:rsidRPr="00C121D6">
        <w:t xml:space="preserve">: Number of COVID-19 cases by place of acquisition over time, Australia (n = </w:t>
      </w:r>
      <w:r w:rsidR="0093062F">
        <w:t>6,394</w:t>
      </w:r>
      <w:r w:rsidRPr="00C121D6">
        <w:t>)</w:t>
      </w:r>
      <w:r>
        <w:rPr>
          <w:vertAlign w:val="superscript"/>
        </w:rPr>
        <w:t>a</w:t>
      </w:r>
    </w:p>
    <w:p w14:paraId="7EA26D5A" w14:textId="77777777" w:rsidR="00D91BAD" w:rsidRDefault="00D91BAD" w:rsidP="00D91BAD">
      <w:pPr>
        <w:pStyle w:val="CDIfootnotes"/>
        <w:jc w:val="center"/>
      </w:pPr>
      <w:r>
        <w:rPr>
          <w:noProof/>
        </w:rPr>
        <w:drawing>
          <wp:inline distT="0" distB="0" distL="0" distR="0" wp14:anchorId="1D679EEC" wp14:editId="23552A5A">
            <wp:extent cx="8724393" cy="5335325"/>
            <wp:effectExtent l="0" t="0" r="635" b="0"/>
            <wp:docPr id="19" name="Picture 19" descr="Bar chart showing the number of COVID-19 cases by place of acquisition over time. The chart shows that for the cases for which a place of acquisition has been determined, the majority (65%) of cases have been acquired overseas, with 33% of cases acquired locally and the remainder still under investig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ures-excel4.png"/>
                    <pic:cNvPicPr/>
                  </pic:nvPicPr>
                  <pic:blipFill>
                    <a:blip r:embed="rId17">
                      <a:extLst>
                        <a:ext uri="{28A0092B-C50C-407E-A947-70E740481C1C}">
                          <a14:useLocalDpi xmlns:a14="http://schemas.microsoft.com/office/drawing/2010/main" val="0"/>
                        </a:ext>
                      </a:extLst>
                    </a:blip>
                    <a:stretch>
                      <a:fillRect/>
                    </a:stretch>
                  </pic:blipFill>
                  <pic:spPr>
                    <a:xfrm>
                      <a:off x="0" y="0"/>
                      <a:ext cx="8728945" cy="5338109"/>
                    </a:xfrm>
                    <a:prstGeom prst="rect">
                      <a:avLst/>
                    </a:prstGeom>
                  </pic:spPr>
                </pic:pic>
              </a:graphicData>
            </a:graphic>
          </wp:inline>
        </w:drawing>
      </w:r>
    </w:p>
    <w:p w14:paraId="1CEA8CEB" w14:textId="252103FB" w:rsidR="00E4281B" w:rsidRPr="00911389" w:rsidRDefault="00E4281B" w:rsidP="00911389">
      <w:pPr>
        <w:pStyle w:val="CDIfootnotes"/>
      </w:pPr>
      <w:r w:rsidRPr="00911389">
        <w:t>a</w:t>
      </w:r>
      <w:r w:rsidRPr="00911389">
        <w:tab/>
      </w:r>
      <w:r w:rsidR="0093062F">
        <w:t>Note that this graph is from NNDSS where there is a data completeness lag compared to more current proportions presented in text.</w:t>
      </w:r>
      <w:r w:rsidRPr="00911389">
        <w:br w:type="page"/>
      </w:r>
    </w:p>
    <w:p w14:paraId="6D2CD77A" w14:textId="5B670B41" w:rsidR="00E4281B" w:rsidRPr="00911389" w:rsidRDefault="00E4281B" w:rsidP="00911389">
      <w:pPr>
        <w:pStyle w:val="CDIFigures"/>
      </w:pPr>
      <w:r w:rsidRPr="00911389">
        <w:lastRenderedPageBreak/>
        <w:t xml:space="preserve">Figure </w:t>
      </w:r>
      <w:r w:rsidR="00681BB2">
        <w:t>7</w:t>
      </w:r>
      <w:r w:rsidRPr="00911389">
        <w:t xml:space="preserve">: Confirmed cases of overseas-acquired COVID-19 infections (n = </w:t>
      </w:r>
      <w:r w:rsidR="007D2B6F">
        <w:t>3,541</w:t>
      </w:r>
      <w:r w:rsidRPr="00911389">
        <w:t>)</w:t>
      </w:r>
    </w:p>
    <w:p w14:paraId="606F32ED" w14:textId="7C6F1DD9" w:rsidR="00C90B35" w:rsidRDefault="00A10A5B" w:rsidP="00650D81">
      <w:pPr>
        <w:pStyle w:val="CDIFigures"/>
        <w:jc w:val="center"/>
        <w:sectPr w:rsidR="00C90B35" w:rsidSect="00650D81">
          <w:footnotePr>
            <w:numFmt w:val="lowerRoman"/>
          </w:footnotePr>
          <w:pgSz w:w="16838" w:h="11906" w:orient="landscape"/>
          <w:pgMar w:top="851" w:right="709" w:bottom="851" w:left="425" w:header="709" w:footer="709" w:gutter="0"/>
          <w:cols w:space="708"/>
          <w:docGrid w:linePitch="360"/>
        </w:sectPr>
      </w:pPr>
      <w:r>
        <w:rPr>
          <w:noProof/>
        </w:rPr>
        <w:drawing>
          <wp:inline distT="0" distB="0" distL="0" distR="0" wp14:anchorId="4DD90125" wp14:editId="049DCA31">
            <wp:extent cx="8699746" cy="5669771"/>
            <wp:effectExtent l="0" t="0" r="6350" b="7620"/>
            <wp:docPr id="20" name="Picture 20" descr="Bar chart showing the number of overseas-acquired COVID-19 cases by Standard Australian Classification of Countries over time. Most overseas-acquired cases originated from Europe, the Americas, or at sea on cruise 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ures-excel5.png"/>
                    <pic:cNvPicPr/>
                  </pic:nvPicPr>
                  <pic:blipFill>
                    <a:blip r:embed="rId18">
                      <a:extLst>
                        <a:ext uri="{28A0092B-C50C-407E-A947-70E740481C1C}">
                          <a14:useLocalDpi xmlns:a14="http://schemas.microsoft.com/office/drawing/2010/main" val="0"/>
                        </a:ext>
                      </a:extLst>
                    </a:blip>
                    <a:stretch>
                      <a:fillRect/>
                    </a:stretch>
                  </pic:blipFill>
                  <pic:spPr>
                    <a:xfrm>
                      <a:off x="0" y="0"/>
                      <a:ext cx="8699746" cy="5669771"/>
                    </a:xfrm>
                    <a:prstGeom prst="rect">
                      <a:avLst/>
                    </a:prstGeom>
                  </pic:spPr>
                </pic:pic>
              </a:graphicData>
            </a:graphic>
          </wp:inline>
        </w:drawing>
      </w:r>
    </w:p>
    <w:p w14:paraId="250198A6" w14:textId="77777777" w:rsidR="00E4281B" w:rsidRPr="00A10A5B" w:rsidRDefault="00E4281B" w:rsidP="00A10A5B">
      <w:pPr>
        <w:pStyle w:val="Heading2"/>
      </w:pPr>
      <w:r w:rsidRPr="00A10A5B">
        <w:lastRenderedPageBreak/>
        <w:t xml:space="preserve">Cluster and outbreak </w:t>
      </w:r>
      <w:proofErr w:type="gramStart"/>
      <w:r w:rsidRPr="00A10A5B">
        <w:t>investigations</w:t>
      </w:r>
      <w:proofErr w:type="gramEnd"/>
      <w:r w:rsidRPr="00A10A5B">
        <w:t xml:space="preserve"> </w:t>
      </w:r>
    </w:p>
    <w:p w14:paraId="3A5D424F" w14:textId="169F8308" w:rsidR="00F475E8" w:rsidRPr="008E576E" w:rsidRDefault="000B269A" w:rsidP="00A10A5B">
      <w:r w:rsidRPr="000B269A">
        <w:t>Investigations are taking place in states and territories in relation to a number of clusters and outbreaks of COVID-19. To date the largest outbreaks have been associated with cruise ships, with some other large domestic clusters associated with healthcare facilities and private functions, such as weddings.</w:t>
      </w:r>
    </w:p>
    <w:p w14:paraId="05B99E00" w14:textId="19448EC2" w:rsidR="00F475E8" w:rsidRPr="00C54CAA" w:rsidRDefault="00F475E8" w:rsidP="00C54CAA">
      <w:pPr>
        <w:pStyle w:val="Default"/>
        <w:spacing w:line="360" w:lineRule="auto"/>
        <w:jc w:val="both"/>
        <w:rPr>
          <w:rFonts w:asciiTheme="minorHAnsi" w:hAnsiTheme="minorHAnsi" w:cstheme="minorHAnsi"/>
          <w:szCs w:val="22"/>
        </w:rPr>
      </w:pPr>
      <w:r w:rsidRPr="008E576E">
        <w:rPr>
          <w:rStyle w:val="Heading3Char"/>
          <w:rFonts w:asciiTheme="minorHAnsi" w:hAnsiTheme="minorHAnsi" w:cstheme="minorHAnsi"/>
          <w:noProof/>
          <w:lang w:eastAsia="en-AU"/>
        </w:rPr>
        <mc:AlternateContent>
          <mc:Choice Requires="wps">
            <w:drawing>
              <wp:inline distT="0" distB="0" distL="0" distR="0" wp14:anchorId="309AA8EC" wp14:editId="7B8E3DAD">
                <wp:extent cx="6400496" cy="2425148"/>
                <wp:effectExtent l="0" t="0" r="19685" b="12065"/>
                <wp:docPr id="217" name="Text Box 2" descr="Text box summarises notifications of COVID-19 in Australia and reports of international cases.&#10;In Australia, there have been 1,765 notifications of COVID-19 infection, including seven deaths. Of confirmed cases, the largest numbers were from New South Wales (43%), Queensland (21%) and Victoria (18%). Case rates to date were highest in NSW (9.5 cases per 100,000 residents) and lowest in the Northern Territory (1.6 per 100,000). Sixty-five percent of the total number of reporting cases so far have been during the current reporting period. Of 717 cases for which hospitalisation data have been reported, 190 cases were hospitalised. Where ICU status was recorded, 20% of hospitalised cases were recorded as in an ICU. Two ICU cases were reported as on ventilation. Virus genome sequencing from Australian cases indicate introductions from China, the Islamic Republic of Iran, Europe and the USA.&#10;Internationally, case numbers are increasing rapidly with 292,142 infections confirmed globally. The largest number of cases within any country (81,498, representing 29% of global cases) was reported in mainland China. The largest number of deaths (4,827, representing 38% of global COVID-19 deaths) was reported in Italy. Outside of mainland China, 210,644 cases have been reported by 174 countries, territories and areas. Approximately 52% of all cases globally have been reported from the European Region, predominantly from Italy, Spain, Germany and France. The number of daily new cases reported in mainland China have continued to decrease as cases in other countries, territories and areas increas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496" cy="2425148"/>
                        </a:xfrm>
                        <a:prstGeom prst="rect">
                          <a:avLst/>
                        </a:prstGeom>
                        <a:solidFill>
                          <a:schemeClr val="bg1">
                            <a:lumMod val="95000"/>
                          </a:schemeClr>
                        </a:solidFill>
                        <a:ln w="3175">
                          <a:solidFill>
                            <a:srgbClr val="000000"/>
                          </a:solidFill>
                          <a:miter lim="800000"/>
                          <a:headEnd/>
                          <a:tailEnd/>
                        </a:ln>
                      </wps:spPr>
                      <wps:txbx>
                        <w:txbxContent>
                          <w:p w14:paraId="1A13B06E" w14:textId="77777777" w:rsidR="00C71FF5" w:rsidRPr="00825806" w:rsidRDefault="00C71FF5" w:rsidP="00F475E8">
                            <w:pPr>
                              <w:pStyle w:val="NormalWeb"/>
                              <w:spacing w:after="200" w:afterAutospacing="0"/>
                              <w:rPr>
                                <w:rStyle w:val="Strong"/>
                                <w:rFonts w:cstheme="minorHAnsi"/>
                              </w:rPr>
                            </w:pPr>
                            <w:r>
                              <w:rPr>
                                <w:rStyle w:val="Strong"/>
                                <w:rFonts w:cstheme="minorHAnsi"/>
                              </w:rPr>
                              <w:t>Cluster</w:t>
                            </w:r>
                            <w:r w:rsidRPr="00825806">
                              <w:rPr>
                                <w:rStyle w:val="Strong"/>
                                <w:rFonts w:cstheme="minorHAnsi"/>
                              </w:rPr>
                              <w:t>:</w:t>
                            </w:r>
                          </w:p>
                          <w:p w14:paraId="1E30652E" w14:textId="2D7FDF75" w:rsidR="00C71FF5" w:rsidRPr="00141C06" w:rsidRDefault="00C71FF5" w:rsidP="00141C06">
                            <w:pPr>
                              <w:pStyle w:val="ListParagraph"/>
                              <w:numPr>
                                <w:ilvl w:val="0"/>
                                <w:numId w:val="37"/>
                              </w:numPr>
                              <w:rPr>
                                <w:rStyle w:val="Strong"/>
                                <w:b w:val="0"/>
                                <w:bCs w:val="0"/>
                              </w:rPr>
                            </w:pPr>
                            <w:r w:rsidRPr="00825806">
                              <w:t xml:space="preserve">The term </w:t>
                            </w:r>
                            <w:r>
                              <w:t>‘</w:t>
                            </w:r>
                            <w:r w:rsidRPr="00825806">
                              <w:t>cluster</w:t>
                            </w:r>
                            <w:r>
                              <w:t>’ in relation to COVID-19</w:t>
                            </w:r>
                            <w:r w:rsidRPr="00825806">
                              <w:t xml:space="preserve"> refers to two or more cases that are epidemiologically related in time, </w:t>
                            </w:r>
                            <w:proofErr w:type="gramStart"/>
                            <w:r w:rsidRPr="00825806">
                              <w:t>place</w:t>
                            </w:r>
                            <w:proofErr w:type="gramEnd"/>
                            <w:r w:rsidRPr="00825806">
                              <w:t xml:space="preserve"> or person where a common source (such as an event or within a community) of infection is suspected but not yet established.</w:t>
                            </w:r>
                          </w:p>
                          <w:p w14:paraId="41A6455E" w14:textId="77777777" w:rsidR="00C71FF5" w:rsidRPr="00825806" w:rsidRDefault="00C71FF5" w:rsidP="00F475E8">
                            <w:pPr>
                              <w:pStyle w:val="NormalWeb"/>
                              <w:spacing w:after="200" w:afterAutospacing="0"/>
                              <w:rPr>
                                <w:rStyle w:val="Strong"/>
                                <w:rFonts w:cstheme="minorHAnsi"/>
                              </w:rPr>
                            </w:pPr>
                            <w:r>
                              <w:rPr>
                                <w:rStyle w:val="Strong"/>
                                <w:rFonts w:cstheme="minorHAnsi"/>
                              </w:rPr>
                              <w:t>Outbreak:</w:t>
                            </w:r>
                          </w:p>
                          <w:p w14:paraId="22BFFD18" w14:textId="77777777" w:rsidR="00C71FF5" w:rsidRPr="00825806" w:rsidRDefault="00C71FF5" w:rsidP="00F475E8">
                            <w:pPr>
                              <w:pStyle w:val="NormalWeb"/>
                              <w:numPr>
                                <w:ilvl w:val="0"/>
                                <w:numId w:val="7"/>
                              </w:numPr>
                              <w:spacing w:after="200" w:afterAutospacing="0"/>
                              <w:ind w:left="714" w:hanging="357"/>
                              <w:contextualSpacing/>
                              <w:rPr>
                                <w:rFonts w:cstheme="minorHAnsi"/>
                                <w:bCs/>
                              </w:rPr>
                            </w:pPr>
                            <w:r w:rsidRPr="00825806">
                              <w:rPr>
                                <w:rFonts w:cstheme="minorHAnsi"/>
                                <w:bCs/>
                              </w:rPr>
                              <w:t>The term</w:t>
                            </w:r>
                            <w:r>
                              <w:rPr>
                                <w:rFonts w:cstheme="minorHAnsi"/>
                                <w:bCs/>
                              </w:rPr>
                              <w:t xml:space="preserve"> ‘outbreak’ in relation to COVID-19 </w:t>
                            </w:r>
                            <w:r w:rsidRPr="00825806">
                              <w:rPr>
                                <w:rFonts w:cstheme="minorHAnsi"/>
                                <w:bCs/>
                              </w:rPr>
                              <w:t xml:space="preserve">refers to two or more cases among a specific group of people and/or over a specific period of time where illness is </w:t>
                            </w:r>
                            <w:r>
                              <w:rPr>
                                <w:rFonts w:cstheme="minorHAnsi"/>
                                <w:bCs/>
                              </w:rPr>
                              <w:t xml:space="preserve">associated with a common source </w:t>
                            </w:r>
                            <w:r w:rsidRPr="00825806">
                              <w:rPr>
                                <w:rFonts w:cstheme="minorHAnsi"/>
                                <w:bCs/>
                              </w:rPr>
                              <w:t xml:space="preserve">(such as an event or </w:t>
                            </w:r>
                            <w:r>
                              <w:rPr>
                                <w:rFonts w:cstheme="minorHAnsi"/>
                                <w:bCs/>
                              </w:rPr>
                              <w:t xml:space="preserve">within a </w:t>
                            </w:r>
                            <w:r w:rsidRPr="00825806">
                              <w:rPr>
                                <w:rFonts w:cstheme="minorHAnsi"/>
                                <w:bCs/>
                              </w:rPr>
                              <w:t>community).</w:t>
                            </w:r>
                          </w:p>
                        </w:txbxContent>
                      </wps:txbx>
                      <wps:bodyPr rot="0" vert="horz" wrap="square" lIns="91440" tIns="45720" rIns="91440" bIns="45720" anchor="t" anchorCtr="0">
                        <a:spAutoFit/>
                      </wps:bodyPr>
                    </wps:wsp>
                  </a:graphicData>
                </a:graphic>
              </wp:inline>
            </w:drawing>
          </mc:Choice>
          <mc:Fallback>
            <w:pict>
              <v:shapetype w14:anchorId="309AA8EC" id="_x0000_t202" coordsize="21600,21600" o:spt="202" path="m,l,21600r21600,l21600,xe">
                <v:stroke joinstyle="miter"/>
                <v:path gradientshapeok="t" o:connecttype="rect"/>
              </v:shapetype>
              <v:shape id="Text Box 2" o:spid="_x0000_s1026" type="#_x0000_t202" alt="Text box summarises notifications of COVID-19 in Australia and reports of international cases.&#10;In Australia, there have been 1,765 notifications of COVID-19 infection, including seven deaths. Of confirmed cases, the largest numbers were from New South Wales (43%), Queensland (21%) and Victoria (18%). Case rates to date were highest in NSW (9.5 cases per 100,000 residents) and lowest in the Northern Territory (1.6 per 100,000). Sixty-five percent of the total number of reporting cases so far have been during the current reporting period. Of 717 cases for which hospitalisation data have been reported, 190 cases were hospitalised. Where ICU status was recorded, 20% of hospitalised cases were recorded as in an ICU. Two ICU cases were reported as on ventilation. Virus genome sequencing from Australian cases indicate introductions from China, the Islamic Republic of Iran, Europe and the USA.&#10;Internationally, case numbers are increasing rapidly with 292,142 infections confirmed globally. The largest number of cases within any country (81,498, representing 29% of global cases) was reported in mainland China. The largest number of deaths (4,827, representing 38% of global COVID-19 deaths) was reported in Italy. Outside of mainland China, 210,644 cases have been reported by 174 countries, territories and areas. Approximately 52% of all cases globally have been reported from the European Region, predominantly from Italy, Spain, Germany and France. The number of daily new cases reported in mainland China have continued to decrease as cases in other countries, territories and areas increase.&#10;" style="width:7in;height:19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" fillcolor="#f2f2f2 [3052]" strokeweight=".25pt">
                <v:textbox style="mso-fit-shape-to-text:t">
                  <w:txbxContent>
                    <w:p w14:paraId="1A13B06E" w14:textId="77777777" w:rsidR="00C71FF5" w:rsidRPr="00825806" w:rsidRDefault="00C71FF5" w:rsidP="00F475E8">
                      <w:pPr>
                        <w:pStyle w:val="NormalWeb"/>
                        <w:spacing w:after="200" w:afterAutospacing="0"/>
                        <w:rPr>
                          <w:rStyle w:val="Strong"/>
                          <w:rFonts w:cstheme="minorHAnsi"/>
                        </w:rPr>
                      </w:pPr>
                      <w:r>
                        <w:rPr>
                          <w:rStyle w:val="Strong"/>
                          <w:rFonts w:cstheme="minorHAnsi"/>
                        </w:rPr>
                        <w:t>Cluster</w:t>
                      </w:r>
                      <w:r w:rsidRPr="00825806">
                        <w:rPr>
                          <w:rStyle w:val="Strong"/>
                          <w:rFonts w:cstheme="minorHAnsi"/>
                        </w:rPr>
                        <w:t>:</w:t>
                      </w:r>
                    </w:p>
                    <w:p w14:paraId="1E30652E" w14:textId="2D7FDF75" w:rsidR="00C71FF5" w:rsidRPr="00141C06" w:rsidRDefault="00C71FF5" w:rsidP="00141C06">
                      <w:pPr>
                        <w:pStyle w:val="ListParagraph"/>
                        <w:numPr>
                          <w:ilvl w:val="0"/>
                          <w:numId w:val="37"/>
                        </w:numPr>
                        <w:rPr>
                          <w:rStyle w:val="Strong"/>
                          <w:b w:val="0"/>
                          <w:bCs w:val="0"/>
                        </w:rPr>
                      </w:pPr>
                      <w:r w:rsidRPr="00825806">
                        <w:t xml:space="preserve">The term </w:t>
                      </w:r>
                      <w:r>
                        <w:t>‘</w:t>
                      </w:r>
                      <w:r w:rsidRPr="00825806">
                        <w:t>cluster</w:t>
                      </w:r>
                      <w:r>
                        <w:t>’ in relation to COVID-19</w:t>
                      </w:r>
                      <w:r w:rsidRPr="00825806">
                        <w:t xml:space="preserve"> refers to two or more cases that are epidemiologically related in time, place or person where a common source (such as an event or within a community) of infection is suspected but </w:t>
                      </w:r>
                      <w:proofErr w:type="gramStart"/>
                      <w:r w:rsidRPr="00825806">
                        <w:t>not yet</w:t>
                      </w:r>
                      <w:proofErr w:type="gramEnd"/>
                      <w:r w:rsidRPr="00825806">
                        <w:t xml:space="preserve"> established.</w:t>
                      </w:r>
                    </w:p>
                    <w:p w14:paraId="41A6455E" w14:textId="77777777" w:rsidR="00C71FF5" w:rsidRPr="00825806" w:rsidRDefault="00C71FF5" w:rsidP="00F475E8">
                      <w:pPr>
                        <w:pStyle w:val="NormalWeb"/>
                        <w:spacing w:after="200" w:afterAutospacing="0"/>
                        <w:rPr>
                          <w:rStyle w:val="Strong"/>
                          <w:rFonts w:cstheme="minorHAnsi"/>
                        </w:rPr>
                      </w:pPr>
                      <w:r>
                        <w:rPr>
                          <w:rStyle w:val="Strong"/>
                          <w:rFonts w:cstheme="minorHAnsi"/>
                        </w:rPr>
                        <w:t>Outbreak:</w:t>
                      </w:r>
                    </w:p>
                    <w:p w14:paraId="22BFFD18" w14:textId="77777777" w:rsidR="00C71FF5" w:rsidRPr="00825806" w:rsidRDefault="00C71FF5" w:rsidP="00F475E8">
                      <w:pPr>
                        <w:pStyle w:val="NormalWeb"/>
                        <w:numPr>
                          <w:ilvl w:val="0"/>
                          <w:numId w:val="7"/>
                        </w:numPr>
                        <w:spacing w:after="200" w:afterAutospacing="0"/>
                        <w:ind w:left="714" w:hanging="357"/>
                        <w:contextualSpacing/>
                        <w:rPr>
                          <w:rFonts w:cstheme="minorHAnsi"/>
                          <w:bCs/>
                        </w:rPr>
                      </w:pPr>
                      <w:r w:rsidRPr="00825806">
                        <w:rPr>
                          <w:rFonts w:cstheme="minorHAnsi"/>
                          <w:bCs/>
                        </w:rPr>
                        <w:t>The term</w:t>
                      </w:r>
                      <w:r>
                        <w:rPr>
                          <w:rFonts w:cstheme="minorHAnsi"/>
                          <w:bCs/>
                        </w:rPr>
                        <w:t xml:space="preserve"> ‘outbreak’ in relation to COVID-19 </w:t>
                      </w:r>
                      <w:r w:rsidRPr="00825806">
                        <w:rPr>
                          <w:rFonts w:cstheme="minorHAnsi"/>
                          <w:bCs/>
                        </w:rPr>
                        <w:t xml:space="preserve">refers to two or more cases among a specific group of people and/or over a specific </w:t>
                      </w:r>
                      <w:proofErr w:type="gramStart"/>
                      <w:r w:rsidRPr="00825806">
                        <w:rPr>
                          <w:rFonts w:cstheme="minorHAnsi"/>
                          <w:bCs/>
                        </w:rPr>
                        <w:t>period of time</w:t>
                      </w:r>
                      <w:proofErr w:type="gramEnd"/>
                      <w:r w:rsidRPr="00825806">
                        <w:rPr>
                          <w:rFonts w:cstheme="minorHAnsi"/>
                          <w:bCs/>
                        </w:rPr>
                        <w:t xml:space="preserve"> where illness is </w:t>
                      </w:r>
                      <w:r>
                        <w:rPr>
                          <w:rFonts w:cstheme="minorHAnsi"/>
                          <w:bCs/>
                        </w:rPr>
                        <w:t xml:space="preserve">associated with a common source </w:t>
                      </w:r>
                      <w:r w:rsidRPr="00825806">
                        <w:rPr>
                          <w:rFonts w:cstheme="minorHAnsi"/>
                          <w:bCs/>
                        </w:rPr>
                        <w:t xml:space="preserve">(such as an event or </w:t>
                      </w:r>
                      <w:r>
                        <w:rPr>
                          <w:rFonts w:cstheme="minorHAnsi"/>
                          <w:bCs/>
                        </w:rPr>
                        <w:t xml:space="preserve">within a </w:t>
                      </w:r>
                      <w:r w:rsidRPr="00825806">
                        <w:rPr>
                          <w:rFonts w:cstheme="minorHAnsi"/>
                          <w:bCs/>
                        </w:rPr>
                        <w:t>community).</w:t>
                      </w:r>
                    </w:p>
                  </w:txbxContent>
                </v:textbox>
                <w10:anchorlock/>
              </v:shape>
            </w:pict>
          </mc:Fallback>
        </mc:AlternateContent>
      </w:r>
    </w:p>
    <w:p w14:paraId="3CEF2910" w14:textId="5F4E9B57" w:rsidR="00F475E8" w:rsidRPr="00FD2A3F" w:rsidRDefault="00F475E8" w:rsidP="003E5F19">
      <w:r>
        <w:t>Cruise ships account for a substantial proportion of cases of COVID-19 in Australia.  Of cases with a reported place of acquisition, 17% (n = 950) were acquired at sea on a cruise ship. This is a 5% increase</w:t>
      </w:r>
      <w:r w:rsidR="002D581D" w:rsidRPr="002D581D">
        <w:t xml:space="preserve"> in COVID-19 cases acquired on a cruise ship</w:t>
      </w:r>
      <w:r>
        <w:t xml:space="preserve"> since the last reporting period. There have been 17 deaths among cases acquired on cruise ships in Australia. </w:t>
      </w:r>
    </w:p>
    <w:p w14:paraId="3E071418" w14:textId="3722E59E" w:rsidR="00F475E8" w:rsidRDefault="000B269A" w:rsidP="003E5F19">
      <w:r w:rsidRPr="000B269A">
        <w:rPr>
          <w:rFonts w:cstheme="minorHAnsi"/>
        </w:rPr>
        <w:t xml:space="preserve">As reported by states and territories on 11 April 2020, there were 21 known clusters or outbreaks of COVID-19 occurring in healthcare settings and approximately 481 cases in healthcare workers, with no </w:t>
      </w:r>
      <w:r>
        <w:rPr>
          <w:rFonts w:cstheme="minorHAnsi"/>
        </w:rPr>
        <w:t xml:space="preserve">such </w:t>
      </w:r>
      <w:r w:rsidRPr="000B269A">
        <w:rPr>
          <w:rFonts w:cstheme="minorHAnsi"/>
        </w:rPr>
        <w:t xml:space="preserve">cases occurring in the Northern Territory. Where jurisdictions reported source of infection, 79% (244/307) of healthcare workers acquired their infection outside of the healthcare settings, such as from travel </w:t>
      </w:r>
      <w:r>
        <w:rPr>
          <w:rFonts w:cstheme="minorHAnsi"/>
        </w:rPr>
        <w:t>overseas or a household contact</w:t>
      </w:r>
      <w:r w:rsidR="00F475E8">
        <w:t>.</w:t>
      </w:r>
    </w:p>
    <w:p w14:paraId="306174EC" w14:textId="77777777" w:rsidR="00E4281B" w:rsidRPr="00C86B3F" w:rsidRDefault="00E4281B" w:rsidP="00C86B3F">
      <w:pPr>
        <w:pStyle w:val="Heading2"/>
      </w:pPr>
      <w:r w:rsidRPr="00C86B3F">
        <w:t>Symptom profile</w:t>
      </w:r>
    </w:p>
    <w:p w14:paraId="25CF567B" w14:textId="63524ACA" w:rsidR="00E4281B" w:rsidRPr="00F36776" w:rsidRDefault="00E4281B" w:rsidP="00911389">
      <w:pPr>
        <w:pStyle w:val="ListParagraph"/>
        <w:numPr>
          <w:ilvl w:val="0"/>
          <w:numId w:val="29"/>
        </w:numPr>
      </w:pPr>
      <w:r w:rsidRPr="00F36776">
        <w:t>Of the symptoms reported, cough (</w:t>
      </w:r>
      <w:r w:rsidR="00650D81" w:rsidRPr="00F36776">
        <w:t>70</w:t>
      </w:r>
      <w:r w:rsidRPr="00F36776">
        <w:t>%) was the most common</w:t>
      </w:r>
      <w:r w:rsidR="00521202" w:rsidRPr="00F36776">
        <w:t xml:space="preserve"> (Figure </w:t>
      </w:r>
      <w:r w:rsidR="008900D2" w:rsidRPr="00F36776">
        <w:t>8</w:t>
      </w:r>
      <w:proofErr w:type="gramStart"/>
      <w:r w:rsidRPr="00F36776">
        <w:t>);</w:t>
      </w:r>
      <w:proofErr w:type="gramEnd"/>
    </w:p>
    <w:p w14:paraId="1E3570DF" w14:textId="5F4AF93F" w:rsidR="00E4281B" w:rsidRPr="00F36776" w:rsidRDefault="00E4281B" w:rsidP="00911389">
      <w:pPr>
        <w:pStyle w:val="ListParagraph"/>
        <w:numPr>
          <w:ilvl w:val="0"/>
          <w:numId w:val="29"/>
        </w:numPr>
      </w:pPr>
      <w:r w:rsidRPr="00F36776">
        <w:t>Forty-</w:t>
      </w:r>
      <w:r w:rsidR="0036634B" w:rsidRPr="00F36776">
        <w:t xml:space="preserve">eight </w:t>
      </w:r>
      <w:r w:rsidRPr="00F36776">
        <w:t>percent</w:t>
      </w:r>
      <w:r w:rsidR="00794744" w:rsidRPr="00F36776">
        <w:t xml:space="preserve"> of cases</w:t>
      </w:r>
      <w:r w:rsidRPr="00F36776">
        <w:t xml:space="preserve"> reported fever, 4</w:t>
      </w:r>
      <w:r w:rsidR="00650D81" w:rsidRPr="00F36776">
        <w:t>0</w:t>
      </w:r>
      <w:r w:rsidRPr="00F36776">
        <w:t>% reported sore throat, and 3</w:t>
      </w:r>
      <w:r w:rsidR="00650D81" w:rsidRPr="00F36776">
        <w:t>6</w:t>
      </w:r>
      <w:r w:rsidRPr="00F36776">
        <w:t>% reported headache. Only 4% or fewer of all cases reported either pneumonia or acute respiratory disease (ARD); and</w:t>
      </w:r>
    </w:p>
    <w:p w14:paraId="0337D9BB" w14:textId="4C358E3C" w:rsidR="00E4281B" w:rsidRPr="00F36776" w:rsidRDefault="00E4281B" w:rsidP="00F72330">
      <w:pPr>
        <w:pStyle w:val="ListParagraph"/>
        <w:numPr>
          <w:ilvl w:val="0"/>
          <w:numId w:val="29"/>
        </w:numPr>
      </w:pPr>
      <w:r w:rsidRPr="00F36776">
        <w:t xml:space="preserve">In addition, loss of taste was reported from </w:t>
      </w:r>
      <w:r w:rsidR="00650D81" w:rsidRPr="00F36776">
        <w:t>438</w:t>
      </w:r>
      <w:r w:rsidRPr="00F36776">
        <w:t xml:space="preserve"> cases and loss of smell from </w:t>
      </w:r>
      <w:r w:rsidR="00650D81" w:rsidRPr="00F36776">
        <w:t>443</w:t>
      </w:r>
      <w:r w:rsidRPr="00F36776">
        <w:t xml:space="preserve"> cases.</w:t>
      </w:r>
      <w:r w:rsidR="00F72330" w:rsidRPr="00F36776">
        <w:t xml:space="preserve"> These conditions were reported in at least </w:t>
      </w:r>
      <w:r w:rsidR="00AD59C3" w:rsidRPr="00F36776">
        <w:t>8</w:t>
      </w:r>
      <w:r w:rsidR="00F72330" w:rsidRPr="00F36776">
        <w:t>% of cases, noting that this is currently not a standard field in NNDSS, and is likely to under-represent those presenting with these symptoms.</w:t>
      </w:r>
    </w:p>
    <w:p w14:paraId="10A88FB0" w14:textId="77777777" w:rsidR="00E4281B" w:rsidRPr="00F36776" w:rsidRDefault="00E4281B" w:rsidP="00650D81">
      <w:pPr>
        <w:pStyle w:val="CDIFigures"/>
        <w:rPr>
          <w:sz w:val="24"/>
        </w:rPr>
        <w:sectPr w:rsidR="00E4281B" w:rsidRPr="00F36776" w:rsidSect="00650D81">
          <w:footnotePr>
            <w:numFmt w:val="lowerRoman"/>
          </w:footnotePr>
          <w:pgSz w:w="11906" w:h="16838"/>
          <w:pgMar w:top="709" w:right="851" w:bottom="425" w:left="851" w:header="709" w:footer="709" w:gutter="0"/>
          <w:cols w:space="708"/>
          <w:docGrid w:linePitch="360"/>
        </w:sectPr>
      </w:pPr>
    </w:p>
    <w:p w14:paraId="2D9D019F" w14:textId="459C56AB" w:rsidR="00E4281B" w:rsidRPr="00911389" w:rsidRDefault="00E4281B" w:rsidP="00911389">
      <w:pPr>
        <w:pStyle w:val="CDIFigures"/>
      </w:pPr>
      <w:r w:rsidRPr="00911389">
        <w:lastRenderedPageBreak/>
        <w:t xml:space="preserve">Figure </w:t>
      </w:r>
      <w:r w:rsidR="008900D2">
        <w:t>8</w:t>
      </w:r>
      <w:r w:rsidRPr="00911389">
        <w:t xml:space="preserve">: Variation in combinations of COVID-19 symptoms in confirmed cases, </w:t>
      </w:r>
      <w:proofErr w:type="spellStart"/>
      <w:r w:rsidRPr="00911389">
        <w:t>Australia</w:t>
      </w:r>
      <w:r w:rsidRPr="00911389">
        <w:rPr>
          <w:vertAlign w:val="superscript"/>
        </w:rPr>
        <w:t>a</w:t>
      </w:r>
      <w:proofErr w:type="spellEnd"/>
    </w:p>
    <w:p w14:paraId="3E5782EF" w14:textId="77777777" w:rsidR="00674F2F" w:rsidRDefault="00674F2F" w:rsidP="00674F2F">
      <w:pPr>
        <w:pStyle w:val="CDIfootnotes"/>
        <w:jc w:val="center"/>
      </w:pPr>
      <w:r>
        <w:rPr>
          <w:noProof/>
        </w:rPr>
        <w:drawing>
          <wp:inline distT="0" distB="0" distL="0" distR="0" wp14:anchorId="598483FD" wp14:editId="6A6376F6">
            <wp:extent cx="6957831" cy="5200153"/>
            <wp:effectExtent l="0" t="0" r="0" b="635"/>
            <wp:docPr id="21" name="Picture 21" descr="Bar chart showing the frequency of different combinations of the five most-commonly reported symptoms of COVID-19: cough, fever, sore throat, headache, and runny n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8.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974341" cy="5212492"/>
                    </a:xfrm>
                    <a:prstGeom prst="rect">
                      <a:avLst/>
                    </a:prstGeom>
                  </pic:spPr>
                </pic:pic>
              </a:graphicData>
            </a:graphic>
          </wp:inline>
        </w:drawing>
      </w:r>
    </w:p>
    <w:p w14:paraId="60C8D765" w14:textId="28ED9AC7" w:rsidR="00E4281B" w:rsidRDefault="00F72330" w:rsidP="00F72330">
      <w:pPr>
        <w:pStyle w:val="CDIfootnotes"/>
        <w:rPr>
          <w:sz w:val="24"/>
          <w:szCs w:val="24"/>
        </w:rPr>
      </w:pPr>
      <w:proofErr w:type="spellStart"/>
      <w:r>
        <w:t>a</w:t>
      </w:r>
      <w:proofErr w:type="spellEnd"/>
      <w:r>
        <w:tab/>
      </w:r>
      <w:r w:rsidR="00E4281B">
        <w:t>This figure shows the variation in combinations of symptoms observ</w:t>
      </w:r>
      <w:r w:rsidR="00A36421">
        <w:t>ed in reported cases (n = 5,5</w:t>
      </w:r>
      <w:r w:rsidR="00AD59C3">
        <w:t>47</w:t>
      </w:r>
      <w:r w:rsidR="00E4281B">
        <w:t xml:space="preserve">) for the five most frequently observed symptoms (cough, fever, sore throat, headache, runny nose). The horizontal bars on the left show the frequency of symptom occurrence in any combination with other symptoms. The circles and lines indicate particular combinations of symptoms observed in individual patients. The vertical green bars indicate the frequency of occurrence of the corresponding combination of </w:t>
      </w:r>
      <w:proofErr w:type="gramStart"/>
      <w:r w:rsidR="00E4281B">
        <w:t>symptoms</w:t>
      </w:r>
      <w:proofErr w:type="gramEnd"/>
    </w:p>
    <w:p w14:paraId="13FC1B21" w14:textId="77777777" w:rsidR="00473A06" w:rsidRDefault="00473A06" w:rsidP="00650D81">
      <w:pPr>
        <w:spacing w:after="0" w:line="240" w:lineRule="auto"/>
        <w:ind w:left="66"/>
        <w:rPr>
          <w:sz w:val="24"/>
          <w:szCs w:val="24"/>
        </w:rPr>
        <w:sectPr w:rsidR="00473A06" w:rsidSect="00473A06">
          <w:footnotePr>
            <w:numFmt w:val="lowerRoman"/>
          </w:footnotePr>
          <w:pgSz w:w="16838" w:h="11906" w:orient="landscape"/>
          <w:pgMar w:top="851" w:right="709" w:bottom="851" w:left="425" w:header="709" w:footer="709" w:gutter="0"/>
          <w:cols w:space="708"/>
          <w:docGrid w:linePitch="360"/>
        </w:sectPr>
      </w:pPr>
    </w:p>
    <w:p w14:paraId="49A987DF" w14:textId="77777777" w:rsidR="00E4281B" w:rsidRPr="00CC7F08" w:rsidRDefault="00E4281B" w:rsidP="00CC7F08">
      <w:pPr>
        <w:pStyle w:val="Heading2"/>
      </w:pPr>
      <w:r w:rsidRPr="00CC7F08">
        <w:lastRenderedPageBreak/>
        <w:t xml:space="preserve">Severity </w:t>
      </w:r>
    </w:p>
    <w:p w14:paraId="07CE4969" w14:textId="77777777" w:rsidR="00E4281B" w:rsidRPr="00163ED1" w:rsidRDefault="00E4281B" w:rsidP="00E4281B">
      <w:pPr>
        <w:pStyle w:val="ListParagraph"/>
        <w:numPr>
          <w:ilvl w:val="0"/>
          <w:numId w:val="14"/>
        </w:numPr>
      </w:pPr>
      <w:r w:rsidRPr="00163ED1">
        <w:t xml:space="preserve">Of total cases of COVID-19 </w:t>
      </w:r>
      <w:r w:rsidR="00650D81" w:rsidRPr="00163ED1">
        <w:t>(n = 6,394</w:t>
      </w:r>
      <w:r w:rsidRPr="00163ED1">
        <w:t>) notified, 1</w:t>
      </w:r>
      <w:r w:rsidR="00650D81" w:rsidRPr="00163ED1">
        <w:t>2</w:t>
      </w:r>
      <w:r w:rsidRPr="00163ED1">
        <w:t xml:space="preserve">% (n = </w:t>
      </w:r>
      <w:r w:rsidR="00650D81" w:rsidRPr="00163ED1">
        <w:t>752</w:t>
      </w:r>
      <w:r w:rsidRPr="00163ED1">
        <w:t>) were admitted to hospital:</w:t>
      </w:r>
    </w:p>
    <w:p w14:paraId="0FE2FAFE" w14:textId="1CEAA422" w:rsidR="00E4281B" w:rsidRPr="00163ED1" w:rsidRDefault="00E4281B" w:rsidP="00E4281B">
      <w:pPr>
        <w:pStyle w:val="ListParagraph"/>
        <w:numPr>
          <w:ilvl w:val="1"/>
          <w:numId w:val="14"/>
        </w:numPr>
      </w:pPr>
      <w:r w:rsidRPr="00163ED1">
        <w:t xml:space="preserve">The median age of hospitalised cases was </w:t>
      </w:r>
      <w:r w:rsidR="00650D81" w:rsidRPr="00163ED1">
        <w:t>60</w:t>
      </w:r>
      <w:r w:rsidRPr="00163ED1">
        <w:t xml:space="preserve"> years (</w:t>
      </w:r>
      <w:r w:rsidR="00650D81" w:rsidRPr="00163ED1">
        <w:t xml:space="preserve">interquartile </w:t>
      </w:r>
      <w:r w:rsidRPr="00163ED1">
        <w:t>range</w:t>
      </w:r>
      <w:r w:rsidR="00650D81" w:rsidRPr="00163ED1">
        <w:t>:</w:t>
      </w:r>
      <w:r w:rsidRPr="00163ED1">
        <w:t xml:space="preserve"> </w:t>
      </w:r>
      <w:r w:rsidR="004F09D9" w:rsidRPr="00163ED1">
        <w:t>40–7</w:t>
      </w:r>
      <w:r w:rsidR="00650D81" w:rsidRPr="00163ED1">
        <w:t xml:space="preserve">2 </w:t>
      </w:r>
      <w:r w:rsidRPr="00163ED1">
        <w:t>years), with the highest proportion of hospitalised cases in the 60–69 years</w:t>
      </w:r>
      <w:r w:rsidR="00867044" w:rsidRPr="00163ED1">
        <w:t xml:space="preserve"> and 70–79 years</w:t>
      </w:r>
      <w:r w:rsidRPr="00163ED1">
        <w:t xml:space="preserve"> age </w:t>
      </w:r>
      <w:proofErr w:type="gramStart"/>
      <w:r w:rsidRPr="00163ED1">
        <w:t>group</w:t>
      </w:r>
      <w:r w:rsidR="00867044" w:rsidRPr="00163ED1">
        <w:t>s</w:t>
      </w:r>
      <w:r w:rsidRPr="00163ED1">
        <w:t>;</w:t>
      </w:r>
      <w:proofErr w:type="gramEnd"/>
    </w:p>
    <w:p w14:paraId="11C39E72" w14:textId="1678DE47" w:rsidR="00E4281B" w:rsidRPr="00163ED1" w:rsidRDefault="00E4281B" w:rsidP="00E4281B">
      <w:pPr>
        <w:pStyle w:val="ListParagraph"/>
        <w:numPr>
          <w:ilvl w:val="1"/>
          <w:numId w:val="14"/>
        </w:numPr>
      </w:pPr>
      <w:r w:rsidRPr="00163ED1">
        <w:t>The most commonly reported comorbid condition</w:t>
      </w:r>
      <w:r w:rsidR="00681BB2" w:rsidRPr="00163ED1">
        <w:t>s</w:t>
      </w:r>
      <w:r w:rsidRPr="00163ED1">
        <w:t xml:space="preserve"> among hospitalised cases </w:t>
      </w:r>
      <w:r w:rsidR="00681BB2" w:rsidRPr="00163ED1">
        <w:t xml:space="preserve">were </w:t>
      </w:r>
      <w:r w:rsidRPr="00163ED1">
        <w:t>cardiac disease</w:t>
      </w:r>
      <w:r w:rsidR="00681BB2" w:rsidRPr="00163ED1">
        <w:t xml:space="preserve"> and</w:t>
      </w:r>
      <w:r w:rsidRPr="00163ED1">
        <w:t xml:space="preserve"> diabetes (</w:t>
      </w:r>
      <w:r w:rsidR="00681BB2" w:rsidRPr="00163ED1">
        <w:t xml:space="preserve">each </w:t>
      </w:r>
      <w:r w:rsidR="004F09D9" w:rsidRPr="00163ED1">
        <w:t>20</w:t>
      </w:r>
      <w:r w:rsidRPr="00163ED1">
        <w:t>%</w:t>
      </w:r>
      <w:proofErr w:type="gramStart"/>
      <w:r w:rsidRPr="00163ED1">
        <w:t>);</w:t>
      </w:r>
      <w:proofErr w:type="gramEnd"/>
    </w:p>
    <w:p w14:paraId="18A2296C" w14:textId="77777777" w:rsidR="00E4281B" w:rsidRPr="00163ED1" w:rsidRDefault="00E4281B" w:rsidP="00E4281B">
      <w:pPr>
        <w:pStyle w:val="ListParagraph"/>
        <w:numPr>
          <w:ilvl w:val="0"/>
          <w:numId w:val="14"/>
        </w:numPr>
      </w:pPr>
      <w:r w:rsidRPr="00163ED1">
        <w:t>Of the hospitalised COVID-19 cases, 1</w:t>
      </w:r>
      <w:r w:rsidR="00867044" w:rsidRPr="00163ED1">
        <w:t>7</w:t>
      </w:r>
      <w:r w:rsidRPr="00163ED1">
        <w:t xml:space="preserve">% (n = </w:t>
      </w:r>
      <w:r w:rsidR="00867044" w:rsidRPr="00163ED1">
        <w:t>127</w:t>
      </w:r>
      <w:r w:rsidRPr="00163ED1">
        <w:t xml:space="preserve">) were admitted to an intensive care unit (ICU), with </w:t>
      </w:r>
      <w:r w:rsidR="00867044" w:rsidRPr="00163ED1">
        <w:t>36</w:t>
      </w:r>
      <w:r w:rsidRPr="00163ED1">
        <w:t xml:space="preserve"> cases requiring </w:t>
      </w:r>
      <w:proofErr w:type="gramStart"/>
      <w:r w:rsidRPr="00163ED1">
        <w:t>ventilation;</w:t>
      </w:r>
      <w:proofErr w:type="gramEnd"/>
    </w:p>
    <w:p w14:paraId="201BDBF1" w14:textId="77777777" w:rsidR="00E4281B" w:rsidRPr="00163ED1" w:rsidRDefault="00867044" w:rsidP="00E4281B">
      <w:pPr>
        <w:pStyle w:val="ListParagraph"/>
        <w:numPr>
          <w:ilvl w:val="0"/>
          <w:numId w:val="14"/>
        </w:numPr>
      </w:pPr>
      <w:r w:rsidRPr="00163ED1">
        <w:t>Forty-six</w:t>
      </w:r>
      <w:r w:rsidR="00E4281B" w:rsidRPr="00163ED1">
        <w:t xml:space="preserve"> COVID-19 deaths were confirmed in Australia up to </w:t>
      </w:r>
      <w:r w:rsidRPr="00163ED1">
        <w:t>12</w:t>
      </w:r>
      <w:r w:rsidR="00E4281B" w:rsidRPr="00163ED1">
        <w:t xml:space="preserve"> April 2020:</w:t>
      </w:r>
    </w:p>
    <w:p w14:paraId="67D17FDE" w14:textId="019C5CE4" w:rsidR="00E4281B" w:rsidRPr="00163ED1" w:rsidRDefault="00E4281B" w:rsidP="00E4281B">
      <w:pPr>
        <w:pStyle w:val="ListParagraph"/>
        <w:numPr>
          <w:ilvl w:val="1"/>
          <w:numId w:val="14"/>
        </w:numPr>
      </w:pPr>
      <w:r w:rsidRPr="00163ED1">
        <w:t xml:space="preserve">The median age of cases who died was </w:t>
      </w:r>
      <w:r w:rsidR="00867044" w:rsidRPr="00163ED1">
        <w:t>78.5</w:t>
      </w:r>
      <w:r w:rsidRPr="00163ED1">
        <w:t xml:space="preserve"> years (</w:t>
      </w:r>
      <w:r w:rsidR="00867044" w:rsidRPr="00163ED1">
        <w:t xml:space="preserve">interquartile </w:t>
      </w:r>
      <w:r w:rsidRPr="00163ED1">
        <w:t>range</w:t>
      </w:r>
      <w:r w:rsidR="00867044" w:rsidRPr="00163ED1">
        <w:t>:</w:t>
      </w:r>
      <w:r w:rsidRPr="00163ED1">
        <w:t xml:space="preserve"> </w:t>
      </w:r>
      <w:r w:rsidR="004F09D9" w:rsidRPr="00163ED1">
        <w:t>74–83</w:t>
      </w:r>
      <w:r w:rsidR="00867044" w:rsidRPr="00163ED1">
        <w:t xml:space="preserve"> </w:t>
      </w:r>
      <w:r w:rsidRPr="00163ED1">
        <w:t>years</w:t>
      </w:r>
      <w:proofErr w:type="gramStart"/>
      <w:r w:rsidRPr="00163ED1">
        <w:t>);</w:t>
      </w:r>
      <w:proofErr w:type="gramEnd"/>
    </w:p>
    <w:p w14:paraId="6B236740" w14:textId="77777777" w:rsidR="00E4281B" w:rsidRPr="00163ED1" w:rsidRDefault="00E4281B" w:rsidP="00E4281B">
      <w:pPr>
        <w:pStyle w:val="ListParagraph"/>
        <w:numPr>
          <w:ilvl w:val="1"/>
          <w:numId w:val="14"/>
        </w:numPr>
      </w:pPr>
      <w:r w:rsidRPr="00163ED1">
        <w:t>2</w:t>
      </w:r>
      <w:r w:rsidR="00867044" w:rsidRPr="00163ED1">
        <w:t>8</w:t>
      </w:r>
      <w:r w:rsidRPr="00163ED1">
        <w:t xml:space="preserve"> of the cases were male and 1</w:t>
      </w:r>
      <w:r w:rsidR="00867044" w:rsidRPr="00163ED1">
        <w:t>8</w:t>
      </w:r>
      <w:r w:rsidRPr="00163ED1">
        <w:t xml:space="preserve"> were female; and</w:t>
      </w:r>
    </w:p>
    <w:p w14:paraId="483CE8E7" w14:textId="316DBB1E" w:rsidR="00E4281B" w:rsidRPr="00163ED1" w:rsidRDefault="00E4281B" w:rsidP="00E4281B">
      <w:pPr>
        <w:pStyle w:val="ListParagraph"/>
        <w:numPr>
          <w:ilvl w:val="1"/>
          <w:numId w:val="14"/>
        </w:numPr>
      </w:pPr>
      <w:r w:rsidRPr="00163ED1">
        <w:t xml:space="preserve">The most commonly reported comorbid conditions among COVID-19 deaths were </w:t>
      </w:r>
      <w:r w:rsidR="00867044" w:rsidRPr="00163ED1">
        <w:t>diabetes (</w:t>
      </w:r>
      <w:r w:rsidR="004F09D9" w:rsidRPr="00163ED1">
        <w:t>33</w:t>
      </w:r>
      <w:r w:rsidRPr="00163ED1">
        <w:t>%)</w:t>
      </w:r>
      <w:r w:rsidR="00867044" w:rsidRPr="00163ED1">
        <w:t>, chronic respiratory disease (</w:t>
      </w:r>
      <w:r w:rsidR="004F09D9" w:rsidRPr="00163ED1">
        <w:t>3</w:t>
      </w:r>
      <w:r w:rsidR="00867044" w:rsidRPr="00163ED1">
        <w:t>0%)</w:t>
      </w:r>
      <w:r w:rsidRPr="00163ED1">
        <w:t xml:space="preserve"> and </w:t>
      </w:r>
      <w:r w:rsidR="00867044" w:rsidRPr="00163ED1">
        <w:t>cardiac disease (</w:t>
      </w:r>
      <w:r w:rsidR="004F09D9" w:rsidRPr="00163ED1">
        <w:t>3</w:t>
      </w:r>
      <w:r w:rsidR="00867044" w:rsidRPr="00163ED1">
        <w:t>0</w:t>
      </w:r>
      <w:r w:rsidRPr="00163ED1">
        <w:t>%).</w:t>
      </w:r>
    </w:p>
    <w:p w14:paraId="082CABC5" w14:textId="77777777" w:rsidR="00E4281B" w:rsidRPr="00911389" w:rsidRDefault="00E4281B" w:rsidP="00911389">
      <w:pPr>
        <w:pStyle w:val="Heading2"/>
      </w:pPr>
      <w:r w:rsidRPr="00911389">
        <w:t>Public health response</w:t>
      </w:r>
    </w:p>
    <w:p w14:paraId="557F549E" w14:textId="77777777" w:rsidR="00C9640E" w:rsidRDefault="00C9640E" w:rsidP="00C9640E">
      <w:r>
        <w:t>Since COVID-19 first emerged internationally, Australia has implemented public health measures in response to the disease’s epidemiology, both overseas and in Australia. These measures are focused on restrictions on domestic and international travel and public gatherings; priorities for testing and quarantining of suspected cases and close contacts; guidance on effective social distancing; and the protection of vulnerable populations such as those in residential care facilities and remote Aboriginal and Torres Strait Islander communities. Key aspects of Australia's evolving public health response are summarised in Table 2.</w:t>
      </w:r>
    </w:p>
    <w:p w14:paraId="34C649F5" w14:textId="65DC12E4" w:rsidR="00E4281B" w:rsidRPr="00163ED1" w:rsidRDefault="00C9640E" w:rsidP="00C9640E">
      <w:r>
        <w:t xml:space="preserve">During the current reporting period, the Australian Health Protection Principal Committee (AHPPC) has issued advice to inform the national public health response to the pandemic </w:t>
      </w:r>
      <w:proofErr w:type="gramStart"/>
      <w:r>
        <w:t>including:</w:t>
      </w:r>
      <w:proofErr w:type="gramEnd"/>
      <w:r>
        <w:t xml:space="preserve"> treatment and prophylaxis of COVID-19, healthcare worker use of PPE, home isolation, organ donation and transplant, rapid point of care tests, and updated quarantine arrangements for </w:t>
      </w:r>
      <w:proofErr w:type="spellStart"/>
      <w:r>
        <w:t>noncruise</w:t>
      </w:r>
      <w:proofErr w:type="spellEnd"/>
      <w:r>
        <w:t xml:space="preserve"> maritime and air crew.</w:t>
      </w:r>
    </w:p>
    <w:p w14:paraId="361007FB" w14:textId="77777777" w:rsidR="00E4281B" w:rsidRPr="00163ED1" w:rsidRDefault="00E4281B" w:rsidP="00650D81">
      <w:pPr>
        <w:pStyle w:val="CDIFigures"/>
        <w:sectPr w:rsidR="00E4281B" w:rsidRPr="00163ED1" w:rsidSect="00650D81">
          <w:footnotePr>
            <w:numFmt w:val="lowerRoman"/>
          </w:footnotePr>
          <w:pgSz w:w="11906" w:h="16838"/>
          <w:pgMar w:top="709" w:right="851" w:bottom="425" w:left="851" w:header="709" w:footer="709" w:gutter="0"/>
          <w:cols w:space="708"/>
          <w:docGrid w:linePitch="360"/>
        </w:sectPr>
      </w:pPr>
    </w:p>
    <w:p w14:paraId="200F0911" w14:textId="7AD133A6" w:rsidR="00E4281B" w:rsidRPr="00163ED1" w:rsidRDefault="00E4281B" w:rsidP="00911389">
      <w:pPr>
        <w:pStyle w:val="CDIFigures"/>
      </w:pPr>
      <w:r w:rsidRPr="00163ED1">
        <w:lastRenderedPageBreak/>
        <w:t>Table 2: Timeline of key COVID-19 related events, including Australian public health response activi</w:t>
      </w:r>
      <w:r w:rsidR="00C7142F" w:rsidRPr="00163ED1">
        <w:t xml:space="preserve">ties, from </w:t>
      </w:r>
      <w:r w:rsidR="000B269A">
        <w:t>1 March</w:t>
      </w:r>
      <w:r w:rsidR="00C7142F" w:rsidRPr="00163ED1">
        <w:t xml:space="preserve"> to 12</w:t>
      </w:r>
      <w:r w:rsidRPr="00163ED1">
        <w:t xml:space="preserve"> April 2020.</w:t>
      </w:r>
    </w:p>
    <w:tbl>
      <w:tblPr>
        <w:tblStyle w:val="CDI-StandardTable"/>
        <w:tblW w:w="0" w:type="auto"/>
        <w:tblBorders>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Description w:val="Timeline of COVID-19 related events from 1 March to 12 April 2020, with a focus on aspects of Australian public health response activities including travel restrictions, border closures and quarantine requirements.&#10;"/>
      </w:tblPr>
      <w:tblGrid>
        <w:gridCol w:w="2268"/>
        <w:gridCol w:w="7936"/>
      </w:tblGrid>
      <w:tr w:rsidR="00E4281B" w:rsidRPr="007145E1" w14:paraId="590468DA" w14:textId="77777777" w:rsidTr="00650D81">
        <w:trPr>
          <w:cnfStyle w:val="100000000000" w:firstRow="1" w:lastRow="0" w:firstColumn="0" w:lastColumn="0" w:oddVBand="0" w:evenVBand="0" w:oddHBand="0" w:evenHBand="0" w:firstRowFirstColumn="0" w:firstRowLastColumn="0" w:lastRowFirstColumn="0" w:lastRowLastColumn="0"/>
          <w:tblHeader/>
        </w:trPr>
        <w:tc>
          <w:tcPr>
            <w:tcW w:w="2268" w:type="dxa"/>
          </w:tcPr>
          <w:p w14:paraId="7BDBA5B1" w14:textId="77777777" w:rsidR="00E4281B" w:rsidRPr="001944D7" w:rsidRDefault="00E4281B" w:rsidP="00650D81">
            <w:pPr>
              <w:rPr>
                <w:rFonts w:cs="Arial"/>
                <w:b w:val="0"/>
                <w:color w:val="FFFFFF" w:themeColor="background1"/>
                <w:sz w:val="24"/>
                <w:szCs w:val="24"/>
              </w:rPr>
            </w:pPr>
            <w:r w:rsidRPr="001944D7">
              <w:rPr>
                <w:rFonts w:cs="Arial"/>
                <w:b w:val="0"/>
                <w:color w:val="FFFFFF" w:themeColor="background1"/>
                <w:sz w:val="24"/>
                <w:szCs w:val="24"/>
              </w:rPr>
              <w:t>Date</w:t>
            </w:r>
          </w:p>
        </w:tc>
        <w:tc>
          <w:tcPr>
            <w:tcW w:w="7936" w:type="dxa"/>
          </w:tcPr>
          <w:p w14:paraId="3470734F" w14:textId="77777777" w:rsidR="00E4281B" w:rsidRPr="001944D7" w:rsidRDefault="00E4281B" w:rsidP="00650D81">
            <w:pPr>
              <w:rPr>
                <w:rFonts w:cs="Arial"/>
                <w:color w:val="FFFFFF" w:themeColor="background1"/>
                <w:sz w:val="24"/>
                <w:szCs w:val="24"/>
              </w:rPr>
            </w:pPr>
            <w:r w:rsidRPr="001944D7">
              <w:rPr>
                <w:rFonts w:cs="Arial"/>
                <w:color w:val="FFFFFF" w:themeColor="background1"/>
                <w:sz w:val="24"/>
                <w:szCs w:val="24"/>
              </w:rPr>
              <w:t>Event / response activity</w:t>
            </w:r>
          </w:p>
        </w:tc>
      </w:tr>
      <w:tr w:rsidR="00163ED1" w:rsidRPr="00163ED1" w14:paraId="1C8757AE" w14:textId="77777777" w:rsidTr="00650D81">
        <w:trPr>
          <w:trHeight w:val="907"/>
        </w:trPr>
        <w:tc>
          <w:tcPr>
            <w:tcW w:w="2268" w:type="dxa"/>
            <w:shd w:val="clear" w:color="auto" w:fill="auto"/>
          </w:tcPr>
          <w:p w14:paraId="5847EE39" w14:textId="2731BC23" w:rsidR="007D2B6F" w:rsidRPr="00163ED1" w:rsidRDefault="007D2B6F" w:rsidP="00C7142F">
            <w:r w:rsidRPr="00163ED1">
              <w:t>9 April 2020</w:t>
            </w:r>
          </w:p>
        </w:tc>
        <w:tc>
          <w:tcPr>
            <w:tcW w:w="7936" w:type="dxa"/>
            <w:shd w:val="clear" w:color="auto" w:fill="auto"/>
          </w:tcPr>
          <w:p w14:paraId="67C74973" w14:textId="46744B2F" w:rsidR="007D2B6F" w:rsidRPr="00163ED1" w:rsidRDefault="007D2B6F" w:rsidP="007D2B6F">
            <w:pPr>
              <w:rPr>
                <w:vertAlign w:val="superscript"/>
              </w:rPr>
            </w:pPr>
            <w:r w:rsidRPr="00163ED1">
              <w:t>Air crew on international flights will be required to self-isolate at their place of residence (or hotel if not in their local city) between flights</w:t>
            </w:r>
            <w:r w:rsidR="00AA09E1" w:rsidRPr="00163ED1">
              <w:t xml:space="preserve"> or</w:t>
            </w:r>
            <w:r w:rsidRPr="00163ED1">
              <w:t xml:space="preserve"> for 14</w:t>
            </w:r>
            <w:r w:rsidR="00AA09E1" w:rsidRPr="00163ED1">
              <w:t xml:space="preserve"> </w:t>
            </w:r>
            <w:r w:rsidRPr="00163ED1">
              <w:t>days, whichever is shorter</w:t>
            </w:r>
            <w:r w:rsidR="00AA09E1" w:rsidRPr="00163ED1">
              <w:t>.</w:t>
            </w:r>
            <w:r w:rsidR="00256E31" w:rsidRPr="00163ED1">
              <w:rPr>
                <w:vertAlign w:val="superscript"/>
              </w:rPr>
              <w:t>2</w:t>
            </w:r>
          </w:p>
          <w:p w14:paraId="5A8ADE84" w14:textId="1DB402B0" w:rsidR="007D2B6F" w:rsidRPr="00163ED1" w:rsidRDefault="007D2B6F" w:rsidP="007D2B6F"/>
        </w:tc>
      </w:tr>
      <w:tr w:rsidR="00C7142F" w:rsidRPr="005454B9" w14:paraId="5C95E874" w14:textId="77777777" w:rsidTr="00256E31">
        <w:trPr>
          <w:cnfStyle w:val="000000010000" w:firstRow="0" w:lastRow="0" w:firstColumn="0" w:lastColumn="0" w:oddVBand="0" w:evenVBand="0" w:oddHBand="0" w:evenHBand="1" w:firstRowFirstColumn="0" w:firstRowLastColumn="0" w:lastRowFirstColumn="0" w:lastRowLastColumn="0"/>
          <w:trHeight w:val="510"/>
        </w:trPr>
        <w:tc>
          <w:tcPr>
            <w:tcW w:w="2268" w:type="dxa"/>
            <w:shd w:val="clear" w:color="auto" w:fill="auto"/>
          </w:tcPr>
          <w:p w14:paraId="6E747F17" w14:textId="77777777" w:rsidR="00C7142F" w:rsidRPr="00B8115A" w:rsidRDefault="00C7142F" w:rsidP="00C7142F">
            <w:r w:rsidRPr="00B8115A">
              <w:t>30 March 2020</w:t>
            </w:r>
          </w:p>
        </w:tc>
        <w:tc>
          <w:tcPr>
            <w:tcW w:w="7936" w:type="dxa"/>
            <w:shd w:val="clear" w:color="auto" w:fill="auto"/>
          </w:tcPr>
          <w:p w14:paraId="063C9111" w14:textId="56160784" w:rsidR="00C7142F" w:rsidRPr="0037452B" w:rsidRDefault="002402B0" w:rsidP="00C7142F">
            <w:r>
              <w:t>S</w:t>
            </w:r>
            <w:r w:rsidR="00C7142F" w:rsidRPr="0037452B">
              <w:t>pecial provisions be applied to vulnerable people in the workplace and application of additional regional social distancing measures to combat COVID-19</w:t>
            </w:r>
            <w:r w:rsidR="00C7142F">
              <w:t>.</w:t>
            </w:r>
            <w:r w:rsidR="00256E31">
              <w:rPr>
                <w:vertAlign w:val="superscript"/>
              </w:rPr>
              <w:t>3</w:t>
            </w:r>
            <w:r w:rsidR="00C7142F" w:rsidRPr="0037452B">
              <w:t xml:space="preserve"> </w:t>
            </w:r>
          </w:p>
        </w:tc>
      </w:tr>
      <w:tr w:rsidR="00C7142F" w:rsidRPr="005454B9" w14:paraId="6EF0C794" w14:textId="77777777" w:rsidTr="00650D81">
        <w:tc>
          <w:tcPr>
            <w:tcW w:w="2268" w:type="dxa"/>
            <w:shd w:val="clear" w:color="auto" w:fill="auto"/>
          </w:tcPr>
          <w:p w14:paraId="7E039B94" w14:textId="77777777" w:rsidR="00C7142F" w:rsidRPr="00B8115A" w:rsidRDefault="00C7142F" w:rsidP="00C7142F">
            <w:r w:rsidRPr="00B8115A">
              <w:t>29 March 2020</w:t>
            </w:r>
          </w:p>
        </w:tc>
        <w:tc>
          <w:tcPr>
            <w:tcW w:w="7936" w:type="dxa"/>
            <w:shd w:val="clear" w:color="auto" w:fill="auto"/>
          </w:tcPr>
          <w:p w14:paraId="6B747D1E" w14:textId="77777777" w:rsidR="00C7142F" w:rsidRPr="005454B9" w:rsidRDefault="00C7142F" w:rsidP="00C7142F">
            <w:r>
              <w:t xml:space="preserve">Both indoor and outdoor </w:t>
            </w:r>
            <w:r w:rsidRPr="005454B9">
              <w:t>public gatherings limited to two persons only</w:t>
            </w:r>
            <w:r>
              <w:t>.</w:t>
            </w:r>
          </w:p>
        </w:tc>
      </w:tr>
      <w:tr w:rsidR="00C7142F" w:rsidRPr="005454B9" w14:paraId="128D65DF" w14:textId="77777777" w:rsidTr="00650D81">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auto"/>
          </w:tcPr>
          <w:p w14:paraId="26257752" w14:textId="77777777" w:rsidR="00C7142F" w:rsidRPr="00B8115A" w:rsidRDefault="00C7142F" w:rsidP="00C7142F">
            <w:r w:rsidRPr="00B8115A">
              <w:t>28 March 2020</w:t>
            </w:r>
          </w:p>
        </w:tc>
        <w:tc>
          <w:tcPr>
            <w:tcW w:w="7936" w:type="dxa"/>
            <w:shd w:val="clear" w:color="auto" w:fill="auto"/>
          </w:tcPr>
          <w:p w14:paraId="065F56B1" w14:textId="77777777" w:rsidR="00C7142F" w:rsidRPr="005454B9" w:rsidRDefault="00C7142F" w:rsidP="00C7142F">
            <w:r w:rsidRPr="005454B9">
              <w:t>All people entering Australia required to undertake a mandatory 14-day quarantine at designated facilities (e.g. hotels) in their port of arrival.</w:t>
            </w:r>
          </w:p>
        </w:tc>
      </w:tr>
      <w:tr w:rsidR="00C7142F" w:rsidRPr="005454B9" w14:paraId="314A2A07" w14:textId="77777777" w:rsidTr="00650D81">
        <w:tc>
          <w:tcPr>
            <w:tcW w:w="2268" w:type="dxa"/>
            <w:shd w:val="clear" w:color="auto" w:fill="auto"/>
          </w:tcPr>
          <w:p w14:paraId="5589DDDF" w14:textId="77777777" w:rsidR="00C7142F" w:rsidRPr="00B8115A" w:rsidRDefault="00C7142F" w:rsidP="00C7142F">
            <w:r w:rsidRPr="00B8115A">
              <w:t>26 March 2020</w:t>
            </w:r>
          </w:p>
        </w:tc>
        <w:tc>
          <w:tcPr>
            <w:tcW w:w="7936" w:type="dxa"/>
            <w:shd w:val="clear" w:color="auto" w:fill="auto"/>
          </w:tcPr>
          <w:p w14:paraId="2511A741" w14:textId="77777777" w:rsidR="00C7142F" w:rsidRPr="005454B9" w:rsidRDefault="00C7142F" w:rsidP="00C7142F">
            <w:r w:rsidRPr="005454B9">
              <w:t>Restricted movement into certain remote areas to protect community members from COVID-19</w:t>
            </w:r>
            <w:r>
              <w:t>.</w:t>
            </w:r>
          </w:p>
        </w:tc>
      </w:tr>
      <w:tr w:rsidR="000B269A" w:rsidRPr="005454B9" w14:paraId="311A40E1" w14:textId="77777777" w:rsidTr="002F4CBC">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auto"/>
          </w:tcPr>
          <w:p w14:paraId="6BFE0945" w14:textId="77777777" w:rsidR="000B269A" w:rsidRPr="00B8115A" w:rsidRDefault="000B269A" w:rsidP="002F4CBC">
            <w:r w:rsidRPr="00B8115A">
              <w:t>25 March 2020</w:t>
            </w:r>
          </w:p>
        </w:tc>
        <w:tc>
          <w:tcPr>
            <w:tcW w:w="7936" w:type="dxa"/>
            <w:shd w:val="clear" w:color="auto" w:fill="auto"/>
          </w:tcPr>
          <w:p w14:paraId="0BB682F2" w14:textId="77777777" w:rsidR="000B269A" w:rsidRPr="00497B55" w:rsidRDefault="000B269A" w:rsidP="000B269A">
            <w:pPr>
              <w:pStyle w:val="ListParagraph"/>
              <w:numPr>
                <w:ilvl w:val="0"/>
                <w:numId w:val="35"/>
              </w:numPr>
            </w:pPr>
            <w:r w:rsidRPr="00497B55">
              <w:t>School-based immunisation programs, with the exception of the delivery of meningococcal ACWY vaccine, are paused; and</w:t>
            </w:r>
          </w:p>
          <w:p w14:paraId="73CA4086" w14:textId="77777777" w:rsidR="000B269A" w:rsidRPr="00497B55" w:rsidRDefault="000B269A" w:rsidP="000B269A">
            <w:pPr>
              <w:pStyle w:val="ListParagraph"/>
              <w:numPr>
                <w:ilvl w:val="0"/>
                <w:numId w:val="35"/>
              </w:numPr>
            </w:pPr>
            <w:r w:rsidRPr="00497B55">
              <w:t>Australian citizens and Australian permanent residents are restricted from travelling overseas.</w:t>
            </w:r>
          </w:p>
        </w:tc>
      </w:tr>
      <w:tr w:rsidR="00C7142F" w:rsidRPr="005454B9" w14:paraId="0BE91339" w14:textId="77777777" w:rsidTr="00650D81">
        <w:tc>
          <w:tcPr>
            <w:tcW w:w="2268" w:type="dxa"/>
            <w:shd w:val="clear" w:color="auto" w:fill="auto"/>
          </w:tcPr>
          <w:p w14:paraId="053B17FA" w14:textId="77777777" w:rsidR="00C7142F" w:rsidRPr="00B8115A" w:rsidRDefault="00C7142F" w:rsidP="00C7142F">
            <w:r w:rsidRPr="00B8115A">
              <w:t>24 March 2020</w:t>
            </w:r>
          </w:p>
        </w:tc>
        <w:tc>
          <w:tcPr>
            <w:tcW w:w="7936" w:type="dxa"/>
            <w:shd w:val="clear" w:color="auto" w:fill="auto"/>
          </w:tcPr>
          <w:p w14:paraId="23381E22" w14:textId="262B4991" w:rsidR="002402B0" w:rsidRPr="00497B55" w:rsidRDefault="002402B0" w:rsidP="002402B0">
            <w:pPr>
              <w:pStyle w:val="ListParagraph"/>
              <w:numPr>
                <w:ilvl w:val="0"/>
                <w:numId w:val="34"/>
              </w:numPr>
            </w:pPr>
            <w:r w:rsidRPr="00497B55">
              <w:t>T</w:t>
            </w:r>
            <w:r w:rsidR="00C7142F" w:rsidRPr="00497B55">
              <w:t xml:space="preserve">emporary suspension of all non-urgent elective procedures in both the public and private </w:t>
            </w:r>
            <w:proofErr w:type="gramStart"/>
            <w:r w:rsidR="00C7142F" w:rsidRPr="00497B55">
              <w:t>sector;</w:t>
            </w:r>
            <w:proofErr w:type="gramEnd"/>
          </w:p>
          <w:p w14:paraId="1568F9A6" w14:textId="65B207C1" w:rsidR="002402B0" w:rsidRPr="00497B55" w:rsidRDefault="002402B0" w:rsidP="002402B0">
            <w:pPr>
              <w:pStyle w:val="ListParagraph"/>
              <w:numPr>
                <w:ilvl w:val="0"/>
                <w:numId w:val="34"/>
              </w:numPr>
            </w:pPr>
            <w:r w:rsidRPr="00497B55">
              <w:t>P</w:t>
            </w:r>
            <w:r w:rsidR="00C7142F" w:rsidRPr="00497B55">
              <w:t xml:space="preserve">rogressive scale up of social distancing measures with stronger measures in relation to non-essential gatherings, and considerations of </w:t>
            </w:r>
            <w:proofErr w:type="gramStart"/>
            <w:r w:rsidR="00C7142F" w:rsidRPr="00497B55">
              <w:t>further more</w:t>
            </w:r>
            <w:proofErr w:type="gramEnd"/>
            <w:r w:rsidR="00C7142F" w:rsidRPr="00497B55">
              <w:t xml:space="preserve"> intense options</w:t>
            </w:r>
            <w:r w:rsidR="00C94E42">
              <w:t>; and</w:t>
            </w:r>
          </w:p>
          <w:p w14:paraId="748776E5" w14:textId="77777777" w:rsidR="00C7142F" w:rsidRPr="00497B55" w:rsidRDefault="00C7142F" w:rsidP="00497B55">
            <w:pPr>
              <w:pStyle w:val="ListParagraph"/>
              <w:numPr>
                <w:ilvl w:val="0"/>
                <w:numId w:val="34"/>
              </w:numPr>
            </w:pPr>
            <w:r w:rsidRPr="00497B55">
              <w:t>Aged care providers limit visits to a maximum of two visitors at one time per day.</w:t>
            </w:r>
          </w:p>
        </w:tc>
      </w:tr>
      <w:tr w:rsidR="00C7142F" w:rsidRPr="005454B9" w14:paraId="654000C2" w14:textId="77777777" w:rsidTr="00650D81">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auto"/>
          </w:tcPr>
          <w:p w14:paraId="2F1F940F" w14:textId="77777777" w:rsidR="00C7142F" w:rsidRPr="00B8115A" w:rsidRDefault="00C7142F" w:rsidP="00C7142F">
            <w:r w:rsidRPr="00B8115A">
              <w:t>21 March 2020</w:t>
            </w:r>
          </w:p>
        </w:tc>
        <w:tc>
          <w:tcPr>
            <w:tcW w:w="7936" w:type="dxa"/>
            <w:shd w:val="clear" w:color="auto" w:fill="auto"/>
          </w:tcPr>
          <w:p w14:paraId="697FC1F0" w14:textId="77777777" w:rsidR="00C7142F" w:rsidRPr="005454B9" w:rsidRDefault="00C7142F" w:rsidP="00C7142F">
            <w:r w:rsidRPr="005454B9">
              <w:t xml:space="preserve">Qld, WA, </w:t>
            </w:r>
            <w:proofErr w:type="gramStart"/>
            <w:r w:rsidRPr="005454B9">
              <w:t>NT</w:t>
            </w:r>
            <w:proofErr w:type="gramEnd"/>
            <w:r w:rsidRPr="005454B9">
              <w:t xml:space="preserve"> and SA close borders to non-essential travellers</w:t>
            </w:r>
            <w:r>
              <w:t>.</w:t>
            </w:r>
          </w:p>
        </w:tc>
      </w:tr>
      <w:tr w:rsidR="00C7142F" w:rsidRPr="005454B9" w14:paraId="4FFD8BE9" w14:textId="77777777" w:rsidTr="00650D81">
        <w:tc>
          <w:tcPr>
            <w:tcW w:w="2268" w:type="dxa"/>
            <w:shd w:val="clear" w:color="auto" w:fill="auto"/>
          </w:tcPr>
          <w:p w14:paraId="6369F3E2" w14:textId="77777777" w:rsidR="00C7142F" w:rsidRPr="00B8115A" w:rsidRDefault="00C7142F" w:rsidP="00C7142F">
            <w:r w:rsidRPr="00B8115A">
              <w:t>20 March 2020</w:t>
            </w:r>
          </w:p>
        </w:tc>
        <w:tc>
          <w:tcPr>
            <w:tcW w:w="7936" w:type="dxa"/>
            <w:shd w:val="clear" w:color="auto" w:fill="auto"/>
          </w:tcPr>
          <w:p w14:paraId="72BE0408" w14:textId="77777777" w:rsidR="00C7142F" w:rsidRPr="00566945" w:rsidRDefault="00C7142F" w:rsidP="00C7142F">
            <w:pPr>
              <w:pStyle w:val="ListParagraph"/>
              <w:numPr>
                <w:ilvl w:val="0"/>
                <w:numId w:val="24"/>
              </w:numPr>
            </w:pPr>
            <w:r w:rsidRPr="00566945">
              <w:t xml:space="preserve">Travel </w:t>
            </w:r>
            <w:proofErr w:type="gramStart"/>
            <w:r w:rsidRPr="00566945">
              <w:t>ban</w:t>
            </w:r>
            <w:proofErr w:type="gramEnd"/>
            <w:r w:rsidRPr="00566945">
              <w:t xml:space="preserve"> on foreign nationals entering Australia;</w:t>
            </w:r>
          </w:p>
          <w:p w14:paraId="7EADAC6D" w14:textId="77777777" w:rsidR="00C7142F" w:rsidRPr="00566945" w:rsidRDefault="00C7142F" w:rsidP="00C7142F">
            <w:pPr>
              <w:pStyle w:val="ListParagraph"/>
              <w:numPr>
                <w:ilvl w:val="0"/>
                <w:numId w:val="24"/>
              </w:numPr>
            </w:pPr>
            <w:r w:rsidRPr="00566945">
              <w:t>Restriction of travel to remote communities; and</w:t>
            </w:r>
          </w:p>
          <w:p w14:paraId="67BCC5CF" w14:textId="77777777" w:rsidR="00C7142F" w:rsidRPr="00566945" w:rsidRDefault="00C7142F" w:rsidP="00C7142F">
            <w:pPr>
              <w:pStyle w:val="ListParagraph"/>
              <w:numPr>
                <w:ilvl w:val="0"/>
                <w:numId w:val="24"/>
              </w:numPr>
            </w:pPr>
            <w:r w:rsidRPr="00566945">
              <w:t>Tasmania closes borders to non-essential travellers.</w:t>
            </w:r>
          </w:p>
        </w:tc>
      </w:tr>
      <w:tr w:rsidR="00C7142F" w:rsidRPr="005454B9" w14:paraId="6EA93F75" w14:textId="77777777" w:rsidTr="00650D81">
        <w:trPr>
          <w:cnfStyle w:val="000000010000" w:firstRow="0" w:lastRow="0" w:firstColumn="0" w:lastColumn="0" w:oddVBand="0" w:evenVBand="0" w:oddHBand="0" w:evenHBand="1" w:firstRowFirstColumn="0" w:firstRowLastColumn="0" w:lastRowFirstColumn="0" w:lastRowLastColumn="0"/>
          <w:trHeight w:val="1764"/>
        </w:trPr>
        <w:tc>
          <w:tcPr>
            <w:tcW w:w="2268" w:type="dxa"/>
            <w:shd w:val="clear" w:color="auto" w:fill="auto"/>
          </w:tcPr>
          <w:p w14:paraId="4CED5132" w14:textId="77777777" w:rsidR="00C7142F" w:rsidRPr="00B8115A" w:rsidRDefault="00C7142F" w:rsidP="00C7142F">
            <w:r w:rsidRPr="00B8115A">
              <w:t>18 March 2020</w:t>
            </w:r>
          </w:p>
        </w:tc>
        <w:tc>
          <w:tcPr>
            <w:tcW w:w="7936" w:type="dxa"/>
            <w:shd w:val="clear" w:color="auto" w:fill="auto"/>
          </w:tcPr>
          <w:p w14:paraId="4750C60D" w14:textId="79E06D46" w:rsidR="00C7142F" w:rsidRPr="00B8115A" w:rsidRDefault="00C7142F" w:rsidP="00C7142F">
            <w:pPr>
              <w:pStyle w:val="ListParagraph"/>
              <w:numPr>
                <w:ilvl w:val="0"/>
                <w:numId w:val="18"/>
              </w:numPr>
            </w:pPr>
            <w:r w:rsidRPr="00B8115A">
              <w:t>DFAT raises travel advice for all overseas destinations to Level 4 'Do Not Travel</w:t>
            </w:r>
            <w:proofErr w:type="gramStart"/>
            <w:r w:rsidRPr="00B8115A">
              <w:t>'</w:t>
            </w:r>
            <w:r w:rsidR="00C94E42">
              <w:t>;</w:t>
            </w:r>
            <w:proofErr w:type="gramEnd"/>
          </w:p>
          <w:p w14:paraId="5F96CA06" w14:textId="5D93CE40" w:rsidR="002402B0" w:rsidRPr="002402B0" w:rsidRDefault="002402B0" w:rsidP="002402B0">
            <w:pPr>
              <w:pStyle w:val="ListParagraph"/>
              <w:numPr>
                <w:ilvl w:val="0"/>
                <w:numId w:val="18"/>
              </w:numPr>
            </w:pPr>
            <w:r>
              <w:rPr>
                <w:shd w:val="clear" w:color="auto" w:fill="FFFFFF"/>
              </w:rPr>
              <w:t>C</w:t>
            </w:r>
            <w:r w:rsidR="00C7142F" w:rsidRPr="00B8115A">
              <w:rPr>
                <w:shd w:val="clear" w:color="auto" w:fill="FFFFFF"/>
              </w:rPr>
              <w:t>ontinuation of a 14-day quarantine requirement for all returning travellers</w:t>
            </w:r>
            <w:r w:rsidR="00C94E42">
              <w:rPr>
                <w:shd w:val="clear" w:color="auto" w:fill="FFFFFF"/>
              </w:rPr>
              <w:t>; and</w:t>
            </w:r>
          </w:p>
          <w:p w14:paraId="7E49C220" w14:textId="2700AA6C" w:rsidR="00C7142F" w:rsidRPr="00B8115A" w:rsidRDefault="00C7142F" w:rsidP="002402B0">
            <w:pPr>
              <w:pStyle w:val="ListParagraph"/>
              <w:numPr>
                <w:ilvl w:val="0"/>
                <w:numId w:val="18"/>
              </w:numPr>
            </w:pPr>
            <w:r w:rsidRPr="00566945">
              <w:t>Restrictions on indoor gatherings.</w:t>
            </w:r>
          </w:p>
        </w:tc>
      </w:tr>
      <w:tr w:rsidR="00C7142F" w:rsidRPr="005454B9" w14:paraId="79CD2A9C" w14:textId="77777777" w:rsidTr="00650D81">
        <w:tc>
          <w:tcPr>
            <w:tcW w:w="2268" w:type="dxa"/>
            <w:shd w:val="clear" w:color="auto" w:fill="auto"/>
          </w:tcPr>
          <w:p w14:paraId="6DF45E37" w14:textId="77777777" w:rsidR="00C7142F" w:rsidRPr="00B8115A" w:rsidRDefault="00C7142F" w:rsidP="00C7142F">
            <w:r w:rsidRPr="00B8115A">
              <w:t>1</w:t>
            </w:r>
            <w:r>
              <w:t>6</w:t>
            </w:r>
            <w:r w:rsidRPr="00B8115A">
              <w:t xml:space="preserve"> March 2020</w:t>
            </w:r>
          </w:p>
        </w:tc>
        <w:tc>
          <w:tcPr>
            <w:tcW w:w="7936" w:type="dxa"/>
            <w:shd w:val="clear" w:color="auto" w:fill="auto"/>
          </w:tcPr>
          <w:p w14:paraId="52CF67C7" w14:textId="77777777" w:rsidR="00C7142F" w:rsidRPr="005454B9" w:rsidRDefault="00C7142F" w:rsidP="00C7142F">
            <w:r w:rsidRPr="00566945">
              <w:t>Non-essential static gatherings of &gt; 500 people banned.</w:t>
            </w:r>
          </w:p>
        </w:tc>
      </w:tr>
      <w:tr w:rsidR="00C7142F" w:rsidRPr="005454B9" w14:paraId="73CE73B9" w14:textId="77777777" w:rsidTr="00650D81">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auto"/>
          </w:tcPr>
          <w:p w14:paraId="4EE8A366" w14:textId="77777777" w:rsidR="00C7142F" w:rsidRPr="00B8115A" w:rsidRDefault="00C7142F" w:rsidP="00C7142F">
            <w:r w:rsidRPr="00B8115A">
              <w:t>1</w:t>
            </w:r>
            <w:r>
              <w:t>5</w:t>
            </w:r>
            <w:r w:rsidRPr="00B8115A">
              <w:t xml:space="preserve"> March 2020</w:t>
            </w:r>
          </w:p>
        </w:tc>
        <w:tc>
          <w:tcPr>
            <w:tcW w:w="7936" w:type="dxa"/>
            <w:shd w:val="clear" w:color="auto" w:fill="auto"/>
          </w:tcPr>
          <w:p w14:paraId="4DD15C4A" w14:textId="77777777" w:rsidR="00C7142F" w:rsidRPr="005454B9" w:rsidRDefault="00C7142F" w:rsidP="00C7142F">
            <w:r w:rsidRPr="00566945">
              <w:t>All overseas arrivals required to self-isolate for 14 days and cruise ship arrivals banned.</w:t>
            </w:r>
          </w:p>
        </w:tc>
      </w:tr>
      <w:tr w:rsidR="00C7142F" w:rsidRPr="005454B9" w14:paraId="5EF0AD19" w14:textId="77777777" w:rsidTr="00650D81">
        <w:tc>
          <w:tcPr>
            <w:tcW w:w="2268" w:type="dxa"/>
            <w:shd w:val="clear" w:color="auto" w:fill="auto"/>
          </w:tcPr>
          <w:p w14:paraId="5FE520E7" w14:textId="77777777" w:rsidR="00C7142F" w:rsidRPr="00B8115A" w:rsidRDefault="00C7142F" w:rsidP="00C7142F">
            <w:r w:rsidRPr="00B8115A">
              <w:t>8 March 2020</w:t>
            </w:r>
          </w:p>
        </w:tc>
        <w:tc>
          <w:tcPr>
            <w:tcW w:w="7936" w:type="dxa"/>
            <w:shd w:val="clear" w:color="auto" w:fill="auto"/>
          </w:tcPr>
          <w:p w14:paraId="742C34C0" w14:textId="2FE4D198" w:rsidR="00C7142F" w:rsidRPr="005454B9" w:rsidRDefault="002402B0" w:rsidP="00C7142F">
            <w:r>
              <w:t>R</w:t>
            </w:r>
            <w:r w:rsidR="00C7142F" w:rsidRPr="005454B9">
              <w:t>estrictions on COVID-19 contacts and travellers from listed higher risk countries</w:t>
            </w:r>
            <w:r w:rsidR="00C7142F">
              <w:t>.</w:t>
            </w:r>
          </w:p>
        </w:tc>
      </w:tr>
      <w:tr w:rsidR="00C7142F" w:rsidRPr="005454B9" w14:paraId="328EBFC6" w14:textId="77777777" w:rsidTr="00650D81">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auto"/>
          </w:tcPr>
          <w:p w14:paraId="522D81F4" w14:textId="77777777" w:rsidR="00C7142F" w:rsidRPr="00B8115A" w:rsidRDefault="00C7142F" w:rsidP="00C7142F">
            <w:r w:rsidRPr="00B8115A">
              <w:t>5 March 2020</w:t>
            </w:r>
          </w:p>
        </w:tc>
        <w:tc>
          <w:tcPr>
            <w:tcW w:w="7936" w:type="dxa"/>
            <w:shd w:val="clear" w:color="auto" w:fill="auto"/>
          </w:tcPr>
          <w:p w14:paraId="36DF60BB" w14:textId="77777777" w:rsidR="00C7142F" w:rsidRPr="005454B9" w:rsidRDefault="00C7142F" w:rsidP="00C7142F">
            <w:r w:rsidRPr="005454B9">
              <w:t>Restrictions on travel from Republic of Korea</w:t>
            </w:r>
            <w:r>
              <w:t>.</w:t>
            </w:r>
          </w:p>
        </w:tc>
      </w:tr>
      <w:tr w:rsidR="00C7142F" w:rsidRPr="005454B9" w14:paraId="30FBAA78" w14:textId="77777777" w:rsidTr="00650D81">
        <w:tc>
          <w:tcPr>
            <w:tcW w:w="2268" w:type="dxa"/>
            <w:shd w:val="clear" w:color="auto" w:fill="auto"/>
          </w:tcPr>
          <w:p w14:paraId="295FE09A" w14:textId="77777777" w:rsidR="00C7142F" w:rsidRPr="00B8115A" w:rsidRDefault="00C7142F" w:rsidP="00C7142F">
            <w:r w:rsidRPr="00B8115A">
              <w:t>1 March 2020</w:t>
            </w:r>
          </w:p>
        </w:tc>
        <w:tc>
          <w:tcPr>
            <w:tcW w:w="7936" w:type="dxa"/>
            <w:shd w:val="clear" w:color="auto" w:fill="auto"/>
          </w:tcPr>
          <w:p w14:paraId="5E384D55" w14:textId="77777777" w:rsidR="00C7142F" w:rsidRPr="005454B9" w:rsidRDefault="00C7142F" w:rsidP="00C7142F">
            <w:r w:rsidRPr="005454B9">
              <w:t>Restrictions on travel from Islamic Republic of Iran</w:t>
            </w:r>
            <w:r>
              <w:t>.</w:t>
            </w:r>
          </w:p>
        </w:tc>
      </w:tr>
    </w:tbl>
    <w:p w14:paraId="41C78959" w14:textId="77777777" w:rsidR="00E4281B" w:rsidRDefault="00E4281B">
      <w:pPr>
        <w:spacing w:before="200"/>
        <w:rPr>
          <w:rFonts w:asciiTheme="majorHAnsi" w:eastAsiaTheme="majorEastAsia" w:hAnsiTheme="majorHAnsi" w:cstheme="majorBidi"/>
          <w:b/>
          <w:bCs/>
          <w:sz w:val="26"/>
          <w:szCs w:val="26"/>
        </w:rPr>
      </w:pPr>
      <w:r>
        <w:br w:type="page"/>
      </w:r>
    </w:p>
    <w:p w14:paraId="1EECE750" w14:textId="3E1D56A0" w:rsidR="00E4281B" w:rsidRPr="005529A3" w:rsidRDefault="00E4281B" w:rsidP="00650D81">
      <w:pPr>
        <w:pStyle w:val="Heading1"/>
      </w:pPr>
      <w:r w:rsidRPr="007A5BDB">
        <w:lastRenderedPageBreak/>
        <w:t>International situation</w:t>
      </w:r>
      <w:r w:rsidR="00256E31">
        <w:rPr>
          <w:vertAlign w:val="superscript"/>
        </w:rPr>
        <w:t>4</w:t>
      </w:r>
    </w:p>
    <w:p w14:paraId="0172A296" w14:textId="77777777" w:rsidR="00E4281B" w:rsidRPr="00163ED1" w:rsidRDefault="00E4281B" w:rsidP="00FC4BBC">
      <w:pPr>
        <w:pStyle w:val="ListParagraph"/>
        <w:numPr>
          <w:ilvl w:val="0"/>
          <w:numId w:val="38"/>
        </w:numPr>
      </w:pPr>
      <w:r w:rsidRPr="00163ED1">
        <w:t xml:space="preserve">As at 23:59 AEST </w:t>
      </w:r>
      <w:r w:rsidR="00F03E4B" w:rsidRPr="00163ED1">
        <w:t>12</w:t>
      </w:r>
      <w:r w:rsidRPr="00163ED1">
        <w:t xml:space="preserve"> April 2020, the number of confirmed COVID-19 cases reported to the World Health Organization (WHO) was </w:t>
      </w:r>
      <w:r w:rsidR="00F03E4B" w:rsidRPr="00163ED1">
        <w:t xml:space="preserve">1,696,588 </w:t>
      </w:r>
      <w:proofErr w:type="gramStart"/>
      <w:r w:rsidRPr="00163ED1">
        <w:t>globally;</w:t>
      </w:r>
      <w:proofErr w:type="gramEnd"/>
    </w:p>
    <w:p w14:paraId="24EF7136" w14:textId="73039B39" w:rsidR="007D2B6F" w:rsidRPr="00163ED1" w:rsidRDefault="00E4281B" w:rsidP="00FC4BBC">
      <w:pPr>
        <w:pStyle w:val="ListParagraph"/>
        <w:numPr>
          <w:ilvl w:val="0"/>
          <w:numId w:val="38"/>
        </w:numPr>
      </w:pPr>
      <w:r w:rsidRPr="00163ED1">
        <w:t xml:space="preserve">The number of new cases reported globally </w:t>
      </w:r>
      <w:r w:rsidR="007D2B6F" w:rsidRPr="00163ED1">
        <w:t>increased by 50% since last week. This has declined from a 79% increase in the previous week.</w:t>
      </w:r>
      <w:r w:rsidR="007D2B6F" w:rsidRPr="00FC4BBC">
        <w:rPr>
          <w:lang w:val="en"/>
        </w:rPr>
        <w:t xml:space="preserve">  However, it is too soon to tell whether this trend will be </w:t>
      </w:r>
      <w:proofErr w:type="gramStart"/>
      <w:r w:rsidR="007D2B6F" w:rsidRPr="00FC4BBC">
        <w:rPr>
          <w:lang w:val="en"/>
        </w:rPr>
        <w:t>sustained;</w:t>
      </w:r>
      <w:proofErr w:type="gramEnd"/>
    </w:p>
    <w:p w14:paraId="25D402A6" w14:textId="082BC604" w:rsidR="00E4281B" w:rsidRPr="00163ED1" w:rsidRDefault="007D2B6F" w:rsidP="00FC4BBC">
      <w:pPr>
        <w:pStyle w:val="ListParagraph"/>
        <w:numPr>
          <w:ilvl w:val="0"/>
          <w:numId w:val="38"/>
        </w:numPr>
      </w:pPr>
      <w:r w:rsidRPr="00163ED1">
        <w:t xml:space="preserve">COVID-19 was reported across a total of </w:t>
      </w:r>
      <w:r w:rsidR="00F03E4B" w:rsidRPr="00163ED1">
        <w:t xml:space="preserve">213 </w:t>
      </w:r>
      <w:r w:rsidR="00E4281B" w:rsidRPr="00163ED1">
        <w:t xml:space="preserve">countries, territories and </w:t>
      </w:r>
      <w:proofErr w:type="gramStart"/>
      <w:r w:rsidR="00E4281B" w:rsidRPr="00163ED1">
        <w:t>areas;</w:t>
      </w:r>
      <w:proofErr w:type="gramEnd"/>
    </w:p>
    <w:p w14:paraId="51766FF3" w14:textId="08C3B57E" w:rsidR="00E4281B" w:rsidRPr="00163ED1" w:rsidRDefault="00E4281B" w:rsidP="00FC4BBC">
      <w:pPr>
        <w:pStyle w:val="ListParagraph"/>
        <w:numPr>
          <w:ilvl w:val="0"/>
          <w:numId w:val="38"/>
        </w:numPr>
      </w:pPr>
      <w:r w:rsidRPr="00163ED1">
        <w:t xml:space="preserve">The reported epidemiology varies by country with different trajectories of outbreaks after their first 100 cases. </w:t>
      </w:r>
      <w:r w:rsidR="00664CFE" w:rsidRPr="00163ED1">
        <w:t xml:space="preserve">Figure </w:t>
      </w:r>
      <w:r w:rsidR="00256E31" w:rsidRPr="00163ED1">
        <w:t xml:space="preserve">9 </w:t>
      </w:r>
      <w:r w:rsidRPr="00163ED1">
        <w:t xml:space="preserve">highlights that for a number of countries outside of mainland China which have reported more than 100 cases, their rates of increase continue to be high, particularly USA, </w:t>
      </w:r>
      <w:proofErr w:type="gramStart"/>
      <w:r w:rsidRPr="00163ED1">
        <w:t>Spain</w:t>
      </w:r>
      <w:proofErr w:type="gramEnd"/>
      <w:r w:rsidRPr="00163ED1">
        <w:t xml:space="preserve"> and Italy</w:t>
      </w:r>
      <w:r w:rsidR="00707DD1" w:rsidRPr="00163ED1">
        <w:t>,</w:t>
      </w:r>
      <w:r w:rsidR="003962B5" w:rsidRPr="00163ED1">
        <w:t xml:space="preserve"> although at a slower rate than the previous week</w:t>
      </w:r>
      <w:r w:rsidRPr="00163ED1">
        <w:t>. For Singapore and Japan, there continues to be a slow</w:t>
      </w:r>
      <w:r w:rsidR="00794744" w:rsidRPr="00163ED1">
        <w:t xml:space="preserve"> but steady</w:t>
      </w:r>
      <w:r w:rsidRPr="00163ED1">
        <w:t xml:space="preserve"> rate of increase in their number of new cases, </w:t>
      </w:r>
      <w:r w:rsidR="003962B5" w:rsidRPr="00163ED1">
        <w:t xml:space="preserve">while </w:t>
      </w:r>
      <w:r w:rsidRPr="00163ED1">
        <w:t>the Republic of Korea</w:t>
      </w:r>
      <w:r w:rsidR="00790141" w:rsidRPr="00163ED1">
        <w:t xml:space="preserve"> and Hong Kong</w:t>
      </w:r>
      <w:r w:rsidR="003962B5" w:rsidRPr="00163ED1">
        <w:t xml:space="preserve"> are</w:t>
      </w:r>
      <w:r w:rsidRPr="00163ED1">
        <w:t xml:space="preserve"> reporting very few new cases each day. Reported case numbers will be influenced by rates of testing, case definition, and case detection as well as overall health system </w:t>
      </w:r>
      <w:proofErr w:type="gramStart"/>
      <w:r w:rsidRPr="00163ED1">
        <w:t>capacity;</w:t>
      </w:r>
      <w:proofErr w:type="gramEnd"/>
    </w:p>
    <w:p w14:paraId="47B193DB" w14:textId="6DEF8029" w:rsidR="00E4281B" w:rsidRPr="00163ED1" w:rsidRDefault="00E4281B" w:rsidP="00FC4BBC">
      <w:pPr>
        <w:pStyle w:val="ListParagraph"/>
        <w:numPr>
          <w:ilvl w:val="0"/>
          <w:numId w:val="38"/>
        </w:numPr>
      </w:pPr>
      <w:r w:rsidRPr="00163ED1">
        <w:t xml:space="preserve">Globally, </w:t>
      </w:r>
      <w:r w:rsidR="00F03E4B" w:rsidRPr="00163ED1">
        <w:t>105,952</w:t>
      </w:r>
      <w:r w:rsidRPr="00163ED1">
        <w:t xml:space="preserve"> deaths have been reported. The risk of death is reported to increase with </w:t>
      </w:r>
      <w:proofErr w:type="gramStart"/>
      <w:r w:rsidRPr="00163ED1">
        <w:t>age</w:t>
      </w:r>
      <w:r w:rsidR="00256E31" w:rsidRPr="00163ED1">
        <w:t>;</w:t>
      </w:r>
      <w:proofErr w:type="gramEnd"/>
    </w:p>
    <w:p w14:paraId="46F5FA38" w14:textId="27F68F7F" w:rsidR="00DF6807" w:rsidRPr="00163ED1" w:rsidRDefault="00E4281B" w:rsidP="00FC4BBC">
      <w:pPr>
        <w:pStyle w:val="ListParagraph"/>
        <w:numPr>
          <w:ilvl w:val="0"/>
          <w:numId w:val="38"/>
        </w:numPr>
      </w:pPr>
      <w:r w:rsidRPr="00163ED1">
        <w:t>The case fatality rate is reported as approximately 6%. This is highly likely to be an overestimate due to variable levels of under-ascertainment of cases, especially those with mild infections</w:t>
      </w:r>
      <w:r w:rsidR="00BB528E" w:rsidRPr="00163ED1">
        <w:t xml:space="preserve"> </w:t>
      </w:r>
      <w:r w:rsidR="00790141" w:rsidRPr="00163ED1">
        <w:t xml:space="preserve">and presence of a comorbid condition such as diabetes, cardiovascular </w:t>
      </w:r>
      <w:proofErr w:type="gramStart"/>
      <w:r w:rsidR="00790141" w:rsidRPr="00163ED1">
        <w:t>disease</w:t>
      </w:r>
      <w:proofErr w:type="gramEnd"/>
      <w:r w:rsidR="00790141" w:rsidRPr="00163ED1">
        <w:t xml:space="preserve"> and chronic respiratory disease;</w:t>
      </w:r>
      <w:r w:rsidR="00256E31" w:rsidRPr="00163ED1">
        <w:t xml:space="preserve"> and</w:t>
      </w:r>
    </w:p>
    <w:p w14:paraId="0282212A" w14:textId="783A8AEF" w:rsidR="00E4281B" w:rsidRPr="00163ED1" w:rsidRDefault="00DF6807" w:rsidP="00FC4BBC">
      <w:pPr>
        <w:pStyle w:val="ListParagraph"/>
        <w:numPr>
          <w:ilvl w:val="0"/>
          <w:numId w:val="38"/>
        </w:numPr>
        <w:sectPr w:rsidR="00E4281B" w:rsidRPr="00163ED1" w:rsidSect="00650D81">
          <w:footnotePr>
            <w:numFmt w:val="lowerRoman"/>
          </w:footnotePr>
          <w:pgSz w:w="11906" w:h="16838"/>
          <w:pgMar w:top="709" w:right="851" w:bottom="425" w:left="851" w:header="709" w:footer="709" w:gutter="0"/>
          <w:cols w:space="708"/>
          <w:docGrid w:linePitch="360"/>
        </w:sectPr>
      </w:pPr>
      <w:r w:rsidRPr="00163ED1">
        <w:t xml:space="preserve">Of all deaths reported globally, over half have been from Italy (18%), </w:t>
      </w:r>
      <w:r w:rsidR="00167B56" w:rsidRPr="00163ED1">
        <w:t>USA</w:t>
      </w:r>
      <w:r w:rsidRPr="00163ED1">
        <w:t xml:space="preserve"> (17%) and Spain (15%).</w:t>
      </w:r>
      <w:r w:rsidR="00E4281B" w:rsidRPr="00163ED1">
        <w:t xml:space="preserve"> For several other countries or regions including Japan and Republic of Korea, there continues to be a slow increase in their number of deaths, with both countries reporting few new deaths each day</w:t>
      </w:r>
      <w:r w:rsidR="007E34FA" w:rsidRPr="00163ED1">
        <w:t>, which is consistent with their broader epidemic case trends</w:t>
      </w:r>
      <w:r w:rsidR="00E4281B" w:rsidRPr="00163ED1">
        <w:t xml:space="preserve"> (</w:t>
      </w:r>
      <w:r w:rsidR="00664CFE" w:rsidRPr="00163ED1">
        <w:t xml:space="preserve">Figure </w:t>
      </w:r>
      <w:r w:rsidR="00A25CC8" w:rsidRPr="00163ED1">
        <w:t>1</w:t>
      </w:r>
      <w:r w:rsidR="00256E31" w:rsidRPr="00163ED1">
        <w:t>0</w:t>
      </w:r>
      <w:r w:rsidR="00063E0F" w:rsidRPr="00163ED1">
        <w:t>).</w:t>
      </w:r>
    </w:p>
    <w:p w14:paraId="1D6662B9" w14:textId="77777777" w:rsidR="004C4B2F" w:rsidRDefault="00E4281B" w:rsidP="00E8193E">
      <w:pPr>
        <w:pStyle w:val="CDIFigures"/>
      </w:pPr>
      <w:r w:rsidRPr="00FC4BBC">
        <w:lastRenderedPageBreak/>
        <w:t xml:space="preserve">Figure </w:t>
      </w:r>
      <w:r w:rsidR="00256E31" w:rsidRPr="00FC4BBC">
        <w:t>9</w:t>
      </w:r>
      <w:r w:rsidRPr="00FC4BBC">
        <w:t xml:space="preserve">: Number of COVID-19 cases (logarithmic scale) by selected country or region and days since passing 100 cases, up to </w:t>
      </w:r>
      <w:r w:rsidR="00E8193E" w:rsidRPr="00FC4BBC">
        <w:t>12</w:t>
      </w:r>
      <w:r w:rsidRPr="00FC4BBC">
        <w:t xml:space="preserve"> April 2020</w:t>
      </w:r>
      <w:r w:rsidR="004C4B2F">
        <w:rPr>
          <w:noProof/>
        </w:rPr>
        <w:drawing>
          <wp:inline distT="0" distB="0" distL="0" distR="0" wp14:anchorId="334DB075" wp14:editId="75980901">
            <wp:extent cx="8772904" cy="5651482"/>
            <wp:effectExtent l="0" t="0" r="0" b="6985"/>
            <wp:docPr id="22" name="Picture 22" descr="Line graph comparing the growth in number of COVID-19 cases, from the ‘starting point’ of 100 cases in each country, for twelve countries and special administrative regions including Australia. The highest sustained growth in cases among these countries has occurred in USA. Growth in cases in Australia is below that in the majority of countries displayed (France, Republic of Korea, Italy, Spain, Islamic Republic of Iran, UK, Germany and USA), but higher than the growth in Hong Kong, Singapore and Jap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gures-excel6.png"/>
                    <pic:cNvPicPr/>
                  </pic:nvPicPr>
                  <pic:blipFill>
                    <a:blip r:embed="rId20">
                      <a:extLst>
                        <a:ext uri="{28A0092B-C50C-407E-A947-70E740481C1C}">
                          <a14:useLocalDpi xmlns:a14="http://schemas.microsoft.com/office/drawing/2010/main" val="0"/>
                        </a:ext>
                      </a:extLst>
                    </a:blip>
                    <a:stretch>
                      <a:fillRect/>
                    </a:stretch>
                  </pic:blipFill>
                  <pic:spPr>
                    <a:xfrm>
                      <a:off x="0" y="0"/>
                      <a:ext cx="8772904" cy="5651482"/>
                    </a:xfrm>
                    <a:prstGeom prst="rect">
                      <a:avLst/>
                    </a:prstGeom>
                  </pic:spPr>
                </pic:pic>
              </a:graphicData>
            </a:graphic>
          </wp:inline>
        </w:drawing>
      </w:r>
    </w:p>
    <w:p w14:paraId="443926A0" w14:textId="77777777" w:rsidR="004C4B2F" w:rsidRDefault="004C4B2F">
      <w:pPr>
        <w:rPr>
          <w:b/>
        </w:rPr>
      </w:pPr>
      <w:r>
        <w:br w:type="page"/>
      </w:r>
    </w:p>
    <w:p w14:paraId="7B61FAC6" w14:textId="77777777" w:rsidR="004C4B2F" w:rsidRPr="004C4B2F" w:rsidRDefault="00E4281B" w:rsidP="00E8193E">
      <w:pPr>
        <w:pStyle w:val="CDIFigures"/>
        <w:rPr>
          <w:noProof/>
        </w:rPr>
      </w:pPr>
      <w:r w:rsidRPr="004C4B2F">
        <w:lastRenderedPageBreak/>
        <w:t xml:space="preserve">Figure </w:t>
      </w:r>
      <w:r w:rsidR="00C224FF" w:rsidRPr="004C4B2F">
        <w:t>1</w:t>
      </w:r>
      <w:r w:rsidR="00256E31" w:rsidRPr="004C4B2F">
        <w:t>0</w:t>
      </w:r>
      <w:r w:rsidRPr="004C4B2F">
        <w:t xml:space="preserve">: Number of COVID-19 deaths (logarithmic scale) by selected country and days since passing 50 deaths, up to </w:t>
      </w:r>
      <w:r w:rsidR="00E8193E" w:rsidRPr="004C4B2F">
        <w:t>12</w:t>
      </w:r>
      <w:r w:rsidRPr="004C4B2F">
        <w:t xml:space="preserve"> April 2020</w:t>
      </w:r>
      <w:r w:rsidR="00167B56" w:rsidRPr="004C4B2F">
        <w:rPr>
          <w:noProof/>
        </w:rPr>
        <w:t xml:space="preserve"> </w:t>
      </w:r>
    </w:p>
    <w:p w14:paraId="2EE491F6" w14:textId="13070AF2" w:rsidR="00E8193E" w:rsidRPr="00C143B0" w:rsidRDefault="00EE7654" w:rsidP="00EE7654">
      <w:pPr>
        <w:pStyle w:val="CDIFigures"/>
        <w:jc w:val="center"/>
        <w:rPr>
          <w:rFonts w:eastAsia="Times New Roman"/>
          <w:b w:val="0"/>
          <w:color w:val="FF0000"/>
        </w:rPr>
        <w:sectPr w:rsidR="00E8193E" w:rsidRPr="00C143B0" w:rsidSect="00650D81">
          <w:footnotePr>
            <w:numFmt w:val="lowerRoman"/>
          </w:footnotePr>
          <w:pgSz w:w="16838" w:h="11906" w:orient="landscape"/>
          <w:pgMar w:top="720" w:right="720" w:bottom="720" w:left="1134" w:header="709" w:footer="284" w:gutter="0"/>
          <w:cols w:space="708"/>
          <w:titlePg/>
          <w:docGrid w:linePitch="360"/>
        </w:sectPr>
      </w:pPr>
      <w:r>
        <w:rPr>
          <w:rFonts w:eastAsia="Times New Roman"/>
          <w:b w:val="0"/>
          <w:noProof/>
          <w:color w:val="FF0000"/>
        </w:rPr>
        <w:drawing>
          <wp:inline distT="0" distB="0" distL="0" distR="0" wp14:anchorId="103B9772" wp14:editId="77A0635A">
            <wp:extent cx="8436334" cy="5343012"/>
            <wp:effectExtent l="0" t="0" r="3175" b="0"/>
            <wp:docPr id="23" name="Picture 23" descr="Line graph comparing the growth in number of deaths from COVID-19, from the ‘starting point’ of 50 deaths in each country, for eight countries (Republic of Korea, Japan, Italy, Spain, France, UK, Islamic Republic of Iran and USA). The largest number of deaths among these countries has occurred in Italy, followed by the USA and Spain. The growth in number of deaths is notably lower in Republic of Korea and Japan than in the other countries featured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gures-excel7.png"/>
                    <pic:cNvPicPr/>
                  </pic:nvPicPr>
                  <pic:blipFill>
                    <a:blip r:embed="rId21">
                      <a:extLst>
                        <a:ext uri="{28A0092B-C50C-407E-A947-70E740481C1C}">
                          <a14:useLocalDpi xmlns:a14="http://schemas.microsoft.com/office/drawing/2010/main" val="0"/>
                        </a:ext>
                      </a:extLst>
                    </a:blip>
                    <a:stretch>
                      <a:fillRect/>
                    </a:stretch>
                  </pic:blipFill>
                  <pic:spPr>
                    <a:xfrm>
                      <a:off x="0" y="0"/>
                      <a:ext cx="8439597" cy="5345079"/>
                    </a:xfrm>
                    <a:prstGeom prst="rect">
                      <a:avLst/>
                    </a:prstGeom>
                  </pic:spPr>
                </pic:pic>
              </a:graphicData>
            </a:graphic>
          </wp:inline>
        </w:drawing>
      </w:r>
    </w:p>
    <w:p w14:paraId="11C05E84" w14:textId="77777777" w:rsidR="00E4281B" w:rsidRPr="004E2631" w:rsidRDefault="00E4281B" w:rsidP="004E2631">
      <w:pPr>
        <w:pStyle w:val="Heading1"/>
      </w:pPr>
      <w:r w:rsidRPr="004E2631">
        <w:lastRenderedPageBreak/>
        <w:t>Background</w:t>
      </w:r>
    </w:p>
    <w:p w14:paraId="1BF6A0C2" w14:textId="77777777" w:rsidR="00E4281B" w:rsidRPr="004E2631" w:rsidRDefault="00E4281B" w:rsidP="004E2631">
      <w:pPr>
        <w:rPr>
          <w:i/>
        </w:rPr>
      </w:pPr>
      <w:r w:rsidRPr="007C5E71">
        <w:rPr>
          <w:i/>
        </w:rPr>
        <w:t xml:space="preserve">The current estimates on epidemiological parameters including severity, transmissibility and incubation period are uncertain. Estimates are likely to change as more information becomes available. </w:t>
      </w:r>
    </w:p>
    <w:p w14:paraId="5F81EBCC" w14:textId="77777777" w:rsidR="00E4281B" w:rsidRPr="007A4CD5" w:rsidRDefault="00E4281B" w:rsidP="00650D81">
      <w:pPr>
        <w:pStyle w:val="Heading2"/>
      </w:pPr>
      <w:r w:rsidRPr="007A4CD5">
        <w:t xml:space="preserve">Transmission </w:t>
      </w:r>
    </w:p>
    <w:p w14:paraId="163FC93A" w14:textId="559647CC" w:rsidR="00E4281B" w:rsidRPr="000C4FC1" w:rsidRDefault="00E4281B" w:rsidP="00E4281B">
      <w:pPr>
        <w:pStyle w:val="ListParagraph"/>
        <w:numPr>
          <w:ilvl w:val="0"/>
          <w:numId w:val="20"/>
        </w:numPr>
      </w:pPr>
      <w:r w:rsidRPr="000C4FC1">
        <w:t>Human-to-human transmission of SARS-CoV-2 is via droplets and fomites from an inf</w:t>
      </w:r>
      <w:r>
        <w:t>ected person to a close contact;</w:t>
      </w:r>
      <w:proofErr w:type="gramStart"/>
      <w:r w:rsidR="00256E31">
        <w:rPr>
          <w:vertAlign w:val="superscript"/>
        </w:rPr>
        <w:t>5</w:t>
      </w:r>
      <w:proofErr w:type="gramEnd"/>
    </w:p>
    <w:p w14:paraId="281780ED" w14:textId="77777777" w:rsidR="00E4281B" w:rsidRPr="00C350DB" w:rsidRDefault="00E4281B" w:rsidP="00E4281B">
      <w:pPr>
        <w:pStyle w:val="ListParagraph"/>
        <w:numPr>
          <w:ilvl w:val="0"/>
          <w:numId w:val="20"/>
        </w:numPr>
      </w:pPr>
      <w:r w:rsidRPr="000C4FC1">
        <w:t xml:space="preserve">A virological analysis of nine hospitalised cases found active virus replication in upper respiratory </w:t>
      </w:r>
      <w:r w:rsidRPr="00C350DB">
        <w:t xml:space="preserve">tract tissues, with pharyngeal virus shedding during the first week of symptoms. However, current evidence does not support airborne or faecal-oral spread as major factors in </w:t>
      </w:r>
      <w:proofErr w:type="gramStart"/>
      <w:r w:rsidRPr="00C350DB">
        <w:t>transmission</w:t>
      </w:r>
      <w:r>
        <w:t>;</w:t>
      </w:r>
      <w:proofErr w:type="gramEnd"/>
    </w:p>
    <w:p w14:paraId="28B9C92F" w14:textId="014D3EF8" w:rsidR="00E4281B" w:rsidRPr="00C350DB" w:rsidRDefault="00E4281B" w:rsidP="00E4281B">
      <w:pPr>
        <w:pStyle w:val="ListParagraph"/>
        <w:numPr>
          <w:ilvl w:val="0"/>
          <w:numId w:val="20"/>
        </w:numPr>
      </w:pPr>
      <w:r w:rsidRPr="00C350DB">
        <w:t xml:space="preserve">A study in China showed an association between household contacts and travel with a confirmed COVID-19 case and an increased risk of </w:t>
      </w:r>
      <w:proofErr w:type="gramStart"/>
      <w:r w:rsidRPr="00C350DB">
        <w:t>infection</w:t>
      </w:r>
      <w:r>
        <w:t>;</w:t>
      </w:r>
      <w:proofErr w:type="gramEnd"/>
      <w:r w:rsidR="00256E31">
        <w:rPr>
          <w:vertAlign w:val="superscript"/>
        </w:rPr>
        <w:t>6</w:t>
      </w:r>
      <w:r>
        <w:t xml:space="preserve"> and</w:t>
      </w:r>
      <w:r w:rsidRPr="00C350DB">
        <w:t xml:space="preserve"> </w:t>
      </w:r>
    </w:p>
    <w:p w14:paraId="7A67D5AE" w14:textId="0B756C1D" w:rsidR="00E4281B" w:rsidRPr="00C350DB" w:rsidRDefault="00E4281B" w:rsidP="00E4281B">
      <w:pPr>
        <w:pStyle w:val="ListParagraph"/>
        <w:numPr>
          <w:ilvl w:val="0"/>
          <w:numId w:val="20"/>
        </w:numPr>
      </w:pPr>
      <w:r w:rsidRPr="00C350DB">
        <w:t>A recent study suggests that children do not play a key role in household transmission and are unlikely to be the primary source of household infections</w:t>
      </w:r>
      <w:r>
        <w:t>.</w:t>
      </w:r>
      <w:r w:rsidR="00256E31">
        <w:rPr>
          <w:vertAlign w:val="superscript"/>
        </w:rPr>
        <w:t>7</w:t>
      </w:r>
    </w:p>
    <w:p w14:paraId="7C7D6A98" w14:textId="77777777" w:rsidR="00E4281B" w:rsidRPr="00C350DB" w:rsidRDefault="00E4281B" w:rsidP="00650D81">
      <w:pPr>
        <w:pStyle w:val="Heading2"/>
      </w:pPr>
      <w:r w:rsidRPr="00C350DB">
        <w:t xml:space="preserve">Incubation period </w:t>
      </w:r>
    </w:p>
    <w:p w14:paraId="726F491E" w14:textId="284D30B8" w:rsidR="00E4281B" w:rsidRPr="00C350DB" w:rsidRDefault="00E4281B" w:rsidP="00E4281B">
      <w:pPr>
        <w:pStyle w:val="ListParagraph"/>
        <w:numPr>
          <w:ilvl w:val="0"/>
          <w:numId w:val="21"/>
        </w:numPr>
      </w:pPr>
      <w:r w:rsidRPr="00C350DB">
        <w:t>Estimates of median incubation period, based on seven published studies, are 5 to 6 days (ranging from 0 to 14 days). Patients with long incubation periods do occasionally occur, however they are likely to be ‘outliers’ who should be studied further but are unlikely to represent a change in epidemiology of the virus.</w:t>
      </w:r>
      <w:r w:rsidR="00256E31">
        <w:rPr>
          <w:vertAlign w:val="superscript"/>
        </w:rPr>
        <w:t>8,</w:t>
      </w:r>
      <w:proofErr w:type="gramStart"/>
      <w:r w:rsidR="00256E31">
        <w:rPr>
          <w:vertAlign w:val="superscript"/>
        </w:rPr>
        <w:t>9</w:t>
      </w:r>
      <w:proofErr w:type="gramEnd"/>
      <w:r w:rsidRPr="00C350DB">
        <w:t xml:space="preserve"> </w:t>
      </w:r>
    </w:p>
    <w:p w14:paraId="32550680" w14:textId="77777777" w:rsidR="00E4281B" w:rsidRPr="007A4CD5" w:rsidRDefault="00E4281B" w:rsidP="00650D81">
      <w:pPr>
        <w:pStyle w:val="Heading2"/>
      </w:pPr>
      <w:r w:rsidRPr="007A4CD5">
        <w:t xml:space="preserve">Molecular epidemiology </w:t>
      </w:r>
    </w:p>
    <w:p w14:paraId="02E7270F" w14:textId="77777777" w:rsidR="00E4281B" w:rsidRDefault="00E4281B" w:rsidP="00E4281B">
      <w:pPr>
        <w:pStyle w:val="ListParagraph"/>
        <w:numPr>
          <w:ilvl w:val="0"/>
          <w:numId w:val="21"/>
        </w:numPr>
      </w:pPr>
      <w:r w:rsidRPr="00D139A3">
        <w:t xml:space="preserve">Since December 2019, the virus has diversified into multiple lineages as it has spread globally with some degree of geographical </w:t>
      </w:r>
      <w:proofErr w:type="gramStart"/>
      <w:r w:rsidRPr="00D139A3">
        <w:t>clustering</w:t>
      </w:r>
      <w:r>
        <w:t>;</w:t>
      </w:r>
      <w:proofErr w:type="gramEnd"/>
      <w:r w:rsidRPr="00D139A3">
        <w:t xml:space="preserve"> </w:t>
      </w:r>
    </w:p>
    <w:p w14:paraId="78D213A8" w14:textId="77777777" w:rsidR="00E4281B" w:rsidRDefault="00E4281B" w:rsidP="00E4281B">
      <w:pPr>
        <w:pStyle w:val="ListParagraph"/>
        <w:numPr>
          <w:ilvl w:val="0"/>
          <w:numId w:val="21"/>
        </w:numPr>
      </w:pPr>
      <w:r w:rsidRPr="00D139A3">
        <w:t xml:space="preserve">The whole genome sequences currently available from Australian cases are mostly in returned travellers from China, the Islamic Republic of Iran, </w:t>
      </w:r>
      <w:proofErr w:type="gramStart"/>
      <w:r w:rsidRPr="00D139A3">
        <w:t>Europe</w:t>
      </w:r>
      <w:proofErr w:type="gramEnd"/>
      <w:r w:rsidRPr="00D139A3">
        <w:t xml:space="preserve"> and the USA, and thereby reflect this global diversity</w:t>
      </w:r>
      <w:r>
        <w:t>; and</w:t>
      </w:r>
      <w:r w:rsidRPr="00D139A3">
        <w:t xml:space="preserve"> </w:t>
      </w:r>
    </w:p>
    <w:p w14:paraId="2E49107E" w14:textId="3452BD24" w:rsidR="00E4281B" w:rsidRPr="00D139A3" w:rsidRDefault="00E4281B" w:rsidP="00E4281B">
      <w:pPr>
        <w:pStyle w:val="ListParagraph"/>
        <w:numPr>
          <w:ilvl w:val="0"/>
          <w:numId w:val="21"/>
        </w:numPr>
      </w:pPr>
      <w:r w:rsidRPr="00D139A3">
        <w:t>Recent work describes an emerging clade linked to the epidemic in the Islamic Republic of Iran.</w:t>
      </w:r>
      <w:r w:rsidR="00256E31">
        <w:rPr>
          <w:vertAlign w:val="superscript"/>
        </w:rPr>
        <w:t>10</w:t>
      </w:r>
      <w:r w:rsidRPr="00D139A3">
        <w:t xml:space="preserve"> </w:t>
      </w:r>
    </w:p>
    <w:p w14:paraId="440A70F0" w14:textId="77777777" w:rsidR="00E4281B" w:rsidRDefault="00E4281B" w:rsidP="00650D81">
      <w:pPr>
        <w:pStyle w:val="Heading2"/>
      </w:pPr>
      <w:r w:rsidRPr="000A2320">
        <w:t xml:space="preserve">Clinical features </w:t>
      </w:r>
    </w:p>
    <w:p w14:paraId="5F9B85BF" w14:textId="55B8B277" w:rsidR="00E4281B" w:rsidRPr="00D139A3" w:rsidRDefault="00E4281B" w:rsidP="00E4281B">
      <w:pPr>
        <w:pStyle w:val="ListParagraph"/>
        <w:numPr>
          <w:ilvl w:val="0"/>
          <w:numId w:val="22"/>
        </w:numPr>
      </w:pPr>
      <w:r w:rsidRPr="00D139A3">
        <w:t>COVID-19 presents as mild illness in th</w:t>
      </w:r>
      <w:r>
        <w:t xml:space="preserve">e majority of cases with cough and </w:t>
      </w:r>
      <w:r w:rsidRPr="00D139A3">
        <w:t xml:space="preserve">fever being the most commonly reported symptoms. Severe or fatal outcomes </w:t>
      </w:r>
      <w:r>
        <w:t>are more likely</w:t>
      </w:r>
      <w:r w:rsidRPr="00D139A3">
        <w:t xml:space="preserve"> to occur in the elderly or those with comorbid conditions</w:t>
      </w:r>
      <w:r>
        <w:t>;</w:t>
      </w:r>
      <w:r w:rsidR="00256E31">
        <w:rPr>
          <w:vertAlign w:val="superscript"/>
        </w:rPr>
        <w:t>5,</w:t>
      </w:r>
      <w:proofErr w:type="gramStart"/>
      <w:r w:rsidR="00256E31">
        <w:rPr>
          <w:vertAlign w:val="superscript"/>
        </w:rPr>
        <w:t>11</w:t>
      </w:r>
      <w:proofErr w:type="gramEnd"/>
    </w:p>
    <w:p w14:paraId="6C66D311" w14:textId="7A10168C" w:rsidR="00E4281B" w:rsidRPr="00163ED1" w:rsidRDefault="00E4281B" w:rsidP="00E4281B">
      <w:pPr>
        <w:pStyle w:val="ListParagraph"/>
        <w:numPr>
          <w:ilvl w:val="0"/>
          <w:numId w:val="22"/>
        </w:numPr>
      </w:pPr>
      <w:r w:rsidRPr="00163ED1">
        <w:t xml:space="preserve">Some COVID-19 patients show neurological signs such as headache, </w:t>
      </w:r>
      <w:proofErr w:type="gramStart"/>
      <w:r w:rsidRPr="00163ED1">
        <w:t>nausea</w:t>
      </w:r>
      <w:proofErr w:type="gramEnd"/>
      <w:r w:rsidRPr="00163ED1">
        <w:t xml:space="preserve"> and vomiting. There is evidence that SARS-CoV-2 viruses are not always confined to the respiratory tract and may invade the central nervous system inducing neurological symptoms. As such, it is possible that invasion of the central nervous system is partially responsible for the acute respiratory failure of COVID-19 patients;</w:t>
      </w:r>
      <w:proofErr w:type="gramStart"/>
      <w:r w:rsidR="00256E31" w:rsidRPr="00163ED1">
        <w:rPr>
          <w:vertAlign w:val="superscript"/>
        </w:rPr>
        <w:t>12</w:t>
      </w:r>
      <w:proofErr w:type="gramEnd"/>
    </w:p>
    <w:p w14:paraId="3FBC157B" w14:textId="55C9AA30" w:rsidR="00E4281B" w:rsidRPr="00163ED1" w:rsidRDefault="00E4281B" w:rsidP="00E4281B">
      <w:pPr>
        <w:pStyle w:val="ListParagraph"/>
        <w:numPr>
          <w:ilvl w:val="0"/>
          <w:numId w:val="22"/>
        </w:numPr>
      </w:pPr>
      <w:r w:rsidRPr="00163ED1">
        <w:t xml:space="preserve">There is some evidence to suggest that </w:t>
      </w:r>
      <w:r w:rsidR="00373B11" w:rsidRPr="00163ED1">
        <w:t>impairment</w:t>
      </w:r>
      <w:r w:rsidRPr="00163ED1">
        <w:t xml:space="preserve"> or loss of the sense of smell (hyposmia/anosmia) or taste (</w:t>
      </w:r>
      <w:proofErr w:type="spellStart"/>
      <w:r w:rsidRPr="00163ED1">
        <w:t>hypoguesia</w:t>
      </w:r>
      <w:proofErr w:type="spellEnd"/>
      <w:r w:rsidRPr="00163ED1">
        <w:t>/</w:t>
      </w:r>
      <w:proofErr w:type="spellStart"/>
      <w:r w:rsidRPr="00163ED1">
        <w:t>aguesia</w:t>
      </w:r>
      <w:proofErr w:type="spellEnd"/>
      <w:r w:rsidRPr="00163ED1">
        <w:t>) is associated with COVID-19.</w:t>
      </w:r>
      <w:r w:rsidR="00256E31" w:rsidRPr="00163ED1">
        <w:rPr>
          <w:vertAlign w:val="superscript"/>
        </w:rPr>
        <w:t>13,14</w:t>
      </w:r>
      <w:r w:rsidRPr="00163ED1">
        <w:t xml:space="preserve"> This is supported by research finding a biological mechanism for the SARS-CoV-2 virus to cause olfactory dysfunction;</w:t>
      </w:r>
      <w:r w:rsidR="00256E31" w:rsidRPr="00163ED1">
        <w:rPr>
          <w:vertAlign w:val="superscript"/>
        </w:rPr>
        <w:t>15,</w:t>
      </w:r>
      <w:proofErr w:type="gramStart"/>
      <w:r w:rsidR="00256E31" w:rsidRPr="00163ED1">
        <w:rPr>
          <w:vertAlign w:val="superscript"/>
        </w:rPr>
        <w:t>16</w:t>
      </w:r>
      <w:proofErr w:type="gramEnd"/>
    </w:p>
    <w:p w14:paraId="2D90F583" w14:textId="7F022CA7" w:rsidR="00E4281B" w:rsidRPr="00163ED1" w:rsidRDefault="00E4281B" w:rsidP="00E4281B">
      <w:pPr>
        <w:pStyle w:val="ListParagraph"/>
        <w:numPr>
          <w:ilvl w:val="0"/>
          <w:numId w:val="22"/>
        </w:numPr>
      </w:pPr>
      <w:r w:rsidRPr="00163ED1">
        <w:t xml:space="preserve">Examination of cases and their close contacts in China found a positive association between age and time from symptom onset to recovery. The study also found an association between clinical severity and time from symptom onset to time to recovery. Compared to people with mild disease, those with moderate and severe disease were associated with a 19% and 58% increase in time to recovery, </w:t>
      </w:r>
      <w:proofErr w:type="gramStart"/>
      <w:r w:rsidRPr="00163ED1">
        <w:t>respectively;</w:t>
      </w:r>
      <w:proofErr w:type="gramEnd"/>
      <w:r w:rsidR="00256E31" w:rsidRPr="00163ED1">
        <w:rPr>
          <w:vertAlign w:val="superscript"/>
        </w:rPr>
        <w:t>6</w:t>
      </w:r>
    </w:p>
    <w:p w14:paraId="2D2776A9" w14:textId="1177EF18" w:rsidR="00E4281B" w:rsidRPr="00163ED1" w:rsidRDefault="00E4281B" w:rsidP="00A12377">
      <w:pPr>
        <w:pStyle w:val="ListParagraph"/>
        <w:numPr>
          <w:ilvl w:val="0"/>
          <w:numId w:val="22"/>
        </w:numPr>
      </w:pPr>
      <w:r w:rsidRPr="00163ED1">
        <w:t>Several studies have identified cardiovascular implications resulting from COVID-19. Vascular inflammation has been observed in a number of cases and may be a potential mechanism for myocardial injury which can result in cardiac dysfunction and arrhythmias</w:t>
      </w:r>
      <w:r w:rsidR="00BB528E" w:rsidRPr="00163ED1">
        <w:t>; and</w:t>
      </w:r>
    </w:p>
    <w:p w14:paraId="1D1F13A4" w14:textId="77777777" w:rsidR="007E10A6" w:rsidRPr="00163ED1" w:rsidRDefault="009F287E" w:rsidP="007E10A6">
      <w:pPr>
        <w:pStyle w:val="ListParagraph"/>
        <w:numPr>
          <w:ilvl w:val="0"/>
          <w:numId w:val="22"/>
        </w:numPr>
      </w:pPr>
      <w:r w:rsidRPr="00163ED1">
        <w:lastRenderedPageBreak/>
        <w:t>Recently published literature outside of Wuhan found that approximately 10% of all cases developed gastrointestinal symptoms associated with COVID-19 infection either on admission or during hospitalisation.</w:t>
      </w:r>
      <w:r w:rsidR="00256E31" w:rsidRPr="00163ED1">
        <w:rPr>
          <w:vertAlign w:val="superscript"/>
        </w:rPr>
        <w:t>17,18</w:t>
      </w:r>
      <w:r w:rsidRPr="00163ED1">
        <w:t xml:space="preserve"> This number is higher than the 3% previously reported in Wuhan</w:t>
      </w:r>
      <w:r w:rsidR="007E10A6" w:rsidRPr="00163ED1">
        <w:t>.</w:t>
      </w:r>
    </w:p>
    <w:p w14:paraId="470B2E91" w14:textId="77777777" w:rsidR="007E10A6" w:rsidRPr="007C5E71" w:rsidRDefault="007E10A6" w:rsidP="007E10A6">
      <w:pPr>
        <w:pStyle w:val="Heading2"/>
      </w:pPr>
      <w:r w:rsidRPr="007C5E71">
        <w:t xml:space="preserve">Treatment </w:t>
      </w:r>
    </w:p>
    <w:p w14:paraId="13064666" w14:textId="77777777" w:rsidR="007E10A6" w:rsidRPr="00D139A3" w:rsidRDefault="007E10A6" w:rsidP="007E10A6">
      <w:pPr>
        <w:pStyle w:val="ListParagraph"/>
        <w:numPr>
          <w:ilvl w:val="0"/>
          <w:numId w:val="23"/>
        </w:numPr>
      </w:pPr>
      <w:r w:rsidRPr="00D139A3">
        <w:t xml:space="preserve">Current clinical management of COVID-19 cases focuses on early recognition, isolation, appropriate infection control measures and </w:t>
      </w:r>
      <w:r>
        <w:t>provision of supportive care.</w:t>
      </w:r>
      <w:r>
        <w:rPr>
          <w:vertAlign w:val="superscript"/>
        </w:rPr>
        <w:t>19</w:t>
      </w:r>
      <w:r>
        <w:t xml:space="preserve"> </w:t>
      </w:r>
      <w:r w:rsidRPr="00D139A3">
        <w:t>Whilst there is no specific antiviral treatment currently recommended for patients with suspected or confirmed SARS-CoV-2 infection, multiple clinical trials are underway to evaluate a number of therapeutic agents, including remdesivir, lopinavir/ritonavir, and chloroquine.</w:t>
      </w:r>
      <w:r>
        <w:rPr>
          <w:vertAlign w:val="superscript"/>
        </w:rPr>
        <w:t>20</w:t>
      </w:r>
    </w:p>
    <w:p w14:paraId="644CCF0B" w14:textId="77777777" w:rsidR="00E4281B" w:rsidRPr="007C5E71" w:rsidRDefault="00E4281B" w:rsidP="00650D81">
      <w:pPr>
        <w:pStyle w:val="Heading1"/>
      </w:pPr>
      <w:r w:rsidRPr="007C5E71">
        <w:t>Data considerations</w:t>
      </w:r>
    </w:p>
    <w:p w14:paraId="71AFC32B" w14:textId="443D113D" w:rsidR="00E4281B" w:rsidRDefault="00E4281B" w:rsidP="00650D81">
      <w:r w:rsidRPr="00B947D1">
        <w:t>Data we</w:t>
      </w:r>
      <w:r>
        <w:t xml:space="preserve">re extracted from the NNDSS on </w:t>
      </w:r>
      <w:r w:rsidR="0021215D">
        <w:t>14</w:t>
      </w:r>
      <w:r w:rsidRPr="00B947D1">
        <w:t xml:space="preserve"> April 2020, by diagnosis date. Due to the dynamic nature of the NNDSS, data in this extract are subject to retrospective revision and may vary from data reported in published NNDSS reports and reports of notification data by states and territories. </w:t>
      </w:r>
    </w:p>
    <w:p w14:paraId="7EDF3138" w14:textId="77777777" w:rsidR="00E4281B" w:rsidRPr="009D4C93" w:rsidRDefault="00E4281B" w:rsidP="00650D81">
      <w:pPr>
        <w:pStyle w:val="Heading1"/>
      </w:pPr>
      <w:r w:rsidRPr="009D4C93">
        <w:t xml:space="preserve">Acknowledgements </w:t>
      </w:r>
    </w:p>
    <w:p w14:paraId="53702110" w14:textId="22413C8D" w:rsidR="00E4281B" w:rsidRPr="007D4113" w:rsidRDefault="00E4281B" w:rsidP="00650D81">
      <w:r w:rsidRPr="007D4113">
        <w:t>This report represents surveillance data reported through CDNA as part of the nationally-coordinated response to COVID-19. We thank public health staff from incident emergency operations centres in state and territory health departments, and the Australian Government Department of Health, along with state and territory public health laboratories.</w:t>
      </w:r>
    </w:p>
    <w:p w14:paraId="0FB13610" w14:textId="77777777" w:rsidR="00E4281B" w:rsidRPr="009D4C93" w:rsidRDefault="00E4281B" w:rsidP="00650D81">
      <w:pPr>
        <w:pStyle w:val="Heading1"/>
      </w:pPr>
      <w:r w:rsidRPr="009D4C93">
        <w:t xml:space="preserve">Author details </w:t>
      </w:r>
    </w:p>
    <w:p w14:paraId="1C73AFB9" w14:textId="77777777" w:rsidR="00E4281B" w:rsidRPr="009D4C93" w:rsidRDefault="00E4281B" w:rsidP="00650D81">
      <w:pPr>
        <w:pStyle w:val="Heading2"/>
      </w:pPr>
      <w:r w:rsidRPr="009D4C93">
        <w:t xml:space="preserve">Corresponding author </w:t>
      </w:r>
    </w:p>
    <w:p w14:paraId="1D29109E" w14:textId="5FFBC847" w:rsidR="00E4281B" w:rsidRDefault="00E4281B" w:rsidP="00650D81">
      <w:r>
        <w:t>COVID-19 National In</w:t>
      </w:r>
      <w:r w:rsidR="00BC6C66">
        <w:t>cident Room Surveillance Team,</w:t>
      </w:r>
      <w:r>
        <w:t xml:space="preserve"> Australian Government Department of Health, GPO Box 9484, MDP 14, Canberra, ACT 2601. </w:t>
      </w:r>
    </w:p>
    <w:p w14:paraId="4B6F5105" w14:textId="77777777" w:rsidR="00E4281B" w:rsidRPr="00B947D1" w:rsidRDefault="00E4281B" w:rsidP="00650D81">
      <w:r>
        <w:t xml:space="preserve">Email: epi.coronavirus@health.gov.au </w:t>
      </w:r>
    </w:p>
    <w:p w14:paraId="0883FB92" w14:textId="77777777" w:rsidR="00E4281B" w:rsidRDefault="00E4281B">
      <w:pPr>
        <w:spacing w:before="200"/>
        <w:rPr>
          <w:rFonts w:asciiTheme="majorHAnsi" w:eastAsiaTheme="majorEastAsia" w:hAnsiTheme="majorHAnsi" w:cstheme="majorBidi"/>
          <w:b/>
          <w:bCs/>
          <w:sz w:val="26"/>
          <w:szCs w:val="26"/>
        </w:rPr>
      </w:pPr>
      <w:r>
        <w:br w:type="page"/>
      </w:r>
    </w:p>
    <w:p w14:paraId="4A56BFD8" w14:textId="77777777" w:rsidR="00E4281B" w:rsidRPr="000C6A90" w:rsidRDefault="00E4281B" w:rsidP="00650D81">
      <w:pPr>
        <w:pStyle w:val="Heading1"/>
      </w:pPr>
      <w:r w:rsidRPr="000C6A90">
        <w:lastRenderedPageBreak/>
        <w:t>References</w:t>
      </w:r>
    </w:p>
    <w:p w14:paraId="7D0A96F5" w14:textId="08BEC0F8" w:rsidR="00E4281B" w:rsidRDefault="00E4281B" w:rsidP="00BB2C6E">
      <w:pPr>
        <w:pStyle w:val="ListParagraph"/>
        <w:numPr>
          <w:ilvl w:val="0"/>
          <w:numId w:val="31"/>
        </w:numPr>
        <w:rPr>
          <w:rFonts w:eastAsia="SimSun"/>
          <w:noProof/>
          <w:lang w:val="en-US"/>
        </w:rPr>
      </w:pPr>
      <w:r w:rsidRPr="00BB2C6E">
        <w:rPr>
          <w:rFonts w:eastAsia="SimSun"/>
          <w:noProof/>
          <w:lang w:val="en-US"/>
        </w:rPr>
        <w:t xml:space="preserve">Australian Government Department of Health. Australian Health Protection Principal Committee (AHPPC) coronavirus (COVID-19) statement on 3 April 2020. [Internet.] Canberra: Australian Government Department of Health; 2020. [Accessed 8 April 2020.] Available from: </w:t>
      </w:r>
      <w:r w:rsidR="00256E31" w:rsidRPr="00256E31">
        <w:rPr>
          <w:rFonts w:eastAsia="SimSun"/>
          <w:noProof/>
          <w:lang w:val="en-US"/>
        </w:rPr>
        <w:t>https://www.health.gov.au/news/australian-health-protection-principal-committee-ahppc-coronavirus-covid-19-statement-on-3-april-2020</w:t>
      </w:r>
      <w:r w:rsidRPr="00BB2C6E">
        <w:rPr>
          <w:rFonts w:eastAsia="SimSun"/>
          <w:noProof/>
          <w:lang w:val="en-US"/>
        </w:rPr>
        <w:t>.</w:t>
      </w:r>
    </w:p>
    <w:p w14:paraId="44A1622B" w14:textId="76475492" w:rsidR="00256E31" w:rsidRPr="00BB2C6E" w:rsidRDefault="00256E31" w:rsidP="00256E31">
      <w:pPr>
        <w:pStyle w:val="ListParagraph"/>
        <w:numPr>
          <w:ilvl w:val="0"/>
          <w:numId w:val="31"/>
        </w:numPr>
        <w:rPr>
          <w:rFonts w:eastAsia="SimSun"/>
          <w:noProof/>
          <w:lang w:val="en-US"/>
        </w:rPr>
      </w:pPr>
      <w:r w:rsidRPr="00256E31">
        <w:rPr>
          <w:rFonts w:eastAsia="SimSun"/>
          <w:noProof/>
          <w:lang w:val="en-US"/>
        </w:rPr>
        <w:t>Australian Government Department of Prime Minister and Cabinet. Media Statement, 9 April 2020. [Internet.] Canberra: Australian Government Department of Prime Minister and Cabinet; 2020. Available from: https://www.pm.gov.au/media/update-coronavirus-measures-3.</w:t>
      </w:r>
    </w:p>
    <w:p w14:paraId="1A4E3EE0" w14:textId="77777777" w:rsidR="00E4281B" w:rsidRPr="00BB2C6E" w:rsidRDefault="00E4281B" w:rsidP="00BB2C6E">
      <w:pPr>
        <w:pStyle w:val="ListParagraph"/>
        <w:numPr>
          <w:ilvl w:val="0"/>
          <w:numId w:val="31"/>
        </w:numPr>
        <w:rPr>
          <w:rFonts w:eastAsia="SimSun"/>
          <w:noProof/>
          <w:lang w:val="en-US"/>
        </w:rPr>
      </w:pPr>
      <w:r w:rsidRPr="00BB2C6E">
        <w:rPr>
          <w:rFonts w:eastAsia="SimSun"/>
          <w:noProof/>
          <w:lang w:val="en-US"/>
        </w:rPr>
        <w:t>Australian Government Department of Health. Australian Health Protection Principal Committee (AHPPC) Advice to National Cabinet on 30 March 2020. [Internet.] Canberra: Australian Government Department of Health; 2020. [Accessed 8 April 2020.] Available from: https://www.health.gov.au/news/australian-health-protection-principal-committee-ahppc-advice-to-national-cabinet-on-30-march-2020.</w:t>
      </w:r>
    </w:p>
    <w:p w14:paraId="46CED33E" w14:textId="77777777" w:rsidR="00E4281B" w:rsidRPr="00BB2C6E" w:rsidRDefault="00E4281B" w:rsidP="00E8193E">
      <w:pPr>
        <w:pStyle w:val="ListParagraph"/>
        <w:numPr>
          <w:ilvl w:val="0"/>
          <w:numId w:val="31"/>
        </w:numPr>
        <w:rPr>
          <w:rFonts w:eastAsia="SimSun"/>
          <w:noProof/>
          <w:lang w:val="en-US"/>
        </w:rPr>
      </w:pPr>
      <w:r w:rsidRPr="00BB2C6E">
        <w:rPr>
          <w:rFonts w:eastAsia="SimSun"/>
          <w:noProof/>
          <w:lang w:val="en-US"/>
        </w:rPr>
        <w:t xml:space="preserve">World Health Organization (WHO). Coronavirus disease 2019 (COVID-19) situation report – </w:t>
      </w:r>
      <w:r w:rsidR="00E8193E">
        <w:rPr>
          <w:rFonts w:eastAsia="SimSun"/>
          <w:noProof/>
          <w:lang w:val="en-US"/>
        </w:rPr>
        <w:t>83</w:t>
      </w:r>
      <w:r w:rsidRPr="00BB2C6E">
        <w:rPr>
          <w:rFonts w:eastAsia="SimSun"/>
          <w:noProof/>
          <w:lang w:val="en-US"/>
        </w:rPr>
        <w:t xml:space="preserve">. [Internet.] Geneva: WHO; 2020. [Accessed </w:t>
      </w:r>
      <w:r w:rsidR="00E8193E">
        <w:rPr>
          <w:rFonts w:eastAsia="SimSun"/>
          <w:noProof/>
          <w:lang w:val="en-US"/>
        </w:rPr>
        <w:t>14</w:t>
      </w:r>
      <w:r w:rsidRPr="00BB2C6E">
        <w:rPr>
          <w:rFonts w:eastAsia="SimSun"/>
          <w:noProof/>
          <w:lang w:val="en-US"/>
        </w:rPr>
        <w:t xml:space="preserve"> April 2020.] Available from: </w:t>
      </w:r>
      <w:r w:rsidR="00E8193E" w:rsidRPr="00E8193E">
        <w:rPr>
          <w:rFonts w:eastAsia="SimSun"/>
          <w:noProof/>
          <w:lang w:val="en-US"/>
        </w:rPr>
        <w:t>https://www.who.int/docs/default-source/coronaviruse/situation-reports/20200412-sitrep-8</w:t>
      </w:r>
      <w:r w:rsidR="00E8193E">
        <w:rPr>
          <w:rFonts w:eastAsia="SimSun"/>
          <w:noProof/>
          <w:lang w:val="en-US"/>
        </w:rPr>
        <w:t>3-covid-19.pdf</w:t>
      </w:r>
      <w:r w:rsidRPr="00BB2C6E">
        <w:rPr>
          <w:rFonts w:eastAsia="SimSun"/>
          <w:noProof/>
          <w:lang w:val="en-US"/>
        </w:rPr>
        <w:t xml:space="preserve">. </w:t>
      </w:r>
    </w:p>
    <w:p w14:paraId="078AD063" w14:textId="77777777" w:rsidR="00E4281B" w:rsidRPr="00BB2C6E" w:rsidRDefault="00E4281B" w:rsidP="00BB2C6E">
      <w:pPr>
        <w:pStyle w:val="ListParagraph"/>
        <w:numPr>
          <w:ilvl w:val="0"/>
          <w:numId w:val="31"/>
        </w:numPr>
        <w:rPr>
          <w:rFonts w:eastAsia="SimSun"/>
          <w:noProof/>
          <w:lang w:val="en-US"/>
        </w:rPr>
      </w:pPr>
      <w:r w:rsidRPr="00BB2C6E">
        <w:rPr>
          <w:rFonts w:eastAsia="SimSun"/>
          <w:noProof/>
          <w:lang w:val="en-US"/>
        </w:rPr>
        <w:t>WHO. Report of the WHO-China joint mission on coronavirus disease 2019 (COVID-19). [Internet.] Geneva: WHO; 2020. [Accessed 1 Mar 2020.] Available from: https://www.who.int/docs/default-source/coronaviruse/who-china-joint-mission-on-covid-19-final-report.pdf.</w:t>
      </w:r>
    </w:p>
    <w:p w14:paraId="736917CA" w14:textId="77777777" w:rsidR="00E4281B" w:rsidRPr="00BB2C6E" w:rsidRDefault="00E4281B" w:rsidP="00BB2C6E">
      <w:pPr>
        <w:pStyle w:val="ListParagraph"/>
        <w:numPr>
          <w:ilvl w:val="0"/>
          <w:numId w:val="31"/>
        </w:numPr>
        <w:rPr>
          <w:rFonts w:eastAsia="SimSun"/>
          <w:noProof/>
          <w:lang w:val="en-US"/>
        </w:rPr>
      </w:pPr>
      <w:r w:rsidRPr="00BB2C6E">
        <w:rPr>
          <w:rFonts w:eastAsia="SimSun"/>
          <w:noProof/>
          <w:lang w:val="en-US"/>
        </w:rPr>
        <w:t xml:space="preserve">Bi Q, Wu Y, Mei S, Ye C, Zou X, Zhang Z et al. Epidemiology and transmission of COVID-19 in Shenzhen China: analysis of 391 cases and 1286 of their close contacts. </w:t>
      </w:r>
      <w:r w:rsidRPr="00BB2C6E">
        <w:rPr>
          <w:rFonts w:eastAsia="SimSun"/>
          <w:i/>
          <w:noProof/>
          <w:lang w:val="en-US"/>
        </w:rPr>
        <w:t>medRxiv</w:t>
      </w:r>
      <w:r w:rsidRPr="00BB2C6E">
        <w:rPr>
          <w:rFonts w:eastAsia="SimSun"/>
          <w:noProof/>
          <w:lang w:val="en-US"/>
        </w:rPr>
        <w:t>. 2020. doi: https://doi.org/10.1101/2020.03.03.20028423.</w:t>
      </w:r>
    </w:p>
    <w:p w14:paraId="21C29892" w14:textId="77777777" w:rsidR="00E4281B" w:rsidRPr="00BB2C6E" w:rsidRDefault="00E4281B" w:rsidP="00BB2C6E">
      <w:pPr>
        <w:pStyle w:val="ListParagraph"/>
        <w:numPr>
          <w:ilvl w:val="0"/>
          <w:numId w:val="31"/>
        </w:numPr>
        <w:rPr>
          <w:rFonts w:eastAsia="SimSun"/>
          <w:noProof/>
          <w:lang w:val="en-US"/>
        </w:rPr>
      </w:pPr>
      <w:r w:rsidRPr="00BB2C6E">
        <w:rPr>
          <w:rFonts w:eastAsia="SimSun"/>
          <w:noProof/>
          <w:lang w:val="en-US"/>
        </w:rPr>
        <w:t xml:space="preserve">Zhu Y, Bloxham CJ, Hulme KD, Sinclair JE, Tong ZW, Steele LE et al. Children are unlikely to have been the primary source of household SARS-CoV-2 infections. </w:t>
      </w:r>
      <w:r w:rsidRPr="00BB2C6E">
        <w:rPr>
          <w:rFonts w:eastAsia="SimSun"/>
          <w:i/>
          <w:noProof/>
          <w:lang w:val="en-US"/>
        </w:rPr>
        <w:t>medRxiv</w:t>
      </w:r>
      <w:r w:rsidRPr="00BB2C6E">
        <w:rPr>
          <w:rFonts w:eastAsia="SimSun"/>
          <w:noProof/>
          <w:lang w:val="en-US"/>
        </w:rPr>
        <w:t>. 2020. doi: https://doi.org/10.1101/2020.03.26.20044826.</w:t>
      </w:r>
    </w:p>
    <w:p w14:paraId="4163DA01" w14:textId="77777777" w:rsidR="00E4281B" w:rsidRPr="00BB2C6E" w:rsidRDefault="00E4281B" w:rsidP="00BB2C6E">
      <w:pPr>
        <w:pStyle w:val="ListParagraph"/>
        <w:numPr>
          <w:ilvl w:val="0"/>
          <w:numId w:val="31"/>
        </w:numPr>
        <w:rPr>
          <w:rFonts w:eastAsia="SimSun"/>
          <w:noProof/>
          <w:lang w:val="en-US"/>
        </w:rPr>
      </w:pPr>
      <w:r w:rsidRPr="00BB2C6E">
        <w:rPr>
          <w:rFonts w:eastAsia="SimSun"/>
          <w:noProof/>
          <w:lang w:val="en-US"/>
        </w:rPr>
        <w:t>WHO. Coronavirus disease 2019 (COVID-19) situation report – 29. [Internet.] Geneva: WHO; 2020. [Accessed 22 Feb 2020.] Available from: https://www.who.int/docs/default-source/coronaviruse/situation-reports/20200218-sitrep-29-covid-19.pdf.</w:t>
      </w:r>
    </w:p>
    <w:p w14:paraId="2EAF1E59" w14:textId="77777777" w:rsidR="00E4281B" w:rsidRPr="00BB2C6E" w:rsidRDefault="00E4281B" w:rsidP="00BB2C6E">
      <w:pPr>
        <w:pStyle w:val="ListParagraph"/>
        <w:numPr>
          <w:ilvl w:val="0"/>
          <w:numId w:val="31"/>
        </w:numPr>
        <w:rPr>
          <w:rFonts w:eastAsia="SimSun"/>
          <w:noProof/>
          <w:lang w:val="en-US"/>
        </w:rPr>
      </w:pPr>
      <w:r w:rsidRPr="00BB2C6E">
        <w:rPr>
          <w:rFonts w:eastAsia="SimSun"/>
          <w:noProof/>
          <w:lang w:val="en-US"/>
        </w:rPr>
        <w:t xml:space="preserve">Pung R, Chiew CJ, Young BE, Chin S, Chen M, Clapham HE. Investigation of three clusters of COVID-19 in Singapore: implications for surveillance and response measures. </w:t>
      </w:r>
      <w:r w:rsidRPr="00BB2C6E">
        <w:rPr>
          <w:rFonts w:eastAsia="SimSun"/>
          <w:i/>
          <w:noProof/>
          <w:lang w:val="en-US"/>
        </w:rPr>
        <w:t>Lancet</w:t>
      </w:r>
      <w:r w:rsidRPr="00BB2C6E">
        <w:rPr>
          <w:rFonts w:eastAsia="SimSun"/>
          <w:noProof/>
          <w:lang w:val="en-US"/>
        </w:rPr>
        <w:t>. 2020;395(10229):1039–46.</w:t>
      </w:r>
    </w:p>
    <w:p w14:paraId="0F2C08D6" w14:textId="691149F6" w:rsidR="00E4281B" w:rsidRPr="00BB2C6E" w:rsidRDefault="00E4281B" w:rsidP="00414B32">
      <w:pPr>
        <w:pStyle w:val="ListParagraph"/>
        <w:numPr>
          <w:ilvl w:val="0"/>
          <w:numId w:val="31"/>
        </w:numPr>
        <w:rPr>
          <w:rFonts w:eastAsia="SimSun"/>
          <w:noProof/>
          <w:lang w:val="en-US"/>
        </w:rPr>
      </w:pPr>
      <w:r w:rsidRPr="00BB2C6E">
        <w:rPr>
          <w:rFonts w:eastAsia="SimSun"/>
          <w:noProof/>
          <w:lang w:val="en-US"/>
        </w:rPr>
        <w:t>Eden JS, Rockett R, Carter I, Rahman H, de Ligt J, Hadfield J</w:t>
      </w:r>
      <w:r w:rsidR="00414B32">
        <w:rPr>
          <w:rFonts w:eastAsia="SimSun"/>
          <w:noProof/>
          <w:lang w:val="en-US"/>
        </w:rPr>
        <w:t xml:space="preserve"> et al</w:t>
      </w:r>
      <w:r w:rsidRPr="00BB2C6E">
        <w:rPr>
          <w:rFonts w:eastAsia="SimSun"/>
          <w:noProof/>
          <w:lang w:val="en-US"/>
        </w:rPr>
        <w:t xml:space="preserve">. An emergent clade of SARS-CoV-2 linked to returned travellers from Iran. </w:t>
      </w:r>
      <w:r w:rsidR="00414B32" w:rsidRPr="00414B32">
        <w:rPr>
          <w:rFonts w:eastAsia="SimSun"/>
          <w:i/>
          <w:noProof/>
          <w:lang w:val="en-US"/>
        </w:rPr>
        <w:t>Virus Evol</w:t>
      </w:r>
      <w:r w:rsidR="00414B32" w:rsidRPr="00414B32">
        <w:rPr>
          <w:rFonts w:eastAsia="SimSun"/>
          <w:noProof/>
          <w:lang w:val="en-US"/>
        </w:rPr>
        <w:t>. 2020;6(1):veaa027. doi: https://doi.org/10.1093/ve/veaa027</w:t>
      </w:r>
      <w:r w:rsidRPr="00BB2C6E">
        <w:rPr>
          <w:rFonts w:eastAsia="SimSun"/>
          <w:noProof/>
          <w:lang w:val="en-US"/>
        </w:rPr>
        <w:t>.</w:t>
      </w:r>
    </w:p>
    <w:p w14:paraId="275BBEAE" w14:textId="77777777" w:rsidR="00E4281B" w:rsidRPr="00BB2C6E" w:rsidRDefault="00E4281B" w:rsidP="00BB2C6E">
      <w:pPr>
        <w:pStyle w:val="ListParagraph"/>
        <w:numPr>
          <w:ilvl w:val="0"/>
          <w:numId w:val="31"/>
        </w:numPr>
        <w:rPr>
          <w:rFonts w:eastAsia="SimSun"/>
          <w:noProof/>
          <w:lang w:val="en-US"/>
        </w:rPr>
      </w:pPr>
      <w:r w:rsidRPr="00BB2C6E">
        <w:rPr>
          <w:rFonts w:eastAsia="SimSun"/>
          <w:noProof/>
          <w:lang w:val="en-US"/>
        </w:rPr>
        <w:t xml:space="preserve">Sun P, Qiu S, Liu Z, Ren J, Xi JJ. Clinical characteristics of 50466 patients with 2019-nCoV infection. </w:t>
      </w:r>
      <w:r w:rsidRPr="00BB2C6E">
        <w:rPr>
          <w:rFonts w:eastAsia="SimSun"/>
          <w:i/>
          <w:noProof/>
          <w:lang w:val="en-US"/>
        </w:rPr>
        <w:t>medRxiv</w:t>
      </w:r>
      <w:r w:rsidRPr="00BB2C6E">
        <w:rPr>
          <w:rFonts w:eastAsia="SimSun"/>
          <w:noProof/>
          <w:lang w:val="en-US"/>
        </w:rPr>
        <w:t>. 2020. doi: https://doi.org/10.1101/2020.02.18.20024539.</w:t>
      </w:r>
    </w:p>
    <w:p w14:paraId="05AED0E3" w14:textId="77777777" w:rsidR="00E4281B" w:rsidRPr="00BB2C6E" w:rsidRDefault="00E4281B" w:rsidP="00BB2C6E">
      <w:pPr>
        <w:pStyle w:val="ListParagraph"/>
        <w:numPr>
          <w:ilvl w:val="0"/>
          <w:numId w:val="31"/>
        </w:numPr>
        <w:rPr>
          <w:rFonts w:eastAsia="SimSun"/>
          <w:noProof/>
          <w:lang w:val="en-US"/>
        </w:rPr>
      </w:pPr>
      <w:r w:rsidRPr="00BB2C6E">
        <w:rPr>
          <w:rFonts w:eastAsia="SimSun"/>
          <w:noProof/>
          <w:lang w:val="en-US"/>
        </w:rPr>
        <w:t xml:space="preserve">Li B, Bai W, Hashikawa T. The neuroinvasive potential of SARS-CoV-2 may be at least partially responsible for the respiratory failure of COVID-19 patients. </w:t>
      </w:r>
      <w:r w:rsidRPr="00BB2C6E">
        <w:rPr>
          <w:rFonts w:eastAsia="SimSun"/>
          <w:i/>
          <w:noProof/>
          <w:lang w:val="en-US"/>
        </w:rPr>
        <w:t>J Med Virol</w:t>
      </w:r>
      <w:r w:rsidRPr="00BB2C6E">
        <w:rPr>
          <w:rFonts w:eastAsia="SimSun"/>
          <w:noProof/>
          <w:lang w:val="en-US"/>
        </w:rPr>
        <w:t>. 2020. doi: https://doi.org/10.1002/jmv.25728.</w:t>
      </w:r>
    </w:p>
    <w:p w14:paraId="1E90465F" w14:textId="4DFAF118" w:rsidR="00E4281B" w:rsidRPr="00BB2C6E" w:rsidRDefault="00414B32" w:rsidP="00414B32">
      <w:pPr>
        <w:pStyle w:val="ListParagraph"/>
        <w:numPr>
          <w:ilvl w:val="0"/>
          <w:numId w:val="31"/>
        </w:numPr>
        <w:rPr>
          <w:rFonts w:eastAsia="SimSun"/>
          <w:noProof/>
          <w:lang w:val="en-US"/>
        </w:rPr>
      </w:pPr>
      <w:r w:rsidRPr="00414B32">
        <w:rPr>
          <w:rFonts w:eastAsia="SimSun"/>
          <w:noProof/>
          <w:lang w:val="en-US"/>
        </w:rPr>
        <w:t>Mao L, Jin H, Wang M, Hu Y, Chen S, He Q et al</w:t>
      </w:r>
      <w:r w:rsidR="00E4281B" w:rsidRPr="00BB2C6E">
        <w:rPr>
          <w:rFonts w:eastAsia="SimSun"/>
          <w:noProof/>
          <w:lang w:val="en-US"/>
        </w:rPr>
        <w:t xml:space="preserve">. Neurological </w:t>
      </w:r>
      <w:r>
        <w:rPr>
          <w:rFonts w:eastAsia="SimSun"/>
          <w:noProof/>
          <w:lang w:val="en-US"/>
        </w:rPr>
        <w:t>m</w:t>
      </w:r>
      <w:r w:rsidR="00E4281B" w:rsidRPr="00BB2C6E">
        <w:rPr>
          <w:rFonts w:eastAsia="SimSun"/>
          <w:noProof/>
          <w:lang w:val="en-US"/>
        </w:rPr>
        <w:t xml:space="preserve">anifestations of </w:t>
      </w:r>
      <w:r>
        <w:rPr>
          <w:rFonts w:eastAsia="SimSun"/>
          <w:noProof/>
          <w:lang w:val="en-US"/>
        </w:rPr>
        <w:t>h</w:t>
      </w:r>
      <w:r w:rsidR="00E4281B" w:rsidRPr="00BB2C6E">
        <w:rPr>
          <w:rFonts w:eastAsia="SimSun"/>
          <w:noProof/>
          <w:lang w:val="en-US"/>
        </w:rPr>
        <w:t xml:space="preserve">ospitalized </w:t>
      </w:r>
      <w:r>
        <w:rPr>
          <w:rFonts w:eastAsia="SimSun"/>
          <w:noProof/>
          <w:lang w:val="en-US"/>
        </w:rPr>
        <w:t>p</w:t>
      </w:r>
      <w:r w:rsidR="00E4281B" w:rsidRPr="00BB2C6E">
        <w:rPr>
          <w:rFonts w:eastAsia="SimSun"/>
          <w:noProof/>
          <w:lang w:val="en-US"/>
        </w:rPr>
        <w:t xml:space="preserve">atients with </w:t>
      </w:r>
      <w:r>
        <w:rPr>
          <w:rFonts w:eastAsia="SimSun"/>
          <w:noProof/>
          <w:lang w:val="en-US"/>
        </w:rPr>
        <w:t>coronavirus disease 2019</w:t>
      </w:r>
      <w:r w:rsidR="00E4281B" w:rsidRPr="00BB2C6E">
        <w:rPr>
          <w:rFonts w:eastAsia="SimSun"/>
          <w:noProof/>
          <w:lang w:val="en-US"/>
        </w:rPr>
        <w:t xml:space="preserve"> in Wuhan, China. </w:t>
      </w:r>
      <w:r w:rsidRPr="00414B32">
        <w:rPr>
          <w:rFonts w:eastAsia="SimSun"/>
          <w:i/>
          <w:noProof/>
          <w:lang w:val="en-US"/>
        </w:rPr>
        <w:t>Jama Neurol</w:t>
      </w:r>
      <w:r w:rsidRPr="00414B32">
        <w:rPr>
          <w:rFonts w:eastAsia="SimSun"/>
          <w:noProof/>
          <w:lang w:val="en-US"/>
        </w:rPr>
        <w:t>. 2020;e201127. doi: https://doi.org/10.1001/jamaneurol.2020.1127</w:t>
      </w:r>
      <w:r w:rsidR="00E4281B" w:rsidRPr="00BB2C6E">
        <w:rPr>
          <w:rFonts w:eastAsia="SimSun"/>
          <w:noProof/>
          <w:lang w:val="en-US"/>
        </w:rPr>
        <w:t>.</w:t>
      </w:r>
    </w:p>
    <w:p w14:paraId="1FE85CF1" w14:textId="77777777" w:rsidR="00E4281B" w:rsidRPr="00BB2C6E" w:rsidRDefault="00E4281B" w:rsidP="00BB2C6E">
      <w:pPr>
        <w:pStyle w:val="ListParagraph"/>
        <w:numPr>
          <w:ilvl w:val="0"/>
          <w:numId w:val="31"/>
        </w:numPr>
        <w:rPr>
          <w:rFonts w:eastAsia="SimSun"/>
          <w:noProof/>
          <w:lang w:val="en-US"/>
        </w:rPr>
      </w:pPr>
      <w:r w:rsidRPr="00BB2C6E">
        <w:rPr>
          <w:rFonts w:eastAsia="SimSun"/>
          <w:noProof/>
          <w:lang w:val="en-US"/>
        </w:rPr>
        <w:t xml:space="preserve">Drew DA, Nguyen LH, Steves CJ, Wolf J, Spector TC, Chan AT. Rapid implementation of mobile technology for real-time epidemiology of COVID-19. </w:t>
      </w:r>
      <w:r w:rsidRPr="00BB2C6E">
        <w:rPr>
          <w:rFonts w:eastAsia="SimSun"/>
          <w:i/>
          <w:noProof/>
          <w:lang w:val="en-US"/>
        </w:rPr>
        <w:t>medRxiv</w:t>
      </w:r>
      <w:r w:rsidRPr="00BB2C6E">
        <w:rPr>
          <w:rFonts w:eastAsia="SimSun"/>
          <w:noProof/>
          <w:lang w:val="en-US"/>
        </w:rPr>
        <w:t>. 2020. doi: https://doi.org/10.1101/2020.04.02.20051334.</w:t>
      </w:r>
    </w:p>
    <w:p w14:paraId="30424665" w14:textId="77777777" w:rsidR="00E4281B" w:rsidRPr="00BB2C6E" w:rsidRDefault="00E4281B" w:rsidP="00BB2C6E">
      <w:pPr>
        <w:pStyle w:val="ListParagraph"/>
        <w:numPr>
          <w:ilvl w:val="0"/>
          <w:numId w:val="31"/>
        </w:numPr>
        <w:rPr>
          <w:rFonts w:eastAsia="SimSun"/>
          <w:noProof/>
          <w:lang w:val="en-US"/>
        </w:rPr>
      </w:pPr>
      <w:r w:rsidRPr="00BB2C6E">
        <w:rPr>
          <w:rFonts w:eastAsia="SimSun"/>
          <w:noProof/>
          <w:lang w:val="en-US"/>
        </w:rPr>
        <w:lastRenderedPageBreak/>
        <w:t xml:space="preserve">Venkatakrishnan AJ, Puranik A, Anand A, Zemmour D, Yao X, Wu X et al. Knowledge synthesis from 100 million biomedical documents augments the deep expression profiling of coronavirus receptors. </w:t>
      </w:r>
      <w:r w:rsidRPr="00BB2C6E">
        <w:rPr>
          <w:rFonts w:eastAsia="SimSun"/>
          <w:i/>
          <w:noProof/>
          <w:lang w:val="en-US"/>
        </w:rPr>
        <w:t>bioRxiv</w:t>
      </w:r>
      <w:r w:rsidRPr="00BB2C6E">
        <w:rPr>
          <w:rFonts w:eastAsia="SimSun"/>
          <w:noProof/>
          <w:lang w:val="en-US"/>
        </w:rPr>
        <w:t xml:space="preserve">. 2020. doi: https://doi.org/10.1101/2020.03.24.005702. </w:t>
      </w:r>
    </w:p>
    <w:p w14:paraId="7993570C" w14:textId="2C97C1FA" w:rsidR="00E4281B" w:rsidRDefault="00E4281B" w:rsidP="00BB2C6E">
      <w:pPr>
        <w:pStyle w:val="ListParagraph"/>
        <w:numPr>
          <w:ilvl w:val="0"/>
          <w:numId w:val="31"/>
        </w:numPr>
        <w:rPr>
          <w:rFonts w:eastAsia="SimSun"/>
          <w:noProof/>
          <w:lang w:val="en-US"/>
        </w:rPr>
      </w:pPr>
      <w:r w:rsidRPr="00BB2C6E">
        <w:rPr>
          <w:rFonts w:eastAsia="SimSun"/>
          <w:noProof/>
          <w:lang w:val="en-US"/>
        </w:rPr>
        <w:t xml:space="preserve">Brann DH, Tsukahara T, Weinreb C, Logan DW, Datta SR. Non-neural expression of SARS-CoV-2 entry genes in the olfactory epithelium suggests mechanisms underlying anosmia in COVID-19 patients. </w:t>
      </w:r>
      <w:r w:rsidRPr="00BB2C6E">
        <w:rPr>
          <w:rFonts w:eastAsia="SimSun"/>
          <w:i/>
          <w:noProof/>
          <w:lang w:val="en-US"/>
        </w:rPr>
        <w:t>bioRxiv</w:t>
      </w:r>
      <w:r w:rsidRPr="00BB2C6E">
        <w:rPr>
          <w:rFonts w:eastAsia="SimSun"/>
          <w:noProof/>
          <w:lang w:val="en-US"/>
        </w:rPr>
        <w:t>. 2020. doi: https://doi.org/10.1101/2020.03.25.009084.</w:t>
      </w:r>
    </w:p>
    <w:p w14:paraId="34AA8ECC" w14:textId="77777777" w:rsidR="00414B32" w:rsidRPr="00414B32" w:rsidRDefault="00414B32" w:rsidP="00414B32">
      <w:pPr>
        <w:pStyle w:val="ListParagraph"/>
        <w:numPr>
          <w:ilvl w:val="0"/>
          <w:numId w:val="31"/>
        </w:numPr>
        <w:rPr>
          <w:rFonts w:eastAsia="SimSun"/>
          <w:noProof/>
          <w:lang w:val="en-US"/>
        </w:rPr>
      </w:pPr>
      <w:r w:rsidRPr="00414B32">
        <w:rPr>
          <w:rFonts w:eastAsia="SimSun"/>
          <w:noProof/>
          <w:lang w:val="en-US"/>
        </w:rPr>
        <w:t xml:space="preserve">Lin L, Jiang X, Zhang Z, Huang S, Zhang Z, Fang Z et al. Gastrointestinal symptoms of 95 cases with SARS-CoV-2 infection. </w:t>
      </w:r>
      <w:r w:rsidRPr="00414B32">
        <w:rPr>
          <w:rFonts w:eastAsia="SimSun"/>
          <w:i/>
          <w:noProof/>
          <w:lang w:val="en-US"/>
        </w:rPr>
        <w:t>Gut</w:t>
      </w:r>
      <w:r w:rsidRPr="00414B32">
        <w:rPr>
          <w:rFonts w:eastAsia="SimSun"/>
          <w:noProof/>
          <w:lang w:val="en-US"/>
        </w:rPr>
        <w:t>. 2020. doi: https://doi.org/10.1136/gutjnl-2020-321013.</w:t>
      </w:r>
    </w:p>
    <w:p w14:paraId="54F95468" w14:textId="22EED512" w:rsidR="00414B32" w:rsidRPr="00BB2C6E" w:rsidRDefault="00414B32" w:rsidP="00414B32">
      <w:pPr>
        <w:pStyle w:val="ListParagraph"/>
        <w:numPr>
          <w:ilvl w:val="0"/>
          <w:numId w:val="31"/>
        </w:numPr>
        <w:rPr>
          <w:rFonts w:eastAsia="SimSun"/>
          <w:noProof/>
          <w:lang w:val="en-US"/>
        </w:rPr>
      </w:pPr>
      <w:r w:rsidRPr="00414B32">
        <w:rPr>
          <w:rFonts w:eastAsia="SimSun"/>
          <w:noProof/>
          <w:lang w:val="en-US"/>
        </w:rPr>
        <w:t xml:space="preserve">Jin X, Lian JS, Hu JH, Gao J, Zheng L, Zhang YM et al. Epidemiological, clinical and virological characteristics of 74 cases of coronavirus-infected disease 2019 (COVID-19) with gastrointestinal symptoms. </w:t>
      </w:r>
      <w:r w:rsidRPr="00414B32">
        <w:rPr>
          <w:rFonts w:eastAsia="SimSun"/>
          <w:i/>
          <w:noProof/>
          <w:lang w:val="en-US"/>
        </w:rPr>
        <w:t>Gut</w:t>
      </w:r>
      <w:r w:rsidRPr="00414B32">
        <w:rPr>
          <w:rFonts w:eastAsia="SimSun"/>
          <w:noProof/>
          <w:lang w:val="en-US"/>
        </w:rPr>
        <w:t>. 2020. doi: https://doi.org/10.1136/gutjnl-2020-320926.</w:t>
      </w:r>
    </w:p>
    <w:p w14:paraId="247F56B4" w14:textId="77777777" w:rsidR="00E4281B" w:rsidRPr="00BB2C6E" w:rsidRDefault="00E4281B" w:rsidP="00BB2C6E">
      <w:pPr>
        <w:pStyle w:val="ListParagraph"/>
        <w:numPr>
          <w:ilvl w:val="0"/>
          <w:numId w:val="31"/>
        </w:numPr>
        <w:rPr>
          <w:rFonts w:eastAsia="SimSun"/>
          <w:noProof/>
          <w:lang w:val="en-US"/>
        </w:rPr>
      </w:pPr>
      <w:r w:rsidRPr="00BB2C6E">
        <w:rPr>
          <w:rFonts w:eastAsia="SimSun"/>
          <w:noProof/>
          <w:lang w:val="en-US"/>
        </w:rPr>
        <w:t>WHO. Clinical management of severe acute respiratory infection when novel coronavirus (nCoV) infection is suspected. [Internet.] Geneva: WHO; 2020. [Accessed 23 Feb 2020.] Available from: https://www.who.int/publications-detail/clinical-management-of-severe-acute-respiratory-infection-when-novel-coronavirus-(ncov)-infection-is-suspected.</w:t>
      </w:r>
    </w:p>
    <w:p w14:paraId="442E0E3C" w14:textId="77777777" w:rsidR="00E4281B" w:rsidRPr="00BB2C6E" w:rsidRDefault="00E4281B" w:rsidP="00BB2C6E">
      <w:pPr>
        <w:pStyle w:val="ListParagraph"/>
        <w:numPr>
          <w:ilvl w:val="0"/>
          <w:numId w:val="31"/>
        </w:numPr>
        <w:rPr>
          <w:rFonts w:eastAsia="SimSun"/>
          <w:noProof/>
          <w:lang w:val="en-US"/>
        </w:rPr>
      </w:pPr>
      <w:r w:rsidRPr="00BB2C6E">
        <w:rPr>
          <w:rFonts w:eastAsia="SimSun"/>
          <w:noProof/>
          <w:lang w:val="en-US"/>
        </w:rPr>
        <w:t xml:space="preserve">Harrison C. Coronavirus puts drug re-purposing on the fast track. </w:t>
      </w:r>
      <w:r w:rsidRPr="00BB2C6E">
        <w:rPr>
          <w:rFonts w:eastAsia="SimSun"/>
          <w:i/>
          <w:noProof/>
          <w:lang w:val="en-US"/>
        </w:rPr>
        <w:t>Nat Biotechnol</w:t>
      </w:r>
      <w:r w:rsidRPr="00BB2C6E">
        <w:rPr>
          <w:rFonts w:eastAsia="SimSun"/>
          <w:noProof/>
          <w:lang w:val="en-US"/>
        </w:rPr>
        <w:t>. 2020. doi: https://doi.org/10.1038/d41587-020-00003-1.</w:t>
      </w:r>
    </w:p>
    <w:p w14:paraId="35E4DB48" w14:textId="77777777" w:rsidR="00E4281B" w:rsidRDefault="00E4281B">
      <w:pPr>
        <w:spacing w:before="200"/>
        <w:rPr>
          <w:rFonts w:cstheme="minorHAnsi"/>
          <w:color w:val="FFFFFF" w:themeColor="background1"/>
          <w:spacing w:val="15"/>
        </w:rPr>
      </w:pPr>
      <w:r>
        <w:rPr>
          <w:rFonts w:cstheme="minorHAnsi"/>
          <w:color w:val="FFFFFF" w:themeColor="background1"/>
          <w:spacing w:val="15"/>
        </w:rPr>
        <w:br w:type="page"/>
      </w:r>
    </w:p>
    <w:p w14:paraId="27BD1793" w14:textId="77777777" w:rsidR="00E4281B" w:rsidRPr="009D4C93" w:rsidRDefault="00E4281B" w:rsidP="00650D81">
      <w:pPr>
        <w:pStyle w:val="Heading1"/>
      </w:pPr>
      <w:r w:rsidRPr="009D4C93">
        <w:lastRenderedPageBreak/>
        <w:t>Appendix A: Frequently asked questions</w:t>
      </w:r>
    </w:p>
    <w:p w14:paraId="1C3E21A5" w14:textId="77777777" w:rsidR="00E4281B" w:rsidRPr="009D4C93" w:rsidRDefault="00E4281B" w:rsidP="00650D81">
      <w:pPr>
        <w:rPr>
          <w:rStyle w:val="A10"/>
          <w:b/>
          <w:bCs/>
        </w:rPr>
      </w:pPr>
      <w:r w:rsidRPr="009D4C93">
        <w:rPr>
          <w:rStyle w:val="A10"/>
          <w:b/>
        </w:rPr>
        <w:t>Q: Can I request access to the COVID-19 data behind your CDI weekly reports?</w:t>
      </w:r>
    </w:p>
    <w:p w14:paraId="169D761C" w14:textId="77777777" w:rsidR="00E4281B" w:rsidRPr="00400358" w:rsidRDefault="00E4281B" w:rsidP="00650D81">
      <w:pPr>
        <w:rPr>
          <w:rStyle w:val="A10"/>
        </w:rPr>
      </w:pPr>
      <w:r w:rsidRPr="00400358">
        <w:rPr>
          <w:rStyle w:val="A10"/>
        </w:rPr>
        <w:t xml:space="preserve">A: National notification data on COVID-19 confirmed cases is collated in the National Notifiable Disease Surveillance System (NNDSS) based on notifications made to state and territory health authorities under the provisions of their relevant public health legislation. </w:t>
      </w:r>
    </w:p>
    <w:p w14:paraId="31C8C85F" w14:textId="77777777" w:rsidR="00E4281B" w:rsidRPr="00400358" w:rsidRDefault="00E4281B" w:rsidP="00650D81">
      <w:pPr>
        <w:rPr>
          <w:rStyle w:val="A10"/>
        </w:rPr>
      </w:pPr>
      <w:r w:rsidRPr="00400358">
        <w:rPr>
          <w:rStyle w:val="A10"/>
        </w:rPr>
        <w:t>Normally, requests for the release of data from the NNDSS requires agreement from states and territories via the Communicable Diseases Network Australia, and</w:t>
      </w:r>
      <w:r>
        <w:rPr>
          <w:rStyle w:val="A10"/>
        </w:rPr>
        <w:t>,</w:t>
      </w:r>
      <w:r w:rsidRPr="00400358">
        <w:rPr>
          <w:rStyle w:val="A10"/>
        </w:rPr>
        <w:t xml:space="preserve"> depending on the sensitivity of the data sought and proposed</w:t>
      </w:r>
      <w:r>
        <w:rPr>
          <w:rStyle w:val="A10"/>
        </w:rPr>
        <w:t>,</w:t>
      </w:r>
      <w:r w:rsidRPr="00400358">
        <w:rPr>
          <w:rStyle w:val="A10"/>
        </w:rPr>
        <w:t xml:space="preserve"> ethics approval may also be required.</w:t>
      </w:r>
    </w:p>
    <w:p w14:paraId="7EBBA0D3" w14:textId="77777777" w:rsidR="00E4281B" w:rsidRPr="00400358" w:rsidRDefault="00E4281B" w:rsidP="00650D81">
      <w:pPr>
        <w:rPr>
          <w:rStyle w:val="A10"/>
        </w:rPr>
      </w:pPr>
      <w:r w:rsidRPr="00400358">
        <w:rPr>
          <w:rStyle w:val="A10"/>
        </w:rPr>
        <w:t>Due to the COVID-19 response, unfortunately, specific requests for NNDSS data have been put on hold. We are currently looking into options to be able to respond to data requests in the near future.</w:t>
      </w:r>
    </w:p>
    <w:p w14:paraId="7F15C751" w14:textId="77777777" w:rsidR="00E4281B" w:rsidRPr="00400358" w:rsidRDefault="00E4281B" w:rsidP="00650D81">
      <w:pPr>
        <w:rPr>
          <w:rStyle w:val="A10"/>
        </w:rPr>
      </w:pPr>
      <w:r w:rsidRPr="00400358">
        <w:rPr>
          <w:rStyle w:val="A10"/>
        </w:rPr>
        <w:t xml:space="preserve">We will continue to publish regular summaries and analyses of the NNDSS dataset and recommend the following resources be referred to in the meantime: </w:t>
      </w:r>
    </w:p>
    <w:p w14:paraId="018C7A9F" w14:textId="77777777" w:rsidR="00E4281B" w:rsidRPr="00400358" w:rsidRDefault="00E4281B" w:rsidP="00E4281B">
      <w:pPr>
        <w:pStyle w:val="ListParagraph"/>
        <w:numPr>
          <w:ilvl w:val="0"/>
          <w:numId w:val="25"/>
        </w:numPr>
        <w:rPr>
          <w:rStyle w:val="A10"/>
        </w:rPr>
      </w:pPr>
      <w:r w:rsidRPr="00400358">
        <w:rPr>
          <w:rStyle w:val="A10"/>
        </w:rPr>
        <w:t>NNDSS summary tables: http://www9.health.gov.au/cda/source/cda-index.cfm</w:t>
      </w:r>
    </w:p>
    <w:p w14:paraId="0548D38C" w14:textId="77777777" w:rsidR="00E4281B" w:rsidRPr="00400358" w:rsidRDefault="00E4281B" w:rsidP="00E4281B">
      <w:pPr>
        <w:pStyle w:val="ListParagraph"/>
        <w:numPr>
          <w:ilvl w:val="0"/>
          <w:numId w:val="25"/>
        </w:numPr>
        <w:rPr>
          <w:rStyle w:val="A10"/>
        </w:rPr>
      </w:pPr>
      <w:r w:rsidRPr="00400358">
        <w:rPr>
          <w:rStyle w:val="A10"/>
        </w:rPr>
        <w:t>Daily case summary of cases: https://www.health.gov.au/news/health-alerts/novel-coronavirus-2019-ncov-health-alert/coronavirus-covid-19-current-situation-and-case-numbers</w:t>
      </w:r>
    </w:p>
    <w:p w14:paraId="55E854A9" w14:textId="77777777" w:rsidR="00E4281B" w:rsidRPr="00400358" w:rsidRDefault="00E4281B" w:rsidP="00E4281B">
      <w:pPr>
        <w:pStyle w:val="ListParagraph"/>
        <w:numPr>
          <w:ilvl w:val="0"/>
          <w:numId w:val="25"/>
        </w:numPr>
        <w:rPr>
          <w:rStyle w:val="A10"/>
        </w:rPr>
      </w:pPr>
      <w:r w:rsidRPr="009D4C93">
        <w:rPr>
          <w:rStyle w:val="A10"/>
          <w:i/>
        </w:rPr>
        <w:t>Communicable Diseases Intelligence</w:t>
      </w:r>
      <w:r w:rsidRPr="00400358">
        <w:rPr>
          <w:rStyle w:val="A10"/>
        </w:rPr>
        <w:t xml:space="preserve"> COVID-19 weekly epidemiology report: https://www1.health.gov.au/internet/main/publishing.nsf/Content/novel_coronavirus_2019_ncov_weekly_epidemiology_reports_australia_2020.htm</w:t>
      </w:r>
    </w:p>
    <w:p w14:paraId="4D04C293" w14:textId="77777777" w:rsidR="00E4281B" w:rsidRPr="00400358" w:rsidRDefault="00E4281B" w:rsidP="00E4281B">
      <w:pPr>
        <w:pStyle w:val="ListParagraph"/>
        <w:numPr>
          <w:ilvl w:val="0"/>
          <w:numId w:val="25"/>
        </w:numPr>
        <w:rPr>
          <w:rStyle w:val="A10"/>
        </w:rPr>
      </w:pPr>
      <w:r w:rsidRPr="00400358">
        <w:rPr>
          <w:rStyle w:val="A10"/>
        </w:rPr>
        <w:t>State and territory public health websites.</w:t>
      </w:r>
    </w:p>
    <w:p w14:paraId="5EEA4203" w14:textId="77777777" w:rsidR="00E4281B" w:rsidRPr="009D4C93" w:rsidRDefault="00E4281B" w:rsidP="00650D81">
      <w:pPr>
        <w:rPr>
          <w:rStyle w:val="A10"/>
          <w:b/>
        </w:rPr>
      </w:pPr>
      <w:r w:rsidRPr="009D4C93">
        <w:rPr>
          <w:rStyle w:val="A10"/>
          <w:b/>
        </w:rPr>
        <w:t>Q: Can I request access to data at post-code level of confirmed cases?</w:t>
      </w:r>
    </w:p>
    <w:p w14:paraId="5BF354CA" w14:textId="77777777" w:rsidR="00E4281B" w:rsidRPr="00400358" w:rsidRDefault="00E4281B" w:rsidP="00650D81">
      <w:pPr>
        <w:rPr>
          <w:rStyle w:val="A10"/>
        </w:rPr>
      </w:pPr>
      <w:r w:rsidRPr="00400358">
        <w:rPr>
          <w:rStyle w:val="A10"/>
        </w:rPr>
        <w:t xml:space="preserve">A: Data at this level cannot be released without ethics approval and permission would need to be sought from all states and territories via the Communicable Diseases Network Australia. As noted above, specific requests for NNDSS data are currently on hold. </w:t>
      </w:r>
    </w:p>
    <w:p w14:paraId="65A97983" w14:textId="6C3AA094" w:rsidR="00E4281B" w:rsidRPr="00400358" w:rsidRDefault="00E4281B" w:rsidP="00650D81">
      <w:pPr>
        <w:rPr>
          <w:rStyle w:val="A10"/>
        </w:rPr>
      </w:pPr>
      <w:r w:rsidRPr="00400358">
        <w:rPr>
          <w:rStyle w:val="A10"/>
        </w:rPr>
        <w:t xml:space="preserve">A GIS/mapping analysis of cases will be included in each </w:t>
      </w:r>
      <w:r w:rsidRPr="006C217B">
        <w:rPr>
          <w:rStyle w:val="A10"/>
          <w:i/>
        </w:rPr>
        <w:t>Communicable Diseases Intelligence</w:t>
      </w:r>
      <w:r w:rsidRPr="00400358">
        <w:rPr>
          <w:rStyle w:val="A10"/>
        </w:rPr>
        <w:t xml:space="preserve"> COVID-19 weekly epidemiology report. In order to protect privacy of confirmed cases, data in this map will be presented at SA3 level. </w:t>
      </w:r>
    </w:p>
    <w:p w14:paraId="31A783C3" w14:textId="77777777" w:rsidR="00E4281B" w:rsidRPr="009D4C93" w:rsidRDefault="00E4281B" w:rsidP="00650D81">
      <w:pPr>
        <w:rPr>
          <w:rStyle w:val="A10"/>
          <w:b/>
        </w:rPr>
      </w:pPr>
      <w:r w:rsidRPr="009D4C93">
        <w:rPr>
          <w:rStyle w:val="A10"/>
          <w:b/>
        </w:rPr>
        <w:t xml:space="preserve">Q. Where can I find more detailed data on COVID-19 cases?  </w:t>
      </w:r>
    </w:p>
    <w:p w14:paraId="02769C45" w14:textId="77777777" w:rsidR="008B5348" w:rsidRDefault="00E4281B">
      <w:pPr>
        <w:rPr>
          <w:rStyle w:val="A10"/>
        </w:rPr>
        <w:sectPr w:rsidR="008B5348" w:rsidSect="00A30C37">
          <w:headerReference w:type="default" r:id="rId22"/>
          <w:footerReference w:type="default" r:id="rId23"/>
          <w:footerReference w:type="first" r:id="rId24"/>
          <w:pgSz w:w="11906" w:h="16838"/>
          <w:pgMar w:top="720" w:right="720" w:bottom="1134" w:left="720" w:header="709" w:footer="284" w:gutter="0"/>
          <w:cols w:space="708"/>
          <w:titlePg/>
          <w:docGrid w:linePitch="360"/>
        </w:sectPr>
      </w:pPr>
      <w:r>
        <w:rPr>
          <w:rStyle w:val="A10"/>
        </w:rPr>
        <w:t xml:space="preserve">A: </w:t>
      </w:r>
      <w:r w:rsidRPr="00400358">
        <w:rPr>
          <w:rStyle w:val="A10"/>
        </w:rPr>
        <w:t xml:space="preserve">We are currently looking into ways to provide more in-depth epidemiological analyses of COVID-19 cases, with regard to transmission and severity, including hospitalisation. These analyses will continue to be built upon in future iterations of the weekly </w:t>
      </w:r>
      <w:r w:rsidRPr="006C217B">
        <w:rPr>
          <w:rStyle w:val="A10"/>
          <w:i/>
        </w:rPr>
        <w:t>Communicable Diseases Intelligence</w:t>
      </w:r>
      <w:r w:rsidRPr="00400358">
        <w:rPr>
          <w:rStyle w:val="A10"/>
        </w:rPr>
        <w:t xml:space="preserve"> report. </w:t>
      </w:r>
    </w:p>
    <w:p w14:paraId="1B55C109"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43DB3211"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B1C7EB5" w14:textId="77777777" w:rsidR="000A5F42" w:rsidRPr="000606CC" w:rsidRDefault="000A5F42" w:rsidP="000A5F42">
      <w:pPr>
        <w:pStyle w:val="NoSpacing"/>
        <w:rPr>
          <w:rStyle w:val="URI"/>
          <w:rFonts w:cstheme="minorHAnsi"/>
          <w:sz w:val="20"/>
          <w:szCs w:val="18"/>
        </w:rPr>
      </w:pPr>
    </w:p>
    <w:p w14:paraId="1F35B900"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6B070745" w14:textId="77777777" w:rsidR="000A5F42" w:rsidRPr="000606CC" w:rsidRDefault="000A5F42" w:rsidP="000A5F42">
      <w:pPr>
        <w:pStyle w:val="NoSpacing"/>
        <w:rPr>
          <w:rStyle w:val="Strong"/>
          <w:rFonts w:cstheme="minorHAnsi"/>
          <w:sz w:val="20"/>
          <w:szCs w:val="18"/>
        </w:rPr>
      </w:pPr>
    </w:p>
    <w:p w14:paraId="07AECCD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A332FC">
        <w:rPr>
          <w:rFonts w:cstheme="minorHAnsi"/>
          <w:sz w:val="20"/>
          <w:szCs w:val="18"/>
        </w:rPr>
        <w:t>Tanja Farmer</w:t>
      </w:r>
    </w:p>
    <w:p w14:paraId="57F527C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7304B930"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17415EDA"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w:t>
      </w:r>
      <w:proofErr w:type="spellStart"/>
      <w:r w:rsidR="00F55648">
        <w:rPr>
          <w:rStyle w:val="nobreak"/>
          <w:rFonts w:cstheme="minorHAnsi"/>
          <w:sz w:val="20"/>
          <w:szCs w:val="18"/>
        </w:rPr>
        <w:t>Selvey</w:t>
      </w:r>
      <w:proofErr w:type="spellEnd"/>
    </w:p>
    <w:p w14:paraId="41E080C6" w14:textId="77777777" w:rsidR="000A5F42" w:rsidRPr="000606CC" w:rsidRDefault="000A5F42" w:rsidP="000A5F42">
      <w:pPr>
        <w:pStyle w:val="NoSpacing"/>
        <w:rPr>
          <w:rStyle w:val="Strong"/>
          <w:rFonts w:cstheme="minorHAnsi"/>
          <w:sz w:val="20"/>
          <w:szCs w:val="18"/>
        </w:rPr>
      </w:pPr>
    </w:p>
    <w:p w14:paraId="5CB912E1" w14:textId="7B49D69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5"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4316319B" w14:textId="77777777" w:rsidR="000A5F42" w:rsidRPr="000606CC" w:rsidRDefault="000A5F42" w:rsidP="000A5F42">
      <w:pPr>
        <w:pStyle w:val="NoSpacing"/>
        <w:rPr>
          <w:rStyle w:val="Strong"/>
          <w:rFonts w:cstheme="minorHAnsi"/>
          <w:sz w:val="20"/>
          <w:szCs w:val="18"/>
        </w:rPr>
      </w:pPr>
    </w:p>
    <w:p w14:paraId="4579E86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70D613EE" w14:textId="77777777" w:rsidR="000A5F42" w:rsidRPr="000606CC" w:rsidRDefault="000A5F42" w:rsidP="000A5F42">
      <w:pPr>
        <w:pStyle w:val="NoSpacing"/>
        <w:rPr>
          <w:rStyle w:val="Strong"/>
          <w:rFonts w:cstheme="minorHAnsi"/>
          <w:sz w:val="20"/>
          <w:szCs w:val="18"/>
        </w:rPr>
      </w:pPr>
    </w:p>
    <w:p w14:paraId="5FC7811A" w14:textId="587B6AE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6"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03B0B52A" w14:textId="77777777" w:rsidR="000A5F42" w:rsidRPr="000606CC" w:rsidRDefault="000A5F42" w:rsidP="000A5F42">
      <w:pPr>
        <w:pStyle w:val="NoSpacing"/>
        <w:rPr>
          <w:rStyle w:val="Strong"/>
          <w:rFonts w:cstheme="minorHAnsi"/>
          <w:sz w:val="20"/>
          <w:szCs w:val="18"/>
        </w:rPr>
      </w:pPr>
    </w:p>
    <w:p w14:paraId="2D22C342" w14:textId="5DC96D25"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7"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9A97AE4" w14:textId="251A7590"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8" w:history="1">
        <w:r w:rsidRPr="000606CC">
          <w:rPr>
            <w:rStyle w:val="Hyperlink"/>
            <w:rFonts w:cstheme="minorHAnsi"/>
            <w:sz w:val="20"/>
            <w:szCs w:val="18"/>
          </w:rPr>
          <w:t>cdi.editor@health.gov.au</w:t>
        </w:r>
      </w:hyperlink>
      <w:r w:rsidRPr="000606CC">
        <w:rPr>
          <w:rFonts w:cstheme="minorHAnsi"/>
          <w:sz w:val="20"/>
          <w:szCs w:val="18"/>
        </w:rPr>
        <w:t>.</w:t>
      </w:r>
    </w:p>
    <w:p w14:paraId="65DC5458" w14:textId="77777777" w:rsidR="000A5F42" w:rsidRPr="000606CC" w:rsidRDefault="000A5F42" w:rsidP="000A5F42">
      <w:pPr>
        <w:pStyle w:val="NoSpacing"/>
        <w:pBdr>
          <w:bottom w:val="single" w:sz="6" w:space="1" w:color="auto"/>
        </w:pBdr>
        <w:rPr>
          <w:rStyle w:val="Strong"/>
          <w:rFonts w:cstheme="minorHAnsi"/>
          <w:sz w:val="12"/>
          <w:szCs w:val="18"/>
        </w:rPr>
      </w:pPr>
    </w:p>
    <w:p w14:paraId="509C93CD" w14:textId="77777777" w:rsidR="000A5F42" w:rsidRPr="000606CC" w:rsidRDefault="000A5F42" w:rsidP="000A5F42">
      <w:pPr>
        <w:pStyle w:val="NoSpacing"/>
        <w:rPr>
          <w:rFonts w:cstheme="minorHAnsi"/>
          <w:sz w:val="20"/>
          <w:szCs w:val="18"/>
        </w:rPr>
      </w:pPr>
    </w:p>
    <w:p w14:paraId="21DF0587"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03E3CEA9" w14:textId="77777777" w:rsidR="000A5F42" w:rsidRPr="000606CC" w:rsidRDefault="000A5F42" w:rsidP="000A5F42">
      <w:pPr>
        <w:pStyle w:val="NoSpacing"/>
        <w:rPr>
          <w:rFonts w:cstheme="minorHAnsi"/>
          <w:sz w:val="20"/>
          <w:szCs w:val="18"/>
        </w:rPr>
      </w:pPr>
    </w:p>
    <w:p w14:paraId="557BC8DD"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08D5AB38" w14:textId="06CB2818"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C35D58">
        <w:rPr>
          <w:rFonts w:cstheme="minorHAnsi"/>
          <w:sz w:val="20"/>
          <w:szCs w:val="18"/>
        </w:rPr>
        <w:t>2020</w:t>
      </w:r>
      <w:r w:rsidRPr="000606CC">
        <w:rPr>
          <w:rFonts w:cstheme="minorHAnsi"/>
          <w:sz w:val="20"/>
          <w:szCs w:val="18"/>
        </w:rPr>
        <w:t xml:space="preserve"> Commonwealth of Australia as represented by the Department of Health</w:t>
      </w:r>
    </w:p>
    <w:p w14:paraId="08162A29" w14:textId="2B659500"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9"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555C1DD1" w14:textId="77777777" w:rsidR="000A5F42" w:rsidRPr="000606CC" w:rsidRDefault="000A5F42" w:rsidP="000A5F42">
      <w:pPr>
        <w:pStyle w:val="NoSpacing"/>
        <w:rPr>
          <w:rFonts w:cstheme="minorHAnsi"/>
          <w:sz w:val="20"/>
          <w:szCs w:val="18"/>
        </w:rPr>
      </w:pPr>
    </w:p>
    <w:p w14:paraId="49F0BA3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33256B6F" w14:textId="4850C219"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30"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3D9760C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7368C23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14F028A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5C5452A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9F2BAAA" w14:textId="77777777" w:rsidR="000A5F42" w:rsidRPr="000606CC" w:rsidRDefault="000A5F42" w:rsidP="000A5F42">
      <w:pPr>
        <w:pStyle w:val="NoSpacing"/>
        <w:rPr>
          <w:rStyle w:val="Strong"/>
          <w:rFonts w:cstheme="minorHAnsi"/>
          <w:sz w:val="20"/>
          <w:szCs w:val="18"/>
        </w:rPr>
      </w:pPr>
    </w:p>
    <w:p w14:paraId="5FEFCCDE"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0D935AEF" w14:textId="77777777" w:rsidR="000A5F42" w:rsidRPr="000606CC" w:rsidRDefault="000A5F42" w:rsidP="000A5F42">
      <w:pPr>
        <w:pStyle w:val="NoSpacing"/>
        <w:rPr>
          <w:rStyle w:val="Strong"/>
          <w:rFonts w:cstheme="minorHAnsi"/>
          <w:sz w:val="20"/>
          <w:szCs w:val="18"/>
        </w:rPr>
      </w:pPr>
    </w:p>
    <w:p w14:paraId="69144715" w14:textId="762693C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31"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49F7DCAD" w14:textId="77777777" w:rsidR="000A5F42" w:rsidRPr="000606CC" w:rsidRDefault="000A5F42" w:rsidP="000A5F42">
      <w:pPr>
        <w:pStyle w:val="NoSpacing"/>
        <w:rPr>
          <w:rStyle w:val="URI"/>
          <w:rFonts w:cstheme="minorHAnsi"/>
          <w:sz w:val="20"/>
          <w:szCs w:val="18"/>
        </w:rPr>
      </w:pPr>
    </w:p>
    <w:p w14:paraId="44D9AFD7" w14:textId="49C7E6B5"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32" w:tooltip="Communicable Diseases Network Australia website" w:history="1">
        <w:r w:rsidRPr="000606CC">
          <w:rPr>
            <w:rStyle w:val="Hyperlink"/>
            <w:rFonts w:cstheme="minorHAnsi"/>
            <w:sz w:val="20"/>
            <w:szCs w:val="18"/>
          </w:rPr>
          <w:t>http://www.health.gov.au/cdna</w:t>
        </w:r>
      </w:hyperlink>
    </w:p>
    <w:p w14:paraId="6E3BA085" w14:textId="77777777" w:rsidR="001B37B8" w:rsidRPr="00E92237" w:rsidRDefault="001B37B8" w:rsidP="001B37B8">
      <w:pPr>
        <w:rPr>
          <w:rFonts w:cs="Myriad Pro"/>
          <w:color w:val="211D1E"/>
          <w:sz w:val="20"/>
          <w:szCs w:val="20"/>
        </w:rPr>
      </w:pPr>
    </w:p>
    <w:sectPr w:rsidR="001B37B8" w:rsidRPr="00E92237" w:rsidSect="002B75A9">
      <w:headerReference w:type="default" r:id="rId33"/>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2D468" w14:textId="77777777" w:rsidR="00C71FF5" w:rsidRDefault="00C71FF5" w:rsidP="00E54DBA">
      <w:r>
        <w:separator/>
      </w:r>
    </w:p>
    <w:p w14:paraId="250B90D8" w14:textId="77777777" w:rsidR="00C71FF5" w:rsidRDefault="00C71FF5"/>
    <w:p w14:paraId="47C079FF" w14:textId="77777777" w:rsidR="00C71FF5" w:rsidRDefault="00C71FF5" w:rsidP="008714B0"/>
  </w:endnote>
  <w:endnote w:type="continuationSeparator" w:id="0">
    <w:p w14:paraId="4809E4C9" w14:textId="77777777" w:rsidR="00C71FF5" w:rsidRDefault="00C71FF5" w:rsidP="00E54DBA">
      <w:r>
        <w:continuationSeparator/>
      </w:r>
    </w:p>
    <w:p w14:paraId="3E9AC66A" w14:textId="77777777" w:rsidR="00C71FF5" w:rsidRDefault="00C71FF5"/>
    <w:p w14:paraId="52BAB0B7" w14:textId="77777777" w:rsidR="00C71FF5" w:rsidRDefault="00C71FF5"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02A76" w14:textId="5F4B86A0" w:rsidR="00C71FF5" w:rsidRPr="001B200F" w:rsidRDefault="00C71FF5" w:rsidP="001B200F">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5D55DE">
      <w:rPr>
        <w:noProof/>
        <w:sz w:val="18"/>
      </w:rPr>
      <w:t>16</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5D55DE">
      <w:rPr>
        <w:noProof/>
        <w:sz w:val="18"/>
      </w:rPr>
      <w:t>22</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1252BB">
      <w:rPr>
        <w:sz w:val="18"/>
      </w:rPr>
      <w:t>https://doi.org/10.33321/cdi.2020.44.34</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1252BB">
      <w:rPr>
        <w:sz w:val="18"/>
      </w:rPr>
      <w:t>17/4/2020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AB2B9" w14:textId="416FF1AE" w:rsidR="00C71FF5" w:rsidRPr="00E35B1A" w:rsidRDefault="00C71FF5" w:rsidP="00E35B1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5D55DE">
      <w:rPr>
        <w:noProof/>
        <w:sz w:val="18"/>
      </w:rPr>
      <w:t>15</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5D55DE">
      <w:rPr>
        <w:noProof/>
        <w:sz w:val="18"/>
      </w:rPr>
      <w:t>22</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1252BB">
      <w:rPr>
        <w:sz w:val="18"/>
      </w:rPr>
      <w:t>https://doi.org/10.33321/cdi.2020.44.34</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1252BB">
      <w:rPr>
        <w:sz w:val="18"/>
      </w:rPr>
      <w:t>17/4/2020</w:t>
    </w:r>
    <w:r>
      <w:rPr>
        <w:sz w:val="18"/>
      </w:rPr>
      <w:fldChar w:fldCharType="end"/>
    </w:r>
    <w:r>
      <w:rPr>
        <w:sz w:val="18"/>
      </w:rPr>
      <w:ptab w:relativeTo="margin" w:alignment="right" w:leader="none"/>
    </w:r>
    <w:r w:rsidRPr="00155582">
      <w:rPr>
        <w:sz w:val="18"/>
      </w:rPr>
      <w:t>health.gov.au/cdi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E01D2" w14:textId="429B19CD" w:rsidR="00C71FF5" w:rsidRPr="0042435E" w:rsidRDefault="00C71FF5"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5D55DE">
      <w:rPr>
        <w:noProof/>
        <w:sz w:val="18"/>
      </w:rPr>
      <w:t>21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5D55DE">
      <w:rPr>
        <w:noProof/>
        <w:sz w:val="18"/>
      </w:rPr>
      <w:t>22</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1252BB">
      <w:rPr>
        <w:sz w:val="18"/>
      </w:rPr>
      <w:t>https://doi.org/10.33321/cdi.2020.44.34</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1252BB">
      <w:rPr>
        <w:sz w:val="18"/>
      </w:rPr>
      <w:t>17/4/2020</w:t>
    </w:r>
    <w:r>
      <w:rPr>
        <w:sz w:val="18"/>
      </w:rPr>
      <w:fldChar w:fldCharType="end"/>
    </w:r>
    <w:r>
      <w:rPr>
        <w:sz w:val="18"/>
      </w:rPr>
      <w:ptab w:relativeTo="margin" w:alignment="right" w:leader="none"/>
    </w:r>
    <w:r w:rsidRPr="00155582">
      <w:rPr>
        <w:sz w:val="18"/>
      </w:rPr>
      <w:t>health.gov.au/cdi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0F953" w14:textId="0E611457" w:rsidR="00C71FF5" w:rsidRPr="00BB5378" w:rsidRDefault="00C71FF5"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5D55DE">
      <w:rPr>
        <w:noProof/>
        <w:sz w:val="18"/>
      </w:rPr>
      <w:t>17</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5D55DE">
      <w:rPr>
        <w:noProof/>
        <w:sz w:val="18"/>
      </w:rPr>
      <w:t>22</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1252BB">
      <w:rPr>
        <w:sz w:val="18"/>
      </w:rPr>
      <w:t>https://doi.org/10.33321/cdi.2020.44.34</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1252BB">
      <w:rPr>
        <w:sz w:val="18"/>
      </w:rPr>
      <w:t>17/4/2020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2994D" w14:textId="77777777" w:rsidR="00C71FF5" w:rsidRDefault="00C71FF5" w:rsidP="00E54DBA">
      <w:r>
        <w:separator/>
      </w:r>
    </w:p>
  </w:footnote>
  <w:footnote w:type="continuationSeparator" w:id="0">
    <w:p w14:paraId="58A81653" w14:textId="77777777" w:rsidR="00C71FF5" w:rsidRDefault="00C71FF5" w:rsidP="00E54DBA">
      <w:r>
        <w:continuationSeparator/>
      </w:r>
    </w:p>
  </w:footnote>
  <w:footnote w:type="continuationNotice" w:id="1">
    <w:p w14:paraId="544157FE" w14:textId="77777777" w:rsidR="00C71FF5" w:rsidRPr="00224EFF" w:rsidRDefault="00C71FF5" w:rsidP="00224EFF">
      <w:pPr>
        <w:pStyle w:val="Footer"/>
      </w:pPr>
    </w:p>
  </w:footnote>
  <w:footnote w:id="2">
    <w:p w14:paraId="36AD2E5C" w14:textId="77777777" w:rsidR="00C71FF5" w:rsidRPr="001B4A5C" w:rsidRDefault="00C71FF5" w:rsidP="001B4A5C">
      <w:pPr>
        <w:pStyle w:val="CDIfootnotes"/>
      </w:pPr>
      <w:r w:rsidRPr="001B4A5C">
        <w:rPr>
          <w:rStyle w:val="FootnoteReference"/>
          <w:vertAlign w:val="baseline"/>
        </w:rPr>
        <w:footnoteRef/>
      </w:r>
      <w:r w:rsidRPr="001B4A5C">
        <w:tab/>
        <w:t xml:space="preserve">Data caveats: Based on data extracted from the National Notifiable Diseases Surveillance System (NNDSS) on 14 April 2020. Due to the dynamic nature of the NNDSS, data in this extract are subject to retrospective revision and may vary from data reported in published NNDSS reports and reports of notification data by states and territories.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2D245" w14:textId="77777777" w:rsidR="00C71FF5" w:rsidRPr="00A153B6" w:rsidRDefault="00CD68E6"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C71FF5">
          <w:t>Weekly epidemiological report</w:t>
        </w:r>
      </w:sdtContent>
    </w:sdt>
    <w:r w:rsidR="00C71FF5">
      <w:ptab w:relativeTo="margin" w:alignment="right" w:leader="none"/>
    </w:r>
    <w:r w:rsidR="00C71FF5"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978E8" w14:textId="77777777" w:rsidR="00C71FF5" w:rsidRPr="000A5F42" w:rsidRDefault="00C71FF5" w:rsidP="000A5F42">
    <w:pPr>
      <w:pStyle w:val="Header"/>
      <w:jc w:val="center"/>
      <w:rPr>
        <w:b/>
      </w:rPr>
    </w:pPr>
    <w:r w:rsidRPr="00E810C5">
      <w:rPr>
        <w:rFonts w:cs="Myriad Pro"/>
        <w:noProof/>
        <w:color w:val="211D1E"/>
        <w:sz w:val="16"/>
      </w:rPr>
      <w:drawing>
        <wp:inline distT="0" distB="0" distL="0" distR="0" wp14:anchorId="1712C914" wp14:editId="46B8B2B9">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33E1"/>
    <w:multiLevelType w:val="hybridMultilevel"/>
    <w:tmpl w:val="EDE63C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0A07AD"/>
    <w:multiLevelType w:val="hybridMultilevel"/>
    <w:tmpl w:val="6BAAAF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EF39BD"/>
    <w:multiLevelType w:val="hybridMultilevel"/>
    <w:tmpl w:val="AC1E9B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2F74C11"/>
    <w:multiLevelType w:val="hybridMultilevel"/>
    <w:tmpl w:val="F334A7C0"/>
    <w:lvl w:ilvl="0" w:tplc="08F85BD6">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E62C55"/>
    <w:multiLevelType w:val="hybridMultilevel"/>
    <w:tmpl w:val="F9FCC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82D2EA1"/>
    <w:multiLevelType w:val="hybridMultilevel"/>
    <w:tmpl w:val="0FC077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A5343B"/>
    <w:multiLevelType w:val="hybridMultilevel"/>
    <w:tmpl w:val="069A9D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52E1A48"/>
    <w:multiLevelType w:val="hybridMultilevel"/>
    <w:tmpl w:val="CB1219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BE64001"/>
    <w:multiLevelType w:val="hybridMultilevel"/>
    <w:tmpl w:val="1C02E3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A562A1"/>
    <w:multiLevelType w:val="hybridMultilevel"/>
    <w:tmpl w:val="F68AC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A9B0F06"/>
    <w:multiLevelType w:val="hybridMultilevel"/>
    <w:tmpl w:val="010A50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A9B0F98"/>
    <w:multiLevelType w:val="hybridMultilevel"/>
    <w:tmpl w:val="ECD2F0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C927682"/>
    <w:multiLevelType w:val="hybridMultilevel"/>
    <w:tmpl w:val="D2D84EDC"/>
    <w:lvl w:ilvl="0" w:tplc="5E009F2C">
      <w:start w:val="20"/>
      <w:numFmt w:val="bullet"/>
      <w:lvlText w:val="•"/>
      <w:lvlJc w:val="left"/>
      <w:pPr>
        <w:ind w:left="1080" w:hanging="72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CBD4C86"/>
    <w:multiLevelType w:val="hybridMultilevel"/>
    <w:tmpl w:val="D2B4C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144DEF"/>
    <w:multiLevelType w:val="hybridMultilevel"/>
    <w:tmpl w:val="CB1C7B8C"/>
    <w:lvl w:ilvl="0" w:tplc="8A72AB14">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49839B9"/>
    <w:multiLevelType w:val="hybridMultilevel"/>
    <w:tmpl w:val="62BAD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59951F9"/>
    <w:multiLevelType w:val="hybridMultilevel"/>
    <w:tmpl w:val="F3EC53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76823BC"/>
    <w:multiLevelType w:val="hybridMultilevel"/>
    <w:tmpl w:val="5B1483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B151794"/>
    <w:multiLevelType w:val="hybridMultilevel"/>
    <w:tmpl w:val="90EC0F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6C21932"/>
    <w:multiLevelType w:val="hybridMultilevel"/>
    <w:tmpl w:val="8F7E3920"/>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71161E8"/>
    <w:multiLevelType w:val="hybridMultilevel"/>
    <w:tmpl w:val="8FBE0798"/>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7760F72"/>
    <w:multiLevelType w:val="hybridMultilevel"/>
    <w:tmpl w:val="8B90B5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108333B"/>
    <w:multiLevelType w:val="hybridMultilevel"/>
    <w:tmpl w:val="51DE28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13444AA"/>
    <w:multiLevelType w:val="hybridMultilevel"/>
    <w:tmpl w:val="D9EA8C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47F2382"/>
    <w:multiLevelType w:val="hybridMultilevel"/>
    <w:tmpl w:val="F774A9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4C93015"/>
    <w:multiLevelType w:val="hybridMultilevel"/>
    <w:tmpl w:val="8AD2F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62A3438"/>
    <w:multiLevelType w:val="hybridMultilevel"/>
    <w:tmpl w:val="F92247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A6035F2"/>
    <w:multiLevelType w:val="hybridMultilevel"/>
    <w:tmpl w:val="000875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C7E70B1"/>
    <w:multiLevelType w:val="hybridMultilevel"/>
    <w:tmpl w:val="29286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E2E1BCA"/>
    <w:multiLevelType w:val="hybridMultilevel"/>
    <w:tmpl w:val="A5787F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E6B50AD"/>
    <w:multiLevelType w:val="hybridMultilevel"/>
    <w:tmpl w:val="AC0851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FF06F5F"/>
    <w:multiLevelType w:val="hybridMultilevel"/>
    <w:tmpl w:val="D45C55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12916091">
    <w:abstractNumId w:val="9"/>
  </w:num>
  <w:num w:numId="2" w16cid:durableId="1832063447">
    <w:abstractNumId w:val="19"/>
  </w:num>
  <w:num w:numId="3" w16cid:durableId="1696075403">
    <w:abstractNumId w:val="20"/>
  </w:num>
  <w:num w:numId="4" w16cid:durableId="1056515648">
    <w:abstractNumId w:val="6"/>
  </w:num>
  <w:num w:numId="5" w16cid:durableId="1368525181">
    <w:abstractNumId w:val="31"/>
  </w:num>
  <w:num w:numId="6" w16cid:durableId="1159224016">
    <w:abstractNumId w:val="34"/>
  </w:num>
  <w:num w:numId="7" w16cid:durableId="1831213290">
    <w:abstractNumId w:val="10"/>
  </w:num>
  <w:num w:numId="8" w16cid:durableId="1340308342">
    <w:abstractNumId w:val="4"/>
  </w:num>
  <w:num w:numId="9" w16cid:durableId="1989824801">
    <w:abstractNumId w:val="36"/>
  </w:num>
  <w:num w:numId="10" w16cid:durableId="1901554929">
    <w:abstractNumId w:val="30"/>
  </w:num>
  <w:num w:numId="11" w16cid:durableId="1660620004">
    <w:abstractNumId w:val="28"/>
  </w:num>
  <w:num w:numId="12" w16cid:durableId="1961642674">
    <w:abstractNumId w:val="1"/>
  </w:num>
  <w:num w:numId="13" w16cid:durableId="317536042">
    <w:abstractNumId w:val="2"/>
  </w:num>
  <w:num w:numId="14" w16cid:durableId="1425759644">
    <w:abstractNumId w:val="0"/>
  </w:num>
  <w:num w:numId="15" w16cid:durableId="1732076987">
    <w:abstractNumId w:val="12"/>
  </w:num>
  <w:num w:numId="16" w16cid:durableId="1464036900">
    <w:abstractNumId w:val="25"/>
  </w:num>
  <w:num w:numId="17" w16cid:durableId="1535340425">
    <w:abstractNumId w:val="5"/>
  </w:num>
  <w:num w:numId="18" w16cid:durableId="1059086971">
    <w:abstractNumId w:val="21"/>
  </w:num>
  <w:num w:numId="19" w16cid:durableId="1081367340">
    <w:abstractNumId w:val="35"/>
  </w:num>
  <w:num w:numId="20" w16cid:durableId="1735932002">
    <w:abstractNumId w:val="26"/>
  </w:num>
  <w:num w:numId="21" w16cid:durableId="1784182732">
    <w:abstractNumId w:val="37"/>
  </w:num>
  <w:num w:numId="22" w16cid:durableId="457375960">
    <w:abstractNumId w:val="24"/>
  </w:num>
  <w:num w:numId="23" w16cid:durableId="600989409">
    <w:abstractNumId w:val="23"/>
  </w:num>
  <w:num w:numId="24" w16cid:durableId="1058479632">
    <w:abstractNumId w:val="17"/>
  </w:num>
  <w:num w:numId="25" w16cid:durableId="816070125">
    <w:abstractNumId w:val="14"/>
  </w:num>
  <w:num w:numId="26" w16cid:durableId="73164608">
    <w:abstractNumId w:val="18"/>
  </w:num>
  <w:num w:numId="27" w16cid:durableId="579674741">
    <w:abstractNumId w:val="27"/>
  </w:num>
  <w:num w:numId="28" w16cid:durableId="849608778">
    <w:abstractNumId w:val="8"/>
  </w:num>
  <w:num w:numId="29" w16cid:durableId="798376542">
    <w:abstractNumId w:val="22"/>
  </w:num>
  <w:num w:numId="30" w16cid:durableId="2118600678">
    <w:abstractNumId w:val="13"/>
  </w:num>
  <w:num w:numId="31" w16cid:durableId="547378621">
    <w:abstractNumId w:val="16"/>
  </w:num>
  <w:num w:numId="32" w16cid:durableId="655063548">
    <w:abstractNumId w:val="3"/>
  </w:num>
  <w:num w:numId="33" w16cid:durableId="2066833842">
    <w:abstractNumId w:val="32"/>
  </w:num>
  <w:num w:numId="34" w16cid:durableId="1223250235">
    <w:abstractNumId w:val="15"/>
  </w:num>
  <w:num w:numId="35" w16cid:durableId="837814580">
    <w:abstractNumId w:val="33"/>
  </w:num>
  <w:num w:numId="36" w16cid:durableId="269975223">
    <w:abstractNumId w:val="29"/>
  </w:num>
  <w:num w:numId="37" w16cid:durableId="1335255277">
    <w:abstractNumId w:val="7"/>
  </w:num>
  <w:num w:numId="38" w16cid:durableId="11835920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61441"/>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7AD"/>
    <w:rsid w:val="00000B5B"/>
    <w:rsid w:val="00001611"/>
    <w:rsid w:val="000104A8"/>
    <w:rsid w:val="0001246E"/>
    <w:rsid w:val="000124B1"/>
    <w:rsid w:val="00012BD5"/>
    <w:rsid w:val="00016FE6"/>
    <w:rsid w:val="00031064"/>
    <w:rsid w:val="00031692"/>
    <w:rsid w:val="00032531"/>
    <w:rsid w:val="00042FD2"/>
    <w:rsid w:val="000471BF"/>
    <w:rsid w:val="00047B68"/>
    <w:rsid w:val="00052451"/>
    <w:rsid w:val="00052600"/>
    <w:rsid w:val="0005643C"/>
    <w:rsid w:val="0006264A"/>
    <w:rsid w:val="00063E0F"/>
    <w:rsid w:val="00073D77"/>
    <w:rsid w:val="00075AA1"/>
    <w:rsid w:val="00081655"/>
    <w:rsid w:val="000864E0"/>
    <w:rsid w:val="000969B3"/>
    <w:rsid w:val="000A5F42"/>
    <w:rsid w:val="000B0E52"/>
    <w:rsid w:val="000B269A"/>
    <w:rsid w:val="000D4B4D"/>
    <w:rsid w:val="000D767A"/>
    <w:rsid w:val="000E4DD0"/>
    <w:rsid w:val="00105DBA"/>
    <w:rsid w:val="00113D58"/>
    <w:rsid w:val="001252BB"/>
    <w:rsid w:val="001378A3"/>
    <w:rsid w:val="00141C06"/>
    <w:rsid w:val="001424BB"/>
    <w:rsid w:val="00155582"/>
    <w:rsid w:val="00161590"/>
    <w:rsid w:val="00163ED1"/>
    <w:rsid w:val="00167B56"/>
    <w:rsid w:val="00171CC0"/>
    <w:rsid w:val="00175494"/>
    <w:rsid w:val="00175629"/>
    <w:rsid w:val="001830EC"/>
    <w:rsid w:val="00183534"/>
    <w:rsid w:val="001900F8"/>
    <w:rsid w:val="001A2060"/>
    <w:rsid w:val="001A4A96"/>
    <w:rsid w:val="001A5D05"/>
    <w:rsid w:val="001A796C"/>
    <w:rsid w:val="001B200F"/>
    <w:rsid w:val="001B2614"/>
    <w:rsid w:val="001B37B8"/>
    <w:rsid w:val="001B4A5C"/>
    <w:rsid w:val="001B552F"/>
    <w:rsid w:val="001C0893"/>
    <w:rsid w:val="001C1303"/>
    <w:rsid w:val="001C70B2"/>
    <w:rsid w:val="001D37C7"/>
    <w:rsid w:val="001D6888"/>
    <w:rsid w:val="001E0E1C"/>
    <w:rsid w:val="001F52EB"/>
    <w:rsid w:val="001F5AE4"/>
    <w:rsid w:val="0021215D"/>
    <w:rsid w:val="00224EFF"/>
    <w:rsid w:val="002276DC"/>
    <w:rsid w:val="00227E00"/>
    <w:rsid w:val="002307CB"/>
    <w:rsid w:val="00231046"/>
    <w:rsid w:val="00234F21"/>
    <w:rsid w:val="002369C4"/>
    <w:rsid w:val="002402B0"/>
    <w:rsid w:val="00242659"/>
    <w:rsid w:val="002428F7"/>
    <w:rsid w:val="0024315F"/>
    <w:rsid w:val="00252C9A"/>
    <w:rsid w:val="00256309"/>
    <w:rsid w:val="00256E31"/>
    <w:rsid w:val="00257484"/>
    <w:rsid w:val="00260636"/>
    <w:rsid w:val="00275C78"/>
    <w:rsid w:val="00280594"/>
    <w:rsid w:val="00281EE3"/>
    <w:rsid w:val="00284E4A"/>
    <w:rsid w:val="002A3799"/>
    <w:rsid w:val="002A3BCC"/>
    <w:rsid w:val="002A4516"/>
    <w:rsid w:val="002A569F"/>
    <w:rsid w:val="002A7066"/>
    <w:rsid w:val="002A70B8"/>
    <w:rsid w:val="002B001E"/>
    <w:rsid w:val="002B09B7"/>
    <w:rsid w:val="002B685F"/>
    <w:rsid w:val="002B75A9"/>
    <w:rsid w:val="002C166C"/>
    <w:rsid w:val="002C21B0"/>
    <w:rsid w:val="002D08E9"/>
    <w:rsid w:val="002D581D"/>
    <w:rsid w:val="002D6CC8"/>
    <w:rsid w:val="002E2FB3"/>
    <w:rsid w:val="002F327B"/>
    <w:rsid w:val="00301626"/>
    <w:rsid w:val="003059EC"/>
    <w:rsid w:val="00315D9F"/>
    <w:rsid w:val="00316CCD"/>
    <w:rsid w:val="00320762"/>
    <w:rsid w:val="00324F7E"/>
    <w:rsid w:val="003323BC"/>
    <w:rsid w:val="00332F39"/>
    <w:rsid w:val="00346D42"/>
    <w:rsid w:val="00346E11"/>
    <w:rsid w:val="003601C0"/>
    <w:rsid w:val="003635F5"/>
    <w:rsid w:val="0036634B"/>
    <w:rsid w:val="00372A88"/>
    <w:rsid w:val="00373B11"/>
    <w:rsid w:val="00381A0F"/>
    <w:rsid w:val="00385FE2"/>
    <w:rsid w:val="003962B5"/>
    <w:rsid w:val="003A1B3A"/>
    <w:rsid w:val="003A40F5"/>
    <w:rsid w:val="003B5B8C"/>
    <w:rsid w:val="003D431C"/>
    <w:rsid w:val="003D79B1"/>
    <w:rsid w:val="003D7FCC"/>
    <w:rsid w:val="003E5F19"/>
    <w:rsid w:val="003E74EE"/>
    <w:rsid w:val="003F0552"/>
    <w:rsid w:val="003F3BC2"/>
    <w:rsid w:val="00401ED1"/>
    <w:rsid w:val="0040224C"/>
    <w:rsid w:val="00402754"/>
    <w:rsid w:val="00413EE1"/>
    <w:rsid w:val="00414B32"/>
    <w:rsid w:val="004164BB"/>
    <w:rsid w:val="00421ECE"/>
    <w:rsid w:val="00422FEB"/>
    <w:rsid w:val="0042435E"/>
    <w:rsid w:val="004315F5"/>
    <w:rsid w:val="00433456"/>
    <w:rsid w:val="00433DFA"/>
    <w:rsid w:val="00435D67"/>
    <w:rsid w:val="00464A58"/>
    <w:rsid w:val="00473A06"/>
    <w:rsid w:val="00473D2D"/>
    <w:rsid w:val="004963F9"/>
    <w:rsid w:val="00497B55"/>
    <w:rsid w:val="004A1C24"/>
    <w:rsid w:val="004A2125"/>
    <w:rsid w:val="004A38F6"/>
    <w:rsid w:val="004B30C1"/>
    <w:rsid w:val="004B4EB6"/>
    <w:rsid w:val="004C083C"/>
    <w:rsid w:val="004C4B2F"/>
    <w:rsid w:val="004C67C6"/>
    <w:rsid w:val="004D29DE"/>
    <w:rsid w:val="004E2631"/>
    <w:rsid w:val="004F09D9"/>
    <w:rsid w:val="004F112C"/>
    <w:rsid w:val="004F6AC3"/>
    <w:rsid w:val="00503E06"/>
    <w:rsid w:val="00507889"/>
    <w:rsid w:val="00510EAC"/>
    <w:rsid w:val="00521202"/>
    <w:rsid w:val="00530ABE"/>
    <w:rsid w:val="00542A57"/>
    <w:rsid w:val="00556EB3"/>
    <w:rsid w:val="00565974"/>
    <w:rsid w:val="005732C0"/>
    <w:rsid w:val="0057336D"/>
    <w:rsid w:val="0057489A"/>
    <w:rsid w:val="00574ACF"/>
    <w:rsid w:val="00581588"/>
    <w:rsid w:val="0058540B"/>
    <w:rsid w:val="00587C87"/>
    <w:rsid w:val="00590B80"/>
    <w:rsid w:val="005A02CE"/>
    <w:rsid w:val="005B3134"/>
    <w:rsid w:val="005B4E61"/>
    <w:rsid w:val="005B595A"/>
    <w:rsid w:val="005B66C2"/>
    <w:rsid w:val="005D2465"/>
    <w:rsid w:val="005D55DE"/>
    <w:rsid w:val="005D567E"/>
    <w:rsid w:val="005E33DD"/>
    <w:rsid w:val="005E4229"/>
    <w:rsid w:val="005E540E"/>
    <w:rsid w:val="005E55FB"/>
    <w:rsid w:val="005F16BB"/>
    <w:rsid w:val="005F3141"/>
    <w:rsid w:val="005F78BB"/>
    <w:rsid w:val="00607115"/>
    <w:rsid w:val="00617475"/>
    <w:rsid w:val="00620768"/>
    <w:rsid w:val="0062594B"/>
    <w:rsid w:val="0062641D"/>
    <w:rsid w:val="006304AF"/>
    <w:rsid w:val="00631406"/>
    <w:rsid w:val="006324FF"/>
    <w:rsid w:val="006351D6"/>
    <w:rsid w:val="00636E0D"/>
    <w:rsid w:val="0064142F"/>
    <w:rsid w:val="00643CB4"/>
    <w:rsid w:val="00650D81"/>
    <w:rsid w:val="00656427"/>
    <w:rsid w:val="00660255"/>
    <w:rsid w:val="00664CFE"/>
    <w:rsid w:val="00674F2F"/>
    <w:rsid w:val="00681BB2"/>
    <w:rsid w:val="006828AB"/>
    <w:rsid w:val="00685BE8"/>
    <w:rsid w:val="00687D24"/>
    <w:rsid w:val="006971F3"/>
    <w:rsid w:val="006C74A3"/>
    <w:rsid w:val="006D1381"/>
    <w:rsid w:val="006D31BC"/>
    <w:rsid w:val="006D3CE8"/>
    <w:rsid w:val="006E57CC"/>
    <w:rsid w:val="006E6885"/>
    <w:rsid w:val="006E7943"/>
    <w:rsid w:val="006F24EA"/>
    <w:rsid w:val="00704CA9"/>
    <w:rsid w:val="00707DD1"/>
    <w:rsid w:val="0071048D"/>
    <w:rsid w:val="00710F86"/>
    <w:rsid w:val="007111A8"/>
    <w:rsid w:val="00731BC3"/>
    <w:rsid w:val="00741192"/>
    <w:rsid w:val="00743A33"/>
    <w:rsid w:val="00746080"/>
    <w:rsid w:val="0075144A"/>
    <w:rsid w:val="00786329"/>
    <w:rsid w:val="00790141"/>
    <w:rsid w:val="00792C7D"/>
    <w:rsid w:val="00794744"/>
    <w:rsid w:val="00794A4D"/>
    <w:rsid w:val="00795DC2"/>
    <w:rsid w:val="007A5234"/>
    <w:rsid w:val="007B7854"/>
    <w:rsid w:val="007C56A1"/>
    <w:rsid w:val="007C6454"/>
    <w:rsid w:val="007C67CD"/>
    <w:rsid w:val="007D2B6F"/>
    <w:rsid w:val="007E01E0"/>
    <w:rsid w:val="007E10A6"/>
    <w:rsid w:val="007E34FA"/>
    <w:rsid w:val="007E72FC"/>
    <w:rsid w:val="007F0B93"/>
    <w:rsid w:val="007F1115"/>
    <w:rsid w:val="007F2ECA"/>
    <w:rsid w:val="00804BED"/>
    <w:rsid w:val="00811708"/>
    <w:rsid w:val="00815016"/>
    <w:rsid w:val="00816B90"/>
    <w:rsid w:val="00817799"/>
    <w:rsid w:val="00822F5F"/>
    <w:rsid w:val="00824FD3"/>
    <w:rsid w:val="00826589"/>
    <w:rsid w:val="00834BCC"/>
    <w:rsid w:val="00850D54"/>
    <w:rsid w:val="00867044"/>
    <w:rsid w:val="008714B0"/>
    <w:rsid w:val="00876331"/>
    <w:rsid w:val="00880726"/>
    <w:rsid w:val="008900D2"/>
    <w:rsid w:val="00893036"/>
    <w:rsid w:val="0089433A"/>
    <w:rsid w:val="008A3544"/>
    <w:rsid w:val="008B48B8"/>
    <w:rsid w:val="008B5348"/>
    <w:rsid w:val="008B58F8"/>
    <w:rsid w:val="008C0712"/>
    <w:rsid w:val="008C4520"/>
    <w:rsid w:val="008C5F09"/>
    <w:rsid w:val="008C68C0"/>
    <w:rsid w:val="008D43BC"/>
    <w:rsid w:val="008D470F"/>
    <w:rsid w:val="008D5C3E"/>
    <w:rsid w:val="008E1F8F"/>
    <w:rsid w:val="008E4768"/>
    <w:rsid w:val="008E761E"/>
    <w:rsid w:val="008F77B3"/>
    <w:rsid w:val="009008F5"/>
    <w:rsid w:val="00901701"/>
    <w:rsid w:val="00904CC1"/>
    <w:rsid w:val="009066AF"/>
    <w:rsid w:val="00906B85"/>
    <w:rsid w:val="00910E27"/>
    <w:rsid w:val="00911389"/>
    <w:rsid w:val="00912050"/>
    <w:rsid w:val="00912E48"/>
    <w:rsid w:val="00922F17"/>
    <w:rsid w:val="0092746F"/>
    <w:rsid w:val="0093062F"/>
    <w:rsid w:val="00935DC9"/>
    <w:rsid w:val="009446C0"/>
    <w:rsid w:val="009607FD"/>
    <w:rsid w:val="0096082E"/>
    <w:rsid w:val="00961347"/>
    <w:rsid w:val="00962F1F"/>
    <w:rsid w:val="00967410"/>
    <w:rsid w:val="00967D73"/>
    <w:rsid w:val="0098119A"/>
    <w:rsid w:val="00984AAF"/>
    <w:rsid w:val="00991B09"/>
    <w:rsid w:val="00993CB2"/>
    <w:rsid w:val="009A5166"/>
    <w:rsid w:val="009A76F8"/>
    <w:rsid w:val="009B2B83"/>
    <w:rsid w:val="009B4D90"/>
    <w:rsid w:val="009C0DEA"/>
    <w:rsid w:val="009C49F8"/>
    <w:rsid w:val="009D77CC"/>
    <w:rsid w:val="009E2423"/>
    <w:rsid w:val="009E55D7"/>
    <w:rsid w:val="009F287E"/>
    <w:rsid w:val="009F4150"/>
    <w:rsid w:val="009F5665"/>
    <w:rsid w:val="009F5DAD"/>
    <w:rsid w:val="00A01BCA"/>
    <w:rsid w:val="00A10458"/>
    <w:rsid w:val="00A10A5B"/>
    <w:rsid w:val="00A12377"/>
    <w:rsid w:val="00A153B6"/>
    <w:rsid w:val="00A164D5"/>
    <w:rsid w:val="00A25CC8"/>
    <w:rsid w:val="00A273C3"/>
    <w:rsid w:val="00A30C37"/>
    <w:rsid w:val="00A332FC"/>
    <w:rsid w:val="00A36421"/>
    <w:rsid w:val="00A36C65"/>
    <w:rsid w:val="00A41BBE"/>
    <w:rsid w:val="00A45BDD"/>
    <w:rsid w:val="00A46A0A"/>
    <w:rsid w:val="00A553F8"/>
    <w:rsid w:val="00A6708F"/>
    <w:rsid w:val="00A71BF6"/>
    <w:rsid w:val="00A86F9A"/>
    <w:rsid w:val="00AA09E1"/>
    <w:rsid w:val="00AA35E6"/>
    <w:rsid w:val="00AA50B6"/>
    <w:rsid w:val="00AB0205"/>
    <w:rsid w:val="00AB3472"/>
    <w:rsid w:val="00AB37AD"/>
    <w:rsid w:val="00AD0762"/>
    <w:rsid w:val="00AD59C3"/>
    <w:rsid w:val="00AE260A"/>
    <w:rsid w:val="00AE4452"/>
    <w:rsid w:val="00AE7C38"/>
    <w:rsid w:val="00B01F99"/>
    <w:rsid w:val="00B02B37"/>
    <w:rsid w:val="00B05276"/>
    <w:rsid w:val="00B132DB"/>
    <w:rsid w:val="00B15568"/>
    <w:rsid w:val="00B25657"/>
    <w:rsid w:val="00B31427"/>
    <w:rsid w:val="00B33861"/>
    <w:rsid w:val="00B40DE2"/>
    <w:rsid w:val="00B50210"/>
    <w:rsid w:val="00B53955"/>
    <w:rsid w:val="00B542CD"/>
    <w:rsid w:val="00B543F8"/>
    <w:rsid w:val="00B6408A"/>
    <w:rsid w:val="00B714B8"/>
    <w:rsid w:val="00B77F5B"/>
    <w:rsid w:val="00B82C2C"/>
    <w:rsid w:val="00B8720B"/>
    <w:rsid w:val="00B876EF"/>
    <w:rsid w:val="00BA4697"/>
    <w:rsid w:val="00BB2C6E"/>
    <w:rsid w:val="00BB4B4B"/>
    <w:rsid w:val="00BB528E"/>
    <w:rsid w:val="00BB5378"/>
    <w:rsid w:val="00BB5FC4"/>
    <w:rsid w:val="00BC0BD3"/>
    <w:rsid w:val="00BC6C66"/>
    <w:rsid w:val="00BD0107"/>
    <w:rsid w:val="00BD0617"/>
    <w:rsid w:val="00BE0C33"/>
    <w:rsid w:val="00BE262C"/>
    <w:rsid w:val="00BE6C3D"/>
    <w:rsid w:val="00C07606"/>
    <w:rsid w:val="00C12426"/>
    <w:rsid w:val="00C12542"/>
    <w:rsid w:val="00C21DAF"/>
    <w:rsid w:val="00C224FF"/>
    <w:rsid w:val="00C24725"/>
    <w:rsid w:val="00C24D08"/>
    <w:rsid w:val="00C30BA9"/>
    <w:rsid w:val="00C3541E"/>
    <w:rsid w:val="00C35D58"/>
    <w:rsid w:val="00C36A8F"/>
    <w:rsid w:val="00C42FFA"/>
    <w:rsid w:val="00C507D8"/>
    <w:rsid w:val="00C54CAA"/>
    <w:rsid w:val="00C625C1"/>
    <w:rsid w:val="00C62EAC"/>
    <w:rsid w:val="00C63F9F"/>
    <w:rsid w:val="00C7142F"/>
    <w:rsid w:val="00C71FF5"/>
    <w:rsid w:val="00C7723C"/>
    <w:rsid w:val="00C838F5"/>
    <w:rsid w:val="00C86B3F"/>
    <w:rsid w:val="00C90B35"/>
    <w:rsid w:val="00C94E42"/>
    <w:rsid w:val="00C9640E"/>
    <w:rsid w:val="00CA1AF4"/>
    <w:rsid w:val="00CA44E7"/>
    <w:rsid w:val="00CA6068"/>
    <w:rsid w:val="00CB15E1"/>
    <w:rsid w:val="00CB3D46"/>
    <w:rsid w:val="00CC08F8"/>
    <w:rsid w:val="00CC0B99"/>
    <w:rsid w:val="00CC43FD"/>
    <w:rsid w:val="00CC7F08"/>
    <w:rsid w:val="00CD1A87"/>
    <w:rsid w:val="00CD35F3"/>
    <w:rsid w:val="00CD5C93"/>
    <w:rsid w:val="00CD68E6"/>
    <w:rsid w:val="00CE342B"/>
    <w:rsid w:val="00CF320C"/>
    <w:rsid w:val="00CF3A4B"/>
    <w:rsid w:val="00CF4001"/>
    <w:rsid w:val="00CF5571"/>
    <w:rsid w:val="00D0131D"/>
    <w:rsid w:val="00D05837"/>
    <w:rsid w:val="00D12D8A"/>
    <w:rsid w:val="00D13E0C"/>
    <w:rsid w:val="00D20964"/>
    <w:rsid w:val="00D25896"/>
    <w:rsid w:val="00D373A1"/>
    <w:rsid w:val="00D37C0F"/>
    <w:rsid w:val="00D43FD0"/>
    <w:rsid w:val="00D45661"/>
    <w:rsid w:val="00D45943"/>
    <w:rsid w:val="00D47D22"/>
    <w:rsid w:val="00D51865"/>
    <w:rsid w:val="00D51D0C"/>
    <w:rsid w:val="00D61F1C"/>
    <w:rsid w:val="00D6571F"/>
    <w:rsid w:val="00D74140"/>
    <w:rsid w:val="00D91BAD"/>
    <w:rsid w:val="00DA6E56"/>
    <w:rsid w:val="00DC4680"/>
    <w:rsid w:val="00DC66BF"/>
    <w:rsid w:val="00DC6705"/>
    <w:rsid w:val="00DD2DE8"/>
    <w:rsid w:val="00DD5A67"/>
    <w:rsid w:val="00DE1E5D"/>
    <w:rsid w:val="00DE38B4"/>
    <w:rsid w:val="00DE5D02"/>
    <w:rsid w:val="00DF0701"/>
    <w:rsid w:val="00DF6807"/>
    <w:rsid w:val="00E005A9"/>
    <w:rsid w:val="00E00B8A"/>
    <w:rsid w:val="00E1166E"/>
    <w:rsid w:val="00E2018F"/>
    <w:rsid w:val="00E24DC0"/>
    <w:rsid w:val="00E2519C"/>
    <w:rsid w:val="00E25F2A"/>
    <w:rsid w:val="00E32E80"/>
    <w:rsid w:val="00E35B1A"/>
    <w:rsid w:val="00E41455"/>
    <w:rsid w:val="00E4281B"/>
    <w:rsid w:val="00E42AD2"/>
    <w:rsid w:val="00E50856"/>
    <w:rsid w:val="00E538CC"/>
    <w:rsid w:val="00E54DBA"/>
    <w:rsid w:val="00E63D7C"/>
    <w:rsid w:val="00E640D5"/>
    <w:rsid w:val="00E66E2E"/>
    <w:rsid w:val="00E67691"/>
    <w:rsid w:val="00E736C6"/>
    <w:rsid w:val="00E8193E"/>
    <w:rsid w:val="00E83A00"/>
    <w:rsid w:val="00E92237"/>
    <w:rsid w:val="00E951EF"/>
    <w:rsid w:val="00EA3D54"/>
    <w:rsid w:val="00EA56D9"/>
    <w:rsid w:val="00EA5CE3"/>
    <w:rsid w:val="00EA7273"/>
    <w:rsid w:val="00EB51C1"/>
    <w:rsid w:val="00EB5AE1"/>
    <w:rsid w:val="00EB5E0B"/>
    <w:rsid w:val="00EC2171"/>
    <w:rsid w:val="00ED442D"/>
    <w:rsid w:val="00ED70C2"/>
    <w:rsid w:val="00EE18FF"/>
    <w:rsid w:val="00EE489F"/>
    <w:rsid w:val="00EE7654"/>
    <w:rsid w:val="00EF0E4D"/>
    <w:rsid w:val="00EF1123"/>
    <w:rsid w:val="00EF3622"/>
    <w:rsid w:val="00F03E4B"/>
    <w:rsid w:val="00F0647F"/>
    <w:rsid w:val="00F10CE3"/>
    <w:rsid w:val="00F14F3B"/>
    <w:rsid w:val="00F16362"/>
    <w:rsid w:val="00F207C7"/>
    <w:rsid w:val="00F24CE5"/>
    <w:rsid w:val="00F36776"/>
    <w:rsid w:val="00F36B6D"/>
    <w:rsid w:val="00F43FA3"/>
    <w:rsid w:val="00F475E8"/>
    <w:rsid w:val="00F520A1"/>
    <w:rsid w:val="00F55648"/>
    <w:rsid w:val="00F70046"/>
    <w:rsid w:val="00F72330"/>
    <w:rsid w:val="00F748C2"/>
    <w:rsid w:val="00F76C5C"/>
    <w:rsid w:val="00F81EF3"/>
    <w:rsid w:val="00F84496"/>
    <w:rsid w:val="00F85DCB"/>
    <w:rsid w:val="00F85FFE"/>
    <w:rsid w:val="00F86F9C"/>
    <w:rsid w:val="00F90D76"/>
    <w:rsid w:val="00FC002E"/>
    <w:rsid w:val="00FC4BBC"/>
    <w:rsid w:val="00FC4C23"/>
    <w:rsid w:val="00FC586D"/>
    <w:rsid w:val="00FC642E"/>
    <w:rsid w:val="00FE2AE4"/>
    <w:rsid w:val="00FE4A45"/>
    <w:rsid w:val="00FE689F"/>
    <w:rsid w:val="00FE7809"/>
    <w:rsid w:val="00FF408B"/>
    <w:rsid w:val="00FF76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0EF036D6"/>
  <w15:docId w15:val="{AF002C8C-4997-4AE3-AACA-8293D34D2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69A"/>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aliases w:val="Bullet point,Bullets,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Default">
    <w:name w:val="Default"/>
    <w:uiPriority w:val="99"/>
    <w:rsid w:val="00FE4A45"/>
    <w:pPr>
      <w:autoSpaceDE w:val="0"/>
      <w:autoSpaceDN w:val="0"/>
      <w:adjustRightInd w:val="0"/>
      <w:spacing w:after="0" w:line="240" w:lineRule="auto"/>
    </w:pPr>
    <w:rPr>
      <w:rFonts w:ascii="Calibri" w:hAnsi="Calibri" w:cs="Calibri"/>
      <w:color w:val="000000"/>
      <w:sz w:val="24"/>
      <w:szCs w:val="24"/>
      <w:lang w:eastAsia="en-US"/>
    </w:rPr>
  </w:style>
  <w:style w:type="character" w:customStyle="1" w:styleId="ListParagraphChar">
    <w:name w:val="List Paragraph Char"/>
    <w:aliases w:val="Bullet point Char,Bullets Char,CV text Char,Dot pt Char,F5 List Paragraph Char,FooterText Char,L Char,List Paragraph1 Char,List Paragraph11 Char,List Paragraph111 Char,List Paragraph2 Char,Medium Grid 1 - Accent 21 Char,列 Char"/>
    <w:basedOn w:val="DefaultParagraphFont"/>
    <w:link w:val="ListParagraph"/>
    <w:uiPriority w:val="34"/>
    <w:qFormat/>
    <w:locked/>
    <w:rsid w:val="00FE4A45"/>
  </w:style>
  <w:style w:type="character" w:styleId="CommentReference">
    <w:name w:val="annotation reference"/>
    <w:basedOn w:val="DefaultParagraphFont"/>
    <w:uiPriority w:val="99"/>
    <w:semiHidden/>
    <w:unhideWhenUsed/>
    <w:rsid w:val="009F287E"/>
    <w:rPr>
      <w:sz w:val="16"/>
      <w:szCs w:val="16"/>
    </w:rPr>
  </w:style>
  <w:style w:type="paragraph" w:styleId="CommentText">
    <w:name w:val="annotation text"/>
    <w:basedOn w:val="Normal"/>
    <w:link w:val="CommentTextChar"/>
    <w:uiPriority w:val="99"/>
    <w:semiHidden/>
    <w:unhideWhenUsed/>
    <w:rsid w:val="009F287E"/>
    <w:pPr>
      <w:spacing w:line="240" w:lineRule="auto"/>
    </w:pPr>
    <w:rPr>
      <w:sz w:val="20"/>
      <w:szCs w:val="20"/>
    </w:rPr>
  </w:style>
  <w:style w:type="character" w:customStyle="1" w:styleId="CommentTextChar">
    <w:name w:val="Comment Text Char"/>
    <w:basedOn w:val="DefaultParagraphFont"/>
    <w:link w:val="CommentText"/>
    <w:uiPriority w:val="99"/>
    <w:semiHidden/>
    <w:rsid w:val="009F287E"/>
    <w:rPr>
      <w:sz w:val="20"/>
      <w:szCs w:val="20"/>
    </w:rPr>
  </w:style>
  <w:style w:type="paragraph" w:styleId="CommentSubject">
    <w:name w:val="annotation subject"/>
    <w:basedOn w:val="CommentText"/>
    <w:next w:val="CommentText"/>
    <w:link w:val="CommentSubjectChar"/>
    <w:uiPriority w:val="99"/>
    <w:semiHidden/>
    <w:unhideWhenUsed/>
    <w:rsid w:val="009F287E"/>
    <w:rPr>
      <w:b/>
      <w:bCs/>
    </w:rPr>
  </w:style>
  <w:style w:type="character" w:customStyle="1" w:styleId="CommentSubjectChar">
    <w:name w:val="Comment Subject Char"/>
    <w:basedOn w:val="CommentTextChar"/>
    <w:link w:val="CommentSubject"/>
    <w:uiPriority w:val="99"/>
    <w:semiHidden/>
    <w:rsid w:val="009F287E"/>
    <w:rPr>
      <w:b/>
      <w:bCs/>
      <w:sz w:val="20"/>
      <w:szCs w:val="20"/>
    </w:rPr>
  </w:style>
  <w:style w:type="character" w:styleId="FollowedHyperlink">
    <w:name w:val="FollowedHyperlink"/>
    <w:basedOn w:val="DefaultParagraphFont"/>
    <w:uiPriority w:val="99"/>
    <w:semiHidden/>
    <w:unhideWhenUsed/>
    <w:rsid w:val="008D43B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610354094">
      <w:bodyDiv w:val="1"/>
      <w:marLeft w:val="0"/>
      <w:marRight w:val="0"/>
      <w:marTop w:val="0"/>
      <w:marBottom w:val="0"/>
      <w:divBdr>
        <w:top w:val="none" w:sz="0" w:space="0" w:color="auto"/>
        <w:left w:val="none" w:sz="0" w:space="0" w:color="auto"/>
        <w:bottom w:val="none" w:sz="0" w:space="0" w:color="auto"/>
        <w:right w:val="none" w:sz="0" w:space="0" w:color="auto"/>
      </w:divBdr>
    </w:div>
    <w:div w:id="635069134">
      <w:bodyDiv w:val="1"/>
      <w:marLeft w:val="0"/>
      <w:marRight w:val="0"/>
      <w:marTop w:val="0"/>
      <w:marBottom w:val="0"/>
      <w:divBdr>
        <w:top w:val="none" w:sz="0" w:space="0" w:color="auto"/>
        <w:left w:val="none" w:sz="0" w:space="0" w:color="auto"/>
        <w:bottom w:val="none" w:sz="0" w:space="0" w:color="auto"/>
        <w:right w:val="none" w:sz="0" w:space="0" w:color="auto"/>
      </w:divBdr>
    </w:div>
    <w:div w:id="880703453">
      <w:bodyDiv w:val="1"/>
      <w:marLeft w:val="0"/>
      <w:marRight w:val="0"/>
      <w:marTop w:val="0"/>
      <w:marBottom w:val="0"/>
      <w:divBdr>
        <w:top w:val="none" w:sz="0" w:space="0" w:color="auto"/>
        <w:left w:val="none" w:sz="0" w:space="0" w:color="auto"/>
        <w:bottom w:val="none" w:sz="0" w:space="0" w:color="auto"/>
        <w:right w:val="none" w:sz="0" w:space="0" w:color="auto"/>
      </w:divBdr>
    </w:div>
    <w:div w:id="1238975802">
      <w:bodyDiv w:val="1"/>
      <w:marLeft w:val="0"/>
      <w:marRight w:val="0"/>
      <w:marTop w:val="0"/>
      <w:marBottom w:val="0"/>
      <w:divBdr>
        <w:top w:val="none" w:sz="0" w:space="0" w:color="auto"/>
        <w:left w:val="none" w:sz="0" w:space="0" w:color="auto"/>
        <w:bottom w:val="none" w:sz="0" w:space="0" w:color="auto"/>
        <w:right w:val="none" w:sz="0" w:space="0" w:color="auto"/>
      </w:divBdr>
    </w:div>
    <w:div w:id="2093971422">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www.health.gov.au/cdi"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creativecommons.org/licenses/by-nc-nd/4.0/legalco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oter" Target="footer4.xml"/><Relationship Id="rId32" Type="http://schemas.openxmlformats.org/officeDocument/2006/relationships/hyperlink" Target="http://www.health.gov.au/cdna" TargetMode="Externa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footer" Target="footer3.xml"/><Relationship Id="rId28" Type="http://schemas.openxmlformats.org/officeDocument/2006/relationships/hyperlink" Target="mailto:cdi.editor@health.gov.au" TargetMode="External"/><Relationship Id="rId10" Type="http://schemas.openxmlformats.org/officeDocument/2006/relationships/footer" Target="footer2.xml"/><Relationship Id="rId19" Type="http://schemas.openxmlformats.org/officeDocument/2006/relationships/image" Target="media/image9.png"/><Relationship Id="rId31"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header" Target="header1.xml"/><Relationship Id="rId27" Type="http://schemas.openxmlformats.org/officeDocument/2006/relationships/hyperlink" Target="http://health.gov.au/cdi" TargetMode="External"/><Relationship Id="rId30" Type="http://schemas.openxmlformats.org/officeDocument/2006/relationships/hyperlink" Target="http://www.itsanhonour.gov.au/" TargetMode="External"/><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9BDCC8-547B-4422-91DB-D6918BD97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4674</Words>
  <Characters>26642</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COVID-19, Australia: Epidemiology Report 11: Reporting week ending 23:59 AEST 12 April 2020</vt:lpstr>
    </vt:vector>
  </TitlesOfParts>
  <Company>Australian Government, Department of Health</Company>
  <LinksUpToDate>false</LinksUpToDate>
  <CharactersWithSpaces>31254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COVID-19, Australia: Epidemiology Report 11: Reporting week ending 23:59 AEST 12 April 2020</dc:title>
  <dc:subject>This is the eleventh epidemiological report for coronavirus disease 2019 (COVID-19), reported in Australia as at 23:59 Australian Eastern Standard Time [AEST] 12 April 2020. It includes data on COVID-19 cases diagnosed in Australia, the international situation and a review of current evidence.</dc:subject>
  <dc:creator>COVID-19 National Incident Room Surveillance Team</dc:creator>
  <cp:keywords>SARS-CoV-2; novel coronavirus; 2019-nCoV; coronavirus disease 2019; COVID-19; acute respiratory disease; epidemiology; Australia</cp:keywords>
  <dc:description>© Commonwealth of Australia CC BY-NC-ND ISSN: 2209-6051 (Online)</dc:description>
  <cp:lastPrinted>2020-04-15T00:39:00Z</cp:lastPrinted>
  <dcterms:created xsi:type="dcterms:W3CDTF">2024-08-29T00:24:00Z</dcterms:created>
  <dcterms:modified xsi:type="dcterms:W3CDTF">2024-08-29T00:24:00Z</dcterms:modified>
  <cp:category>Weekly epidemiological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17/4/2020</vt:lpwstr>
  </property>
  <property fmtid="{D5CDD505-2E9C-101B-9397-08002B2CF9AE}" pid="5" name="DOI">
    <vt:lpwstr>https://doi.org/10.33321/cdi.2020.44.34</vt:lpwstr>
  </property>
</Properties>
</file>