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65B0" w14:textId="77777777" w:rsidR="00155215" w:rsidRDefault="00155215" w:rsidP="00155215">
      <w:pPr>
        <w:pStyle w:val="Title"/>
        <w:rPr>
          <w:rFonts w:eastAsia="Times New Roman"/>
          <w:sz w:val="48"/>
          <w:szCs w:val="48"/>
        </w:rPr>
      </w:pPr>
      <w:r>
        <w:rPr>
          <w:rFonts w:eastAsia="Times New Roman"/>
        </w:rPr>
        <w:t xml:space="preserve">COVID-19, Australia: Epidemiology Report 2 </w:t>
      </w:r>
    </w:p>
    <w:p w14:paraId="07D4C22C" w14:textId="77777777" w:rsidR="00155215" w:rsidRDefault="00155215" w:rsidP="00155215">
      <w:pPr>
        <w:pStyle w:val="Subtitle"/>
        <w:rPr>
          <w:rFonts w:eastAsia="Times New Roman"/>
        </w:rPr>
      </w:pPr>
      <w:r>
        <w:rPr>
          <w:rFonts w:eastAsia="Times New Roman"/>
        </w:rPr>
        <w:t xml:space="preserve">Reporting week ending 19:00 AEDT 8 February 2020 </w:t>
      </w:r>
    </w:p>
    <w:p w14:paraId="0829C30F" w14:textId="77777777" w:rsidR="00155215" w:rsidRDefault="00155215" w:rsidP="00155215">
      <w:r>
        <w:t xml:space="preserve">COVID-19 National Incident Room Surveillance Team </w:t>
      </w:r>
    </w:p>
    <w:p w14:paraId="452CB9B2" w14:textId="77777777" w:rsidR="00155215" w:rsidRPr="00155215" w:rsidRDefault="00155215" w:rsidP="00155215">
      <w:pPr>
        <w:pStyle w:val="Heading1"/>
      </w:pPr>
      <w:r w:rsidRPr="00155215">
        <w:t xml:space="preserve">Summary </w:t>
      </w:r>
    </w:p>
    <w:p w14:paraId="5FDCAAC8" w14:textId="77777777" w:rsidR="00155215" w:rsidRDefault="00155215" w:rsidP="00155215">
      <w:r>
        <w:t xml:space="preserve">This is the second epidemiological report </w:t>
      </w:r>
      <w:r w:rsidR="00E75D46">
        <w:t>for</w:t>
      </w:r>
      <w:r>
        <w:t xml:space="preserve"> coronavirus</w:t>
      </w:r>
      <w:r w:rsidR="00E75D46">
        <w:t xml:space="preserve"> disease</w:t>
      </w:r>
      <w:r>
        <w:t xml:space="preserve"> (COVID-19)</w:t>
      </w:r>
      <w:r w:rsidR="00E75D46" w:rsidRPr="00E75D46">
        <w:t>, previously known as novel coronavirus (2019-nCoV)</w:t>
      </w:r>
      <w:r>
        <w:t xml:space="preserve">, reported in Australia as at 19:00 Australian Eastern Daylight Time [AEDT] 8 February 2020. It includes data on Australian cases notified during the week ending 19:00 AEDT 8 February 2020, the international situation and current information on the severity, transmission and spread of the COVID-19 infection. </w:t>
      </w:r>
    </w:p>
    <w:p w14:paraId="2F90B65D" w14:textId="77777777" w:rsidR="00155215" w:rsidRDefault="00155215" w:rsidP="00155215">
      <w:r>
        <w:t>Keywords: novel coronavirus; 2019-nCoV; COVID-19; acute respiratory disease; case definition; epidemiology;</w:t>
      </w:r>
      <w:r w:rsidR="00DF308A">
        <w:t> </w:t>
      </w:r>
      <w:r>
        <w:t xml:space="preserve">Australia </w:t>
      </w:r>
    </w:p>
    <w:p w14:paraId="5DB0E35A" w14:textId="77777777" w:rsidR="00155215" w:rsidRPr="001771F4" w:rsidRDefault="00155215">
      <w:pPr>
        <w:pStyle w:val="NormalWeb"/>
        <w:rPr>
          <w:rStyle w:val="Emphasis"/>
          <w:b w:val="0"/>
        </w:rPr>
      </w:pPr>
      <w:r w:rsidRPr="001771F4">
        <w:rPr>
          <w:rStyle w:val="Emphasis"/>
          <w:b w:val="0"/>
        </w:rPr>
        <w:t>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 jurisdictions.</w:t>
      </w:r>
    </w:p>
    <w:p w14:paraId="660EDE2B" w14:textId="77777777" w:rsidR="0082120B" w:rsidRDefault="0082120B" w:rsidP="0006178C">
      <w:pPr>
        <w:pStyle w:val="Heading2"/>
      </w:pPr>
      <w:r>
        <w:rPr>
          <w:noProof/>
        </w:rPr>
        <mc:AlternateContent>
          <mc:Choice Requires="wps">
            <w:drawing>
              <wp:inline distT="0" distB="0" distL="0" distR="0" wp14:anchorId="45A55F9D">
                <wp:extent cx="6629400" cy="3950898"/>
                <wp:effectExtent l="0" t="0" r="19050" b="120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50898"/>
                        </a:xfrm>
                        <a:prstGeom prst="rect">
                          <a:avLst/>
                        </a:prstGeom>
                        <a:solidFill>
                          <a:schemeClr val="bg1">
                            <a:lumMod val="95000"/>
                          </a:schemeClr>
                        </a:solidFill>
                        <a:ln w="3175">
                          <a:solidFill>
                            <a:schemeClr val="bg1">
                              <a:lumMod val="50000"/>
                            </a:schemeClr>
                          </a:solidFill>
                          <a:miter lim="800000"/>
                          <a:headEnd/>
                          <a:tailEnd/>
                        </a:ln>
                      </wps:spPr>
                      <wps:txbx>
                        <w:txbxContent>
                          <w:p w14:paraId="74CD54E4" w14:textId="77777777" w:rsidR="0082120B" w:rsidRDefault="0082120B" w:rsidP="0082120B">
                            <w:r>
                              <w:rPr>
                                <w:rStyle w:val="Strong"/>
                              </w:rPr>
                              <w:t xml:space="preserve">In Australia: </w:t>
                            </w:r>
                          </w:p>
                          <w:p w14:paraId="043EA345"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 total of fifteen cases of COVID-19 infection were notified up until 19:00 AEDT 8 February </w:t>
                            </w:r>
                            <w:proofErr w:type="gramStart"/>
                            <w:r>
                              <w:rPr>
                                <w:rFonts w:eastAsia="Times New Roman"/>
                              </w:rPr>
                              <w:t>2020;</w:t>
                            </w:r>
                            <w:proofErr w:type="gramEnd"/>
                            <w:r>
                              <w:rPr>
                                <w:rFonts w:eastAsia="Times New Roman"/>
                              </w:rPr>
                              <w:t xml:space="preserve"> </w:t>
                            </w:r>
                          </w:p>
                          <w:p w14:paraId="720A4C08"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All fifteen cases reported a travel history to China, and 80% (12/15) had a travel history to Wuhan, Hubei Province, </w:t>
                            </w:r>
                            <w:proofErr w:type="gramStart"/>
                            <w:r>
                              <w:rPr>
                                <w:rFonts w:eastAsia="Times New Roman"/>
                              </w:rPr>
                              <w:t>China;</w:t>
                            </w:r>
                            <w:proofErr w:type="gramEnd"/>
                            <w:r>
                              <w:rPr>
                                <w:rFonts w:eastAsia="Times New Roman"/>
                              </w:rPr>
                              <w:t xml:space="preserve"> </w:t>
                            </w:r>
                          </w:p>
                          <w:p w14:paraId="1013B111"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All five Queensland cases were in a small tour group of nine </w:t>
                            </w:r>
                            <w:proofErr w:type="gramStart"/>
                            <w:r>
                              <w:rPr>
                                <w:rFonts w:eastAsia="Times New Roman"/>
                              </w:rPr>
                              <w:t>people;</w:t>
                            </w:r>
                            <w:proofErr w:type="gramEnd"/>
                            <w:r>
                              <w:rPr>
                                <w:rFonts w:eastAsia="Times New Roman"/>
                              </w:rPr>
                              <w:t xml:space="preserve"> </w:t>
                            </w:r>
                          </w:p>
                          <w:p w14:paraId="5E7C8ADA"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The three Queensland cases reported this week are consistent with secondary transmission from the index Queensland case prior to </w:t>
                            </w:r>
                            <w:proofErr w:type="gramStart"/>
                            <w:r>
                              <w:rPr>
                                <w:rFonts w:eastAsia="Times New Roman"/>
                              </w:rPr>
                              <w:t>isolation;</w:t>
                            </w:r>
                            <w:proofErr w:type="gramEnd"/>
                            <w:r>
                              <w:rPr>
                                <w:rFonts w:eastAsia="Times New Roman"/>
                              </w:rPr>
                              <w:t xml:space="preserve"> </w:t>
                            </w:r>
                          </w:p>
                          <w:p w14:paraId="6AE7B771"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Isolation and quarantine actions undertaken for the Queensland cases appear to have successfully prevented further transmission from the isolated tour </w:t>
                            </w:r>
                            <w:proofErr w:type="gramStart"/>
                            <w:r>
                              <w:rPr>
                                <w:rFonts w:eastAsia="Times New Roman"/>
                              </w:rPr>
                              <w:t>group;</w:t>
                            </w:r>
                            <w:proofErr w:type="gramEnd"/>
                            <w:r>
                              <w:rPr>
                                <w:rFonts w:eastAsia="Times New Roman"/>
                              </w:rPr>
                              <w:t xml:space="preserve"> </w:t>
                            </w:r>
                          </w:p>
                          <w:p w14:paraId="5675599E"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Zero deaths were reported; and </w:t>
                            </w:r>
                          </w:p>
                          <w:p w14:paraId="6EFBEE11" w14:textId="77777777"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Three days elapsed since the onset of illness in the latest confirmed case at the date of this report. </w:t>
                            </w:r>
                          </w:p>
                          <w:p w14:paraId="51E9030D" w14:textId="77777777" w:rsidR="0082120B" w:rsidRDefault="0082120B" w:rsidP="0082120B">
                            <w:r>
                              <w:rPr>
                                <w:rStyle w:val="Strong"/>
                              </w:rPr>
                              <w:t xml:space="preserve">Internationally: </w:t>
                            </w:r>
                          </w:p>
                          <w:p w14:paraId="7326F3BE" w14:textId="77777777"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 xml:space="preserve">Case numbers are increasing rapidly with 34,886 infections confirmed </w:t>
                            </w:r>
                            <w:proofErr w:type="gramStart"/>
                            <w:r>
                              <w:rPr>
                                <w:rFonts w:eastAsia="Times New Roman"/>
                              </w:rPr>
                              <w:t>globally;</w:t>
                            </w:r>
                            <w:proofErr w:type="gramEnd"/>
                            <w:r>
                              <w:rPr>
                                <w:rFonts w:eastAsia="Times New Roman"/>
                              </w:rPr>
                              <w:t xml:space="preserve"> </w:t>
                            </w:r>
                          </w:p>
                          <w:p w14:paraId="3861C10D" w14:textId="77777777"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 xml:space="preserve">The majority of confirmed infections (34,546) were reported in mainland China, as well as 721 deaths; and </w:t>
                            </w:r>
                          </w:p>
                          <w:p w14:paraId="1937E179" w14:textId="77777777"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Two deaths were reported outside mainland China, one each in Hong Kong and the Philippines.</w:t>
                            </w:r>
                          </w:p>
                          <w:p w14:paraId="0FD198F4" w14:textId="77777777" w:rsidR="0082120B" w:rsidRDefault="0082120B"/>
                        </w:txbxContent>
                      </wps:txbx>
                      <wps:bodyPr rot="0" vert="horz" wrap="square" lIns="180000" tIns="180000" rIns="180000" bIns="18000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2pt;height:3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" fillcolor="#f2f2f2 [3052]" strokecolor="#7f7f7f [1612]" strokeweight=".25pt">
                <v:textbox inset="5mm,5mm,5mm,5mm">
                  <w:txbxContent>
                    <w:p w:rsidR="0082120B" w:rsidRDefault="0082120B" w:rsidP="0082120B">
                      <w:r>
                        <w:rPr>
                          <w:rStyle w:val="Strong"/>
                        </w:rPr>
                        <w:t xml:space="preserve">In Australia: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 total of fifteen cases of COVID-19 infection were notified up until 19:00 AEDT 8 February 2020;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All fifteen cases reported a travel history to China, and 80% (12/15) had a travel history to Wuhan, Hubei Province, China;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All five Queensland cases were in a small tour group of nine people;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The three Queensland cases reported this week are consistent with secondary transmission from the index Queensland case prior to isolation;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Isolation and quarantine actions undertaken for the Queensland cases appear to have successfully prevented further transmission from the isolated tour group;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Zero deaths were reported; and </w:t>
                      </w:r>
                    </w:p>
                    <w:p w:rsidR="0082120B" w:rsidRDefault="0082120B" w:rsidP="0082120B">
                      <w:pPr>
                        <w:numPr>
                          <w:ilvl w:val="0"/>
                          <w:numId w:val="44"/>
                        </w:numPr>
                        <w:spacing w:before="100" w:beforeAutospacing="1" w:after="100" w:afterAutospacing="1" w:line="240" w:lineRule="auto"/>
                        <w:rPr>
                          <w:rFonts w:eastAsia="Times New Roman"/>
                        </w:rPr>
                      </w:pPr>
                      <w:r>
                        <w:rPr>
                          <w:rFonts w:eastAsia="Times New Roman"/>
                        </w:rPr>
                        <w:t xml:space="preserve">Three days elapsed since the onset of illness in the latest confirmed case at the date of this report. </w:t>
                      </w:r>
                    </w:p>
                    <w:p w:rsidR="0082120B" w:rsidRDefault="0082120B" w:rsidP="0082120B">
                      <w:r>
                        <w:rPr>
                          <w:rStyle w:val="Strong"/>
                        </w:rPr>
                        <w:t xml:space="preserve">Internationally: </w:t>
                      </w:r>
                    </w:p>
                    <w:p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 xml:space="preserve">Case numbers are increasing rapidly with 34,886 infections confirmed globally; </w:t>
                      </w:r>
                    </w:p>
                    <w:p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 xml:space="preserve">The majority of confirmed infections (34,546) were reported in mainland China, as well as 721 deaths; and </w:t>
                      </w:r>
                    </w:p>
                    <w:p w:rsidR="0082120B" w:rsidRDefault="0082120B" w:rsidP="0082120B">
                      <w:pPr>
                        <w:numPr>
                          <w:ilvl w:val="0"/>
                          <w:numId w:val="45"/>
                        </w:numPr>
                        <w:spacing w:before="100" w:beforeAutospacing="1" w:after="100" w:afterAutospacing="1" w:line="240" w:lineRule="auto"/>
                        <w:rPr>
                          <w:rFonts w:eastAsia="Times New Roman"/>
                        </w:rPr>
                      </w:pPr>
                      <w:r>
                        <w:rPr>
                          <w:rFonts w:eastAsia="Times New Roman"/>
                        </w:rPr>
                        <w:t>Two deaths were reported outside mainland China, one each in Hong Kong and the Philippines.</w:t>
                      </w:r>
                    </w:p>
                    <w:p w:rsidR="0082120B" w:rsidRDefault="0082120B"/>
                  </w:txbxContent>
                </v:textbox>
                <w10:anchorlock/>
              </v:shape>
            </w:pict>
          </mc:Fallback>
        </mc:AlternateContent>
      </w:r>
    </w:p>
    <w:p w14:paraId="636DF5BB" w14:textId="77777777" w:rsidR="00BB2D79" w:rsidRDefault="00BB2D79">
      <w:pPr>
        <w:rPr>
          <w:rFonts w:asciiTheme="majorHAnsi" w:eastAsiaTheme="majorEastAsia" w:hAnsiTheme="majorHAnsi" w:cstheme="majorBidi"/>
          <w:b/>
          <w:bCs/>
          <w:sz w:val="26"/>
          <w:szCs w:val="26"/>
        </w:rPr>
      </w:pPr>
      <w:r>
        <w:br w:type="page"/>
      </w:r>
    </w:p>
    <w:p w14:paraId="0C78E62C" w14:textId="77777777" w:rsidR="00155215" w:rsidRPr="0006178C" w:rsidRDefault="00155215" w:rsidP="0006178C">
      <w:pPr>
        <w:pStyle w:val="Heading2"/>
      </w:pPr>
      <w:r w:rsidRPr="0006178C">
        <w:lastRenderedPageBreak/>
        <w:t xml:space="preserve">Domestic cases </w:t>
      </w:r>
    </w:p>
    <w:p w14:paraId="1522D44B" w14:textId="77777777" w:rsidR="00155215" w:rsidRDefault="00155215" w:rsidP="00BC3F5B">
      <w:r>
        <w:t>There were fifteen confirmed cases reported in Australia at 19:00 AEDT 8 February 2020 (Table 1). Cases were reported in New South Wales (n = 4), Victoria (n = 4), Queensland (n = 5) and South Australia (n = 2). The first onset of signs and symptoms in a case occurred on 13 January 2020 (Figure 1). The median age of cases was 43 (range 8–66) years. The male-to-female ratio was 1.5:1. 93% of cases (14/15) reported fever and/or chills and 73% (11/15) reported cough. Two cases were reported with pneumonia (Figure 2). Approximately 73% (11/15) of cases were hospitalised for clinical management and infection control. The remaining cases, in accordance with infection control procedures, were assessed to be well enough to self-isolate at home. One case, previously reported as admitted to an Intensive Care Unit (ICU), was actually admitted to a negative pressure isolation room in an ICU for infection control reasons. The clinical course of infection was unavailable from these preliminary data. No deaths were reported.</w:t>
      </w:r>
    </w:p>
    <w:p w14:paraId="7436FE76" w14:textId="77777777" w:rsidR="00155215" w:rsidRDefault="00155215" w:rsidP="00BC3F5B">
      <w:pPr>
        <w:pStyle w:val="CDIFigures"/>
      </w:pPr>
      <w:r>
        <w:t>Table 1: Cumulative notified cases of confirmed COVID-19 by jurisdiction, Australia, 2020</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1 shows number of COVID-19 notifications in Australia by current and prior reporting period and jurisdiction. In this reporting period 3 cases were reported, all in Queensland."/>
      </w:tblPr>
      <w:tblGrid>
        <w:gridCol w:w="1326"/>
        <w:gridCol w:w="3046"/>
        <w:gridCol w:w="3047"/>
        <w:gridCol w:w="3047"/>
      </w:tblGrid>
      <w:tr w:rsidR="00204E72" w:rsidRPr="00204E72" w14:paraId="50E6C400" w14:textId="77777777" w:rsidTr="00CC5160">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CCCDE10" w14:textId="77777777" w:rsidR="00155215" w:rsidRPr="00204E72" w:rsidRDefault="00155215">
            <w:pPr>
              <w:pStyle w:val="NormalWeb"/>
              <w:rPr>
                <w:color w:val="FFFFFF" w:themeColor="background1"/>
              </w:rPr>
            </w:pPr>
            <w:r w:rsidRPr="00204E72">
              <w:rPr>
                <w:color w:val="FFFFFF" w:themeColor="background1"/>
              </w:rPr>
              <w:t>Jurisdiction</w:t>
            </w:r>
          </w:p>
        </w:tc>
        <w:tc>
          <w:tcPr>
            <w:tcW w:w="3052" w:type="dxa"/>
            <w:tcBorders>
              <w:left w:val="single" w:sz="2" w:space="0" w:color="FFFFFF" w:themeColor="background1"/>
              <w:right w:val="single" w:sz="2" w:space="0" w:color="FFFFFF" w:themeColor="background1"/>
            </w:tcBorders>
            <w:hideMark/>
          </w:tcPr>
          <w:p w14:paraId="5A700CEA" w14:textId="77777777" w:rsidR="00155215" w:rsidRPr="00204E72" w:rsidRDefault="00155215" w:rsidP="00204E72">
            <w:pPr>
              <w:pStyle w:val="NormalWeb"/>
              <w:jc w:val="center"/>
              <w:rPr>
                <w:color w:val="FFFFFF" w:themeColor="background1"/>
              </w:rPr>
            </w:pPr>
            <w:r w:rsidRPr="00204E72">
              <w:rPr>
                <w:color w:val="FFFFFF" w:themeColor="background1"/>
              </w:rPr>
              <w:t>This week</w:t>
            </w:r>
            <w:r w:rsidRPr="00204E72">
              <w:rPr>
                <w:color w:val="FFFFFF" w:themeColor="background1"/>
              </w:rPr>
              <w:br/>
              <w:t>(to 19:00 AEDT 8 Feb)</w:t>
            </w:r>
            <w:r w:rsidRPr="00204E72">
              <w:rPr>
                <w:color w:val="FFFFFF" w:themeColor="background1"/>
              </w:rPr>
              <w:br/>
              <w:t>No. of cases</w:t>
            </w:r>
          </w:p>
        </w:tc>
        <w:tc>
          <w:tcPr>
            <w:tcW w:w="3053" w:type="dxa"/>
            <w:tcBorders>
              <w:left w:val="single" w:sz="2" w:space="0" w:color="FFFFFF" w:themeColor="background1"/>
              <w:right w:val="single" w:sz="2" w:space="0" w:color="FFFFFF" w:themeColor="background1"/>
            </w:tcBorders>
            <w:hideMark/>
          </w:tcPr>
          <w:p w14:paraId="17AC45A7" w14:textId="77777777" w:rsidR="00155215" w:rsidRPr="00204E72" w:rsidRDefault="00155215" w:rsidP="00204E72">
            <w:pPr>
              <w:pStyle w:val="NormalWeb"/>
              <w:jc w:val="center"/>
              <w:rPr>
                <w:color w:val="FFFFFF" w:themeColor="background1"/>
              </w:rPr>
            </w:pPr>
            <w:r w:rsidRPr="00204E72">
              <w:rPr>
                <w:color w:val="FFFFFF" w:themeColor="background1"/>
              </w:rPr>
              <w:t>Last week</w:t>
            </w:r>
            <w:r w:rsidRPr="00204E72">
              <w:rPr>
                <w:color w:val="FFFFFF" w:themeColor="background1"/>
              </w:rPr>
              <w:br/>
              <w:t>(to 19:00 AEDT 1 Feb)</w:t>
            </w:r>
            <w:r w:rsidRPr="00204E72">
              <w:rPr>
                <w:color w:val="FFFFFF" w:themeColor="background1"/>
              </w:rPr>
              <w:br/>
              <w:t>No. of cases</w:t>
            </w:r>
          </w:p>
        </w:tc>
        <w:tc>
          <w:tcPr>
            <w:tcW w:w="3053" w:type="dxa"/>
            <w:tcBorders>
              <w:left w:val="single" w:sz="2" w:space="0" w:color="FFFFFF" w:themeColor="background1"/>
            </w:tcBorders>
            <w:hideMark/>
          </w:tcPr>
          <w:p w14:paraId="46F8C693" w14:textId="77777777" w:rsidR="00155215" w:rsidRPr="00204E72" w:rsidRDefault="00155215" w:rsidP="00204E72">
            <w:pPr>
              <w:pStyle w:val="NormalWeb"/>
              <w:jc w:val="center"/>
              <w:rPr>
                <w:color w:val="FFFFFF" w:themeColor="background1"/>
              </w:rPr>
            </w:pPr>
            <w:r w:rsidRPr="00204E72">
              <w:rPr>
                <w:color w:val="FFFFFF" w:themeColor="background1"/>
              </w:rPr>
              <w:t>Total cases</w:t>
            </w:r>
            <w:r w:rsidRPr="00204E72">
              <w:rPr>
                <w:color w:val="FFFFFF" w:themeColor="background1"/>
              </w:rPr>
              <w:br/>
              <w:t>(to 19:00 AEDT 8 Feb 2020)</w:t>
            </w:r>
            <w:r w:rsidRPr="00204E72">
              <w:rPr>
                <w:color w:val="FFFFFF" w:themeColor="background1"/>
              </w:rPr>
              <w:br/>
              <w:t>No. of cases</w:t>
            </w:r>
          </w:p>
        </w:tc>
      </w:tr>
      <w:tr w:rsidR="00155215" w14:paraId="7179E52D" w14:textId="77777777" w:rsidTr="00CC5160">
        <w:tc>
          <w:tcPr>
            <w:tcW w:w="0" w:type="auto"/>
            <w:tcBorders>
              <w:right w:val="single" w:sz="2" w:space="0" w:color="0D0D0D" w:themeColor="text1" w:themeTint="F2"/>
            </w:tcBorders>
            <w:hideMark/>
          </w:tcPr>
          <w:p w14:paraId="3FFA2298" w14:textId="77777777" w:rsidR="00155215" w:rsidRDefault="00155215">
            <w:pPr>
              <w:pStyle w:val="NormalWeb"/>
            </w:pPr>
            <w:r>
              <w:t>NSW</w:t>
            </w:r>
          </w:p>
        </w:tc>
        <w:tc>
          <w:tcPr>
            <w:tcW w:w="3052" w:type="dxa"/>
            <w:tcBorders>
              <w:left w:val="single" w:sz="2" w:space="0" w:color="0D0D0D" w:themeColor="text1" w:themeTint="F2"/>
              <w:right w:val="single" w:sz="2" w:space="0" w:color="0D0D0D" w:themeColor="text1" w:themeTint="F2"/>
            </w:tcBorders>
            <w:hideMark/>
          </w:tcPr>
          <w:p w14:paraId="7A0DFEF3"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05FAB966" w14:textId="77777777" w:rsidR="00155215" w:rsidRDefault="00155215" w:rsidP="00204E72">
            <w:pPr>
              <w:pStyle w:val="NormalWeb"/>
              <w:jc w:val="center"/>
            </w:pPr>
            <w:r>
              <w:t>0</w:t>
            </w:r>
          </w:p>
        </w:tc>
        <w:tc>
          <w:tcPr>
            <w:tcW w:w="3053" w:type="dxa"/>
            <w:tcBorders>
              <w:left w:val="single" w:sz="2" w:space="0" w:color="0D0D0D" w:themeColor="text1" w:themeTint="F2"/>
            </w:tcBorders>
            <w:hideMark/>
          </w:tcPr>
          <w:p w14:paraId="7EA7411D" w14:textId="77777777" w:rsidR="00155215" w:rsidRDefault="00155215" w:rsidP="00204E72">
            <w:pPr>
              <w:pStyle w:val="NormalWeb"/>
              <w:jc w:val="center"/>
            </w:pPr>
            <w:r>
              <w:t>4</w:t>
            </w:r>
          </w:p>
        </w:tc>
      </w:tr>
      <w:tr w:rsidR="00155215" w14:paraId="7DBDE77B" w14:textId="77777777" w:rsidTr="00CC5160">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6C59E20F" w14:textId="77777777" w:rsidR="00155215" w:rsidRDefault="00155215">
            <w:pPr>
              <w:pStyle w:val="NormalWeb"/>
            </w:pPr>
            <w:r>
              <w:t>Vic</w:t>
            </w:r>
          </w:p>
        </w:tc>
        <w:tc>
          <w:tcPr>
            <w:tcW w:w="3052" w:type="dxa"/>
            <w:tcBorders>
              <w:left w:val="single" w:sz="2" w:space="0" w:color="0D0D0D" w:themeColor="text1" w:themeTint="F2"/>
              <w:right w:val="single" w:sz="2" w:space="0" w:color="0D0D0D" w:themeColor="text1" w:themeTint="F2"/>
            </w:tcBorders>
            <w:hideMark/>
          </w:tcPr>
          <w:p w14:paraId="4F425D3F"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40002735" w14:textId="77777777" w:rsidR="00155215" w:rsidRDefault="00155215" w:rsidP="00204E72">
            <w:pPr>
              <w:pStyle w:val="NormalWeb"/>
              <w:jc w:val="center"/>
            </w:pPr>
            <w:r>
              <w:t>2</w:t>
            </w:r>
          </w:p>
        </w:tc>
        <w:tc>
          <w:tcPr>
            <w:tcW w:w="3053" w:type="dxa"/>
            <w:tcBorders>
              <w:left w:val="single" w:sz="2" w:space="0" w:color="0D0D0D" w:themeColor="text1" w:themeTint="F2"/>
            </w:tcBorders>
            <w:hideMark/>
          </w:tcPr>
          <w:p w14:paraId="60ECF69E" w14:textId="77777777" w:rsidR="00155215" w:rsidRDefault="00155215" w:rsidP="00204E72">
            <w:pPr>
              <w:pStyle w:val="NormalWeb"/>
              <w:jc w:val="center"/>
            </w:pPr>
            <w:r>
              <w:t>4</w:t>
            </w:r>
          </w:p>
        </w:tc>
      </w:tr>
      <w:tr w:rsidR="00155215" w14:paraId="713A3B8F" w14:textId="77777777" w:rsidTr="00CC5160">
        <w:tc>
          <w:tcPr>
            <w:tcW w:w="0" w:type="auto"/>
            <w:tcBorders>
              <w:right w:val="single" w:sz="2" w:space="0" w:color="0D0D0D" w:themeColor="text1" w:themeTint="F2"/>
            </w:tcBorders>
            <w:hideMark/>
          </w:tcPr>
          <w:p w14:paraId="796662F3" w14:textId="77777777" w:rsidR="00155215" w:rsidRDefault="00155215">
            <w:pPr>
              <w:pStyle w:val="NormalWeb"/>
            </w:pPr>
            <w:r>
              <w:t>Qld</w:t>
            </w:r>
          </w:p>
        </w:tc>
        <w:tc>
          <w:tcPr>
            <w:tcW w:w="3052" w:type="dxa"/>
            <w:tcBorders>
              <w:left w:val="single" w:sz="2" w:space="0" w:color="0D0D0D" w:themeColor="text1" w:themeTint="F2"/>
              <w:right w:val="single" w:sz="2" w:space="0" w:color="0D0D0D" w:themeColor="text1" w:themeTint="F2"/>
            </w:tcBorders>
            <w:hideMark/>
          </w:tcPr>
          <w:p w14:paraId="67EEFB7C" w14:textId="77777777" w:rsidR="00155215" w:rsidRDefault="00155215" w:rsidP="00204E72">
            <w:pPr>
              <w:pStyle w:val="NormalWeb"/>
              <w:jc w:val="center"/>
            </w:pPr>
            <w:r>
              <w:t>3</w:t>
            </w:r>
          </w:p>
        </w:tc>
        <w:tc>
          <w:tcPr>
            <w:tcW w:w="3053" w:type="dxa"/>
            <w:tcBorders>
              <w:left w:val="single" w:sz="2" w:space="0" w:color="0D0D0D" w:themeColor="text1" w:themeTint="F2"/>
              <w:right w:val="single" w:sz="2" w:space="0" w:color="0D0D0D" w:themeColor="text1" w:themeTint="F2"/>
            </w:tcBorders>
            <w:hideMark/>
          </w:tcPr>
          <w:p w14:paraId="5632C3F3" w14:textId="77777777" w:rsidR="00155215" w:rsidRDefault="00155215" w:rsidP="00204E72">
            <w:pPr>
              <w:pStyle w:val="NormalWeb"/>
              <w:jc w:val="center"/>
            </w:pPr>
            <w:r>
              <w:t>2</w:t>
            </w:r>
          </w:p>
        </w:tc>
        <w:tc>
          <w:tcPr>
            <w:tcW w:w="3053" w:type="dxa"/>
            <w:tcBorders>
              <w:left w:val="single" w:sz="2" w:space="0" w:color="0D0D0D" w:themeColor="text1" w:themeTint="F2"/>
            </w:tcBorders>
            <w:hideMark/>
          </w:tcPr>
          <w:p w14:paraId="74941D70" w14:textId="77777777" w:rsidR="00155215" w:rsidRDefault="00155215" w:rsidP="00204E72">
            <w:pPr>
              <w:pStyle w:val="NormalWeb"/>
              <w:jc w:val="center"/>
            </w:pPr>
            <w:r>
              <w:t>5</w:t>
            </w:r>
          </w:p>
        </w:tc>
      </w:tr>
      <w:tr w:rsidR="00155215" w14:paraId="54587A89" w14:textId="77777777" w:rsidTr="00CC5160">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620BD01D" w14:textId="77777777" w:rsidR="00155215" w:rsidRDefault="00155215">
            <w:pPr>
              <w:pStyle w:val="NormalWeb"/>
            </w:pPr>
            <w:r>
              <w:t>WA</w:t>
            </w:r>
          </w:p>
        </w:tc>
        <w:tc>
          <w:tcPr>
            <w:tcW w:w="3052" w:type="dxa"/>
            <w:tcBorders>
              <w:left w:val="single" w:sz="2" w:space="0" w:color="0D0D0D" w:themeColor="text1" w:themeTint="F2"/>
              <w:right w:val="single" w:sz="2" w:space="0" w:color="0D0D0D" w:themeColor="text1" w:themeTint="F2"/>
            </w:tcBorders>
            <w:hideMark/>
          </w:tcPr>
          <w:p w14:paraId="7A3BC96A"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62AAE263" w14:textId="77777777" w:rsidR="00155215" w:rsidRDefault="00155215" w:rsidP="00204E72">
            <w:pPr>
              <w:pStyle w:val="NormalWeb"/>
              <w:jc w:val="center"/>
            </w:pPr>
            <w:r>
              <w:t>0</w:t>
            </w:r>
          </w:p>
        </w:tc>
        <w:tc>
          <w:tcPr>
            <w:tcW w:w="3053" w:type="dxa"/>
            <w:tcBorders>
              <w:left w:val="single" w:sz="2" w:space="0" w:color="0D0D0D" w:themeColor="text1" w:themeTint="F2"/>
            </w:tcBorders>
            <w:hideMark/>
          </w:tcPr>
          <w:p w14:paraId="50BBEBF8" w14:textId="77777777" w:rsidR="00155215" w:rsidRDefault="00155215" w:rsidP="00204E72">
            <w:pPr>
              <w:pStyle w:val="NormalWeb"/>
              <w:jc w:val="center"/>
            </w:pPr>
            <w:r>
              <w:t>0</w:t>
            </w:r>
          </w:p>
        </w:tc>
      </w:tr>
      <w:tr w:rsidR="00155215" w14:paraId="5F2043AA" w14:textId="77777777" w:rsidTr="00CC5160">
        <w:tc>
          <w:tcPr>
            <w:tcW w:w="0" w:type="auto"/>
            <w:tcBorders>
              <w:right w:val="single" w:sz="2" w:space="0" w:color="0D0D0D" w:themeColor="text1" w:themeTint="F2"/>
            </w:tcBorders>
            <w:hideMark/>
          </w:tcPr>
          <w:p w14:paraId="6161B3C2" w14:textId="77777777" w:rsidR="00155215" w:rsidRDefault="00155215">
            <w:pPr>
              <w:pStyle w:val="NormalWeb"/>
            </w:pPr>
            <w:r>
              <w:t>SA</w:t>
            </w:r>
          </w:p>
        </w:tc>
        <w:tc>
          <w:tcPr>
            <w:tcW w:w="3052" w:type="dxa"/>
            <w:tcBorders>
              <w:left w:val="single" w:sz="2" w:space="0" w:color="0D0D0D" w:themeColor="text1" w:themeTint="F2"/>
              <w:right w:val="single" w:sz="2" w:space="0" w:color="0D0D0D" w:themeColor="text1" w:themeTint="F2"/>
            </w:tcBorders>
            <w:hideMark/>
          </w:tcPr>
          <w:p w14:paraId="7C39F915"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57159223" w14:textId="77777777" w:rsidR="00155215" w:rsidRDefault="00155215" w:rsidP="00204E72">
            <w:pPr>
              <w:pStyle w:val="NormalWeb"/>
              <w:jc w:val="center"/>
            </w:pPr>
            <w:r>
              <w:t>2</w:t>
            </w:r>
          </w:p>
        </w:tc>
        <w:tc>
          <w:tcPr>
            <w:tcW w:w="3053" w:type="dxa"/>
            <w:tcBorders>
              <w:left w:val="single" w:sz="2" w:space="0" w:color="0D0D0D" w:themeColor="text1" w:themeTint="F2"/>
            </w:tcBorders>
            <w:hideMark/>
          </w:tcPr>
          <w:p w14:paraId="71943E20" w14:textId="77777777" w:rsidR="00155215" w:rsidRDefault="00155215" w:rsidP="00204E72">
            <w:pPr>
              <w:pStyle w:val="NormalWeb"/>
              <w:jc w:val="center"/>
            </w:pPr>
            <w:r>
              <w:t>2</w:t>
            </w:r>
          </w:p>
        </w:tc>
      </w:tr>
      <w:tr w:rsidR="00155215" w14:paraId="12C6837A" w14:textId="77777777" w:rsidTr="00CC5160">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73D0BC47" w14:textId="77777777" w:rsidR="00155215" w:rsidRDefault="00155215">
            <w:pPr>
              <w:pStyle w:val="NormalWeb"/>
            </w:pPr>
            <w:r>
              <w:t>Tas</w:t>
            </w:r>
          </w:p>
        </w:tc>
        <w:tc>
          <w:tcPr>
            <w:tcW w:w="3052" w:type="dxa"/>
            <w:tcBorders>
              <w:left w:val="single" w:sz="2" w:space="0" w:color="0D0D0D" w:themeColor="text1" w:themeTint="F2"/>
              <w:right w:val="single" w:sz="2" w:space="0" w:color="0D0D0D" w:themeColor="text1" w:themeTint="F2"/>
            </w:tcBorders>
            <w:hideMark/>
          </w:tcPr>
          <w:p w14:paraId="29D3E2BC"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40AE1259" w14:textId="77777777" w:rsidR="00155215" w:rsidRDefault="00155215" w:rsidP="00204E72">
            <w:pPr>
              <w:pStyle w:val="NormalWeb"/>
              <w:jc w:val="center"/>
            </w:pPr>
            <w:r>
              <w:t>0</w:t>
            </w:r>
          </w:p>
        </w:tc>
        <w:tc>
          <w:tcPr>
            <w:tcW w:w="3053" w:type="dxa"/>
            <w:tcBorders>
              <w:left w:val="single" w:sz="2" w:space="0" w:color="0D0D0D" w:themeColor="text1" w:themeTint="F2"/>
            </w:tcBorders>
            <w:hideMark/>
          </w:tcPr>
          <w:p w14:paraId="7102C82E" w14:textId="77777777" w:rsidR="00155215" w:rsidRDefault="00155215" w:rsidP="00204E72">
            <w:pPr>
              <w:pStyle w:val="NormalWeb"/>
              <w:jc w:val="center"/>
            </w:pPr>
            <w:r>
              <w:t>0</w:t>
            </w:r>
          </w:p>
        </w:tc>
      </w:tr>
      <w:tr w:rsidR="00155215" w14:paraId="24002ACC" w14:textId="77777777" w:rsidTr="00CC5160">
        <w:tc>
          <w:tcPr>
            <w:tcW w:w="0" w:type="auto"/>
            <w:tcBorders>
              <w:right w:val="single" w:sz="2" w:space="0" w:color="0D0D0D" w:themeColor="text1" w:themeTint="F2"/>
            </w:tcBorders>
            <w:hideMark/>
          </w:tcPr>
          <w:p w14:paraId="64AE8F0C" w14:textId="77777777" w:rsidR="00155215" w:rsidRDefault="00155215">
            <w:pPr>
              <w:pStyle w:val="NormalWeb"/>
            </w:pPr>
            <w:r>
              <w:t>NT</w:t>
            </w:r>
          </w:p>
        </w:tc>
        <w:tc>
          <w:tcPr>
            <w:tcW w:w="3052" w:type="dxa"/>
            <w:tcBorders>
              <w:left w:val="single" w:sz="2" w:space="0" w:color="0D0D0D" w:themeColor="text1" w:themeTint="F2"/>
              <w:right w:val="single" w:sz="2" w:space="0" w:color="0D0D0D" w:themeColor="text1" w:themeTint="F2"/>
            </w:tcBorders>
            <w:hideMark/>
          </w:tcPr>
          <w:p w14:paraId="17B2B440"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3DB9BC83" w14:textId="77777777" w:rsidR="00155215" w:rsidRDefault="00155215" w:rsidP="00204E72">
            <w:pPr>
              <w:pStyle w:val="NormalWeb"/>
              <w:jc w:val="center"/>
            </w:pPr>
            <w:r>
              <w:t>0</w:t>
            </w:r>
          </w:p>
        </w:tc>
        <w:tc>
          <w:tcPr>
            <w:tcW w:w="3053" w:type="dxa"/>
            <w:tcBorders>
              <w:left w:val="single" w:sz="2" w:space="0" w:color="0D0D0D" w:themeColor="text1" w:themeTint="F2"/>
            </w:tcBorders>
            <w:hideMark/>
          </w:tcPr>
          <w:p w14:paraId="1981CF73" w14:textId="77777777" w:rsidR="00155215" w:rsidRDefault="00155215" w:rsidP="00204E72">
            <w:pPr>
              <w:pStyle w:val="NormalWeb"/>
              <w:jc w:val="center"/>
            </w:pPr>
            <w:r>
              <w:t>0</w:t>
            </w:r>
          </w:p>
        </w:tc>
      </w:tr>
      <w:tr w:rsidR="00155215" w14:paraId="515B3284" w14:textId="77777777" w:rsidTr="00CC5160">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35769A8B" w14:textId="77777777" w:rsidR="00155215" w:rsidRDefault="00155215">
            <w:pPr>
              <w:pStyle w:val="NormalWeb"/>
            </w:pPr>
            <w:r>
              <w:t>ACT</w:t>
            </w:r>
          </w:p>
        </w:tc>
        <w:tc>
          <w:tcPr>
            <w:tcW w:w="3052" w:type="dxa"/>
            <w:tcBorders>
              <w:left w:val="single" w:sz="2" w:space="0" w:color="0D0D0D" w:themeColor="text1" w:themeTint="F2"/>
              <w:right w:val="single" w:sz="2" w:space="0" w:color="0D0D0D" w:themeColor="text1" w:themeTint="F2"/>
            </w:tcBorders>
            <w:hideMark/>
          </w:tcPr>
          <w:p w14:paraId="22139672" w14:textId="77777777" w:rsidR="00155215" w:rsidRDefault="00155215" w:rsidP="00204E72">
            <w:pPr>
              <w:pStyle w:val="NormalWeb"/>
              <w:jc w:val="center"/>
            </w:pPr>
            <w:r>
              <w:t>0</w:t>
            </w:r>
          </w:p>
        </w:tc>
        <w:tc>
          <w:tcPr>
            <w:tcW w:w="3053" w:type="dxa"/>
            <w:tcBorders>
              <w:left w:val="single" w:sz="2" w:space="0" w:color="0D0D0D" w:themeColor="text1" w:themeTint="F2"/>
              <w:right w:val="single" w:sz="2" w:space="0" w:color="0D0D0D" w:themeColor="text1" w:themeTint="F2"/>
            </w:tcBorders>
            <w:hideMark/>
          </w:tcPr>
          <w:p w14:paraId="647F65FC" w14:textId="77777777" w:rsidR="00155215" w:rsidRDefault="00155215" w:rsidP="00204E72">
            <w:pPr>
              <w:pStyle w:val="NormalWeb"/>
              <w:jc w:val="center"/>
            </w:pPr>
            <w:r>
              <w:t>0</w:t>
            </w:r>
          </w:p>
        </w:tc>
        <w:tc>
          <w:tcPr>
            <w:tcW w:w="3053" w:type="dxa"/>
            <w:tcBorders>
              <w:left w:val="single" w:sz="2" w:space="0" w:color="0D0D0D" w:themeColor="text1" w:themeTint="F2"/>
            </w:tcBorders>
            <w:hideMark/>
          </w:tcPr>
          <w:p w14:paraId="067854D5" w14:textId="77777777" w:rsidR="00155215" w:rsidRDefault="00155215" w:rsidP="00204E72">
            <w:pPr>
              <w:pStyle w:val="NormalWeb"/>
              <w:jc w:val="center"/>
            </w:pPr>
            <w:r>
              <w:t>0</w:t>
            </w:r>
          </w:p>
        </w:tc>
      </w:tr>
      <w:tr w:rsidR="00155215" w:rsidRPr="00204E72" w14:paraId="03AAAD33" w14:textId="77777777" w:rsidTr="00CC5160">
        <w:tc>
          <w:tcPr>
            <w:tcW w:w="0" w:type="auto"/>
            <w:tcBorders>
              <w:right w:val="single" w:sz="2" w:space="0" w:color="0D0D0D" w:themeColor="text1" w:themeTint="F2"/>
            </w:tcBorders>
            <w:shd w:val="clear" w:color="auto" w:fill="FDE9D9" w:themeFill="accent6" w:themeFillTint="33"/>
            <w:hideMark/>
          </w:tcPr>
          <w:p w14:paraId="32ADC234" w14:textId="77777777" w:rsidR="00155215" w:rsidRPr="00204E72" w:rsidRDefault="00155215">
            <w:pPr>
              <w:pStyle w:val="NormalWeb"/>
              <w:rPr>
                <w:b/>
              </w:rPr>
            </w:pPr>
            <w:r w:rsidRPr="00204E72">
              <w:rPr>
                <w:b/>
              </w:rPr>
              <w:t>Total cases</w:t>
            </w:r>
          </w:p>
        </w:tc>
        <w:tc>
          <w:tcPr>
            <w:tcW w:w="305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F000CF9" w14:textId="77777777" w:rsidR="00155215" w:rsidRPr="00204E72" w:rsidRDefault="00155215" w:rsidP="00204E72">
            <w:pPr>
              <w:pStyle w:val="NormalWeb"/>
              <w:jc w:val="center"/>
              <w:rPr>
                <w:b/>
              </w:rPr>
            </w:pPr>
            <w:r w:rsidRPr="00204E72">
              <w:rPr>
                <w:b/>
              </w:rPr>
              <w:t>3</w:t>
            </w:r>
          </w:p>
        </w:tc>
        <w:tc>
          <w:tcPr>
            <w:tcW w:w="305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FFE7C41" w14:textId="77777777" w:rsidR="00155215" w:rsidRPr="00204E72" w:rsidRDefault="00155215" w:rsidP="00204E72">
            <w:pPr>
              <w:pStyle w:val="NormalWeb"/>
              <w:jc w:val="center"/>
              <w:rPr>
                <w:b/>
              </w:rPr>
            </w:pPr>
            <w:r w:rsidRPr="00204E72">
              <w:rPr>
                <w:b/>
              </w:rPr>
              <w:t>6</w:t>
            </w:r>
          </w:p>
        </w:tc>
        <w:tc>
          <w:tcPr>
            <w:tcW w:w="3053" w:type="dxa"/>
            <w:tcBorders>
              <w:left w:val="single" w:sz="2" w:space="0" w:color="0D0D0D" w:themeColor="text1" w:themeTint="F2"/>
            </w:tcBorders>
            <w:shd w:val="clear" w:color="auto" w:fill="FDE9D9" w:themeFill="accent6" w:themeFillTint="33"/>
            <w:hideMark/>
          </w:tcPr>
          <w:p w14:paraId="70F1B49C" w14:textId="77777777" w:rsidR="00155215" w:rsidRPr="00204E72" w:rsidRDefault="00155215" w:rsidP="00204E72">
            <w:pPr>
              <w:pStyle w:val="NormalWeb"/>
              <w:jc w:val="center"/>
              <w:rPr>
                <w:b/>
              </w:rPr>
            </w:pPr>
            <w:r w:rsidRPr="00204E72">
              <w:rPr>
                <w:b/>
              </w:rPr>
              <w:t>15</w:t>
            </w:r>
          </w:p>
        </w:tc>
      </w:tr>
    </w:tbl>
    <w:p w14:paraId="45C33FFD" w14:textId="77777777" w:rsidR="000B56B4" w:rsidRDefault="000B56B4" w:rsidP="000B56B4">
      <w:pPr>
        <w:pStyle w:val="CDIFigures"/>
      </w:pPr>
    </w:p>
    <w:p w14:paraId="6E7AAB2B" w14:textId="77777777" w:rsidR="000B56B4" w:rsidRDefault="000B56B4" w:rsidP="000B56B4">
      <w:r>
        <w:br w:type="page"/>
      </w:r>
    </w:p>
    <w:p w14:paraId="73057DCA" w14:textId="77777777" w:rsidR="00155215" w:rsidRPr="000B56B4" w:rsidRDefault="00155215" w:rsidP="000B56B4">
      <w:pPr>
        <w:pStyle w:val="CDIFigures"/>
      </w:pPr>
      <w:r w:rsidRPr="000B56B4">
        <w:lastRenderedPageBreak/>
        <w:t>Figure 1: Confirmed cases of COVID-19 infection by date of illness onset, Australia 2020 (n = 15)</w:t>
      </w:r>
      <w:r w:rsidRPr="000B56B4">
        <w:rPr>
          <w:vertAlign w:val="superscript"/>
        </w:rPr>
        <w:t>a</w:t>
      </w:r>
    </w:p>
    <w:p w14:paraId="34B7A140" w14:textId="77777777" w:rsidR="00155215" w:rsidRDefault="00155215">
      <w:pPr>
        <w:pStyle w:val="NormalWeb"/>
      </w:pPr>
      <w:r>
        <w:rPr>
          <w:noProof/>
        </w:rPr>
        <w:drawing>
          <wp:inline distT="0" distB="0" distL="0" distR="0" wp14:anchorId="7451E991">
            <wp:extent cx="5954172" cy="3856008"/>
            <wp:effectExtent l="0" t="0" r="8890" b="0"/>
            <wp:docPr id="3" name="Picture 3" descr="Bar chart showing COVID-19 notifications by jurisdiction and date of disease onset. A total of 15 notifications are shown with onset dates ranging from 13 January 2020 to 5 Febr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disease onset. A total of 15 notifications are shown with onset dates ranging from 13 January 2020 to 5 February 2020."/>
                    <pic:cNvPicPr>
                      <a:picLocks noChangeAspect="1" noChangeArrowheads="1"/>
                    </pic:cNvPicPr>
                  </pic:nvPicPr>
                  <pic:blipFill>
                    <a:blip r:link="rId9">
                      <a:extLst>
                        <a:ext uri="{28A0092B-C50C-407E-A947-70E740481C1C}">
                          <a14:useLocalDpi xmlns:a14="http://schemas.microsoft.com/office/drawing/2010/main" val="0"/>
                        </a:ext>
                      </a:extLst>
                    </a:blip>
                    <a:stretch>
                      <a:fillRect/>
                    </a:stretch>
                  </pic:blipFill>
                  <pic:spPr bwMode="auto">
                    <a:xfrm>
                      <a:off x="0" y="0"/>
                      <a:ext cx="5968603" cy="3865354"/>
                    </a:xfrm>
                    <a:prstGeom prst="rect">
                      <a:avLst/>
                    </a:prstGeom>
                  </pic:spPr>
                </pic:pic>
              </a:graphicData>
            </a:graphic>
          </wp:inline>
        </w:drawing>
      </w:r>
    </w:p>
    <w:p w14:paraId="03B1D943" w14:textId="77777777" w:rsidR="00155215" w:rsidRDefault="00155215" w:rsidP="00BC3F5B">
      <w:pPr>
        <w:pStyle w:val="CDIfootnotes"/>
      </w:pPr>
      <w:r>
        <w:t>a</w:t>
      </w:r>
      <w:r>
        <w:tab/>
        <w:t>Date of illness onset for South Australian cases has been corrected since Epidemiology Report 1.</w:t>
      </w:r>
      <w:r>
        <w:rPr>
          <w:vertAlign w:val="superscript"/>
        </w:rPr>
        <w:t>1</w:t>
      </w:r>
    </w:p>
    <w:p w14:paraId="58E89DFB" w14:textId="77777777" w:rsidR="00155215" w:rsidRDefault="00155215" w:rsidP="00BC3F5B">
      <w:pPr>
        <w:pStyle w:val="CDIFigures"/>
      </w:pPr>
      <w:r>
        <w:t>Figure 2: Signs and symptoms reported by COVID-19 cases in Australia, 2020 (n = 15)</w:t>
      </w:r>
    </w:p>
    <w:p w14:paraId="6F017A53" w14:textId="77777777" w:rsidR="00155215" w:rsidRDefault="00155215">
      <w:pPr>
        <w:pStyle w:val="NormalWeb"/>
      </w:pPr>
      <w:r>
        <w:rPr>
          <w:noProof/>
        </w:rPr>
        <w:drawing>
          <wp:inline distT="0" distB="0" distL="0" distR="0" wp14:anchorId="057A5039">
            <wp:extent cx="6102108" cy="3977648"/>
            <wp:effectExtent l="0" t="0" r="0" b="3810"/>
            <wp:docPr id="2" name="Picture 2" descr="Bar chart showing symptoms reported by COVID-19 cases in Australia, 2020. The most common symptom reported was fever/chills, followed by cough and sore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symptoms reported by COVID-19 cases in Australia, 2020. The most common symptom reported was fever/chills, followed by cough and sore throat."/>
                    <pic:cNvPicPr>
                      <a:picLocks noChangeAspect="1" noChangeArrowheads="1"/>
                    </pic:cNvPicPr>
                  </pic:nvPicPr>
                  <pic:blipFill>
                    <a:blip r:link="rId10">
                      <a:extLst>
                        <a:ext uri="{28A0092B-C50C-407E-A947-70E740481C1C}">
                          <a14:useLocalDpi xmlns:a14="http://schemas.microsoft.com/office/drawing/2010/main" val="0"/>
                        </a:ext>
                      </a:extLst>
                    </a:blip>
                    <a:stretch>
                      <a:fillRect/>
                    </a:stretch>
                  </pic:blipFill>
                  <pic:spPr bwMode="auto">
                    <a:xfrm>
                      <a:off x="0" y="0"/>
                      <a:ext cx="6102108" cy="3977648"/>
                    </a:xfrm>
                    <a:prstGeom prst="rect">
                      <a:avLst/>
                    </a:prstGeom>
                  </pic:spPr>
                </pic:pic>
              </a:graphicData>
            </a:graphic>
          </wp:inline>
        </w:drawing>
      </w:r>
    </w:p>
    <w:p w14:paraId="26BEC1AF" w14:textId="77777777" w:rsidR="00155215" w:rsidRDefault="00155215" w:rsidP="00897396">
      <w:r>
        <w:lastRenderedPageBreak/>
        <w:t>A travel history to Wuhan, Hubei Province, China was reported in 80% of cases (12/15). The remaining three cases from mainland China were epidemiologically linked to laboratory-confirmed cases from Wuhan. The five laboratory-confirmed cases from Queensland were all part of a tour group of nine people from mainland China. The index case was isolated on presentation to hospital and all others within the tour group were quarantined. Four of those in quarantine were subsequently confirmed as cases,</w:t>
      </w:r>
      <w:r w:rsidR="00E75D46">
        <w:t xml:space="preserve"> </w:t>
      </w:r>
      <w:r>
        <w:t xml:space="preserve">one of whom was a co-primary case, who like the index case had been in Wuhan, Hubei Province during the 14 days prior to illness onset. The other three cases were consistent with secondary transmission from the index case prior to isolation. </w:t>
      </w:r>
    </w:p>
    <w:p w14:paraId="7F19100A" w14:textId="77777777" w:rsidR="00155215" w:rsidRDefault="00155215" w:rsidP="00897396">
      <w:r>
        <w:t>The isolation and quarantine actions undertaken at identification of the index case appear to have successfully limited further transmission to the isolated tour group. No further cases were identified amongst close contacts who had travelled on the same flight, all of whom have now completed a 14 day quarantine period.</w:t>
      </w:r>
    </w:p>
    <w:p w14:paraId="7F895C0B" w14:textId="77777777" w:rsidR="00155215" w:rsidRPr="00897396" w:rsidRDefault="00155215" w:rsidP="00897396">
      <w:pPr>
        <w:pStyle w:val="Heading2"/>
      </w:pPr>
      <w:r w:rsidRPr="00897396">
        <w:t xml:space="preserve">International cases </w:t>
      </w:r>
    </w:p>
    <w:p w14:paraId="539D217C" w14:textId="77777777" w:rsidR="00155215" w:rsidRDefault="00155215" w:rsidP="00977831">
      <w:r>
        <w:t>As at 19:00 AEDT 8 February 2020, the number of confirmed COVID-19 cases was 34,886 globally (Table 2).</w:t>
      </w:r>
      <w:r>
        <w:rPr>
          <w:vertAlign w:val="superscript"/>
        </w:rPr>
        <w:t>2</w:t>
      </w:r>
      <w:r>
        <w:t xml:space="preserve"> Mainland China reported 99% of cases (34,546) and 721 deaths. Twenty-seven countries and Special Administrative Regions outside of mainland China reported 276 confirmed COVID-19 cases. Two deaths were reported outside of mainland China, a 44-year-old male Wuhan resident in the Philippines and a 39-year-old male Hong Kong resident with recent travel to Wuhan. A cruise ship with approximately 3,700 passengers and crew quarantined in Japanese territorial waters reported 64 confirmed COVID-19 cases.</w:t>
      </w:r>
    </w:p>
    <w:p w14:paraId="4E1A65E4" w14:textId="77777777" w:rsidR="003D51EE" w:rsidRDefault="003D51EE" w:rsidP="003D51EE">
      <w:pPr>
        <w:pStyle w:val="CDIFigures"/>
        <w:sectPr w:rsidR="003D51EE"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65C3BF7B" w14:textId="77777777" w:rsidR="00155215" w:rsidRDefault="00155215" w:rsidP="003D51EE">
      <w:pPr>
        <w:pStyle w:val="CDIFigures"/>
      </w:pPr>
      <w:r>
        <w:lastRenderedPageBreak/>
        <w:t>Table 2: Cumulative confirmed cases of COVID-19 globally, 2019–2020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umulative confirmed cases of COVID-19 by country or special administrative region, from cases reported in the 2019-2020 WHO Situation Report 19 – 8 February 2020."/>
      </w:tblPr>
      <w:tblGrid>
        <w:gridCol w:w="3396"/>
        <w:gridCol w:w="3396"/>
        <w:gridCol w:w="3396"/>
      </w:tblGrid>
      <w:tr w:rsidR="00AA1E1F" w:rsidRPr="00AA1E1F" w14:paraId="6A61A1A4" w14:textId="77777777" w:rsidTr="00AA1E1F">
        <w:trPr>
          <w:cnfStyle w:val="100000000000" w:firstRow="1" w:lastRow="0" w:firstColumn="0" w:lastColumn="0" w:oddVBand="0" w:evenVBand="0" w:oddHBand="0" w:evenHBand="0" w:firstRowFirstColumn="0" w:firstRowLastColumn="0" w:lastRowFirstColumn="0" w:lastRowLastColumn="0"/>
          <w:tblHeader/>
        </w:trPr>
        <w:tc>
          <w:tcPr>
            <w:tcW w:w="3396" w:type="dxa"/>
            <w:hideMark/>
          </w:tcPr>
          <w:p w14:paraId="2195C1DA" w14:textId="77777777" w:rsidR="00155215" w:rsidRPr="00AA1E1F" w:rsidRDefault="00155215">
            <w:pPr>
              <w:pStyle w:val="NormalWeb"/>
              <w:rPr>
                <w:color w:val="FFFFFF" w:themeColor="background1"/>
              </w:rPr>
            </w:pPr>
            <w:r w:rsidRPr="00AA1E1F">
              <w:rPr>
                <w:color w:val="FFFFFF" w:themeColor="background1"/>
              </w:rPr>
              <w:t>Country / Special Administrative Region</w:t>
            </w:r>
          </w:p>
        </w:tc>
        <w:tc>
          <w:tcPr>
            <w:tcW w:w="3396" w:type="dxa"/>
            <w:hideMark/>
          </w:tcPr>
          <w:p w14:paraId="093A9ED1" w14:textId="77777777" w:rsidR="00155215" w:rsidRPr="00AA1E1F" w:rsidRDefault="00155215" w:rsidP="00AA1E1F">
            <w:pPr>
              <w:pStyle w:val="NormalWeb"/>
              <w:jc w:val="center"/>
              <w:rPr>
                <w:color w:val="FFFFFF" w:themeColor="background1"/>
              </w:rPr>
            </w:pPr>
            <w:r w:rsidRPr="00AA1E1F">
              <w:rPr>
                <w:color w:val="FFFFFF" w:themeColor="background1"/>
              </w:rPr>
              <w:t>This reporting week</w:t>
            </w:r>
            <w:r w:rsidRPr="00AA1E1F">
              <w:rPr>
                <w:color w:val="FFFFFF" w:themeColor="background1"/>
              </w:rPr>
              <w:br/>
              <w:t>(to 19:00 AEDT 8 Feb 2020)</w:t>
            </w:r>
          </w:p>
        </w:tc>
        <w:tc>
          <w:tcPr>
            <w:tcW w:w="3396" w:type="dxa"/>
            <w:hideMark/>
          </w:tcPr>
          <w:p w14:paraId="28EB6A81" w14:textId="77777777" w:rsidR="00155215" w:rsidRPr="00AA1E1F" w:rsidRDefault="00155215" w:rsidP="00AA1E1F">
            <w:pPr>
              <w:pStyle w:val="NormalWeb"/>
              <w:jc w:val="center"/>
              <w:rPr>
                <w:color w:val="FFFFFF" w:themeColor="background1"/>
              </w:rPr>
            </w:pPr>
            <w:r w:rsidRPr="00AA1E1F">
              <w:rPr>
                <w:color w:val="FFFFFF" w:themeColor="background1"/>
              </w:rPr>
              <w:t>Total cases (from Dec 2019)</w:t>
            </w:r>
            <w:r w:rsidRPr="00E75D46">
              <w:rPr>
                <w:color w:val="FFFFFF" w:themeColor="background1"/>
                <w:vertAlign w:val="superscript"/>
              </w:rPr>
              <w:t>a</w:t>
            </w:r>
          </w:p>
        </w:tc>
      </w:tr>
      <w:tr w:rsidR="00155215" w14:paraId="6464E47B" w14:textId="77777777" w:rsidTr="00AA1E1F">
        <w:tc>
          <w:tcPr>
            <w:tcW w:w="3396" w:type="dxa"/>
            <w:hideMark/>
          </w:tcPr>
          <w:p w14:paraId="3E82F50F" w14:textId="77777777" w:rsidR="00155215" w:rsidRDefault="00155215">
            <w:pPr>
              <w:pStyle w:val="NormalWeb"/>
            </w:pPr>
            <w:r>
              <w:t>Mainland China</w:t>
            </w:r>
          </w:p>
        </w:tc>
        <w:tc>
          <w:tcPr>
            <w:tcW w:w="3396" w:type="dxa"/>
            <w:hideMark/>
          </w:tcPr>
          <w:p w14:paraId="41000A2E" w14:textId="77777777" w:rsidR="00155215" w:rsidRDefault="00155215" w:rsidP="00AA1E1F">
            <w:pPr>
              <w:pStyle w:val="NormalWeb"/>
              <w:jc w:val="center"/>
            </w:pPr>
            <w:r>
              <w:t>22,755</w:t>
            </w:r>
          </w:p>
        </w:tc>
        <w:tc>
          <w:tcPr>
            <w:tcW w:w="3396" w:type="dxa"/>
            <w:hideMark/>
          </w:tcPr>
          <w:p w14:paraId="3993565C" w14:textId="77777777" w:rsidR="00155215" w:rsidRDefault="00155215" w:rsidP="00AA1E1F">
            <w:pPr>
              <w:pStyle w:val="NormalWeb"/>
              <w:jc w:val="center"/>
            </w:pPr>
            <w:r>
              <w:t>34,546</w:t>
            </w:r>
          </w:p>
        </w:tc>
      </w:tr>
      <w:tr w:rsidR="00155215" w14:paraId="5C365843"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0D9E3374" w14:textId="77777777" w:rsidR="00155215" w:rsidRDefault="00155215">
            <w:pPr>
              <w:pStyle w:val="NormalWeb"/>
            </w:pPr>
            <w:r>
              <w:t>Cruise ship</w:t>
            </w:r>
          </w:p>
        </w:tc>
        <w:tc>
          <w:tcPr>
            <w:tcW w:w="3396" w:type="dxa"/>
            <w:hideMark/>
          </w:tcPr>
          <w:p w14:paraId="0928AAC8" w14:textId="77777777" w:rsidR="00155215" w:rsidRDefault="00155215" w:rsidP="00AA1E1F">
            <w:pPr>
              <w:pStyle w:val="NormalWeb"/>
              <w:jc w:val="center"/>
            </w:pPr>
            <w:r>
              <w:t>64</w:t>
            </w:r>
          </w:p>
        </w:tc>
        <w:tc>
          <w:tcPr>
            <w:tcW w:w="3396" w:type="dxa"/>
            <w:hideMark/>
          </w:tcPr>
          <w:p w14:paraId="782C72A0" w14:textId="77777777" w:rsidR="00155215" w:rsidRDefault="00155215" w:rsidP="00AA1E1F">
            <w:pPr>
              <w:pStyle w:val="NormalWeb"/>
              <w:jc w:val="center"/>
            </w:pPr>
            <w:r>
              <w:t>64</w:t>
            </w:r>
          </w:p>
        </w:tc>
      </w:tr>
      <w:tr w:rsidR="00155215" w14:paraId="3B0B3146" w14:textId="77777777" w:rsidTr="00AA1E1F">
        <w:tc>
          <w:tcPr>
            <w:tcW w:w="3396" w:type="dxa"/>
            <w:hideMark/>
          </w:tcPr>
          <w:p w14:paraId="2BE4F129" w14:textId="77777777" w:rsidR="00155215" w:rsidRDefault="00155215">
            <w:pPr>
              <w:pStyle w:val="NormalWeb"/>
            </w:pPr>
            <w:r>
              <w:t>Singapore</w:t>
            </w:r>
          </w:p>
        </w:tc>
        <w:tc>
          <w:tcPr>
            <w:tcW w:w="3396" w:type="dxa"/>
            <w:hideMark/>
          </w:tcPr>
          <w:p w14:paraId="09047E2D" w14:textId="77777777" w:rsidR="00155215" w:rsidRDefault="00155215" w:rsidP="00AA1E1F">
            <w:pPr>
              <w:pStyle w:val="NormalWeb"/>
              <w:jc w:val="center"/>
            </w:pPr>
            <w:r>
              <w:t>17</w:t>
            </w:r>
          </w:p>
        </w:tc>
        <w:tc>
          <w:tcPr>
            <w:tcW w:w="3396" w:type="dxa"/>
            <w:hideMark/>
          </w:tcPr>
          <w:p w14:paraId="0C693461" w14:textId="77777777" w:rsidR="00155215" w:rsidRDefault="00155215" w:rsidP="00AA1E1F">
            <w:pPr>
              <w:pStyle w:val="NormalWeb"/>
              <w:jc w:val="center"/>
            </w:pPr>
            <w:r>
              <w:t>33</w:t>
            </w:r>
          </w:p>
        </w:tc>
      </w:tr>
      <w:tr w:rsidR="00155215" w14:paraId="21CD91A6"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376E2192" w14:textId="77777777" w:rsidR="00155215" w:rsidRDefault="00155215">
            <w:pPr>
              <w:pStyle w:val="NormalWeb"/>
            </w:pPr>
            <w:r>
              <w:t>Thailand</w:t>
            </w:r>
          </w:p>
        </w:tc>
        <w:tc>
          <w:tcPr>
            <w:tcW w:w="3396" w:type="dxa"/>
            <w:hideMark/>
          </w:tcPr>
          <w:p w14:paraId="170AC166" w14:textId="77777777" w:rsidR="00155215" w:rsidRDefault="00155215" w:rsidP="00AA1E1F">
            <w:pPr>
              <w:pStyle w:val="NormalWeb"/>
              <w:jc w:val="center"/>
            </w:pPr>
            <w:r>
              <w:t>13</w:t>
            </w:r>
          </w:p>
        </w:tc>
        <w:tc>
          <w:tcPr>
            <w:tcW w:w="3396" w:type="dxa"/>
            <w:hideMark/>
          </w:tcPr>
          <w:p w14:paraId="12AA13FD" w14:textId="77777777" w:rsidR="00155215" w:rsidRDefault="00155215" w:rsidP="00AA1E1F">
            <w:pPr>
              <w:pStyle w:val="NormalWeb"/>
              <w:jc w:val="center"/>
            </w:pPr>
            <w:r>
              <w:t>32</w:t>
            </w:r>
          </w:p>
        </w:tc>
      </w:tr>
      <w:tr w:rsidR="00155215" w14:paraId="047620D7" w14:textId="77777777" w:rsidTr="00AA1E1F">
        <w:tc>
          <w:tcPr>
            <w:tcW w:w="3396" w:type="dxa"/>
            <w:hideMark/>
          </w:tcPr>
          <w:p w14:paraId="665964BE" w14:textId="77777777" w:rsidR="00155215" w:rsidRDefault="00155215">
            <w:pPr>
              <w:pStyle w:val="NormalWeb"/>
            </w:pPr>
            <w:r>
              <w:t>Hong Kong</w:t>
            </w:r>
          </w:p>
        </w:tc>
        <w:tc>
          <w:tcPr>
            <w:tcW w:w="3396" w:type="dxa"/>
            <w:hideMark/>
          </w:tcPr>
          <w:p w14:paraId="0E7ACC41" w14:textId="77777777" w:rsidR="00155215" w:rsidRDefault="00155215" w:rsidP="00AA1E1F">
            <w:pPr>
              <w:pStyle w:val="NormalWeb"/>
              <w:jc w:val="center"/>
            </w:pPr>
            <w:r>
              <w:t>13</w:t>
            </w:r>
          </w:p>
        </w:tc>
        <w:tc>
          <w:tcPr>
            <w:tcW w:w="3396" w:type="dxa"/>
            <w:hideMark/>
          </w:tcPr>
          <w:p w14:paraId="17FA9D6D" w14:textId="77777777" w:rsidR="00155215" w:rsidRDefault="00155215" w:rsidP="00AA1E1F">
            <w:pPr>
              <w:pStyle w:val="NormalWeb"/>
              <w:jc w:val="center"/>
            </w:pPr>
            <w:r>
              <w:t>26</w:t>
            </w:r>
          </w:p>
        </w:tc>
      </w:tr>
      <w:tr w:rsidR="00155215" w14:paraId="73A470E6"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42D67B19" w14:textId="77777777" w:rsidR="00155215" w:rsidRDefault="00155215">
            <w:pPr>
              <w:pStyle w:val="NormalWeb"/>
            </w:pPr>
            <w:r>
              <w:t>Japan</w:t>
            </w:r>
          </w:p>
        </w:tc>
        <w:tc>
          <w:tcPr>
            <w:tcW w:w="3396" w:type="dxa"/>
            <w:hideMark/>
          </w:tcPr>
          <w:p w14:paraId="393D4141" w14:textId="77777777" w:rsidR="00155215" w:rsidRDefault="00155215" w:rsidP="00AA1E1F">
            <w:pPr>
              <w:pStyle w:val="NormalWeb"/>
              <w:jc w:val="center"/>
            </w:pPr>
            <w:r>
              <w:t>8</w:t>
            </w:r>
          </w:p>
        </w:tc>
        <w:tc>
          <w:tcPr>
            <w:tcW w:w="3396" w:type="dxa"/>
            <w:hideMark/>
          </w:tcPr>
          <w:p w14:paraId="7DFD25EA" w14:textId="77777777" w:rsidR="00155215" w:rsidRDefault="00155215" w:rsidP="00AA1E1F">
            <w:pPr>
              <w:pStyle w:val="NormalWeb"/>
              <w:jc w:val="center"/>
            </w:pPr>
            <w:r>
              <w:t>25</w:t>
            </w:r>
          </w:p>
        </w:tc>
      </w:tr>
      <w:tr w:rsidR="00155215" w14:paraId="1EEA6A70" w14:textId="77777777" w:rsidTr="00AA1E1F">
        <w:tc>
          <w:tcPr>
            <w:tcW w:w="3396" w:type="dxa"/>
            <w:hideMark/>
          </w:tcPr>
          <w:p w14:paraId="068C212B" w14:textId="77777777" w:rsidR="00155215" w:rsidRDefault="00155215">
            <w:pPr>
              <w:pStyle w:val="NormalWeb"/>
            </w:pPr>
            <w:r>
              <w:t>Republic of South Korea</w:t>
            </w:r>
          </w:p>
        </w:tc>
        <w:tc>
          <w:tcPr>
            <w:tcW w:w="3396" w:type="dxa"/>
            <w:hideMark/>
          </w:tcPr>
          <w:p w14:paraId="48E11A9B" w14:textId="77777777" w:rsidR="00155215" w:rsidRDefault="00155215" w:rsidP="00AA1E1F">
            <w:pPr>
              <w:pStyle w:val="NormalWeb"/>
              <w:jc w:val="center"/>
            </w:pPr>
            <w:r>
              <w:t>12</w:t>
            </w:r>
          </w:p>
        </w:tc>
        <w:tc>
          <w:tcPr>
            <w:tcW w:w="3396" w:type="dxa"/>
            <w:hideMark/>
          </w:tcPr>
          <w:p w14:paraId="7EC677AF" w14:textId="77777777" w:rsidR="00155215" w:rsidRDefault="00155215" w:rsidP="00AA1E1F">
            <w:pPr>
              <w:pStyle w:val="NormalWeb"/>
              <w:jc w:val="center"/>
            </w:pPr>
            <w:r>
              <w:t>24</w:t>
            </w:r>
          </w:p>
        </w:tc>
      </w:tr>
      <w:tr w:rsidR="00155215" w14:paraId="47B1ED72"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220219E4" w14:textId="77777777" w:rsidR="00155215" w:rsidRDefault="00155215">
            <w:pPr>
              <w:pStyle w:val="NormalWeb"/>
            </w:pPr>
            <w:r>
              <w:t>Taiwan</w:t>
            </w:r>
          </w:p>
        </w:tc>
        <w:tc>
          <w:tcPr>
            <w:tcW w:w="3396" w:type="dxa"/>
            <w:hideMark/>
          </w:tcPr>
          <w:p w14:paraId="45A7F314" w14:textId="77777777" w:rsidR="00155215" w:rsidRDefault="00155215" w:rsidP="00AA1E1F">
            <w:pPr>
              <w:pStyle w:val="NormalWeb"/>
              <w:jc w:val="center"/>
            </w:pPr>
            <w:r>
              <w:t>6</w:t>
            </w:r>
          </w:p>
        </w:tc>
        <w:tc>
          <w:tcPr>
            <w:tcW w:w="3396" w:type="dxa"/>
            <w:hideMark/>
          </w:tcPr>
          <w:p w14:paraId="57252965" w14:textId="77777777" w:rsidR="00155215" w:rsidRDefault="00155215" w:rsidP="00AA1E1F">
            <w:pPr>
              <w:pStyle w:val="NormalWeb"/>
              <w:jc w:val="center"/>
            </w:pPr>
            <w:r>
              <w:t>16</w:t>
            </w:r>
          </w:p>
        </w:tc>
      </w:tr>
      <w:tr w:rsidR="00155215" w14:paraId="0D30EA67" w14:textId="77777777" w:rsidTr="00AA1E1F">
        <w:tc>
          <w:tcPr>
            <w:tcW w:w="3396" w:type="dxa"/>
            <w:hideMark/>
          </w:tcPr>
          <w:p w14:paraId="0FEEFB85" w14:textId="77777777" w:rsidR="00155215" w:rsidRDefault="00155215">
            <w:pPr>
              <w:pStyle w:val="NormalWeb"/>
            </w:pPr>
            <w:r>
              <w:t>Australia</w:t>
            </w:r>
          </w:p>
        </w:tc>
        <w:tc>
          <w:tcPr>
            <w:tcW w:w="3396" w:type="dxa"/>
            <w:hideMark/>
          </w:tcPr>
          <w:p w14:paraId="5E33CD45" w14:textId="77777777" w:rsidR="00155215" w:rsidRDefault="00155215" w:rsidP="00AA1E1F">
            <w:pPr>
              <w:pStyle w:val="NormalWeb"/>
              <w:jc w:val="center"/>
            </w:pPr>
            <w:r>
              <w:t>3</w:t>
            </w:r>
          </w:p>
        </w:tc>
        <w:tc>
          <w:tcPr>
            <w:tcW w:w="3396" w:type="dxa"/>
            <w:hideMark/>
          </w:tcPr>
          <w:p w14:paraId="0456B380" w14:textId="77777777" w:rsidR="00155215" w:rsidRDefault="00155215" w:rsidP="00AA1E1F">
            <w:pPr>
              <w:pStyle w:val="NormalWeb"/>
              <w:jc w:val="center"/>
            </w:pPr>
            <w:r>
              <w:t>15</w:t>
            </w:r>
          </w:p>
        </w:tc>
      </w:tr>
      <w:tr w:rsidR="00155215" w14:paraId="1D2F14D0"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289D2E09" w14:textId="77777777" w:rsidR="00155215" w:rsidRDefault="00155215">
            <w:pPr>
              <w:pStyle w:val="NormalWeb"/>
            </w:pPr>
            <w:r>
              <w:t>Malaysia</w:t>
            </w:r>
          </w:p>
        </w:tc>
        <w:tc>
          <w:tcPr>
            <w:tcW w:w="3396" w:type="dxa"/>
            <w:hideMark/>
          </w:tcPr>
          <w:p w14:paraId="30FBE716" w14:textId="77777777" w:rsidR="00155215" w:rsidRDefault="00155215" w:rsidP="00AA1E1F">
            <w:pPr>
              <w:pStyle w:val="NormalWeb"/>
              <w:jc w:val="center"/>
            </w:pPr>
            <w:r>
              <w:t>7</w:t>
            </w:r>
          </w:p>
        </w:tc>
        <w:tc>
          <w:tcPr>
            <w:tcW w:w="3396" w:type="dxa"/>
            <w:hideMark/>
          </w:tcPr>
          <w:p w14:paraId="4ADD0C56" w14:textId="77777777" w:rsidR="00155215" w:rsidRDefault="00155215" w:rsidP="00AA1E1F">
            <w:pPr>
              <w:pStyle w:val="NormalWeb"/>
              <w:jc w:val="center"/>
            </w:pPr>
            <w:r>
              <w:t>15</w:t>
            </w:r>
          </w:p>
        </w:tc>
      </w:tr>
      <w:tr w:rsidR="00155215" w14:paraId="122F47D0" w14:textId="77777777" w:rsidTr="00AA1E1F">
        <w:tc>
          <w:tcPr>
            <w:tcW w:w="3396" w:type="dxa"/>
            <w:hideMark/>
          </w:tcPr>
          <w:p w14:paraId="323E33AC" w14:textId="77777777" w:rsidR="00155215" w:rsidRDefault="00155215">
            <w:pPr>
              <w:pStyle w:val="NormalWeb"/>
            </w:pPr>
            <w:r>
              <w:t>Germany</w:t>
            </w:r>
          </w:p>
        </w:tc>
        <w:tc>
          <w:tcPr>
            <w:tcW w:w="3396" w:type="dxa"/>
            <w:hideMark/>
          </w:tcPr>
          <w:p w14:paraId="17512B99" w14:textId="77777777" w:rsidR="00155215" w:rsidRDefault="00155215" w:rsidP="00AA1E1F">
            <w:pPr>
              <w:pStyle w:val="NormalWeb"/>
              <w:jc w:val="center"/>
            </w:pPr>
            <w:r>
              <w:t>7</w:t>
            </w:r>
          </w:p>
        </w:tc>
        <w:tc>
          <w:tcPr>
            <w:tcW w:w="3396" w:type="dxa"/>
            <w:hideMark/>
          </w:tcPr>
          <w:p w14:paraId="20024574" w14:textId="77777777" w:rsidR="00155215" w:rsidRDefault="00155215" w:rsidP="00AA1E1F">
            <w:pPr>
              <w:pStyle w:val="NormalWeb"/>
              <w:jc w:val="center"/>
            </w:pPr>
            <w:r>
              <w:t>14</w:t>
            </w:r>
          </w:p>
        </w:tc>
      </w:tr>
      <w:tr w:rsidR="00155215" w14:paraId="5C711827"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3AE2B3C8" w14:textId="77777777" w:rsidR="00155215" w:rsidRDefault="00155215">
            <w:pPr>
              <w:pStyle w:val="NormalWeb"/>
            </w:pPr>
            <w:r>
              <w:t>Vietnam</w:t>
            </w:r>
          </w:p>
        </w:tc>
        <w:tc>
          <w:tcPr>
            <w:tcW w:w="3396" w:type="dxa"/>
            <w:hideMark/>
          </w:tcPr>
          <w:p w14:paraId="2617C27F" w14:textId="77777777" w:rsidR="00155215" w:rsidRDefault="00155215" w:rsidP="00AA1E1F">
            <w:pPr>
              <w:pStyle w:val="NormalWeb"/>
              <w:jc w:val="center"/>
            </w:pPr>
            <w:r>
              <w:t>7</w:t>
            </w:r>
          </w:p>
        </w:tc>
        <w:tc>
          <w:tcPr>
            <w:tcW w:w="3396" w:type="dxa"/>
            <w:hideMark/>
          </w:tcPr>
          <w:p w14:paraId="788D3682" w14:textId="77777777" w:rsidR="00155215" w:rsidRDefault="00155215" w:rsidP="00AA1E1F">
            <w:pPr>
              <w:pStyle w:val="NormalWeb"/>
              <w:jc w:val="center"/>
            </w:pPr>
            <w:r>
              <w:t>13</w:t>
            </w:r>
          </w:p>
        </w:tc>
      </w:tr>
      <w:tr w:rsidR="00155215" w14:paraId="64956660" w14:textId="77777777" w:rsidTr="00AA1E1F">
        <w:tc>
          <w:tcPr>
            <w:tcW w:w="3396" w:type="dxa"/>
            <w:hideMark/>
          </w:tcPr>
          <w:p w14:paraId="79B884FA" w14:textId="77777777" w:rsidR="00155215" w:rsidRDefault="00155215">
            <w:pPr>
              <w:pStyle w:val="NormalWeb"/>
            </w:pPr>
            <w:r>
              <w:t>United States of America</w:t>
            </w:r>
          </w:p>
        </w:tc>
        <w:tc>
          <w:tcPr>
            <w:tcW w:w="3396" w:type="dxa"/>
            <w:hideMark/>
          </w:tcPr>
          <w:p w14:paraId="36D271D8" w14:textId="77777777" w:rsidR="00155215" w:rsidRDefault="00155215" w:rsidP="00AA1E1F">
            <w:pPr>
              <w:pStyle w:val="NormalWeb"/>
              <w:jc w:val="center"/>
            </w:pPr>
            <w:r>
              <w:t>5</w:t>
            </w:r>
          </w:p>
        </w:tc>
        <w:tc>
          <w:tcPr>
            <w:tcW w:w="3396" w:type="dxa"/>
            <w:hideMark/>
          </w:tcPr>
          <w:p w14:paraId="42662B3C" w14:textId="77777777" w:rsidR="00155215" w:rsidRDefault="00155215" w:rsidP="00AA1E1F">
            <w:pPr>
              <w:pStyle w:val="NormalWeb"/>
              <w:jc w:val="center"/>
            </w:pPr>
            <w:r>
              <w:t>12</w:t>
            </w:r>
          </w:p>
        </w:tc>
      </w:tr>
      <w:tr w:rsidR="00155215" w14:paraId="309F2FB4"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528558F3" w14:textId="77777777" w:rsidR="00155215" w:rsidRDefault="00155215">
            <w:pPr>
              <w:pStyle w:val="NormalWeb"/>
            </w:pPr>
            <w:r>
              <w:t>Macau</w:t>
            </w:r>
          </w:p>
        </w:tc>
        <w:tc>
          <w:tcPr>
            <w:tcW w:w="3396" w:type="dxa"/>
            <w:hideMark/>
          </w:tcPr>
          <w:p w14:paraId="60B24794" w14:textId="77777777" w:rsidR="00155215" w:rsidRDefault="00155215" w:rsidP="00AA1E1F">
            <w:pPr>
              <w:pStyle w:val="NormalWeb"/>
              <w:jc w:val="center"/>
            </w:pPr>
            <w:r>
              <w:t>3</w:t>
            </w:r>
          </w:p>
        </w:tc>
        <w:tc>
          <w:tcPr>
            <w:tcW w:w="3396" w:type="dxa"/>
            <w:hideMark/>
          </w:tcPr>
          <w:p w14:paraId="3270E8C9" w14:textId="77777777" w:rsidR="00155215" w:rsidRDefault="00155215" w:rsidP="00AA1E1F">
            <w:pPr>
              <w:pStyle w:val="NormalWeb"/>
              <w:jc w:val="center"/>
            </w:pPr>
            <w:r>
              <w:t>10</w:t>
            </w:r>
          </w:p>
        </w:tc>
      </w:tr>
      <w:tr w:rsidR="00155215" w14:paraId="21101ECF" w14:textId="77777777" w:rsidTr="00AA1E1F">
        <w:tc>
          <w:tcPr>
            <w:tcW w:w="3396" w:type="dxa"/>
            <w:hideMark/>
          </w:tcPr>
          <w:p w14:paraId="65F5C735" w14:textId="77777777" w:rsidR="00155215" w:rsidRDefault="00155215">
            <w:pPr>
              <w:pStyle w:val="NormalWeb"/>
            </w:pPr>
            <w:r>
              <w:t>Canada</w:t>
            </w:r>
          </w:p>
        </w:tc>
        <w:tc>
          <w:tcPr>
            <w:tcW w:w="3396" w:type="dxa"/>
            <w:hideMark/>
          </w:tcPr>
          <w:p w14:paraId="20E82CA6" w14:textId="77777777" w:rsidR="00155215" w:rsidRDefault="00155215" w:rsidP="00AA1E1F">
            <w:pPr>
              <w:pStyle w:val="NormalWeb"/>
              <w:jc w:val="center"/>
            </w:pPr>
            <w:r>
              <w:t>3</w:t>
            </w:r>
          </w:p>
        </w:tc>
        <w:tc>
          <w:tcPr>
            <w:tcW w:w="3396" w:type="dxa"/>
            <w:hideMark/>
          </w:tcPr>
          <w:p w14:paraId="0605A178" w14:textId="77777777" w:rsidR="00155215" w:rsidRDefault="00155215" w:rsidP="00AA1E1F">
            <w:pPr>
              <w:pStyle w:val="NormalWeb"/>
              <w:jc w:val="center"/>
            </w:pPr>
            <w:r>
              <w:t>7</w:t>
            </w:r>
          </w:p>
        </w:tc>
      </w:tr>
      <w:tr w:rsidR="00155215" w14:paraId="464EB615"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027AB71B" w14:textId="77777777" w:rsidR="00155215" w:rsidRDefault="00155215">
            <w:pPr>
              <w:pStyle w:val="NormalWeb"/>
            </w:pPr>
            <w:r>
              <w:t>United Arab Emirates</w:t>
            </w:r>
          </w:p>
        </w:tc>
        <w:tc>
          <w:tcPr>
            <w:tcW w:w="3396" w:type="dxa"/>
            <w:hideMark/>
          </w:tcPr>
          <w:p w14:paraId="38CF3A5C" w14:textId="77777777" w:rsidR="00155215" w:rsidRDefault="00155215" w:rsidP="00AA1E1F">
            <w:pPr>
              <w:pStyle w:val="NormalWeb"/>
              <w:jc w:val="center"/>
            </w:pPr>
            <w:r>
              <w:t>3</w:t>
            </w:r>
          </w:p>
        </w:tc>
        <w:tc>
          <w:tcPr>
            <w:tcW w:w="3396" w:type="dxa"/>
            <w:hideMark/>
          </w:tcPr>
          <w:p w14:paraId="00FEB412" w14:textId="77777777" w:rsidR="00155215" w:rsidRDefault="00155215" w:rsidP="00AA1E1F">
            <w:pPr>
              <w:pStyle w:val="NormalWeb"/>
              <w:jc w:val="center"/>
            </w:pPr>
            <w:r>
              <w:t>7</w:t>
            </w:r>
          </w:p>
        </w:tc>
      </w:tr>
      <w:tr w:rsidR="00155215" w14:paraId="61645928" w14:textId="77777777" w:rsidTr="00AA1E1F">
        <w:tc>
          <w:tcPr>
            <w:tcW w:w="3396" w:type="dxa"/>
            <w:hideMark/>
          </w:tcPr>
          <w:p w14:paraId="54AC2F87" w14:textId="77777777" w:rsidR="00155215" w:rsidRDefault="00155215">
            <w:pPr>
              <w:pStyle w:val="NormalWeb"/>
            </w:pPr>
            <w:r>
              <w:t>France</w:t>
            </w:r>
          </w:p>
        </w:tc>
        <w:tc>
          <w:tcPr>
            <w:tcW w:w="3396" w:type="dxa"/>
            <w:hideMark/>
          </w:tcPr>
          <w:p w14:paraId="6CA8228F" w14:textId="77777777" w:rsidR="00155215" w:rsidRDefault="00155215" w:rsidP="00AA1E1F">
            <w:pPr>
              <w:pStyle w:val="NormalWeb"/>
              <w:jc w:val="center"/>
            </w:pPr>
            <w:r>
              <w:t>0</w:t>
            </w:r>
          </w:p>
        </w:tc>
        <w:tc>
          <w:tcPr>
            <w:tcW w:w="3396" w:type="dxa"/>
            <w:hideMark/>
          </w:tcPr>
          <w:p w14:paraId="0942C3F6" w14:textId="77777777" w:rsidR="00155215" w:rsidRDefault="00155215" w:rsidP="00AA1E1F">
            <w:pPr>
              <w:pStyle w:val="NormalWeb"/>
              <w:jc w:val="center"/>
            </w:pPr>
            <w:r>
              <w:t>6</w:t>
            </w:r>
          </w:p>
        </w:tc>
      </w:tr>
      <w:tr w:rsidR="00155215" w14:paraId="1CF019B9"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61BD347D" w14:textId="77777777" w:rsidR="00155215" w:rsidRDefault="00155215">
            <w:pPr>
              <w:pStyle w:val="NormalWeb"/>
            </w:pPr>
            <w:r>
              <w:t>India</w:t>
            </w:r>
          </w:p>
        </w:tc>
        <w:tc>
          <w:tcPr>
            <w:tcW w:w="3396" w:type="dxa"/>
            <w:hideMark/>
          </w:tcPr>
          <w:p w14:paraId="32937AE6" w14:textId="77777777" w:rsidR="00155215" w:rsidRDefault="00155215" w:rsidP="00AA1E1F">
            <w:pPr>
              <w:pStyle w:val="NormalWeb"/>
              <w:jc w:val="center"/>
            </w:pPr>
            <w:r>
              <w:t>2</w:t>
            </w:r>
          </w:p>
        </w:tc>
        <w:tc>
          <w:tcPr>
            <w:tcW w:w="3396" w:type="dxa"/>
            <w:hideMark/>
          </w:tcPr>
          <w:p w14:paraId="5EDE9B13" w14:textId="77777777" w:rsidR="00155215" w:rsidRDefault="00155215" w:rsidP="00AA1E1F">
            <w:pPr>
              <w:pStyle w:val="NormalWeb"/>
              <w:jc w:val="center"/>
            </w:pPr>
            <w:r>
              <w:t>3</w:t>
            </w:r>
          </w:p>
        </w:tc>
      </w:tr>
      <w:tr w:rsidR="00155215" w14:paraId="00C662E6" w14:textId="77777777" w:rsidTr="00AA1E1F">
        <w:tc>
          <w:tcPr>
            <w:tcW w:w="3396" w:type="dxa"/>
            <w:hideMark/>
          </w:tcPr>
          <w:p w14:paraId="42177E50" w14:textId="77777777" w:rsidR="00155215" w:rsidRDefault="00155215">
            <w:pPr>
              <w:pStyle w:val="NormalWeb"/>
            </w:pPr>
            <w:r>
              <w:t>Italy</w:t>
            </w:r>
          </w:p>
        </w:tc>
        <w:tc>
          <w:tcPr>
            <w:tcW w:w="3396" w:type="dxa"/>
            <w:hideMark/>
          </w:tcPr>
          <w:p w14:paraId="1A558E11" w14:textId="77777777" w:rsidR="00155215" w:rsidRDefault="00155215" w:rsidP="00AA1E1F">
            <w:pPr>
              <w:pStyle w:val="NormalWeb"/>
              <w:jc w:val="center"/>
            </w:pPr>
            <w:r>
              <w:t>1</w:t>
            </w:r>
          </w:p>
        </w:tc>
        <w:tc>
          <w:tcPr>
            <w:tcW w:w="3396" w:type="dxa"/>
            <w:hideMark/>
          </w:tcPr>
          <w:p w14:paraId="5F37F532" w14:textId="77777777" w:rsidR="00155215" w:rsidRDefault="00155215" w:rsidP="00AA1E1F">
            <w:pPr>
              <w:pStyle w:val="NormalWeb"/>
              <w:jc w:val="center"/>
            </w:pPr>
            <w:r>
              <w:t>3</w:t>
            </w:r>
          </w:p>
        </w:tc>
      </w:tr>
      <w:tr w:rsidR="00155215" w14:paraId="35593870"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55CCBBF7" w14:textId="77777777" w:rsidR="00155215" w:rsidRDefault="00155215">
            <w:pPr>
              <w:pStyle w:val="NormalWeb"/>
            </w:pPr>
            <w:r>
              <w:t>Philippines</w:t>
            </w:r>
          </w:p>
        </w:tc>
        <w:tc>
          <w:tcPr>
            <w:tcW w:w="3396" w:type="dxa"/>
            <w:hideMark/>
          </w:tcPr>
          <w:p w14:paraId="2A53C53B" w14:textId="77777777" w:rsidR="00155215" w:rsidRDefault="00155215" w:rsidP="00AA1E1F">
            <w:pPr>
              <w:pStyle w:val="NormalWeb"/>
              <w:jc w:val="center"/>
            </w:pPr>
            <w:r>
              <w:t>2</w:t>
            </w:r>
          </w:p>
        </w:tc>
        <w:tc>
          <w:tcPr>
            <w:tcW w:w="3396" w:type="dxa"/>
            <w:hideMark/>
          </w:tcPr>
          <w:p w14:paraId="6AC226D9" w14:textId="77777777" w:rsidR="00155215" w:rsidRDefault="00155215" w:rsidP="00AA1E1F">
            <w:pPr>
              <w:pStyle w:val="NormalWeb"/>
              <w:jc w:val="center"/>
            </w:pPr>
            <w:r>
              <w:t>3</w:t>
            </w:r>
          </w:p>
        </w:tc>
      </w:tr>
      <w:tr w:rsidR="00155215" w14:paraId="2B3F100E" w14:textId="77777777" w:rsidTr="00AA1E1F">
        <w:tc>
          <w:tcPr>
            <w:tcW w:w="3396" w:type="dxa"/>
            <w:hideMark/>
          </w:tcPr>
          <w:p w14:paraId="3AD6DFDA" w14:textId="77777777" w:rsidR="00155215" w:rsidRDefault="00155215">
            <w:pPr>
              <w:pStyle w:val="NormalWeb"/>
            </w:pPr>
            <w:r>
              <w:t>United Kingdom</w:t>
            </w:r>
          </w:p>
        </w:tc>
        <w:tc>
          <w:tcPr>
            <w:tcW w:w="3396" w:type="dxa"/>
            <w:hideMark/>
          </w:tcPr>
          <w:p w14:paraId="60568CC1" w14:textId="77777777" w:rsidR="00155215" w:rsidRDefault="00155215" w:rsidP="00AA1E1F">
            <w:pPr>
              <w:pStyle w:val="NormalWeb"/>
              <w:jc w:val="center"/>
            </w:pPr>
            <w:r>
              <w:t>1</w:t>
            </w:r>
          </w:p>
        </w:tc>
        <w:tc>
          <w:tcPr>
            <w:tcW w:w="3396" w:type="dxa"/>
            <w:hideMark/>
          </w:tcPr>
          <w:p w14:paraId="7362AACB" w14:textId="77777777" w:rsidR="00155215" w:rsidRDefault="00155215" w:rsidP="00AA1E1F">
            <w:pPr>
              <w:pStyle w:val="NormalWeb"/>
              <w:jc w:val="center"/>
            </w:pPr>
            <w:r>
              <w:t>3</w:t>
            </w:r>
          </w:p>
        </w:tc>
      </w:tr>
      <w:tr w:rsidR="00155215" w14:paraId="0595EADC"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2D57A88D" w14:textId="77777777" w:rsidR="00155215" w:rsidRDefault="00155215">
            <w:pPr>
              <w:pStyle w:val="NormalWeb"/>
            </w:pPr>
            <w:r>
              <w:t>Russian Federation</w:t>
            </w:r>
          </w:p>
        </w:tc>
        <w:tc>
          <w:tcPr>
            <w:tcW w:w="3396" w:type="dxa"/>
            <w:hideMark/>
          </w:tcPr>
          <w:p w14:paraId="16E9FD4C" w14:textId="77777777" w:rsidR="00155215" w:rsidRDefault="00155215" w:rsidP="00AA1E1F">
            <w:pPr>
              <w:pStyle w:val="NormalWeb"/>
              <w:jc w:val="center"/>
            </w:pPr>
            <w:r>
              <w:t>0</w:t>
            </w:r>
          </w:p>
        </w:tc>
        <w:tc>
          <w:tcPr>
            <w:tcW w:w="3396" w:type="dxa"/>
            <w:hideMark/>
          </w:tcPr>
          <w:p w14:paraId="29A6F872" w14:textId="77777777" w:rsidR="00155215" w:rsidRDefault="00155215" w:rsidP="00AA1E1F">
            <w:pPr>
              <w:pStyle w:val="NormalWeb"/>
              <w:jc w:val="center"/>
            </w:pPr>
            <w:r>
              <w:t>2</w:t>
            </w:r>
          </w:p>
        </w:tc>
      </w:tr>
      <w:tr w:rsidR="00155215" w14:paraId="5D3C88EA" w14:textId="77777777" w:rsidTr="00AA1E1F">
        <w:tc>
          <w:tcPr>
            <w:tcW w:w="3396" w:type="dxa"/>
            <w:hideMark/>
          </w:tcPr>
          <w:p w14:paraId="635FAB4C" w14:textId="77777777" w:rsidR="00155215" w:rsidRDefault="00155215">
            <w:pPr>
              <w:pStyle w:val="NormalWeb"/>
            </w:pPr>
            <w:r>
              <w:t>Belgium</w:t>
            </w:r>
          </w:p>
        </w:tc>
        <w:tc>
          <w:tcPr>
            <w:tcW w:w="3396" w:type="dxa"/>
            <w:hideMark/>
          </w:tcPr>
          <w:p w14:paraId="683B7758" w14:textId="77777777" w:rsidR="00155215" w:rsidRDefault="00155215" w:rsidP="00AA1E1F">
            <w:pPr>
              <w:pStyle w:val="NormalWeb"/>
              <w:jc w:val="center"/>
            </w:pPr>
            <w:r>
              <w:t>1</w:t>
            </w:r>
          </w:p>
        </w:tc>
        <w:tc>
          <w:tcPr>
            <w:tcW w:w="3396" w:type="dxa"/>
            <w:hideMark/>
          </w:tcPr>
          <w:p w14:paraId="4C5E6B05" w14:textId="77777777" w:rsidR="00155215" w:rsidRDefault="00155215" w:rsidP="00AA1E1F">
            <w:pPr>
              <w:pStyle w:val="NormalWeb"/>
              <w:jc w:val="center"/>
            </w:pPr>
            <w:r>
              <w:t>1</w:t>
            </w:r>
          </w:p>
        </w:tc>
      </w:tr>
      <w:tr w:rsidR="00155215" w14:paraId="5A9AB6BE"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765D5AA3" w14:textId="77777777" w:rsidR="00155215" w:rsidRDefault="00155215">
            <w:pPr>
              <w:pStyle w:val="NormalWeb"/>
            </w:pPr>
            <w:r>
              <w:t>Cambodia</w:t>
            </w:r>
          </w:p>
        </w:tc>
        <w:tc>
          <w:tcPr>
            <w:tcW w:w="3396" w:type="dxa"/>
            <w:hideMark/>
          </w:tcPr>
          <w:p w14:paraId="766B130D" w14:textId="77777777" w:rsidR="00155215" w:rsidRDefault="00155215" w:rsidP="00AA1E1F">
            <w:pPr>
              <w:pStyle w:val="NormalWeb"/>
              <w:jc w:val="center"/>
            </w:pPr>
            <w:r>
              <w:t>0</w:t>
            </w:r>
          </w:p>
        </w:tc>
        <w:tc>
          <w:tcPr>
            <w:tcW w:w="3396" w:type="dxa"/>
            <w:hideMark/>
          </w:tcPr>
          <w:p w14:paraId="04C6D309" w14:textId="77777777" w:rsidR="00155215" w:rsidRDefault="00155215" w:rsidP="00AA1E1F">
            <w:pPr>
              <w:pStyle w:val="NormalWeb"/>
              <w:jc w:val="center"/>
            </w:pPr>
            <w:r>
              <w:t>1</w:t>
            </w:r>
          </w:p>
        </w:tc>
      </w:tr>
      <w:tr w:rsidR="00155215" w14:paraId="1F776D44" w14:textId="77777777" w:rsidTr="00AA1E1F">
        <w:tc>
          <w:tcPr>
            <w:tcW w:w="3396" w:type="dxa"/>
            <w:hideMark/>
          </w:tcPr>
          <w:p w14:paraId="7C6172E2" w14:textId="77777777" w:rsidR="00155215" w:rsidRDefault="00155215">
            <w:pPr>
              <w:pStyle w:val="NormalWeb"/>
            </w:pPr>
            <w:r>
              <w:t>Finland</w:t>
            </w:r>
          </w:p>
        </w:tc>
        <w:tc>
          <w:tcPr>
            <w:tcW w:w="3396" w:type="dxa"/>
            <w:hideMark/>
          </w:tcPr>
          <w:p w14:paraId="41813C77" w14:textId="77777777" w:rsidR="00155215" w:rsidRDefault="00155215" w:rsidP="00AA1E1F">
            <w:pPr>
              <w:pStyle w:val="NormalWeb"/>
              <w:jc w:val="center"/>
            </w:pPr>
            <w:r>
              <w:t>0</w:t>
            </w:r>
          </w:p>
        </w:tc>
        <w:tc>
          <w:tcPr>
            <w:tcW w:w="3396" w:type="dxa"/>
            <w:hideMark/>
          </w:tcPr>
          <w:p w14:paraId="15F97E85" w14:textId="77777777" w:rsidR="00155215" w:rsidRDefault="00155215" w:rsidP="00AA1E1F">
            <w:pPr>
              <w:pStyle w:val="NormalWeb"/>
              <w:jc w:val="center"/>
            </w:pPr>
            <w:r>
              <w:t>1</w:t>
            </w:r>
          </w:p>
        </w:tc>
      </w:tr>
      <w:tr w:rsidR="00155215" w14:paraId="2650225E"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43A77EFA" w14:textId="77777777" w:rsidR="00155215" w:rsidRDefault="00155215">
            <w:pPr>
              <w:pStyle w:val="NormalWeb"/>
            </w:pPr>
            <w:r>
              <w:t>Nepal</w:t>
            </w:r>
          </w:p>
        </w:tc>
        <w:tc>
          <w:tcPr>
            <w:tcW w:w="3396" w:type="dxa"/>
            <w:hideMark/>
          </w:tcPr>
          <w:p w14:paraId="0BBF1C48" w14:textId="77777777" w:rsidR="00155215" w:rsidRDefault="00155215" w:rsidP="00AA1E1F">
            <w:pPr>
              <w:pStyle w:val="NormalWeb"/>
              <w:jc w:val="center"/>
            </w:pPr>
            <w:r>
              <w:t>0</w:t>
            </w:r>
          </w:p>
        </w:tc>
        <w:tc>
          <w:tcPr>
            <w:tcW w:w="3396" w:type="dxa"/>
            <w:hideMark/>
          </w:tcPr>
          <w:p w14:paraId="3DACB95E" w14:textId="77777777" w:rsidR="00155215" w:rsidRDefault="00155215" w:rsidP="00AA1E1F">
            <w:pPr>
              <w:pStyle w:val="NormalWeb"/>
              <w:jc w:val="center"/>
            </w:pPr>
            <w:r>
              <w:t>1</w:t>
            </w:r>
          </w:p>
        </w:tc>
      </w:tr>
      <w:tr w:rsidR="00155215" w14:paraId="14CC9A14" w14:textId="77777777" w:rsidTr="00AA1E1F">
        <w:tc>
          <w:tcPr>
            <w:tcW w:w="3396" w:type="dxa"/>
            <w:hideMark/>
          </w:tcPr>
          <w:p w14:paraId="6B43341B" w14:textId="77777777" w:rsidR="00155215" w:rsidRDefault="00155215">
            <w:pPr>
              <w:pStyle w:val="NormalWeb"/>
            </w:pPr>
            <w:r>
              <w:t>Spain</w:t>
            </w:r>
          </w:p>
        </w:tc>
        <w:tc>
          <w:tcPr>
            <w:tcW w:w="3396" w:type="dxa"/>
            <w:hideMark/>
          </w:tcPr>
          <w:p w14:paraId="0C32E659" w14:textId="77777777" w:rsidR="00155215" w:rsidRDefault="00155215" w:rsidP="00AA1E1F">
            <w:pPr>
              <w:pStyle w:val="NormalWeb"/>
              <w:jc w:val="center"/>
            </w:pPr>
            <w:r>
              <w:t>0</w:t>
            </w:r>
          </w:p>
        </w:tc>
        <w:tc>
          <w:tcPr>
            <w:tcW w:w="3396" w:type="dxa"/>
            <w:hideMark/>
          </w:tcPr>
          <w:p w14:paraId="17BBA599" w14:textId="77777777" w:rsidR="00155215" w:rsidRDefault="00155215" w:rsidP="00AA1E1F">
            <w:pPr>
              <w:pStyle w:val="NormalWeb"/>
              <w:jc w:val="center"/>
            </w:pPr>
            <w:r>
              <w:t>1</w:t>
            </w:r>
          </w:p>
        </w:tc>
      </w:tr>
      <w:tr w:rsidR="00155215" w14:paraId="60B59A6D"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hideMark/>
          </w:tcPr>
          <w:p w14:paraId="083FAD49" w14:textId="77777777" w:rsidR="00155215" w:rsidRDefault="00155215">
            <w:pPr>
              <w:pStyle w:val="NormalWeb"/>
            </w:pPr>
            <w:r>
              <w:t>Sri Lanka</w:t>
            </w:r>
          </w:p>
        </w:tc>
        <w:tc>
          <w:tcPr>
            <w:tcW w:w="3396" w:type="dxa"/>
            <w:hideMark/>
          </w:tcPr>
          <w:p w14:paraId="0DE78FF5" w14:textId="77777777" w:rsidR="00155215" w:rsidRDefault="00155215" w:rsidP="00AA1E1F">
            <w:pPr>
              <w:pStyle w:val="NormalWeb"/>
              <w:jc w:val="center"/>
            </w:pPr>
            <w:r>
              <w:t>0</w:t>
            </w:r>
          </w:p>
        </w:tc>
        <w:tc>
          <w:tcPr>
            <w:tcW w:w="3396" w:type="dxa"/>
            <w:hideMark/>
          </w:tcPr>
          <w:p w14:paraId="078A5398" w14:textId="77777777" w:rsidR="00155215" w:rsidRDefault="00155215" w:rsidP="00AA1E1F">
            <w:pPr>
              <w:pStyle w:val="NormalWeb"/>
              <w:jc w:val="center"/>
            </w:pPr>
            <w:r>
              <w:t>1</w:t>
            </w:r>
          </w:p>
        </w:tc>
      </w:tr>
      <w:tr w:rsidR="00155215" w14:paraId="64FA5439" w14:textId="77777777" w:rsidTr="00AA1E1F">
        <w:tc>
          <w:tcPr>
            <w:tcW w:w="3396" w:type="dxa"/>
            <w:hideMark/>
          </w:tcPr>
          <w:p w14:paraId="31F227E2" w14:textId="77777777" w:rsidR="00155215" w:rsidRDefault="00155215">
            <w:pPr>
              <w:pStyle w:val="NormalWeb"/>
            </w:pPr>
            <w:r>
              <w:t>Sweden</w:t>
            </w:r>
          </w:p>
        </w:tc>
        <w:tc>
          <w:tcPr>
            <w:tcW w:w="3396" w:type="dxa"/>
            <w:hideMark/>
          </w:tcPr>
          <w:p w14:paraId="31F0CC3D" w14:textId="77777777" w:rsidR="00155215" w:rsidRDefault="00155215" w:rsidP="00AA1E1F">
            <w:pPr>
              <w:pStyle w:val="NormalWeb"/>
              <w:jc w:val="center"/>
            </w:pPr>
            <w:r>
              <w:t>0</w:t>
            </w:r>
          </w:p>
        </w:tc>
        <w:tc>
          <w:tcPr>
            <w:tcW w:w="3396" w:type="dxa"/>
            <w:hideMark/>
          </w:tcPr>
          <w:p w14:paraId="7DD81068" w14:textId="77777777" w:rsidR="00155215" w:rsidRDefault="00155215" w:rsidP="00AA1E1F">
            <w:pPr>
              <w:pStyle w:val="NormalWeb"/>
              <w:jc w:val="center"/>
            </w:pPr>
            <w:r>
              <w:t>1</w:t>
            </w:r>
          </w:p>
        </w:tc>
      </w:tr>
      <w:tr w:rsidR="00155215" w:rsidRPr="00AA1E1F" w14:paraId="1100F321" w14:textId="77777777" w:rsidTr="00AA1E1F">
        <w:trPr>
          <w:cnfStyle w:val="000000010000" w:firstRow="0" w:lastRow="0" w:firstColumn="0" w:lastColumn="0" w:oddVBand="0" w:evenVBand="0" w:oddHBand="0" w:evenHBand="1" w:firstRowFirstColumn="0" w:firstRowLastColumn="0" w:lastRowFirstColumn="0" w:lastRowLastColumn="0"/>
        </w:trPr>
        <w:tc>
          <w:tcPr>
            <w:tcW w:w="3396" w:type="dxa"/>
            <w:shd w:val="clear" w:color="auto" w:fill="FDE9D9" w:themeFill="accent6" w:themeFillTint="33"/>
            <w:hideMark/>
          </w:tcPr>
          <w:p w14:paraId="727E0504" w14:textId="77777777" w:rsidR="00155215" w:rsidRPr="00AA1E1F" w:rsidRDefault="00155215">
            <w:pPr>
              <w:pStyle w:val="NormalWeb"/>
              <w:rPr>
                <w:b/>
              </w:rPr>
            </w:pPr>
            <w:r w:rsidRPr="00AA1E1F">
              <w:rPr>
                <w:b/>
              </w:rPr>
              <w:t>Total</w:t>
            </w:r>
          </w:p>
        </w:tc>
        <w:tc>
          <w:tcPr>
            <w:tcW w:w="3396" w:type="dxa"/>
            <w:shd w:val="clear" w:color="auto" w:fill="FDE9D9" w:themeFill="accent6" w:themeFillTint="33"/>
            <w:hideMark/>
          </w:tcPr>
          <w:p w14:paraId="67936363" w14:textId="77777777" w:rsidR="00155215" w:rsidRPr="00AA1E1F" w:rsidRDefault="00155215" w:rsidP="00AA1E1F">
            <w:pPr>
              <w:pStyle w:val="NormalWeb"/>
              <w:jc w:val="center"/>
              <w:rPr>
                <w:b/>
              </w:rPr>
            </w:pPr>
            <w:r w:rsidRPr="00AA1E1F">
              <w:rPr>
                <w:b/>
              </w:rPr>
              <w:t>22,933</w:t>
            </w:r>
          </w:p>
        </w:tc>
        <w:tc>
          <w:tcPr>
            <w:tcW w:w="3396" w:type="dxa"/>
            <w:shd w:val="clear" w:color="auto" w:fill="FDE9D9" w:themeFill="accent6" w:themeFillTint="33"/>
            <w:hideMark/>
          </w:tcPr>
          <w:p w14:paraId="1C58AD66" w14:textId="77777777" w:rsidR="00155215" w:rsidRPr="00AA1E1F" w:rsidRDefault="00155215" w:rsidP="00AA1E1F">
            <w:pPr>
              <w:pStyle w:val="NormalWeb"/>
              <w:jc w:val="center"/>
              <w:rPr>
                <w:b/>
              </w:rPr>
            </w:pPr>
            <w:r w:rsidRPr="00AA1E1F">
              <w:rPr>
                <w:b/>
              </w:rPr>
              <w:t>34,886</w:t>
            </w:r>
          </w:p>
        </w:tc>
      </w:tr>
    </w:tbl>
    <w:p w14:paraId="6C7C00FE" w14:textId="77777777" w:rsidR="00155215" w:rsidRDefault="00155215" w:rsidP="00977831">
      <w:pPr>
        <w:pStyle w:val="CDIfootnotes"/>
      </w:pPr>
      <w:r>
        <w:t>a</w:t>
      </w:r>
      <w:r>
        <w:tab/>
        <w:t>Data taken from WHO Situation Reports.</w:t>
      </w:r>
    </w:p>
    <w:p w14:paraId="6C3EFF77" w14:textId="77777777" w:rsidR="00AA1E1F" w:rsidRDefault="00AA1E1F">
      <w:pPr>
        <w:rPr>
          <w:rFonts w:asciiTheme="majorHAnsi" w:eastAsiaTheme="majorEastAsia" w:hAnsiTheme="majorHAnsi" w:cstheme="majorBidi"/>
          <w:b/>
          <w:bCs/>
          <w:sz w:val="32"/>
          <w:szCs w:val="28"/>
        </w:rPr>
      </w:pPr>
      <w:r>
        <w:br w:type="page"/>
      </w:r>
    </w:p>
    <w:p w14:paraId="47DB6759" w14:textId="77777777" w:rsidR="00155215" w:rsidRPr="00977831" w:rsidRDefault="00155215" w:rsidP="00977831">
      <w:pPr>
        <w:pStyle w:val="Heading1"/>
      </w:pPr>
      <w:r w:rsidRPr="00977831">
        <w:lastRenderedPageBreak/>
        <w:t xml:space="preserve">Background </w:t>
      </w:r>
    </w:p>
    <w:p w14:paraId="4718A98F" w14:textId="77777777" w:rsidR="00155215" w:rsidRDefault="00155215" w:rsidP="00977831">
      <w:r>
        <w:t>The World Health Organization (WHO) declared the outbreak of COVID-19 a Public Health Emergency of International Concern (PHEIC) on 30 January 2020.</w:t>
      </w:r>
      <w:r>
        <w:rPr>
          <w:vertAlign w:val="superscript"/>
        </w:rPr>
        <w:t>3</w:t>
      </w:r>
      <w:r>
        <w:t xml:space="preserve"> </w:t>
      </w:r>
    </w:p>
    <w:p w14:paraId="182D9FD4" w14:textId="77777777" w:rsidR="00155215" w:rsidRDefault="00155215" w:rsidP="00977831">
      <w:r>
        <w:t xml:space="preserve">Cases were initially associated with exposure to a wet market – located in Wuhan, Hubei Province, China – indicating a possible zoonotic source. Sustained human-to-human transmission is now likely to be occurring in the majority of provinces outside of Hubei Province in China. Eleven countries (France, Germany, Japan, Malaysia, Republic of Korea, Singapore, Spain, Thailand, the UK, </w:t>
      </w:r>
      <w:proofErr w:type="gramStart"/>
      <w:r>
        <w:t>USA</w:t>
      </w:r>
      <w:proofErr w:type="gramEnd"/>
      <w:r>
        <w:t xml:space="preserve"> and Vietnam) report possible or confirmed transmission in close contact settings outside of China.</w:t>
      </w:r>
      <w:r>
        <w:rPr>
          <w:vertAlign w:val="superscript"/>
        </w:rPr>
        <w:t>2,4</w:t>
      </w:r>
      <w:r>
        <w:t xml:space="preserve"> There is no evidence of widespread sustained community transmission in these</w:t>
      </w:r>
      <w:r w:rsidR="00DD41E9">
        <w:t> </w:t>
      </w:r>
      <w:r>
        <w:t xml:space="preserve">countries. </w:t>
      </w:r>
    </w:p>
    <w:p w14:paraId="2959496E" w14:textId="77777777" w:rsidR="00155215" w:rsidRDefault="00155215" w:rsidP="00977831">
      <w:r>
        <w:t>In an effort to contain the spread of the virus, Chinese authorities imposed a lockdown on the city of Wuhan on 23 January 2020, suspending all public transport including international flights.</w:t>
      </w:r>
      <w:r>
        <w:rPr>
          <w:vertAlign w:val="superscript"/>
        </w:rPr>
        <w:t>5</w:t>
      </w:r>
      <w:r>
        <w:t xml:space="preserve"> The measure was extended to neighbouring cities in Hubei Province over subsequent days, quarantining an estimated 50 million people.</w:t>
      </w:r>
      <w:r>
        <w:rPr>
          <w:vertAlign w:val="superscript"/>
        </w:rPr>
        <w:t>6</w:t>
      </w:r>
      <w:r>
        <w:t xml:space="preserve"> </w:t>
      </w:r>
    </w:p>
    <w:p w14:paraId="6162CA64" w14:textId="77777777" w:rsidR="00155215" w:rsidRDefault="00155215" w:rsidP="00977831">
      <w:r>
        <w:t xml:space="preserve">Following advice from the Australian Health Protection </w:t>
      </w:r>
      <w:proofErr w:type="gramStart"/>
      <w:r>
        <w:t>Principle</w:t>
      </w:r>
      <w:proofErr w:type="gramEnd"/>
      <w:r>
        <w:t xml:space="preserve"> Committee (AHPPC) to substantially reduce the volume of travellers coming from mainland China, additional border measures were implemented in Australia. From 1 February 2020, Australia has denied entry to anyone who had left or transited through mainland China, with the exception of Australian citizens, permanent residents and their immediate family and air crew who have been using appropriate personal protective equipment.</w:t>
      </w:r>
      <w:r>
        <w:rPr>
          <w:vertAlign w:val="superscript"/>
        </w:rPr>
        <w:t>7</w:t>
      </w:r>
      <w:r>
        <w:t xml:space="preserve"> Australia implemented these measures to slow the spread of COVID-19 into the country and to prepare healthcare services and laboratories for a targeted response. </w:t>
      </w:r>
    </w:p>
    <w:p w14:paraId="25FB3878" w14:textId="77777777" w:rsidR="00155215" w:rsidRPr="001771F4" w:rsidRDefault="00155215" w:rsidP="001771F4">
      <w:pPr>
        <w:rPr>
          <w:rStyle w:val="Emphasis"/>
          <w:b w:val="0"/>
        </w:rPr>
      </w:pPr>
      <w:r w:rsidRPr="001771F4">
        <w:rPr>
          <w:rStyle w:val="Emphasis"/>
          <w:b w:val="0"/>
        </w:rPr>
        <w:t xml:space="preserve">The current estimates on epidemiological parameters including severity, transmissibility and incubation period are uncertain. Estimates are likely to change as more information becomes available. </w:t>
      </w:r>
    </w:p>
    <w:p w14:paraId="31B21AC7" w14:textId="77777777" w:rsidR="00155215" w:rsidRPr="00977831" w:rsidRDefault="00155215" w:rsidP="00977831">
      <w:pPr>
        <w:pStyle w:val="Heading2"/>
      </w:pPr>
      <w:r w:rsidRPr="00977831">
        <w:t xml:space="preserve">Severity </w:t>
      </w:r>
    </w:p>
    <w:p w14:paraId="18BA0D33" w14:textId="77777777" w:rsidR="00155215" w:rsidRDefault="00155215" w:rsidP="00977831">
      <w:r>
        <w:t>Patients with COVID-19 infection present with a wide range of symptoms. Most seem to have mild disease, and about 18% appear to progress to severe disease, including pneumonia, respiratory failure and in some cases death.</w:t>
      </w:r>
      <w:r>
        <w:rPr>
          <w:vertAlign w:val="superscript"/>
        </w:rPr>
        <w:t>2,8</w:t>
      </w:r>
      <w:r>
        <w:t xml:space="preserve"> Fever, dry non-productive cough and fatigue are common symptoms. </w:t>
      </w:r>
    </w:p>
    <w:p w14:paraId="34992D41" w14:textId="77777777" w:rsidR="00155215" w:rsidRDefault="00155215" w:rsidP="00977831">
      <w:r>
        <w:t>Reports from China on the clinical presentation are limited to novel coronavirus-infected pneumonia (NCIP) patients. Of patients with NCIP, 30% develop difficulty breathing five days after onset of illness (range 1–10 days).</w:t>
      </w:r>
      <w:r>
        <w:rPr>
          <w:vertAlign w:val="superscript"/>
        </w:rPr>
        <w:t>9, 10</w:t>
      </w:r>
      <w:r>
        <w:t xml:space="preserve"> The median time from onset of illness to hospitalisation for NCIP patients was seven days (range 4–8 days), with acute respiratory distress syndrome (ARDS) experienced on day eight (range 6–12 days).</w:t>
      </w:r>
      <w:r>
        <w:rPr>
          <w:vertAlign w:val="superscript"/>
        </w:rPr>
        <w:t>10</w:t>
      </w:r>
      <w:r>
        <w:t xml:space="preserve"> Of 138 NCIP patients, approximately a quarter required ICU admission (2% receiving high-flow oxygen, 11% non-invasive ventilation, 9% invasive ventilation and 3% extracorporeal membrane oxygenation (ECMO)).</w:t>
      </w:r>
      <w:r>
        <w:rPr>
          <w:vertAlign w:val="superscript"/>
        </w:rPr>
        <w:t>10</w:t>
      </w:r>
      <w:r>
        <w:t xml:space="preserve"> ICU patients were typically older than 65 years and had a greater number of comorbidities. </w:t>
      </w:r>
    </w:p>
    <w:p w14:paraId="7369D447" w14:textId="77777777" w:rsidR="00155215" w:rsidRDefault="00155215" w:rsidP="00977831">
      <w:r>
        <w:t>The true fatality rate for COVID-19 cannot be presently calculated. Diagnosis of COVID-19 will precede death or recovery by days to weeks. The number of deaths should be compared to past confirmed cases, taking into account this lag period and estimating the fraction of mild under-reported disease.</w:t>
      </w:r>
      <w:r>
        <w:rPr>
          <w:vertAlign w:val="superscript"/>
        </w:rPr>
        <w:t>11</w:t>
      </w:r>
      <w:r>
        <w:t xml:space="preserve"> </w:t>
      </w:r>
      <w:proofErr w:type="spellStart"/>
      <w:r>
        <w:t>Spatio</w:t>
      </w:r>
      <w:proofErr w:type="spellEnd"/>
      <w:r>
        <w:t xml:space="preserve">-temporal variations of the crude fatality rate (deaths/confirmed cases) are seen in Hubei Province, 2.8% (699/24,953) compared to other provinces in China, 0.2% (23/9593) and may reflect a focus in Hubei Province on diagnosing and treating severe disease and/or a health system struggling to provide supportive care to a large volume of patients during the epidemic. </w:t>
      </w:r>
    </w:p>
    <w:p w14:paraId="3E019470" w14:textId="77777777" w:rsidR="00155215" w:rsidRPr="00977831" w:rsidRDefault="00155215" w:rsidP="00977831">
      <w:pPr>
        <w:pStyle w:val="Heading2"/>
      </w:pPr>
      <w:r w:rsidRPr="00977831">
        <w:t xml:space="preserve">Transmission </w:t>
      </w:r>
    </w:p>
    <w:p w14:paraId="5DA87536" w14:textId="77777777" w:rsidR="00155215" w:rsidRDefault="00155215" w:rsidP="00977831">
      <w:r>
        <w:t xml:space="preserve">The exact nature of transmission is poorly understood. The WHO has reported ‘during previous outbreaks due to other coronavirus (Middle-East Respiratory Syndrome (MERS) and Severe Acute Respiratory Syndrome (SARS)), </w:t>
      </w:r>
      <w:r>
        <w:lastRenderedPageBreak/>
        <w:t>human-to-human transmission occurred through droplets, contact and fomites, suggesting that the transmission mode of the 2019-nCoV can be similar’.</w:t>
      </w:r>
      <w:r>
        <w:rPr>
          <w:vertAlign w:val="superscript"/>
        </w:rPr>
        <w:t>12</w:t>
      </w:r>
      <w:r>
        <w:t xml:space="preserve"> The basic reproductive number, R</w:t>
      </w:r>
      <w:r>
        <w:rPr>
          <w:vertAlign w:val="subscript"/>
        </w:rPr>
        <w:t>0</w:t>
      </w:r>
      <w:r>
        <w:t>, indicates the contagiousness of an infectious disease and is defined as the average expected number of secondary cases produced by a single infection in a completely susceptible population. Chinese authorities reported a preliminary R</w:t>
      </w:r>
      <w:r>
        <w:rPr>
          <w:vertAlign w:val="subscript"/>
        </w:rPr>
        <w:t>0</w:t>
      </w:r>
      <w:r>
        <w:t xml:space="preserve"> of 1.4–2.5 on 23 January 2020 to the WHO International Health Regulations (2005) Emergency Committee.</w:t>
      </w:r>
      <w:r>
        <w:rPr>
          <w:vertAlign w:val="superscript"/>
        </w:rPr>
        <w:t>13</w:t>
      </w:r>
      <w:r>
        <w:t xml:space="preserve"> On 31 January 2020, Thailand reported its first instance of close community human-to-human transmission (not within a household setting)</w:t>
      </w:r>
      <w:proofErr w:type="gramStart"/>
      <w:r>
        <w:t>.</w:t>
      </w:r>
      <w:r>
        <w:rPr>
          <w:vertAlign w:val="superscript"/>
        </w:rPr>
        <w:t>14</w:t>
      </w:r>
      <w:proofErr w:type="gramEnd"/>
      <w:r>
        <w:t xml:space="preserve"> </w:t>
      </w:r>
    </w:p>
    <w:p w14:paraId="22A5815E" w14:textId="77777777" w:rsidR="00155215" w:rsidRDefault="00155215" w:rsidP="00977831">
      <w:r>
        <w:t>China and France have reported hospital-related transmission.</w:t>
      </w:r>
      <w:r>
        <w:rPr>
          <w:vertAlign w:val="superscript"/>
        </w:rPr>
        <w:t>10,15</w:t>
      </w:r>
      <w:r>
        <w:t xml:space="preserve"> In one study from Wuhan, of 138 NCIP patients 41% were presumed infected in the hospital, including 40 healthcare workers.</w:t>
      </w:r>
      <w:r>
        <w:rPr>
          <w:vertAlign w:val="superscript"/>
        </w:rPr>
        <w:t>10</w:t>
      </w:r>
      <w:r>
        <w:t xml:space="preserve"> Media have reported shortages of masks and personal protective equipment in Hubei Province due to the quarantine measures which may have exacerbated the high proportion of hospital-related infections in this study.</w:t>
      </w:r>
      <w:r>
        <w:rPr>
          <w:vertAlign w:val="superscript"/>
        </w:rPr>
        <w:t>16</w:t>
      </w:r>
      <w:r>
        <w:t xml:space="preserve"> A reverse transcription polymerase chain reaction (RT-PCR)-confirmed asymptomatic child was described with radiological signs of pneumonia reported from a family cluster in Shenzhen, although onward transmission from this case was not documented.</w:t>
      </w:r>
      <w:r>
        <w:rPr>
          <w:vertAlign w:val="superscript"/>
        </w:rPr>
        <w:t>17</w:t>
      </w:r>
      <w:r>
        <w:t xml:space="preserve"> A report describing a suspected asymptomatic transmission in Germany was proven inaccurate once health officials interviewed the patient directly. </w:t>
      </w:r>
    </w:p>
    <w:p w14:paraId="4260CA71" w14:textId="77777777" w:rsidR="00155215" w:rsidRPr="00977831" w:rsidRDefault="00155215" w:rsidP="00977831">
      <w:pPr>
        <w:pStyle w:val="Heading2"/>
      </w:pPr>
      <w:r w:rsidRPr="00977831">
        <w:t xml:space="preserve">Incubation period </w:t>
      </w:r>
    </w:p>
    <w:p w14:paraId="16431BFB" w14:textId="77777777" w:rsidR="00155215" w:rsidRDefault="00155215" w:rsidP="00977831">
      <w:r>
        <w:t>Current estimates of the incubation period of COVID-19 from the WHO range from 2 to 10 days, with these estimates to be refined as more data become available.</w:t>
      </w:r>
      <w:r>
        <w:rPr>
          <w:vertAlign w:val="superscript"/>
        </w:rPr>
        <w:t>12</w:t>
      </w:r>
      <w:r>
        <w:t xml:space="preserve"> A recently-published article characterising the first 425 cases in Wuhan, Hubei Province China estimated the mean incubation period to be 5.2 days (95% confidence interval, 4.1–7.0 days) with the 95</w:t>
      </w:r>
      <w:r>
        <w:rPr>
          <w:vertAlign w:val="superscript"/>
        </w:rPr>
        <w:t>th</w:t>
      </w:r>
      <w:r>
        <w:t xml:space="preserve"> percentile of the distribution at 12.5 days.</w:t>
      </w:r>
      <w:r>
        <w:rPr>
          <w:vertAlign w:val="superscript"/>
        </w:rPr>
        <w:t>18</w:t>
      </w:r>
      <w:r>
        <w:t xml:space="preserve"> A modelling paper using known travel history to and from Wuhan and symptom onset date in 88 exported cases calculated the mean incubation period to be 6.4 days (95% confidence interval, 5.6–7.7 days) ranging from 2.1 to 11.1 days (2.5</w:t>
      </w:r>
      <w:r>
        <w:rPr>
          <w:vertAlign w:val="superscript"/>
        </w:rPr>
        <w:t>th</w:t>
      </w:r>
      <w:r>
        <w:t xml:space="preserve"> and 97.5</w:t>
      </w:r>
      <w:r>
        <w:rPr>
          <w:vertAlign w:val="superscript"/>
        </w:rPr>
        <w:t>th</w:t>
      </w:r>
      <w:r>
        <w:t xml:space="preserve"> percentile).</w:t>
      </w:r>
      <w:r>
        <w:rPr>
          <w:vertAlign w:val="superscript"/>
        </w:rPr>
        <w:t>19</w:t>
      </w:r>
      <w:r>
        <w:t xml:space="preserve"> Both reports support the use of 14 days as the upper limit of the incubation period used in the Australian interim advice.</w:t>
      </w:r>
      <w:r>
        <w:rPr>
          <w:vertAlign w:val="superscript"/>
        </w:rPr>
        <w:t>20</w:t>
      </w:r>
      <w:r>
        <w:t xml:space="preserve"> </w:t>
      </w:r>
    </w:p>
    <w:p w14:paraId="2795383D" w14:textId="77777777" w:rsidR="00155215" w:rsidRPr="00977831" w:rsidRDefault="00155215" w:rsidP="00977831">
      <w:pPr>
        <w:pStyle w:val="Heading2"/>
      </w:pPr>
      <w:r w:rsidRPr="00977831">
        <w:t xml:space="preserve">Recommendations for control </w:t>
      </w:r>
    </w:p>
    <w:p w14:paraId="229B3DA6" w14:textId="77777777" w:rsidR="00155215" w:rsidRDefault="00155215" w:rsidP="00977831">
      <w:r>
        <w:t xml:space="preserve">The WHO recommends the general public reduce their exposure and transmission to COVID-19 by: </w:t>
      </w:r>
    </w:p>
    <w:p w14:paraId="3898D9B4" w14:textId="77777777" w:rsidR="00155215" w:rsidRPr="00977831" w:rsidRDefault="00155215" w:rsidP="00977831">
      <w:pPr>
        <w:pStyle w:val="ListParagraph"/>
        <w:numPr>
          <w:ilvl w:val="0"/>
          <w:numId w:val="46"/>
        </w:numPr>
        <w:rPr>
          <w:rFonts w:eastAsia="Times New Roman"/>
        </w:rPr>
      </w:pPr>
      <w:r w:rsidRPr="00977831">
        <w:rPr>
          <w:rFonts w:eastAsia="Times New Roman"/>
        </w:rPr>
        <w:t xml:space="preserve">Frequently cleaning hands by using alcohol-based hand rub or soap and </w:t>
      </w:r>
      <w:proofErr w:type="gramStart"/>
      <w:r w:rsidRPr="00977831">
        <w:rPr>
          <w:rFonts w:eastAsia="Times New Roman"/>
        </w:rPr>
        <w:t>water;</w:t>
      </w:r>
      <w:proofErr w:type="gramEnd"/>
      <w:r w:rsidRPr="00977831">
        <w:rPr>
          <w:rFonts w:eastAsia="Times New Roman"/>
        </w:rPr>
        <w:t xml:space="preserve"> </w:t>
      </w:r>
    </w:p>
    <w:p w14:paraId="5AE4A468" w14:textId="77777777" w:rsidR="00155215" w:rsidRPr="00977831" w:rsidRDefault="00155215" w:rsidP="00977831">
      <w:pPr>
        <w:pStyle w:val="ListParagraph"/>
        <w:numPr>
          <w:ilvl w:val="0"/>
          <w:numId w:val="46"/>
        </w:numPr>
        <w:rPr>
          <w:rFonts w:eastAsia="Times New Roman"/>
        </w:rPr>
      </w:pPr>
      <w:r w:rsidRPr="00977831">
        <w:rPr>
          <w:rFonts w:eastAsia="Times New Roman"/>
        </w:rPr>
        <w:t xml:space="preserve">When coughing and sneezing cover mouth and nose with flexed elbow or tissue – throw tissue away immediately and wash </w:t>
      </w:r>
      <w:proofErr w:type="gramStart"/>
      <w:r w:rsidRPr="00977831">
        <w:rPr>
          <w:rFonts w:eastAsia="Times New Roman"/>
        </w:rPr>
        <w:t>hands;</w:t>
      </w:r>
      <w:proofErr w:type="gramEnd"/>
      <w:r w:rsidRPr="00977831">
        <w:rPr>
          <w:rFonts w:eastAsia="Times New Roman"/>
        </w:rPr>
        <w:t xml:space="preserve"> </w:t>
      </w:r>
    </w:p>
    <w:p w14:paraId="108417B4" w14:textId="77777777" w:rsidR="00155215" w:rsidRPr="00977831" w:rsidRDefault="00155215" w:rsidP="00977831">
      <w:pPr>
        <w:pStyle w:val="ListParagraph"/>
        <w:numPr>
          <w:ilvl w:val="0"/>
          <w:numId w:val="46"/>
        </w:numPr>
        <w:rPr>
          <w:rFonts w:eastAsia="Times New Roman"/>
        </w:rPr>
      </w:pPr>
      <w:r w:rsidRPr="00977831">
        <w:rPr>
          <w:rFonts w:eastAsia="Times New Roman"/>
        </w:rPr>
        <w:t xml:space="preserve">Avoid close contact with anyone who has fever and cough; and </w:t>
      </w:r>
    </w:p>
    <w:p w14:paraId="368E19C6" w14:textId="77777777" w:rsidR="00155215" w:rsidRPr="00977831" w:rsidRDefault="00155215" w:rsidP="00977831">
      <w:pPr>
        <w:pStyle w:val="ListParagraph"/>
        <w:numPr>
          <w:ilvl w:val="0"/>
          <w:numId w:val="46"/>
        </w:numPr>
        <w:rPr>
          <w:rFonts w:eastAsia="Times New Roman"/>
        </w:rPr>
      </w:pPr>
      <w:r w:rsidRPr="00977831">
        <w:rPr>
          <w:rFonts w:eastAsia="Times New Roman"/>
        </w:rPr>
        <w:t xml:space="preserve">If you have a fever, cough and difficulty breathing seek medical care early and share previous travel history with your health care provider. </w:t>
      </w:r>
    </w:p>
    <w:p w14:paraId="047FA26A" w14:textId="77777777" w:rsidR="00155215" w:rsidRPr="00977831" w:rsidRDefault="00155215" w:rsidP="00977831">
      <w:pPr>
        <w:pStyle w:val="Heading2"/>
      </w:pPr>
      <w:r w:rsidRPr="00977831">
        <w:t xml:space="preserve">Treatment </w:t>
      </w:r>
    </w:p>
    <w:p w14:paraId="2F867C0C" w14:textId="77777777" w:rsidR="00251F48" w:rsidRDefault="00155215" w:rsidP="007475FB">
      <w:r>
        <w:t xml:space="preserve">Currently there is no specific medication recommended for COVID-19. Antibiotics are not effective against viruses. A number of antiviral medications will be trialled to assess whether they can be used to treat COVID-19. Experimental vaccines are also in development. </w:t>
      </w:r>
    </w:p>
    <w:p w14:paraId="5551B365" w14:textId="77777777" w:rsidR="00155215" w:rsidRDefault="00155215" w:rsidP="007475FB">
      <w:r>
        <w:t>Clinical care of suspected patients with COVID-19 should focus on early recognition, immediate isolation, implementation of appropriate infection prevention and control measures and provision of optimised supportive care.</w:t>
      </w:r>
      <w:r>
        <w:rPr>
          <w:vertAlign w:val="superscript"/>
        </w:rPr>
        <w:t>8</w:t>
      </w:r>
      <w:r>
        <w:t xml:space="preserve"> </w:t>
      </w:r>
    </w:p>
    <w:p w14:paraId="3A5C1E21" w14:textId="77777777" w:rsidR="00830A29" w:rsidRDefault="00830A29">
      <w:pPr>
        <w:rPr>
          <w:rFonts w:asciiTheme="majorHAnsi" w:eastAsiaTheme="majorEastAsia" w:hAnsiTheme="majorHAnsi" w:cstheme="majorBidi"/>
          <w:b/>
          <w:bCs/>
          <w:sz w:val="32"/>
          <w:szCs w:val="28"/>
        </w:rPr>
      </w:pPr>
      <w:r>
        <w:br w:type="page"/>
      </w:r>
    </w:p>
    <w:p w14:paraId="7AFCBC2A" w14:textId="77777777" w:rsidR="00155215" w:rsidRPr="007475FB" w:rsidRDefault="00155215" w:rsidP="007475FB">
      <w:pPr>
        <w:pStyle w:val="Heading1"/>
      </w:pPr>
      <w:r w:rsidRPr="007475FB">
        <w:lastRenderedPageBreak/>
        <w:t xml:space="preserve">Methods </w:t>
      </w:r>
    </w:p>
    <w:p w14:paraId="4CCB91D7" w14:textId="77777777" w:rsidR="00155215" w:rsidRDefault="00155215" w:rsidP="007475FB">
      <w:r>
        <w:t>Data for this report were current as at 19:00 hours AEDT, 8 February 2020.</w:t>
      </w:r>
    </w:p>
    <w:p w14:paraId="38A6C53D" w14:textId="77777777" w:rsidR="00155215" w:rsidRDefault="00155215" w:rsidP="007475FB">
      <w:r>
        <w:t xml:space="preserve">This report outlines what is known epidemiologically on COVID-19 in Australia and from publicly available data from WHO Situation Reports, other countries’ official updates and the scientific literature. Data on domestic cases in this report were collected from National Notifiable Diseases Surveillance System (NNDSS) and state and territory case investigation reports. The Communicable Diseases Network Australia (CDNA) developed the case definition for suspected and confirmed cases, which was modified at different time points in the epidemic (23 and 27 January and 2, 4, 6 and 7 February 2020) (Table 3). CDNA developed national guidance on investigating suspected and confirmed cases of COVID-19. Based on this guidance, state and territory health department investigators conducted interviews of suspected cases to collect core and enhanced data for inclusion in NNDSS. Data were analysed using Stata to describe the epidemiology of infections in Australia and the progress of the epidemic. </w:t>
      </w:r>
    </w:p>
    <w:p w14:paraId="70E990B8" w14:textId="77777777" w:rsidR="00251F48" w:rsidRDefault="00251F48">
      <w:pPr>
        <w:rPr>
          <w:b/>
        </w:rPr>
      </w:pPr>
      <w:r>
        <w:br w:type="page"/>
      </w:r>
    </w:p>
    <w:p w14:paraId="4B61E1B2" w14:textId="77777777" w:rsidR="00155215" w:rsidRDefault="00155215" w:rsidP="007475FB">
      <w:pPr>
        <w:pStyle w:val="CDIFigures"/>
      </w:pPr>
      <w:r>
        <w:lastRenderedPageBreak/>
        <w:t>Table 3: Australian COVID-19 case definition as of 8 February 2020</w:t>
      </w:r>
      <w:r>
        <w:rPr>
          <w:vertAlign w:val="superscript"/>
        </w:rPr>
        <w:t>20</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3 shows the Australian case definition for COVID-19 developed on 7 February 2020, for both suspected and confirmed cases."/>
      </w:tblPr>
      <w:tblGrid>
        <w:gridCol w:w="812"/>
        <w:gridCol w:w="3176"/>
        <w:gridCol w:w="3176"/>
        <w:gridCol w:w="3176"/>
      </w:tblGrid>
      <w:tr w:rsidR="00830A29" w:rsidRPr="00830A29" w14:paraId="57501A2A" w14:textId="77777777" w:rsidTr="004B4CD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51C5770" w14:textId="77777777" w:rsidR="00155215" w:rsidRPr="00830A29" w:rsidRDefault="00155215">
            <w:pPr>
              <w:pStyle w:val="NormalWeb"/>
              <w:rPr>
                <w:color w:val="FFFFFF" w:themeColor="background1"/>
              </w:rPr>
            </w:pPr>
            <w:r w:rsidRPr="00830A29">
              <w:rPr>
                <w:color w:val="FFFFFF" w:themeColor="background1"/>
              </w:rPr>
              <w:t>Version</w:t>
            </w:r>
          </w:p>
        </w:tc>
        <w:tc>
          <w:tcPr>
            <w:tcW w:w="3176" w:type="dxa"/>
            <w:hideMark/>
          </w:tcPr>
          <w:p w14:paraId="2B531B23" w14:textId="77777777" w:rsidR="00155215" w:rsidRPr="00830A29" w:rsidRDefault="00155215" w:rsidP="00830A29">
            <w:pPr>
              <w:pStyle w:val="NormalWeb"/>
              <w:rPr>
                <w:color w:val="FFFFFF" w:themeColor="background1"/>
              </w:rPr>
            </w:pPr>
            <w:r w:rsidRPr="00830A29">
              <w:rPr>
                <w:color w:val="FFFFFF" w:themeColor="background1"/>
              </w:rPr>
              <w:t>Date of development</w:t>
            </w:r>
          </w:p>
        </w:tc>
        <w:tc>
          <w:tcPr>
            <w:tcW w:w="3176" w:type="dxa"/>
            <w:hideMark/>
          </w:tcPr>
          <w:p w14:paraId="2E44D114" w14:textId="77777777" w:rsidR="00155215" w:rsidRPr="00830A29" w:rsidRDefault="00155215" w:rsidP="00830A29">
            <w:pPr>
              <w:pStyle w:val="NormalWeb"/>
              <w:rPr>
                <w:color w:val="FFFFFF" w:themeColor="background1"/>
              </w:rPr>
            </w:pPr>
            <w:r w:rsidRPr="00830A29">
              <w:rPr>
                <w:color w:val="FFFFFF" w:themeColor="background1"/>
              </w:rPr>
              <w:t>Suspected Cases</w:t>
            </w:r>
          </w:p>
        </w:tc>
        <w:tc>
          <w:tcPr>
            <w:tcW w:w="3176" w:type="dxa"/>
            <w:hideMark/>
          </w:tcPr>
          <w:p w14:paraId="2115AB0F" w14:textId="77777777" w:rsidR="00155215" w:rsidRPr="00830A29" w:rsidRDefault="00155215" w:rsidP="00830A29">
            <w:pPr>
              <w:pStyle w:val="NormalWeb"/>
              <w:rPr>
                <w:color w:val="FFFFFF" w:themeColor="background1"/>
              </w:rPr>
            </w:pPr>
            <w:r w:rsidRPr="00830A29">
              <w:rPr>
                <w:color w:val="FFFFFF" w:themeColor="background1"/>
              </w:rPr>
              <w:t>Confirmed Cases</w:t>
            </w:r>
          </w:p>
        </w:tc>
      </w:tr>
      <w:tr w:rsidR="00155215" w14:paraId="682E2FDA" w14:textId="77777777" w:rsidTr="004B4CDF">
        <w:tc>
          <w:tcPr>
            <w:tcW w:w="0" w:type="auto"/>
            <w:hideMark/>
          </w:tcPr>
          <w:p w14:paraId="3708B48B" w14:textId="77777777" w:rsidR="00155215" w:rsidRDefault="00155215">
            <w:pPr>
              <w:pStyle w:val="NormalWeb"/>
            </w:pPr>
            <w:r>
              <w:t>1.5</w:t>
            </w:r>
          </w:p>
        </w:tc>
        <w:tc>
          <w:tcPr>
            <w:tcW w:w="3176" w:type="dxa"/>
            <w:hideMark/>
          </w:tcPr>
          <w:p w14:paraId="640318ED" w14:textId="77777777" w:rsidR="00155215" w:rsidRDefault="00155215" w:rsidP="00830A29">
            <w:pPr>
              <w:pStyle w:val="NormalWeb"/>
            </w:pPr>
            <w:r>
              <w:t>7 February 2020</w:t>
            </w:r>
          </w:p>
        </w:tc>
        <w:tc>
          <w:tcPr>
            <w:tcW w:w="3176" w:type="dxa"/>
            <w:hideMark/>
          </w:tcPr>
          <w:p w14:paraId="65E03388" w14:textId="77777777" w:rsidR="00155215" w:rsidRDefault="00155215" w:rsidP="00830A29">
            <w:pPr>
              <w:pStyle w:val="NormalWeb"/>
            </w:pPr>
            <w:r>
              <w:t>As the full clinical spectrum of illness is not known, clinical and public health judgement should also be used to determine the need for testing in patients who do not meet the clinical criteria below. If the patient satisfies epidemiological and clinical criteria, they are classified as a suspect case.</w:t>
            </w:r>
          </w:p>
          <w:p w14:paraId="6525D6C6" w14:textId="77777777" w:rsidR="00155215" w:rsidRDefault="00155215" w:rsidP="00830A29">
            <w:pPr>
              <w:pStyle w:val="NormalWeb"/>
            </w:pPr>
            <w:r>
              <w:t>Epidemiological criteria</w:t>
            </w:r>
          </w:p>
          <w:p w14:paraId="77AD591F" w14:textId="77777777" w:rsidR="00155215" w:rsidRDefault="00155215" w:rsidP="00830A29">
            <w:pPr>
              <w:numPr>
                <w:ilvl w:val="0"/>
                <w:numId w:val="18"/>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5040E961" w14:textId="77777777" w:rsidR="00155215" w:rsidRDefault="00155215" w:rsidP="00830A29">
            <w:pPr>
              <w:pStyle w:val="NormalWeb"/>
            </w:pPr>
            <w:r>
              <w:t>OR</w:t>
            </w:r>
          </w:p>
          <w:p w14:paraId="65461676" w14:textId="77777777" w:rsidR="00155215" w:rsidRDefault="00155215" w:rsidP="00830A29">
            <w:pPr>
              <w:numPr>
                <w:ilvl w:val="0"/>
                <w:numId w:val="19"/>
              </w:numPr>
              <w:spacing w:before="100" w:beforeAutospacing="1" w:after="100" w:afterAutospacing="1"/>
              <w:rPr>
                <w:rFonts w:eastAsia="Times New Roman"/>
              </w:rPr>
            </w:pPr>
            <w:r>
              <w:rPr>
                <w:rFonts w:eastAsia="Times New Roman"/>
              </w:rPr>
              <w:t>Close or casual contact in 14 days before illness onset with a confirmed case of COVID-19.</w:t>
            </w:r>
          </w:p>
          <w:p w14:paraId="4CD8A01B" w14:textId="77777777" w:rsidR="00155215" w:rsidRDefault="00155215" w:rsidP="00830A29">
            <w:pPr>
              <w:pStyle w:val="NormalWeb"/>
            </w:pPr>
            <w:r>
              <w:t>Clinical criteria</w:t>
            </w:r>
          </w:p>
          <w:p w14:paraId="2D831396" w14:textId="77777777" w:rsidR="00155215" w:rsidRDefault="00155215" w:rsidP="00830A29">
            <w:pPr>
              <w:numPr>
                <w:ilvl w:val="0"/>
                <w:numId w:val="20"/>
              </w:numPr>
              <w:spacing w:before="100" w:beforeAutospacing="1" w:after="100" w:afterAutospacing="1"/>
              <w:rPr>
                <w:rFonts w:eastAsia="Times New Roman"/>
              </w:rPr>
            </w:pPr>
            <w:r>
              <w:rPr>
                <w:rFonts w:eastAsia="Times New Roman"/>
              </w:rPr>
              <w:t>Fever</w:t>
            </w:r>
          </w:p>
          <w:p w14:paraId="18932AED" w14:textId="77777777" w:rsidR="00155215" w:rsidRDefault="00155215" w:rsidP="00830A29">
            <w:pPr>
              <w:pStyle w:val="NormalWeb"/>
            </w:pPr>
            <w:r>
              <w:t>OR</w:t>
            </w:r>
          </w:p>
          <w:p w14:paraId="60E279DF" w14:textId="77777777" w:rsidR="00155215" w:rsidRDefault="00155215" w:rsidP="00830A29">
            <w:pPr>
              <w:numPr>
                <w:ilvl w:val="0"/>
                <w:numId w:val="21"/>
              </w:numPr>
              <w:spacing w:before="100" w:beforeAutospacing="1" w:after="100" w:afterAutospacing="1"/>
              <w:rPr>
                <w:rFonts w:eastAsia="Times New Roman"/>
              </w:rPr>
            </w:pPr>
            <w:r>
              <w:rPr>
                <w:rFonts w:eastAsia="Times New Roman"/>
              </w:rPr>
              <w:t>Acute respiratory infection (e.g. shortness of breath or cough) with or without fever</w:t>
            </w:r>
          </w:p>
        </w:tc>
        <w:tc>
          <w:tcPr>
            <w:tcW w:w="3176" w:type="dxa"/>
            <w:hideMark/>
          </w:tcPr>
          <w:p w14:paraId="6B6A4D8E" w14:textId="77777777" w:rsidR="00155215" w:rsidRDefault="00155215" w:rsidP="00830A29">
            <w:pPr>
              <w:pStyle w:val="NormalWeb"/>
            </w:pPr>
            <w:r>
              <w:t>A person who tests positive to a specific COVID-19 PCR test (when available) or has the virus identified by electron microscopy or viral culture, at a reference laboratory.</w:t>
            </w:r>
          </w:p>
        </w:tc>
      </w:tr>
    </w:tbl>
    <w:p w14:paraId="4EEEB45B" w14:textId="77777777" w:rsidR="00251F48" w:rsidRDefault="00251F48" w:rsidP="00251F48"/>
    <w:p w14:paraId="3689F20F" w14:textId="77777777" w:rsidR="00155215" w:rsidRDefault="00155215" w:rsidP="00251F48">
      <w:r>
        <w:t xml:space="preserve">Previous case definitions are provided in Appendix A. </w:t>
      </w:r>
    </w:p>
    <w:p w14:paraId="6517EB9C" w14:textId="77777777" w:rsidR="00155215" w:rsidRDefault="00155215" w:rsidP="007475FB">
      <w:r>
        <w:t xml:space="preserve">Data for the international cases of COVID-19 by country were compiled from the latest WHO Situational Report. Case definitions may vary by country making comparisons difficult. Rapid reviews of the current state of knowledge on COVID-19 were conducted from the literature using PubMed. </w:t>
      </w:r>
    </w:p>
    <w:p w14:paraId="61B6A86B" w14:textId="77777777" w:rsidR="00251F48" w:rsidRDefault="00251F48">
      <w:pPr>
        <w:rPr>
          <w:rFonts w:asciiTheme="majorHAnsi" w:eastAsiaTheme="majorEastAsia" w:hAnsiTheme="majorHAnsi" w:cstheme="majorBidi"/>
          <w:b/>
          <w:bCs/>
          <w:sz w:val="32"/>
          <w:szCs w:val="28"/>
        </w:rPr>
      </w:pPr>
      <w:r>
        <w:br w:type="page"/>
      </w:r>
    </w:p>
    <w:p w14:paraId="37680E87" w14:textId="77777777" w:rsidR="00155215" w:rsidRPr="007475FB" w:rsidRDefault="00155215" w:rsidP="007475FB">
      <w:pPr>
        <w:pStyle w:val="Heading1"/>
      </w:pPr>
      <w:r w:rsidRPr="007475FB">
        <w:lastRenderedPageBreak/>
        <w:t xml:space="preserve">Acknowledgements </w:t>
      </w:r>
    </w:p>
    <w:p w14:paraId="2E021BF9" w14:textId="77777777" w:rsidR="00155215" w:rsidRDefault="00155215" w:rsidP="007475FB">
      <w:r>
        <w:t xml:space="preserve">This report represents surveillance data reported through CDNA as part of the nationally coordinated response to COVID-19. We thank public health staff from incident emergency operations centres in state &amp; territory health departments, and the Australian Government Department of </w:t>
      </w:r>
      <w:proofErr w:type="gramStart"/>
      <w:r>
        <w:t>Health;</w:t>
      </w:r>
      <w:proofErr w:type="gramEnd"/>
      <w:r>
        <w:t xml:space="preserve"> along with state and territory public health laboratories. </w:t>
      </w:r>
    </w:p>
    <w:p w14:paraId="21F7EB83" w14:textId="77777777" w:rsidR="00155215" w:rsidRPr="007475FB" w:rsidRDefault="00155215" w:rsidP="007475FB">
      <w:pPr>
        <w:pStyle w:val="Heading1"/>
      </w:pPr>
      <w:r w:rsidRPr="007475FB">
        <w:t xml:space="preserve">Author details </w:t>
      </w:r>
    </w:p>
    <w:p w14:paraId="3F12C214" w14:textId="77777777" w:rsidR="00155215" w:rsidRPr="007475FB" w:rsidRDefault="00155215" w:rsidP="007475FB">
      <w:pPr>
        <w:pStyle w:val="Heading2"/>
      </w:pPr>
      <w:r w:rsidRPr="007475FB">
        <w:t xml:space="preserve">Corresponding author </w:t>
      </w:r>
    </w:p>
    <w:p w14:paraId="4DAC49AA" w14:textId="77777777" w:rsidR="00155215" w:rsidRDefault="00155215" w:rsidP="00251F48">
      <w:pPr>
        <w:spacing w:after="0"/>
      </w:pPr>
      <w:r>
        <w:t xml:space="preserve">Liz J Walker </w:t>
      </w:r>
    </w:p>
    <w:p w14:paraId="6592D4C6" w14:textId="77777777" w:rsidR="00251F48" w:rsidRDefault="00155215" w:rsidP="00251F48">
      <w:pPr>
        <w:spacing w:after="0"/>
      </w:pPr>
      <w:r>
        <w:t xml:space="preserve">NIR Surveillance Team, Communicable Disease Epidemiology and Surveillance Section, Health Protection Policy Branch, Australian Government Department of Health, GPO Box 9484, MDP 14, Canberra, ACT 2601. </w:t>
      </w:r>
    </w:p>
    <w:p w14:paraId="4CF99DD9" w14:textId="77777777" w:rsidR="00251F48" w:rsidRDefault="00155215" w:rsidP="00251F48">
      <w:pPr>
        <w:spacing w:after="0"/>
      </w:pPr>
      <w:r>
        <w:t xml:space="preserve">Telephone: +61 2 6289 1512. </w:t>
      </w:r>
    </w:p>
    <w:p w14:paraId="1F297995" w14:textId="77777777" w:rsidR="00155215" w:rsidRDefault="00155215" w:rsidP="007475FB">
      <w:r>
        <w:t xml:space="preserve">Email: epi.coronavirus@health.gov.au </w:t>
      </w:r>
    </w:p>
    <w:p w14:paraId="152A0440" w14:textId="77777777" w:rsidR="00155215" w:rsidRPr="007475FB" w:rsidRDefault="00155215" w:rsidP="007475FB">
      <w:pPr>
        <w:pStyle w:val="Heading1"/>
      </w:pPr>
      <w:r w:rsidRPr="007475FB">
        <w:t xml:space="preserve">References </w:t>
      </w:r>
    </w:p>
    <w:p w14:paraId="07F1CACB"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2019-nCoV National Incident Room Surveillance Team. 2019-nCoV acute respiratory disease, Australia: Epidemiology Report 1. Reporting week 26 January – 1 February 2020. </w:t>
      </w:r>
      <w:r w:rsidRPr="001771F4">
        <w:rPr>
          <w:rStyle w:val="Emphasis"/>
          <w:rFonts w:eastAsia="Times New Roman"/>
          <w:b w:val="0"/>
        </w:rPr>
        <w:t>Commun Dis Intell (2018)</w:t>
      </w:r>
      <w:r w:rsidRPr="007475FB">
        <w:rPr>
          <w:rFonts w:eastAsia="Times New Roman"/>
        </w:rPr>
        <w:t xml:space="preserve">. 2020;44. doi: https://doi.org/10.33321/cdi.2020.44.13. </w:t>
      </w:r>
    </w:p>
    <w:p w14:paraId="61FD826B" w14:textId="77777777" w:rsidR="00155215" w:rsidRPr="007475FB" w:rsidRDefault="00155215" w:rsidP="007475FB">
      <w:pPr>
        <w:pStyle w:val="ListParagraph"/>
        <w:numPr>
          <w:ilvl w:val="0"/>
          <w:numId w:val="47"/>
        </w:numPr>
        <w:rPr>
          <w:rFonts w:eastAsia="Times New Roman"/>
        </w:rPr>
      </w:pPr>
      <w:r w:rsidRPr="007475FB">
        <w:rPr>
          <w:rFonts w:eastAsia="Times New Roman"/>
        </w:rPr>
        <w:t>World Health Organization (WHO). Novel coronavirus (2019-nCoV) situation report-19: 8 February 2020. Geneva: WHO; 2020. [Accessed on 9 February 2020.] Available from: https://www.who.int/docs/default-source/coronaviruse/situation-reports/20200208-sitrep-19-ncov.pdf?sfvrsn=6e091ce6_2.</w:t>
      </w:r>
    </w:p>
    <w:p w14:paraId="5581374F" w14:textId="77777777" w:rsidR="00155215" w:rsidRPr="007475FB" w:rsidRDefault="00155215" w:rsidP="007475FB">
      <w:pPr>
        <w:pStyle w:val="ListParagraph"/>
        <w:numPr>
          <w:ilvl w:val="0"/>
          <w:numId w:val="47"/>
        </w:numPr>
        <w:rPr>
          <w:rFonts w:eastAsia="Times New Roman"/>
        </w:rPr>
      </w:pPr>
      <w:r w:rsidRPr="007475FB">
        <w:rPr>
          <w:rFonts w:eastAsia="Times New Roman"/>
        </w:rPr>
        <w:t>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https://www.who.int/news-room/detail/30-01-2020-statement-on-the-second-meeting-of-the-international-health-regulations-(2005)-emergency-committee-regarding-the-outbreak-of-novel-coronavirus-(2019-ncov).</w:t>
      </w:r>
    </w:p>
    <w:p w14:paraId="5933B5E1"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Patel A, Jernigan D, 2019-nCoV CDC Response Team. Initial public health response and interim clinical guidance for the 2019 novel coronavirus outbreak—United States, December 31, 2019–February 4, 2020. </w:t>
      </w:r>
      <w:r w:rsidRPr="001771F4">
        <w:rPr>
          <w:rStyle w:val="Emphasis"/>
          <w:rFonts w:eastAsia="Times New Roman"/>
          <w:b w:val="0"/>
        </w:rPr>
        <w:t xml:space="preserve">MMWR </w:t>
      </w:r>
      <w:proofErr w:type="spellStart"/>
      <w:r w:rsidRPr="001771F4">
        <w:rPr>
          <w:rStyle w:val="Emphasis"/>
          <w:rFonts w:eastAsia="Times New Roman"/>
          <w:b w:val="0"/>
        </w:rPr>
        <w:t>Morb</w:t>
      </w:r>
      <w:proofErr w:type="spellEnd"/>
      <w:r w:rsidRPr="001771F4">
        <w:rPr>
          <w:rStyle w:val="Emphasis"/>
          <w:rFonts w:eastAsia="Times New Roman"/>
          <w:b w:val="0"/>
        </w:rPr>
        <w:t xml:space="preserve"> Mortal </w:t>
      </w:r>
      <w:proofErr w:type="spellStart"/>
      <w:r w:rsidRPr="001771F4">
        <w:rPr>
          <w:rStyle w:val="Emphasis"/>
          <w:rFonts w:eastAsia="Times New Roman"/>
          <w:b w:val="0"/>
        </w:rPr>
        <w:t>Wkly</w:t>
      </w:r>
      <w:proofErr w:type="spellEnd"/>
      <w:r w:rsidRPr="001771F4">
        <w:rPr>
          <w:rStyle w:val="Emphasis"/>
          <w:rFonts w:eastAsia="Times New Roman"/>
          <w:b w:val="0"/>
        </w:rPr>
        <w:t xml:space="preserve"> Rep</w:t>
      </w:r>
      <w:r w:rsidRPr="007475FB">
        <w:rPr>
          <w:rFonts w:eastAsia="Times New Roman"/>
        </w:rPr>
        <w:t xml:space="preserve">. 2020;69(5):140–6. </w:t>
      </w:r>
    </w:p>
    <w:p w14:paraId="2FD54CF6" w14:textId="77777777" w:rsidR="00155215" w:rsidRPr="007475FB" w:rsidRDefault="00155215" w:rsidP="007475FB">
      <w:pPr>
        <w:pStyle w:val="ListParagraph"/>
        <w:numPr>
          <w:ilvl w:val="0"/>
          <w:numId w:val="47"/>
        </w:numPr>
        <w:rPr>
          <w:rFonts w:eastAsia="Times New Roman"/>
        </w:rPr>
      </w:pPr>
      <w:r w:rsidRPr="007475FB">
        <w:rPr>
          <w:rFonts w:eastAsia="Times New Roman"/>
        </w:rPr>
        <w:t>Reuters. Wuhan lockdown ‘</w:t>
      </w:r>
      <w:proofErr w:type="spellStart"/>
      <w:r w:rsidRPr="007475FB">
        <w:rPr>
          <w:rFonts w:eastAsia="Times New Roman"/>
        </w:rPr>
        <w:t>unprededented</w:t>
      </w:r>
      <w:proofErr w:type="spellEnd"/>
      <w:r w:rsidRPr="007475FB">
        <w:rPr>
          <w:rFonts w:eastAsia="Times New Roman"/>
        </w:rPr>
        <w:t>’, shows commitment to contain virus: WHO representative in China 2020. [Internet.] London: Reuters; 23 January 2020. [Accessed on 7 February 2020.] Available from: https://www.reuters.com/article/us-china-health-who-idUSKBN1ZM1G9.</w:t>
      </w:r>
    </w:p>
    <w:p w14:paraId="24F63324" w14:textId="77777777" w:rsidR="00155215" w:rsidRPr="007475FB" w:rsidRDefault="00155215" w:rsidP="007475FB">
      <w:pPr>
        <w:pStyle w:val="ListParagraph"/>
        <w:numPr>
          <w:ilvl w:val="0"/>
          <w:numId w:val="47"/>
        </w:numPr>
        <w:rPr>
          <w:rFonts w:eastAsia="Times New Roman"/>
        </w:rPr>
      </w:pPr>
      <w:r w:rsidRPr="007475FB">
        <w:rPr>
          <w:rFonts w:eastAsia="Times New Roman"/>
        </w:rPr>
        <w:t>The New York Times. China tightens Wuhan lockdown in ‘wartime’ battle with coronavirus. [Internet.] New York: New York Times; 6 February 2020. [Accessed on 7 February 2020.] Available from:https://www.nytimes.com/2020/02/06/world/asia/coronavirus-china-wuhan-quarantine.html.</w:t>
      </w:r>
    </w:p>
    <w:p w14:paraId="1414A148" w14:textId="77777777" w:rsidR="00155215" w:rsidRPr="007475FB" w:rsidRDefault="00155215" w:rsidP="007475FB">
      <w:pPr>
        <w:pStyle w:val="ListParagraph"/>
        <w:numPr>
          <w:ilvl w:val="0"/>
          <w:numId w:val="47"/>
        </w:numPr>
        <w:rPr>
          <w:rFonts w:eastAsia="Times New Roman"/>
        </w:rPr>
      </w:pPr>
      <w:r w:rsidRPr="007475FB">
        <w:rPr>
          <w:rFonts w:eastAsia="Times New Roman"/>
        </w:rPr>
        <w:t>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https://www.health.gov.au/news/australian-health-protection-principal-committee-ahppc-novel-coronavirus-statement-on-1-february-2020.</w:t>
      </w:r>
    </w:p>
    <w:p w14:paraId="767BF948" w14:textId="77777777" w:rsidR="00155215" w:rsidRPr="007475FB" w:rsidRDefault="00155215" w:rsidP="007475FB">
      <w:pPr>
        <w:pStyle w:val="ListParagraph"/>
        <w:numPr>
          <w:ilvl w:val="0"/>
          <w:numId w:val="47"/>
        </w:numPr>
        <w:rPr>
          <w:rFonts w:eastAsia="Times New Roman"/>
        </w:rPr>
      </w:pPr>
      <w:r w:rsidRPr="007475FB">
        <w:rPr>
          <w:rFonts w:eastAsia="Times New Roman"/>
        </w:rPr>
        <w:t>WHO. Novel coronavirus (2019-nCoV) situation report-8: 28 January 2020. Geneva: WHO; 2020. [Accessed on 29 January 2020.] Available from: https://www.who.int/docs/default-source/coronaviruse/situation-reports/20200128-sitrep-8-ncov-cleared.pdf?sfvrsn=8b671ce5_2.</w:t>
      </w:r>
    </w:p>
    <w:p w14:paraId="0D172CDB" w14:textId="77777777" w:rsidR="00155215" w:rsidRPr="007475FB" w:rsidRDefault="00155215" w:rsidP="007475FB">
      <w:pPr>
        <w:pStyle w:val="ListParagraph"/>
        <w:numPr>
          <w:ilvl w:val="0"/>
          <w:numId w:val="47"/>
        </w:numPr>
        <w:rPr>
          <w:rFonts w:eastAsia="Times New Roman"/>
        </w:rPr>
      </w:pPr>
      <w:r w:rsidRPr="007475FB">
        <w:rPr>
          <w:rFonts w:eastAsia="Times New Roman"/>
        </w:rPr>
        <w:lastRenderedPageBreak/>
        <w:t xml:space="preserve">Chen N, Zhou M, Dong X, Qu J, Gong F, Han Y et al. Epidemiological and clinical characteristics of 99 cases of 2019 novel coronavirus pneumonia in Wuhan, China: a descriptive study. </w:t>
      </w:r>
      <w:r w:rsidRPr="001771F4">
        <w:rPr>
          <w:rStyle w:val="Emphasis"/>
          <w:rFonts w:eastAsia="Times New Roman"/>
          <w:b w:val="0"/>
        </w:rPr>
        <w:t>Lancet</w:t>
      </w:r>
      <w:r w:rsidRPr="007475FB">
        <w:rPr>
          <w:rFonts w:eastAsia="Times New Roman"/>
        </w:rPr>
        <w:t xml:space="preserve">. 2020. doi: https://doi.org/10.1016/S0140-6736(20)30211-7. </w:t>
      </w:r>
    </w:p>
    <w:p w14:paraId="4D207E09"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Wang D, Hu B, Hu C, Zhu F, Liu X, Zhang J et al. Clinical characteristics of 138 hospitalized patients with 2019 novel coronavirus–infected pneumonia in Wuhan, China. </w:t>
      </w:r>
      <w:r w:rsidRPr="001771F4">
        <w:rPr>
          <w:rStyle w:val="Emphasis"/>
          <w:rFonts w:eastAsia="Times New Roman"/>
          <w:b w:val="0"/>
        </w:rPr>
        <w:t>JAMA</w:t>
      </w:r>
      <w:r w:rsidRPr="007475FB">
        <w:rPr>
          <w:rFonts w:eastAsia="Times New Roman"/>
        </w:rPr>
        <w:t xml:space="preserve">. 2020. doi: https://doi.org/10.1001/jama.2020.1585. </w:t>
      </w:r>
    </w:p>
    <w:p w14:paraId="72900D1D" w14:textId="77777777" w:rsidR="00155215" w:rsidRPr="007475FB" w:rsidRDefault="00155215" w:rsidP="007475FB">
      <w:pPr>
        <w:pStyle w:val="ListParagraph"/>
        <w:numPr>
          <w:ilvl w:val="0"/>
          <w:numId w:val="47"/>
        </w:numPr>
        <w:rPr>
          <w:rFonts w:eastAsia="Times New Roman"/>
        </w:rPr>
      </w:pPr>
      <w:proofErr w:type="spellStart"/>
      <w:r w:rsidRPr="007475FB">
        <w:rPr>
          <w:rFonts w:eastAsia="Times New Roman"/>
        </w:rPr>
        <w:t>Battegay</w:t>
      </w:r>
      <w:proofErr w:type="spellEnd"/>
      <w:r w:rsidRPr="007475FB">
        <w:rPr>
          <w:rFonts w:eastAsia="Times New Roman"/>
        </w:rPr>
        <w:t xml:space="preserve"> M, Kuehl R, </w:t>
      </w:r>
      <w:proofErr w:type="spellStart"/>
      <w:r w:rsidRPr="007475FB">
        <w:rPr>
          <w:rFonts w:eastAsia="Times New Roman"/>
        </w:rPr>
        <w:t>Tschudin</w:t>
      </w:r>
      <w:proofErr w:type="spellEnd"/>
      <w:r w:rsidRPr="007475FB">
        <w:rPr>
          <w:rFonts w:eastAsia="Times New Roman"/>
        </w:rPr>
        <w:t xml:space="preserve">-Sutter S, Hirsch HH, Widmer AF, </w:t>
      </w:r>
      <w:proofErr w:type="spellStart"/>
      <w:r w:rsidRPr="007475FB">
        <w:rPr>
          <w:rFonts w:eastAsia="Times New Roman"/>
        </w:rPr>
        <w:t>Neher</w:t>
      </w:r>
      <w:proofErr w:type="spellEnd"/>
      <w:r w:rsidRPr="007475FB">
        <w:rPr>
          <w:rFonts w:eastAsia="Times New Roman"/>
        </w:rPr>
        <w:t xml:space="preserve"> RA. 2019-novel coronavirus (2019-nCoV): estimating the case fatality rate - a word of caution. </w:t>
      </w:r>
      <w:r w:rsidRPr="001771F4">
        <w:rPr>
          <w:rStyle w:val="Emphasis"/>
          <w:rFonts w:eastAsia="Times New Roman"/>
          <w:b w:val="0"/>
        </w:rPr>
        <w:t>Swiss Med Wkly</w:t>
      </w:r>
      <w:r w:rsidRPr="007475FB">
        <w:rPr>
          <w:rFonts w:eastAsia="Times New Roman"/>
        </w:rPr>
        <w:t xml:space="preserve">. 2020;150:w20203. </w:t>
      </w:r>
    </w:p>
    <w:p w14:paraId="1B53F651" w14:textId="77777777" w:rsidR="00155215" w:rsidRPr="007475FB" w:rsidRDefault="00155215" w:rsidP="007475FB">
      <w:pPr>
        <w:pStyle w:val="ListParagraph"/>
        <w:numPr>
          <w:ilvl w:val="0"/>
          <w:numId w:val="47"/>
        </w:numPr>
        <w:rPr>
          <w:rFonts w:eastAsia="Times New Roman"/>
        </w:rPr>
      </w:pPr>
      <w:r w:rsidRPr="007475FB">
        <w:rPr>
          <w:rFonts w:eastAsia="Times New Roman"/>
        </w:rPr>
        <w:t>WHO. Novel coronavirus (2019-nCoV) situation report-7: 27 January 2020. Geneva: WHO; 2020 [Accessed on 28 January 2020.] Available from: https://www.who.int/docs/default-source/coronaviruse/situation-reports/20200127-sitrep-7-2019--ncov.pdf?sfvrsn=98ef79f5_2.</w:t>
      </w:r>
    </w:p>
    <w:p w14:paraId="7F1D40BD" w14:textId="77777777" w:rsidR="00155215" w:rsidRPr="007475FB" w:rsidRDefault="00155215" w:rsidP="007475FB">
      <w:pPr>
        <w:pStyle w:val="ListParagraph"/>
        <w:numPr>
          <w:ilvl w:val="0"/>
          <w:numId w:val="47"/>
        </w:numPr>
        <w:rPr>
          <w:rFonts w:eastAsia="Times New Roman"/>
        </w:rPr>
      </w:pPr>
      <w:r w:rsidRPr="007475FB">
        <w:rPr>
          <w:rFonts w:eastAsia="Times New Roman"/>
        </w:rPr>
        <w:t>WHO. Statement on the meeting of the International Health Regulations (2005) Emergency Committee regarding the outbreak of novel coronavirus (2019-nCoV). [Internet.] Geneva: WHO; 2020. [Accessed on 24 January 2020.] Available from: https://www.who.int/news-room/detail/23-01-2020-statement-on-the-meeting-of-the-international-health-regulations-(2005)-emergency-committee-regarding-the-outbreak-of-novel-coronavirus-(2019-ncov).</w:t>
      </w:r>
    </w:p>
    <w:p w14:paraId="20497F29" w14:textId="77777777" w:rsidR="00155215" w:rsidRPr="007475FB" w:rsidRDefault="00155215" w:rsidP="007475FB">
      <w:pPr>
        <w:pStyle w:val="ListParagraph"/>
        <w:numPr>
          <w:ilvl w:val="0"/>
          <w:numId w:val="47"/>
        </w:numPr>
        <w:rPr>
          <w:rFonts w:eastAsia="Times New Roman"/>
        </w:rPr>
      </w:pPr>
      <w:r w:rsidRPr="007475FB">
        <w:rPr>
          <w:rFonts w:eastAsia="Times New Roman"/>
        </w:rPr>
        <w:t>Department of Disease Control, Ministry of Public Health, Thailand. Ministry of Public Health reports that group of experts confirm five additional cases and invites people to carry surgical masks to protect themselves. [Internet.] Mueang Nonthaburi, Thailand: Department of Disease Control, Ministry of Public Health; 2020. [Accessed on 1 February 2020.] Available from: https://ddc.moph.go.th/viralpneumonia/eng/file/news/news_no8_310163_1.pdf.</w:t>
      </w:r>
    </w:p>
    <w:p w14:paraId="3E9FFBF8" w14:textId="77777777" w:rsidR="00155215" w:rsidRPr="007475FB" w:rsidRDefault="00155215" w:rsidP="007475FB">
      <w:pPr>
        <w:pStyle w:val="ListParagraph"/>
        <w:numPr>
          <w:ilvl w:val="0"/>
          <w:numId w:val="47"/>
        </w:numPr>
        <w:rPr>
          <w:rFonts w:eastAsia="Times New Roman"/>
        </w:rPr>
      </w:pPr>
      <w:r w:rsidRPr="007475FB">
        <w:rPr>
          <w:rFonts w:eastAsia="Times New Roman"/>
        </w:rPr>
        <w:t>WHO. Novel coronavirus (2019-nCoV) situation report-12: 1 February 2020. Geneva: WHO; 2020. [Accessed on 1 February 2020.] Available from: https://www.who.int/docs/default-source/coronaviruse/situation-reports/20200201-sitrep-12-ncov.pdf?sfvrsn=273c5d35_2.</w:t>
      </w:r>
    </w:p>
    <w:p w14:paraId="1A923C27" w14:textId="77777777" w:rsidR="00155215" w:rsidRPr="007475FB" w:rsidRDefault="00155215" w:rsidP="007475FB">
      <w:pPr>
        <w:pStyle w:val="ListParagraph"/>
        <w:numPr>
          <w:ilvl w:val="0"/>
          <w:numId w:val="47"/>
        </w:numPr>
        <w:rPr>
          <w:rFonts w:eastAsia="Times New Roman"/>
        </w:rPr>
      </w:pPr>
      <w:r w:rsidRPr="007475FB">
        <w:rPr>
          <w:rFonts w:eastAsia="Times New Roman"/>
        </w:rPr>
        <w:t>Reuters. China’s coronavirus-hit Hubei says medical supply tightness easing, shortages persist. [Internet.] London: Reuters; 9 February 2020. [Accessed on 9 February 2020.] Available from: https://www.reuters.com/article/us-china-health-hubei/chinas-coronavirus-hit-hubei-says-medical-supply-tightness-easing-shortages-persist-idUSKBN2020MF.</w:t>
      </w:r>
    </w:p>
    <w:p w14:paraId="771A5C96"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Chan JF, Yuan S, Kok KH, To KK, Chu H, Yang J et al. A familial cluster of pneumonia associated with the 2019 novel coronavirus indicating person-to-person transmission: a study of a family cluster. </w:t>
      </w:r>
      <w:r w:rsidRPr="001771F4">
        <w:rPr>
          <w:rStyle w:val="Emphasis"/>
          <w:rFonts w:eastAsia="Times New Roman"/>
          <w:b w:val="0"/>
        </w:rPr>
        <w:t>Lancet</w:t>
      </w:r>
      <w:r w:rsidRPr="007475FB">
        <w:rPr>
          <w:rFonts w:eastAsia="Times New Roman"/>
        </w:rPr>
        <w:t xml:space="preserve">. 2020. doi: https://doi.org/10.1016/S0140-6736(20)30154-9. </w:t>
      </w:r>
    </w:p>
    <w:p w14:paraId="495EDE14"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Li Q, Guan X, Wu P, Wang X, Zhou L, Tong Y et al. Early transmission dynamics in Wuhan, China, of novel coronavirus-infected pneumonia. </w:t>
      </w:r>
      <w:r w:rsidRPr="001771F4">
        <w:rPr>
          <w:rStyle w:val="Emphasis"/>
          <w:rFonts w:eastAsia="Times New Roman"/>
          <w:b w:val="0"/>
        </w:rPr>
        <w:t>N Engl J Med</w:t>
      </w:r>
      <w:r w:rsidRPr="007475FB">
        <w:rPr>
          <w:rFonts w:eastAsia="Times New Roman"/>
        </w:rPr>
        <w:t xml:space="preserve">. 2020. doi: https://doi.org/10.1056/NEJMoa2001316. </w:t>
      </w:r>
    </w:p>
    <w:p w14:paraId="577A7B35" w14:textId="77777777" w:rsidR="00155215" w:rsidRPr="007475FB" w:rsidRDefault="00155215" w:rsidP="007475FB">
      <w:pPr>
        <w:pStyle w:val="ListParagraph"/>
        <w:numPr>
          <w:ilvl w:val="0"/>
          <w:numId w:val="47"/>
        </w:numPr>
        <w:rPr>
          <w:rFonts w:eastAsia="Times New Roman"/>
        </w:rPr>
      </w:pPr>
      <w:r w:rsidRPr="007475FB">
        <w:rPr>
          <w:rFonts w:eastAsia="Times New Roman"/>
        </w:rPr>
        <w:t xml:space="preserve">Backer JA, </w:t>
      </w:r>
      <w:proofErr w:type="spellStart"/>
      <w:r w:rsidRPr="007475FB">
        <w:rPr>
          <w:rFonts w:eastAsia="Times New Roman"/>
        </w:rPr>
        <w:t>Klinkenberg</w:t>
      </w:r>
      <w:proofErr w:type="spellEnd"/>
      <w:r w:rsidRPr="007475FB">
        <w:rPr>
          <w:rFonts w:eastAsia="Times New Roman"/>
        </w:rPr>
        <w:t xml:space="preserve"> D, </w:t>
      </w:r>
      <w:proofErr w:type="spellStart"/>
      <w:r w:rsidRPr="007475FB">
        <w:rPr>
          <w:rFonts w:eastAsia="Times New Roman"/>
        </w:rPr>
        <w:t>Wallinga</w:t>
      </w:r>
      <w:proofErr w:type="spellEnd"/>
      <w:r w:rsidRPr="007475FB">
        <w:rPr>
          <w:rFonts w:eastAsia="Times New Roman"/>
        </w:rPr>
        <w:t xml:space="preserve"> J. Incubation period of 2019 novel coronavirus (2019-nCoV) infections among travellers from Wuhan, China, 20–28 January 2020. </w:t>
      </w:r>
      <w:r w:rsidRPr="001771F4">
        <w:rPr>
          <w:rStyle w:val="Emphasis"/>
          <w:rFonts w:eastAsia="Times New Roman"/>
          <w:b w:val="0"/>
        </w:rPr>
        <w:t>Eurosurveillance</w:t>
      </w:r>
      <w:r w:rsidRPr="007475FB">
        <w:rPr>
          <w:rFonts w:eastAsia="Times New Roman"/>
        </w:rPr>
        <w:t xml:space="preserve">. 2020;25(5):2000062. </w:t>
      </w:r>
    </w:p>
    <w:p w14:paraId="10D58735" w14:textId="77777777" w:rsidR="00155215" w:rsidRPr="007475FB" w:rsidRDefault="00155215" w:rsidP="007475FB">
      <w:pPr>
        <w:pStyle w:val="ListParagraph"/>
        <w:numPr>
          <w:ilvl w:val="0"/>
          <w:numId w:val="47"/>
        </w:numPr>
        <w:rPr>
          <w:rFonts w:eastAsia="Times New Roman"/>
        </w:rPr>
      </w:pPr>
      <w:r w:rsidRPr="007475FB">
        <w:rPr>
          <w:rFonts w:eastAsia="Times New Roman"/>
        </w:rPr>
        <w:t>Australian Government Department of Health. Novel coronavirus 2019 (2019-nCoV) – CDNA national guidelines for public health units. [Internet.] Canberra: Australian Government Department of Health; 2020. [Accessed on 1 February 2020.] Available from: https://www1.health.gov.au/internet/main/publishing.nsf/Content/cdna-song-novel-coronavirus.htm.</w:t>
      </w:r>
    </w:p>
    <w:p w14:paraId="6AB0C5C2" w14:textId="77777777" w:rsidR="00251F48" w:rsidRDefault="00251F48">
      <w:pPr>
        <w:rPr>
          <w:rFonts w:asciiTheme="majorHAnsi" w:eastAsiaTheme="majorEastAsia" w:hAnsiTheme="majorHAnsi" w:cstheme="majorBidi"/>
          <w:b/>
          <w:bCs/>
          <w:sz w:val="32"/>
          <w:szCs w:val="28"/>
        </w:rPr>
      </w:pPr>
      <w:r>
        <w:br w:type="page"/>
      </w:r>
    </w:p>
    <w:p w14:paraId="1A9F8496" w14:textId="77777777" w:rsidR="00155215" w:rsidRPr="007475FB" w:rsidRDefault="00155215" w:rsidP="007475FB">
      <w:pPr>
        <w:pStyle w:val="Heading1"/>
      </w:pPr>
      <w:r w:rsidRPr="007475FB">
        <w:lastRenderedPageBreak/>
        <w:t>Appendix</w:t>
      </w:r>
    </w:p>
    <w:p w14:paraId="74AE318D" w14:textId="77777777" w:rsidR="00155215" w:rsidRDefault="00155215" w:rsidP="007475FB">
      <w:r>
        <w:t xml:space="preserve">Appendix A – Previous case definitions and contact </w:t>
      </w:r>
      <w:proofErr w:type="spellStart"/>
      <w:proofErr w:type="gramStart"/>
      <w:r>
        <w:t>definitions</w:t>
      </w:r>
      <w:r w:rsidRPr="007475FB">
        <w:rPr>
          <w:vertAlign w:val="superscript"/>
        </w:rPr>
        <w:t>a</w:t>
      </w:r>
      <w:proofErr w:type="spellEnd"/>
      <w:proofErr w:type="gramEnd"/>
      <w:r>
        <w:t xml:space="preserve"> </w:t>
      </w:r>
    </w:p>
    <w:tbl>
      <w:tblPr>
        <w:tblStyle w:val="CDI-StandardTable"/>
        <w:tblW w:w="0" w:type="auto"/>
        <w:tblBorders>
          <w:insideH w:val="single" w:sz="2" w:space="0" w:color="000000" w:themeColor="text1"/>
          <w:insideV w:val="single" w:sz="2" w:space="0" w:color="000000" w:themeColor="text1"/>
        </w:tblBorders>
        <w:tblCellMar>
          <w:top w:w="142" w:type="dxa"/>
          <w:left w:w="142" w:type="dxa"/>
          <w:bottom w:w="142" w:type="dxa"/>
          <w:right w:w="142" w:type="dxa"/>
        </w:tblCellMar>
        <w:tblLook w:val="04A0" w:firstRow="1" w:lastRow="0" w:firstColumn="1" w:lastColumn="0" w:noHBand="0" w:noVBand="1"/>
        <w:tblDescription w:val="Appendix A shows the history of the Australian case definition and contact definition for COVID-19, for both suspected and confirmed cases, with definition changes identified by date."/>
      </w:tblPr>
      <w:tblGrid>
        <w:gridCol w:w="993"/>
        <w:gridCol w:w="2268"/>
        <w:gridCol w:w="4588"/>
        <w:gridCol w:w="2617"/>
      </w:tblGrid>
      <w:tr w:rsidR="00ED2C71" w:rsidRPr="00CB2B5D" w14:paraId="2BC2849F" w14:textId="77777777" w:rsidTr="00585451">
        <w:trPr>
          <w:cnfStyle w:val="100000000000" w:firstRow="1" w:lastRow="0" w:firstColumn="0" w:lastColumn="0" w:oddVBand="0" w:evenVBand="0" w:oddHBand="0" w:evenHBand="0" w:firstRowFirstColumn="0" w:firstRowLastColumn="0" w:lastRowFirstColumn="0" w:lastRowLastColumn="0"/>
          <w:tblHeader/>
        </w:trPr>
        <w:tc>
          <w:tcPr>
            <w:tcW w:w="993" w:type="dxa"/>
            <w:hideMark/>
          </w:tcPr>
          <w:p w14:paraId="59AFDDDD" w14:textId="77777777" w:rsidR="00155215" w:rsidRPr="00CB2B5D" w:rsidRDefault="00155215" w:rsidP="00ED2C71">
            <w:pPr>
              <w:pStyle w:val="NormalWeb"/>
              <w:rPr>
                <w:color w:val="FFFFFF" w:themeColor="background1"/>
                <w:sz w:val="20"/>
                <w:szCs w:val="20"/>
              </w:rPr>
            </w:pPr>
            <w:r w:rsidRPr="00CB2B5D">
              <w:rPr>
                <w:color w:val="FFFFFF" w:themeColor="background1"/>
                <w:sz w:val="20"/>
                <w:szCs w:val="20"/>
              </w:rPr>
              <w:t>Version</w:t>
            </w:r>
          </w:p>
        </w:tc>
        <w:tc>
          <w:tcPr>
            <w:tcW w:w="2268" w:type="dxa"/>
            <w:hideMark/>
          </w:tcPr>
          <w:p w14:paraId="4ADF5A00" w14:textId="77777777" w:rsidR="00155215" w:rsidRPr="00CB2B5D" w:rsidRDefault="00155215" w:rsidP="00673833">
            <w:pPr>
              <w:pStyle w:val="NormalWeb"/>
              <w:rPr>
                <w:color w:val="FFFFFF" w:themeColor="background1"/>
                <w:sz w:val="20"/>
                <w:szCs w:val="20"/>
              </w:rPr>
            </w:pPr>
            <w:r w:rsidRPr="00CB2B5D">
              <w:rPr>
                <w:color w:val="FFFFFF" w:themeColor="background1"/>
                <w:sz w:val="20"/>
                <w:szCs w:val="20"/>
              </w:rPr>
              <w:t>Date of development</w:t>
            </w:r>
          </w:p>
        </w:tc>
        <w:tc>
          <w:tcPr>
            <w:tcW w:w="4588" w:type="dxa"/>
            <w:hideMark/>
          </w:tcPr>
          <w:p w14:paraId="758C8F5C" w14:textId="77777777" w:rsidR="00155215" w:rsidRPr="00CB2B5D" w:rsidRDefault="00155215" w:rsidP="00673833">
            <w:pPr>
              <w:pStyle w:val="NormalWeb"/>
              <w:rPr>
                <w:color w:val="FFFFFF" w:themeColor="background1"/>
                <w:sz w:val="20"/>
                <w:szCs w:val="20"/>
              </w:rPr>
            </w:pPr>
            <w:r w:rsidRPr="00CB2B5D">
              <w:rPr>
                <w:color w:val="FFFFFF" w:themeColor="background1"/>
                <w:sz w:val="20"/>
                <w:szCs w:val="20"/>
              </w:rPr>
              <w:t>Suspected Cases</w:t>
            </w:r>
          </w:p>
        </w:tc>
        <w:tc>
          <w:tcPr>
            <w:tcW w:w="2617" w:type="dxa"/>
            <w:hideMark/>
          </w:tcPr>
          <w:p w14:paraId="2C64A2B3" w14:textId="77777777" w:rsidR="00155215" w:rsidRPr="00CB2B5D" w:rsidRDefault="00155215" w:rsidP="00673833">
            <w:pPr>
              <w:pStyle w:val="NormalWeb"/>
              <w:rPr>
                <w:color w:val="FFFFFF" w:themeColor="background1"/>
                <w:sz w:val="20"/>
                <w:szCs w:val="20"/>
              </w:rPr>
            </w:pPr>
            <w:r w:rsidRPr="00CB2B5D">
              <w:rPr>
                <w:color w:val="FFFFFF" w:themeColor="background1"/>
                <w:sz w:val="20"/>
                <w:szCs w:val="20"/>
              </w:rPr>
              <w:t>Confirmed Cases</w:t>
            </w:r>
          </w:p>
        </w:tc>
      </w:tr>
      <w:tr w:rsidR="00155215" w:rsidRPr="00CB2B5D" w14:paraId="48660156" w14:textId="77777777" w:rsidTr="00585451">
        <w:tc>
          <w:tcPr>
            <w:tcW w:w="993" w:type="dxa"/>
            <w:hideMark/>
          </w:tcPr>
          <w:p w14:paraId="60668833" w14:textId="77777777" w:rsidR="00155215" w:rsidRPr="00CB2B5D" w:rsidRDefault="00155215" w:rsidP="00ED2C71">
            <w:pPr>
              <w:rPr>
                <w:sz w:val="20"/>
                <w:szCs w:val="20"/>
              </w:rPr>
            </w:pPr>
          </w:p>
        </w:tc>
        <w:tc>
          <w:tcPr>
            <w:tcW w:w="2268" w:type="dxa"/>
            <w:hideMark/>
          </w:tcPr>
          <w:p w14:paraId="5883EE75" w14:textId="77777777" w:rsidR="00155215" w:rsidRPr="00CB2B5D" w:rsidRDefault="00155215" w:rsidP="00673833">
            <w:pPr>
              <w:rPr>
                <w:rFonts w:eastAsia="Times New Roman"/>
                <w:sz w:val="20"/>
                <w:szCs w:val="20"/>
              </w:rPr>
            </w:pPr>
          </w:p>
        </w:tc>
        <w:tc>
          <w:tcPr>
            <w:tcW w:w="4588" w:type="dxa"/>
            <w:hideMark/>
          </w:tcPr>
          <w:p w14:paraId="585FE7DA" w14:textId="77777777" w:rsidR="00155215" w:rsidRPr="00CB2B5D" w:rsidRDefault="00155215" w:rsidP="00673833">
            <w:pPr>
              <w:pStyle w:val="NormalWeb"/>
              <w:rPr>
                <w:sz w:val="20"/>
                <w:szCs w:val="20"/>
              </w:rPr>
            </w:pPr>
            <w:r w:rsidRPr="00CB2B5D">
              <w:rPr>
                <w:sz w:val="20"/>
                <w:szCs w:val="20"/>
              </w:rPr>
              <w:t>As the full clinical spectrum of illness is not known, clinical and public health judgement should also be used to determine the need for testing in patients who do not meet the clinical criteria below. If the patient satisfies epidemiological and clinical criteria, they are classified as a suspect case.</w:t>
            </w:r>
          </w:p>
        </w:tc>
        <w:tc>
          <w:tcPr>
            <w:tcW w:w="2617" w:type="dxa"/>
            <w:hideMark/>
          </w:tcPr>
          <w:p w14:paraId="724E7EDE" w14:textId="77777777" w:rsidR="00155215" w:rsidRPr="00CB2B5D" w:rsidRDefault="00155215" w:rsidP="00673833">
            <w:pPr>
              <w:pStyle w:val="NormalWeb"/>
              <w:rPr>
                <w:sz w:val="20"/>
                <w:szCs w:val="20"/>
              </w:rPr>
            </w:pPr>
            <w:r w:rsidRPr="00CB2B5D">
              <w:rPr>
                <w:sz w:val="20"/>
                <w:szCs w:val="20"/>
              </w:rPr>
              <w:t>A person who tests positive to a specific COVID-19 PCR test (when available) or has the virus identified by electron microscopy or viral culture, at a reference laboratory.</w:t>
            </w:r>
          </w:p>
        </w:tc>
      </w:tr>
      <w:tr w:rsidR="00155215" w:rsidRPr="00CB2B5D" w14:paraId="7BAED0F0" w14:textId="77777777" w:rsidTr="00585451">
        <w:trPr>
          <w:cnfStyle w:val="000000010000" w:firstRow="0" w:lastRow="0" w:firstColumn="0" w:lastColumn="0" w:oddVBand="0" w:evenVBand="0" w:oddHBand="0" w:evenHBand="1" w:firstRowFirstColumn="0" w:firstRowLastColumn="0" w:lastRowFirstColumn="0" w:lastRowLastColumn="0"/>
        </w:trPr>
        <w:tc>
          <w:tcPr>
            <w:tcW w:w="993" w:type="dxa"/>
            <w:hideMark/>
          </w:tcPr>
          <w:p w14:paraId="0C4E0F4C" w14:textId="77777777" w:rsidR="00155215" w:rsidRPr="00CB2B5D" w:rsidRDefault="00155215" w:rsidP="00ED2C71">
            <w:pPr>
              <w:pStyle w:val="NormalWeb"/>
              <w:rPr>
                <w:sz w:val="20"/>
                <w:szCs w:val="20"/>
              </w:rPr>
            </w:pPr>
            <w:r w:rsidRPr="00CB2B5D">
              <w:rPr>
                <w:sz w:val="20"/>
                <w:szCs w:val="20"/>
              </w:rPr>
              <w:t>1.4</w:t>
            </w:r>
          </w:p>
        </w:tc>
        <w:tc>
          <w:tcPr>
            <w:tcW w:w="2268" w:type="dxa"/>
            <w:hideMark/>
          </w:tcPr>
          <w:p w14:paraId="29AD7BED" w14:textId="77777777" w:rsidR="00155215" w:rsidRPr="00CB2B5D" w:rsidRDefault="00155215" w:rsidP="00673833">
            <w:pPr>
              <w:pStyle w:val="NormalWeb"/>
              <w:rPr>
                <w:sz w:val="20"/>
                <w:szCs w:val="20"/>
              </w:rPr>
            </w:pPr>
            <w:r w:rsidRPr="00CB2B5D">
              <w:rPr>
                <w:sz w:val="20"/>
                <w:szCs w:val="20"/>
              </w:rPr>
              <w:t>6 February 2020</w:t>
            </w:r>
          </w:p>
        </w:tc>
        <w:tc>
          <w:tcPr>
            <w:tcW w:w="4588" w:type="dxa"/>
            <w:hideMark/>
          </w:tcPr>
          <w:p w14:paraId="7F77F81A" w14:textId="77777777" w:rsidR="00155215" w:rsidRPr="00AE7771" w:rsidRDefault="00155215" w:rsidP="00673833">
            <w:pPr>
              <w:pStyle w:val="NormalWeb"/>
              <w:rPr>
                <w:b/>
                <w:sz w:val="20"/>
                <w:szCs w:val="20"/>
              </w:rPr>
            </w:pPr>
            <w:r w:rsidRPr="00AE7771">
              <w:rPr>
                <w:b/>
                <w:sz w:val="20"/>
                <w:szCs w:val="20"/>
              </w:rPr>
              <w:t>Epidemiological criteria</w:t>
            </w:r>
          </w:p>
          <w:p w14:paraId="387608D0" w14:textId="77777777" w:rsidR="00155215" w:rsidRPr="00CB2B5D" w:rsidRDefault="00155215" w:rsidP="00673833">
            <w:pPr>
              <w:numPr>
                <w:ilvl w:val="0"/>
                <w:numId w:val="23"/>
              </w:numPr>
              <w:spacing w:before="100" w:beforeAutospacing="1" w:after="100" w:afterAutospacing="1"/>
              <w:rPr>
                <w:rFonts w:eastAsia="Times New Roman"/>
                <w:sz w:val="20"/>
                <w:szCs w:val="20"/>
              </w:rPr>
            </w:pPr>
            <w:r w:rsidRPr="00CB2B5D">
              <w:rPr>
                <w:rFonts w:eastAsia="Times New Roman"/>
                <w:sz w:val="20"/>
                <w:szCs w:val="20"/>
              </w:rPr>
              <w:t>Travel to (including transit through) mainland China in the 14 days before the onset of illness.</w:t>
            </w:r>
          </w:p>
          <w:p w14:paraId="233CE7B6" w14:textId="77777777" w:rsidR="00155215" w:rsidRPr="00CB2B5D" w:rsidRDefault="00155215" w:rsidP="00673833">
            <w:pPr>
              <w:pStyle w:val="NormalWeb"/>
              <w:rPr>
                <w:sz w:val="20"/>
                <w:szCs w:val="20"/>
              </w:rPr>
            </w:pPr>
            <w:r w:rsidRPr="00CB2B5D">
              <w:rPr>
                <w:sz w:val="20"/>
                <w:szCs w:val="20"/>
              </w:rPr>
              <w:t>OR</w:t>
            </w:r>
          </w:p>
          <w:p w14:paraId="7291E3EA" w14:textId="77777777" w:rsidR="00155215" w:rsidRPr="00CB2B5D" w:rsidRDefault="00155215" w:rsidP="00673833">
            <w:pPr>
              <w:numPr>
                <w:ilvl w:val="0"/>
                <w:numId w:val="24"/>
              </w:numPr>
              <w:spacing w:before="100" w:beforeAutospacing="1" w:after="100" w:afterAutospacing="1"/>
              <w:rPr>
                <w:rFonts w:eastAsia="Times New Roman"/>
                <w:sz w:val="20"/>
                <w:szCs w:val="20"/>
              </w:rPr>
            </w:pPr>
            <w:r w:rsidRPr="00CB2B5D">
              <w:rPr>
                <w:rFonts w:eastAsia="Times New Roman"/>
                <w:sz w:val="20"/>
                <w:szCs w:val="20"/>
              </w:rPr>
              <w:t xml:space="preserve">Close or casual </w:t>
            </w:r>
            <w:proofErr w:type="spellStart"/>
            <w:r w:rsidRPr="00CB2B5D">
              <w:rPr>
                <w:rFonts w:eastAsia="Times New Roman"/>
                <w:sz w:val="20"/>
                <w:szCs w:val="20"/>
              </w:rPr>
              <w:t>contact</w:t>
            </w:r>
            <w:r w:rsidRPr="00251F48">
              <w:rPr>
                <w:rFonts w:eastAsia="Times New Roman"/>
                <w:sz w:val="20"/>
                <w:szCs w:val="20"/>
                <w:vertAlign w:val="superscript"/>
              </w:rPr>
              <w:t>a</w:t>
            </w:r>
            <w:proofErr w:type="spellEnd"/>
            <w:r w:rsidRPr="00CB2B5D">
              <w:rPr>
                <w:rFonts w:eastAsia="Times New Roman"/>
                <w:sz w:val="20"/>
                <w:szCs w:val="20"/>
              </w:rPr>
              <w:t xml:space="preserve"> in 14 days before illness onset with a confirmed or suspected case of COVID-19.</w:t>
            </w:r>
          </w:p>
          <w:p w14:paraId="61E18E0E" w14:textId="77777777" w:rsidR="00155215" w:rsidRPr="00AE7771" w:rsidRDefault="00155215" w:rsidP="00673833">
            <w:pPr>
              <w:pStyle w:val="NormalWeb"/>
              <w:rPr>
                <w:b/>
                <w:sz w:val="20"/>
                <w:szCs w:val="20"/>
              </w:rPr>
            </w:pPr>
            <w:r w:rsidRPr="00AE7771">
              <w:rPr>
                <w:b/>
                <w:sz w:val="20"/>
                <w:szCs w:val="20"/>
              </w:rPr>
              <w:t>Clinical criteria</w:t>
            </w:r>
          </w:p>
          <w:p w14:paraId="25138747" w14:textId="77777777" w:rsidR="00155215" w:rsidRPr="00CB2B5D" w:rsidRDefault="00155215" w:rsidP="00673833">
            <w:pPr>
              <w:numPr>
                <w:ilvl w:val="0"/>
                <w:numId w:val="25"/>
              </w:numPr>
              <w:spacing w:before="100" w:beforeAutospacing="1" w:after="100" w:afterAutospacing="1"/>
              <w:rPr>
                <w:rFonts w:eastAsia="Times New Roman"/>
                <w:sz w:val="20"/>
                <w:szCs w:val="20"/>
              </w:rPr>
            </w:pPr>
            <w:r w:rsidRPr="00CB2B5D">
              <w:rPr>
                <w:rFonts w:eastAsia="Times New Roman"/>
                <w:sz w:val="20"/>
                <w:szCs w:val="20"/>
              </w:rPr>
              <w:t>Fever.</w:t>
            </w:r>
          </w:p>
          <w:p w14:paraId="7939809D" w14:textId="77777777" w:rsidR="00155215" w:rsidRPr="00CB2B5D" w:rsidRDefault="00155215" w:rsidP="00673833">
            <w:pPr>
              <w:pStyle w:val="NormalWeb"/>
              <w:rPr>
                <w:sz w:val="20"/>
                <w:szCs w:val="20"/>
              </w:rPr>
            </w:pPr>
            <w:r w:rsidRPr="00CB2B5D">
              <w:rPr>
                <w:sz w:val="20"/>
                <w:szCs w:val="20"/>
              </w:rPr>
              <w:t>OR</w:t>
            </w:r>
          </w:p>
          <w:p w14:paraId="2E07EE5D" w14:textId="77777777" w:rsidR="00155215" w:rsidRPr="00CB2B5D" w:rsidRDefault="00155215" w:rsidP="00673833">
            <w:pPr>
              <w:numPr>
                <w:ilvl w:val="0"/>
                <w:numId w:val="26"/>
              </w:numPr>
              <w:spacing w:before="100" w:beforeAutospacing="1" w:after="100" w:afterAutospacing="1"/>
              <w:rPr>
                <w:rFonts w:eastAsia="Times New Roman"/>
                <w:sz w:val="20"/>
                <w:szCs w:val="20"/>
              </w:rPr>
            </w:pPr>
            <w:r w:rsidRPr="00CB2B5D">
              <w:rPr>
                <w:rFonts w:eastAsia="Times New Roman"/>
                <w:sz w:val="20"/>
                <w:szCs w:val="20"/>
              </w:rPr>
              <w:t>Acute respiratory infection (e.g. shortness of breath or cough) with or without fever.</w:t>
            </w:r>
          </w:p>
        </w:tc>
        <w:tc>
          <w:tcPr>
            <w:tcW w:w="2617" w:type="dxa"/>
            <w:hideMark/>
          </w:tcPr>
          <w:p w14:paraId="01502BD9" w14:textId="77777777" w:rsidR="00155215" w:rsidRPr="00CB2B5D" w:rsidRDefault="00155215" w:rsidP="00673833">
            <w:pPr>
              <w:spacing w:before="100" w:beforeAutospacing="1" w:after="100" w:afterAutospacing="1"/>
              <w:ind w:left="720"/>
              <w:rPr>
                <w:rFonts w:eastAsia="Times New Roman"/>
                <w:sz w:val="20"/>
                <w:szCs w:val="20"/>
              </w:rPr>
            </w:pPr>
          </w:p>
        </w:tc>
      </w:tr>
      <w:tr w:rsidR="00155215" w:rsidRPr="00CB2B5D" w14:paraId="7BD9C369" w14:textId="77777777" w:rsidTr="00585451">
        <w:tc>
          <w:tcPr>
            <w:tcW w:w="993" w:type="dxa"/>
            <w:hideMark/>
          </w:tcPr>
          <w:p w14:paraId="7C926E5D" w14:textId="77777777" w:rsidR="00155215" w:rsidRPr="00CB2B5D" w:rsidRDefault="00155215" w:rsidP="00ED2C71">
            <w:pPr>
              <w:pStyle w:val="NormalWeb"/>
              <w:rPr>
                <w:sz w:val="20"/>
                <w:szCs w:val="20"/>
              </w:rPr>
            </w:pPr>
            <w:r w:rsidRPr="00CB2B5D">
              <w:rPr>
                <w:sz w:val="20"/>
                <w:szCs w:val="20"/>
              </w:rPr>
              <w:t>1.3</w:t>
            </w:r>
          </w:p>
        </w:tc>
        <w:tc>
          <w:tcPr>
            <w:tcW w:w="2268" w:type="dxa"/>
            <w:hideMark/>
          </w:tcPr>
          <w:p w14:paraId="18A0CFD0" w14:textId="77777777" w:rsidR="00155215" w:rsidRPr="00CB2B5D" w:rsidRDefault="00155215" w:rsidP="00673833">
            <w:pPr>
              <w:pStyle w:val="NormalWeb"/>
              <w:rPr>
                <w:sz w:val="20"/>
                <w:szCs w:val="20"/>
              </w:rPr>
            </w:pPr>
            <w:r w:rsidRPr="00CB2B5D">
              <w:rPr>
                <w:sz w:val="20"/>
                <w:szCs w:val="20"/>
              </w:rPr>
              <w:t>4 February 2020</w:t>
            </w:r>
          </w:p>
        </w:tc>
        <w:tc>
          <w:tcPr>
            <w:tcW w:w="4588" w:type="dxa"/>
            <w:hideMark/>
          </w:tcPr>
          <w:p w14:paraId="6C5112EF" w14:textId="77777777" w:rsidR="00155215" w:rsidRPr="00AE7771" w:rsidRDefault="00155215" w:rsidP="00673833">
            <w:pPr>
              <w:pStyle w:val="NormalWeb"/>
              <w:rPr>
                <w:b/>
                <w:sz w:val="20"/>
                <w:szCs w:val="20"/>
              </w:rPr>
            </w:pPr>
            <w:r w:rsidRPr="00AE7771">
              <w:rPr>
                <w:b/>
                <w:sz w:val="20"/>
                <w:szCs w:val="20"/>
              </w:rPr>
              <w:t>Epidemiological criteria</w:t>
            </w:r>
          </w:p>
          <w:p w14:paraId="7D5059C0" w14:textId="77777777" w:rsidR="00155215" w:rsidRPr="00CB2B5D" w:rsidRDefault="00155215" w:rsidP="00673833">
            <w:pPr>
              <w:numPr>
                <w:ilvl w:val="0"/>
                <w:numId w:val="27"/>
              </w:numPr>
              <w:spacing w:before="100" w:beforeAutospacing="1" w:after="100" w:afterAutospacing="1"/>
              <w:rPr>
                <w:rFonts w:eastAsia="Times New Roman"/>
                <w:sz w:val="20"/>
                <w:szCs w:val="20"/>
              </w:rPr>
            </w:pPr>
            <w:r w:rsidRPr="00CB2B5D">
              <w:rPr>
                <w:rFonts w:eastAsia="Times New Roman"/>
                <w:sz w:val="20"/>
                <w:szCs w:val="20"/>
              </w:rPr>
              <w:t>Travel to (including transit through) mainland China in the 14 days before the onset of illness.</w:t>
            </w:r>
          </w:p>
          <w:p w14:paraId="0E900F91" w14:textId="77777777" w:rsidR="00155215" w:rsidRPr="00CB2B5D" w:rsidRDefault="00155215" w:rsidP="00673833">
            <w:pPr>
              <w:pStyle w:val="NormalWeb"/>
              <w:rPr>
                <w:sz w:val="20"/>
                <w:szCs w:val="20"/>
              </w:rPr>
            </w:pPr>
            <w:r w:rsidRPr="00CB2B5D">
              <w:rPr>
                <w:sz w:val="20"/>
                <w:szCs w:val="20"/>
              </w:rPr>
              <w:t>OR</w:t>
            </w:r>
          </w:p>
          <w:p w14:paraId="47B1E80B" w14:textId="77777777" w:rsidR="00155215" w:rsidRPr="00CB2B5D" w:rsidRDefault="00155215" w:rsidP="00673833">
            <w:pPr>
              <w:numPr>
                <w:ilvl w:val="0"/>
                <w:numId w:val="28"/>
              </w:numPr>
              <w:spacing w:before="100" w:beforeAutospacing="1" w:after="100" w:afterAutospacing="1"/>
              <w:rPr>
                <w:rFonts w:eastAsia="Times New Roman"/>
                <w:sz w:val="20"/>
                <w:szCs w:val="20"/>
              </w:rPr>
            </w:pPr>
            <w:r w:rsidRPr="00CB2B5D">
              <w:rPr>
                <w:rFonts w:eastAsia="Times New Roman"/>
                <w:sz w:val="20"/>
                <w:szCs w:val="20"/>
              </w:rPr>
              <w:t xml:space="preserve">Close </w:t>
            </w:r>
            <w:proofErr w:type="spellStart"/>
            <w:r w:rsidRPr="00CB2B5D">
              <w:rPr>
                <w:rFonts w:eastAsia="Times New Roman"/>
                <w:sz w:val="20"/>
                <w:szCs w:val="20"/>
              </w:rPr>
              <w:t>contact</w:t>
            </w:r>
            <w:r w:rsidRPr="00251F48">
              <w:rPr>
                <w:rFonts w:eastAsia="Times New Roman"/>
                <w:sz w:val="20"/>
                <w:szCs w:val="20"/>
                <w:vertAlign w:val="superscript"/>
              </w:rPr>
              <w:t>a</w:t>
            </w:r>
            <w:proofErr w:type="spellEnd"/>
            <w:r w:rsidRPr="00CB2B5D">
              <w:rPr>
                <w:rFonts w:eastAsia="Times New Roman"/>
                <w:sz w:val="20"/>
                <w:szCs w:val="20"/>
              </w:rPr>
              <w:t xml:space="preserve"> in 14 days before illness onset with a confirmed or suspected case of COVID-19.</w:t>
            </w:r>
          </w:p>
          <w:p w14:paraId="0F1FDAF2" w14:textId="77777777" w:rsidR="00155215" w:rsidRPr="00CB2B5D" w:rsidRDefault="00155215" w:rsidP="00673833">
            <w:pPr>
              <w:pStyle w:val="NormalWeb"/>
              <w:rPr>
                <w:sz w:val="20"/>
                <w:szCs w:val="20"/>
              </w:rPr>
            </w:pPr>
            <w:r w:rsidRPr="00CB2B5D">
              <w:rPr>
                <w:sz w:val="20"/>
                <w:szCs w:val="20"/>
              </w:rPr>
              <w:t>Clinical criteria</w:t>
            </w:r>
          </w:p>
          <w:p w14:paraId="541F2D6F" w14:textId="77777777" w:rsidR="00155215" w:rsidRPr="00CB2B5D" w:rsidRDefault="00155215" w:rsidP="00673833">
            <w:pPr>
              <w:numPr>
                <w:ilvl w:val="0"/>
                <w:numId w:val="29"/>
              </w:numPr>
              <w:spacing w:before="100" w:beforeAutospacing="1" w:after="100" w:afterAutospacing="1"/>
              <w:rPr>
                <w:rFonts w:eastAsia="Times New Roman"/>
                <w:sz w:val="20"/>
                <w:szCs w:val="20"/>
              </w:rPr>
            </w:pPr>
            <w:r w:rsidRPr="00CB2B5D">
              <w:rPr>
                <w:rFonts w:eastAsia="Times New Roman"/>
                <w:sz w:val="20"/>
                <w:szCs w:val="20"/>
              </w:rPr>
              <w:t>Fever.</w:t>
            </w:r>
          </w:p>
          <w:p w14:paraId="4B1EEC04" w14:textId="77777777" w:rsidR="00155215" w:rsidRPr="00CB2B5D" w:rsidRDefault="00155215" w:rsidP="00673833">
            <w:pPr>
              <w:pStyle w:val="NormalWeb"/>
              <w:rPr>
                <w:sz w:val="20"/>
                <w:szCs w:val="20"/>
              </w:rPr>
            </w:pPr>
            <w:r w:rsidRPr="00CB2B5D">
              <w:rPr>
                <w:sz w:val="20"/>
                <w:szCs w:val="20"/>
              </w:rPr>
              <w:t>OR</w:t>
            </w:r>
          </w:p>
          <w:p w14:paraId="7C51367B" w14:textId="77777777" w:rsidR="00155215" w:rsidRPr="00CB2B5D" w:rsidRDefault="00155215" w:rsidP="00673833">
            <w:pPr>
              <w:numPr>
                <w:ilvl w:val="0"/>
                <w:numId w:val="30"/>
              </w:numPr>
              <w:spacing w:before="100" w:beforeAutospacing="1" w:after="100" w:afterAutospacing="1"/>
              <w:rPr>
                <w:rFonts w:eastAsia="Times New Roman"/>
                <w:sz w:val="20"/>
                <w:szCs w:val="20"/>
              </w:rPr>
            </w:pPr>
            <w:r w:rsidRPr="00CB2B5D">
              <w:rPr>
                <w:rFonts w:eastAsia="Times New Roman"/>
                <w:sz w:val="20"/>
                <w:szCs w:val="20"/>
              </w:rPr>
              <w:lastRenderedPageBreak/>
              <w:t>Acute respiratory infection (e.g. shortness of breath or cough) with or without fever.</w:t>
            </w:r>
          </w:p>
        </w:tc>
        <w:tc>
          <w:tcPr>
            <w:tcW w:w="2617" w:type="dxa"/>
            <w:hideMark/>
          </w:tcPr>
          <w:p w14:paraId="52A41580" w14:textId="77777777" w:rsidR="00155215" w:rsidRPr="00CB2B5D" w:rsidRDefault="00155215" w:rsidP="00673833">
            <w:pPr>
              <w:spacing w:before="100" w:beforeAutospacing="1" w:after="100" w:afterAutospacing="1"/>
              <w:ind w:left="720"/>
              <w:rPr>
                <w:rFonts w:eastAsia="Times New Roman"/>
                <w:sz w:val="20"/>
                <w:szCs w:val="20"/>
              </w:rPr>
            </w:pPr>
          </w:p>
        </w:tc>
      </w:tr>
      <w:tr w:rsidR="00155215" w:rsidRPr="00CB2B5D" w14:paraId="5E4AF165" w14:textId="77777777" w:rsidTr="00585451">
        <w:trPr>
          <w:cnfStyle w:val="000000010000" w:firstRow="0" w:lastRow="0" w:firstColumn="0" w:lastColumn="0" w:oddVBand="0" w:evenVBand="0" w:oddHBand="0" w:evenHBand="1" w:firstRowFirstColumn="0" w:firstRowLastColumn="0" w:lastRowFirstColumn="0" w:lastRowLastColumn="0"/>
        </w:trPr>
        <w:tc>
          <w:tcPr>
            <w:tcW w:w="993" w:type="dxa"/>
            <w:hideMark/>
          </w:tcPr>
          <w:p w14:paraId="6C2A9345" w14:textId="77777777" w:rsidR="00155215" w:rsidRPr="00CB2B5D" w:rsidRDefault="00155215" w:rsidP="00ED2C71">
            <w:pPr>
              <w:pStyle w:val="NormalWeb"/>
              <w:rPr>
                <w:sz w:val="20"/>
                <w:szCs w:val="20"/>
              </w:rPr>
            </w:pPr>
            <w:r w:rsidRPr="00CB2B5D">
              <w:rPr>
                <w:sz w:val="20"/>
                <w:szCs w:val="20"/>
              </w:rPr>
              <w:t>1.2</w:t>
            </w:r>
          </w:p>
        </w:tc>
        <w:tc>
          <w:tcPr>
            <w:tcW w:w="2268" w:type="dxa"/>
            <w:hideMark/>
          </w:tcPr>
          <w:p w14:paraId="3860AF49" w14:textId="77777777" w:rsidR="00155215" w:rsidRPr="00CB2B5D" w:rsidRDefault="00155215" w:rsidP="00673833">
            <w:pPr>
              <w:pStyle w:val="NormalWeb"/>
              <w:rPr>
                <w:sz w:val="20"/>
                <w:szCs w:val="20"/>
              </w:rPr>
            </w:pPr>
            <w:r w:rsidRPr="00CB2B5D">
              <w:rPr>
                <w:sz w:val="20"/>
                <w:szCs w:val="20"/>
              </w:rPr>
              <w:t>2 February 2020</w:t>
            </w:r>
          </w:p>
        </w:tc>
        <w:tc>
          <w:tcPr>
            <w:tcW w:w="4588" w:type="dxa"/>
            <w:hideMark/>
          </w:tcPr>
          <w:p w14:paraId="703148AD" w14:textId="77777777" w:rsidR="00155215" w:rsidRPr="00AE7771" w:rsidRDefault="00155215" w:rsidP="00673833">
            <w:pPr>
              <w:pStyle w:val="NormalWeb"/>
              <w:rPr>
                <w:b/>
                <w:sz w:val="20"/>
                <w:szCs w:val="20"/>
              </w:rPr>
            </w:pPr>
            <w:r w:rsidRPr="00AE7771">
              <w:rPr>
                <w:b/>
                <w:sz w:val="20"/>
                <w:szCs w:val="20"/>
              </w:rPr>
              <w:t>Epidemiological criteria</w:t>
            </w:r>
          </w:p>
          <w:p w14:paraId="2DBE07CA" w14:textId="77777777" w:rsidR="00155215" w:rsidRPr="00CB2B5D" w:rsidRDefault="00155215" w:rsidP="00673833">
            <w:pPr>
              <w:numPr>
                <w:ilvl w:val="0"/>
                <w:numId w:val="31"/>
              </w:numPr>
              <w:spacing w:before="100" w:beforeAutospacing="1" w:after="100" w:afterAutospacing="1"/>
              <w:rPr>
                <w:rFonts w:eastAsia="Times New Roman"/>
                <w:sz w:val="20"/>
                <w:szCs w:val="20"/>
              </w:rPr>
            </w:pPr>
            <w:r w:rsidRPr="00CB2B5D">
              <w:rPr>
                <w:rFonts w:eastAsia="Times New Roman"/>
                <w:sz w:val="20"/>
                <w:szCs w:val="20"/>
              </w:rPr>
              <w:t>Travel to (including transit through) mainland China in the 14 days before the onset of illness.</w:t>
            </w:r>
          </w:p>
          <w:p w14:paraId="6E3D9C6F" w14:textId="77777777" w:rsidR="00155215" w:rsidRPr="00CB2B5D" w:rsidRDefault="00155215" w:rsidP="00673833">
            <w:pPr>
              <w:pStyle w:val="NormalWeb"/>
              <w:rPr>
                <w:sz w:val="20"/>
                <w:szCs w:val="20"/>
              </w:rPr>
            </w:pPr>
            <w:r w:rsidRPr="00CB2B5D">
              <w:rPr>
                <w:sz w:val="20"/>
                <w:szCs w:val="20"/>
              </w:rPr>
              <w:t>OR</w:t>
            </w:r>
          </w:p>
          <w:p w14:paraId="4CA7362D" w14:textId="77777777" w:rsidR="00155215" w:rsidRPr="00CB2B5D" w:rsidRDefault="00155215" w:rsidP="00673833">
            <w:pPr>
              <w:numPr>
                <w:ilvl w:val="0"/>
                <w:numId w:val="32"/>
              </w:numPr>
              <w:spacing w:before="100" w:beforeAutospacing="1" w:after="100" w:afterAutospacing="1"/>
              <w:rPr>
                <w:rFonts w:eastAsia="Times New Roman"/>
                <w:sz w:val="20"/>
                <w:szCs w:val="20"/>
              </w:rPr>
            </w:pPr>
            <w:r w:rsidRPr="00CB2B5D">
              <w:rPr>
                <w:rFonts w:eastAsia="Times New Roman"/>
                <w:sz w:val="20"/>
                <w:szCs w:val="20"/>
              </w:rPr>
              <w:t xml:space="preserve">Close </w:t>
            </w:r>
            <w:proofErr w:type="spellStart"/>
            <w:r w:rsidRPr="00CB2B5D">
              <w:rPr>
                <w:rFonts w:eastAsia="Times New Roman"/>
                <w:sz w:val="20"/>
                <w:szCs w:val="20"/>
              </w:rPr>
              <w:t>contact</w:t>
            </w:r>
            <w:r w:rsidRPr="00251F48">
              <w:rPr>
                <w:rFonts w:eastAsia="Times New Roman"/>
                <w:sz w:val="20"/>
                <w:szCs w:val="20"/>
                <w:vertAlign w:val="superscript"/>
              </w:rPr>
              <w:t>a</w:t>
            </w:r>
            <w:proofErr w:type="spellEnd"/>
            <w:r w:rsidRPr="00CB2B5D">
              <w:rPr>
                <w:rFonts w:eastAsia="Times New Roman"/>
                <w:sz w:val="20"/>
                <w:szCs w:val="20"/>
              </w:rPr>
              <w:t xml:space="preserve"> in the 14 days before illness onset with a confirmed or suspected case of COVID-19.</w:t>
            </w:r>
          </w:p>
          <w:p w14:paraId="45D62CE5" w14:textId="77777777" w:rsidR="00155215" w:rsidRPr="00AE7771" w:rsidRDefault="00155215" w:rsidP="00673833">
            <w:pPr>
              <w:pStyle w:val="NormalWeb"/>
              <w:rPr>
                <w:b/>
                <w:sz w:val="20"/>
                <w:szCs w:val="20"/>
              </w:rPr>
            </w:pPr>
            <w:r w:rsidRPr="00AE7771">
              <w:rPr>
                <w:b/>
                <w:sz w:val="20"/>
                <w:szCs w:val="20"/>
              </w:rPr>
              <w:t>Clinical criteria</w:t>
            </w:r>
          </w:p>
          <w:p w14:paraId="44853125" w14:textId="77777777" w:rsidR="00155215" w:rsidRPr="00CB2B5D" w:rsidRDefault="00155215" w:rsidP="00673833">
            <w:pPr>
              <w:numPr>
                <w:ilvl w:val="0"/>
                <w:numId w:val="33"/>
              </w:numPr>
              <w:spacing w:before="100" w:beforeAutospacing="1" w:after="100" w:afterAutospacing="1"/>
              <w:rPr>
                <w:rFonts w:eastAsia="Times New Roman"/>
                <w:sz w:val="20"/>
                <w:szCs w:val="20"/>
              </w:rPr>
            </w:pPr>
            <w:r w:rsidRPr="00CB2B5D">
              <w:rPr>
                <w:rFonts w:eastAsia="Times New Roman"/>
                <w:sz w:val="20"/>
                <w:szCs w:val="20"/>
              </w:rPr>
              <w:t xml:space="preserve">Acute respiratory infection (sudden onset of respiratory infection with at least one of: shortness of breath, </w:t>
            </w:r>
            <w:proofErr w:type="gramStart"/>
            <w:r w:rsidRPr="00CB2B5D">
              <w:rPr>
                <w:rFonts w:eastAsia="Times New Roman"/>
                <w:sz w:val="20"/>
                <w:szCs w:val="20"/>
              </w:rPr>
              <w:t>cough</w:t>
            </w:r>
            <w:proofErr w:type="gramEnd"/>
            <w:r w:rsidRPr="00CB2B5D">
              <w:rPr>
                <w:rFonts w:eastAsia="Times New Roman"/>
                <w:sz w:val="20"/>
                <w:szCs w:val="20"/>
              </w:rPr>
              <w:t xml:space="preserve"> or sore throat) with or without fever or history of fever.</w:t>
            </w:r>
          </w:p>
        </w:tc>
        <w:tc>
          <w:tcPr>
            <w:tcW w:w="2617" w:type="dxa"/>
            <w:hideMark/>
          </w:tcPr>
          <w:p w14:paraId="44BB3E1E" w14:textId="77777777" w:rsidR="00155215" w:rsidRPr="00CB2B5D" w:rsidRDefault="00155215" w:rsidP="00673833">
            <w:pPr>
              <w:spacing w:before="100" w:beforeAutospacing="1" w:after="100" w:afterAutospacing="1"/>
              <w:ind w:left="720"/>
              <w:rPr>
                <w:rFonts w:eastAsia="Times New Roman"/>
                <w:sz w:val="20"/>
                <w:szCs w:val="20"/>
              </w:rPr>
            </w:pPr>
          </w:p>
        </w:tc>
      </w:tr>
      <w:tr w:rsidR="00155215" w:rsidRPr="00CB2B5D" w14:paraId="48C34739" w14:textId="77777777" w:rsidTr="00585451">
        <w:tc>
          <w:tcPr>
            <w:tcW w:w="993" w:type="dxa"/>
            <w:hideMark/>
          </w:tcPr>
          <w:p w14:paraId="7C1B8A20" w14:textId="77777777" w:rsidR="00155215" w:rsidRPr="00CB2B5D" w:rsidRDefault="00155215" w:rsidP="00ED2C71">
            <w:pPr>
              <w:pStyle w:val="NormalWeb"/>
              <w:rPr>
                <w:sz w:val="20"/>
                <w:szCs w:val="20"/>
              </w:rPr>
            </w:pPr>
            <w:r w:rsidRPr="00CB2B5D">
              <w:rPr>
                <w:sz w:val="20"/>
                <w:szCs w:val="20"/>
              </w:rPr>
              <w:t>1.1</w:t>
            </w:r>
          </w:p>
        </w:tc>
        <w:tc>
          <w:tcPr>
            <w:tcW w:w="2268" w:type="dxa"/>
            <w:hideMark/>
          </w:tcPr>
          <w:p w14:paraId="478EF70B" w14:textId="77777777" w:rsidR="00155215" w:rsidRPr="00CB2B5D" w:rsidRDefault="00155215" w:rsidP="00673833">
            <w:pPr>
              <w:pStyle w:val="NormalWeb"/>
              <w:rPr>
                <w:sz w:val="20"/>
                <w:szCs w:val="20"/>
              </w:rPr>
            </w:pPr>
            <w:r w:rsidRPr="00CB2B5D">
              <w:rPr>
                <w:sz w:val="20"/>
                <w:szCs w:val="20"/>
              </w:rPr>
              <w:t>27 January 2020</w:t>
            </w:r>
          </w:p>
        </w:tc>
        <w:tc>
          <w:tcPr>
            <w:tcW w:w="4588" w:type="dxa"/>
            <w:hideMark/>
          </w:tcPr>
          <w:p w14:paraId="52A83FEE" w14:textId="77777777" w:rsidR="00155215" w:rsidRPr="00AE7771" w:rsidRDefault="00155215" w:rsidP="00673833">
            <w:pPr>
              <w:pStyle w:val="NormalWeb"/>
              <w:rPr>
                <w:b/>
                <w:sz w:val="20"/>
                <w:szCs w:val="20"/>
              </w:rPr>
            </w:pPr>
            <w:r w:rsidRPr="00AE7771">
              <w:rPr>
                <w:b/>
                <w:sz w:val="20"/>
                <w:szCs w:val="20"/>
              </w:rPr>
              <w:t>Epidemiological criteria</w:t>
            </w:r>
          </w:p>
          <w:p w14:paraId="1BA96C9F" w14:textId="77777777" w:rsidR="00155215" w:rsidRPr="00CB2B5D" w:rsidRDefault="00155215" w:rsidP="00673833">
            <w:pPr>
              <w:numPr>
                <w:ilvl w:val="0"/>
                <w:numId w:val="34"/>
              </w:numPr>
              <w:spacing w:before="100" w:beforeAutospacing="1" w:after="100" w:afterAutospacing="1"/>
              <w:rPr>
                <w:rFonts w:eastAsia="Times New Roman"/>
                <w:sz w:val="20"/>
                <w:szCs w:val="20"/>
              </w:rPr>
            </w:pPr>
            <w:r w:rsidRPr="00CB2B5D">
              <w:rPr>
                <w:rFonts w:eastAsia="Times New Roman"/>
                <w:sz w:val="20"/>
                <w:szCs w:val="20"/>
              </w:rPr>
              <w:t>Travel to Hubei Province, China in the 14 days before the onset of illness.</w:t>
            </w:r>
          </w:p>
          <w:p w14:paraId="4DB8DD76" w14:textId="77777777" w:rsidR="00155215" w:rsidRPr="00CB2B5D" w:rsidRDefault="00155215" w:rsidP="00673833">
            <w:pPr>
              <w:pStyle w:val="NormalWeb"/>
              <w:rPr>
                <w:sz w:val="20"/>
                <w:szCs w:val="20"/>
              </w:rPr>
            </w:pPr>
            <w:r w:rsidRPr="00CB2B5D">
              <w:rPr>
                <w:sz w:val="20"/>
                <w:szCs w:val="20"/>
              </w:rPr>
              <w:t>OR</w:t>
            </w:r>
          </w:p>
          <w:p w14:paraId="4814DF91" w14:textId="77777777" w:rsidR="00155215" w:rsidRPr="00CB2B5D" w:rsidRDefault="00155215" w:rsidP="00673833">
            <w:pPr>
              <w:numPr>
                <w:ilvl w:val="0"/>
                <w:numId w:val="35"/>
              </w:numPr>
              <w:spacing w:before="100" w:beforeAutospacing="1" w:after="100" w:afterAutospacing="1"/>
              <w:rPr>
                <w:rFonts w:eastAsia="Times New Roman"/>
                <w:sz w:val="20"/>
                <w:szCs w:val="20"/>
              </w:rPr>
            </w:pPr>
            <w:r w:rsidRPr="00CB2B5D">
              <w:rPr>
                <w:rFonts w:eastAsia="Times New Roman"/>
                <w:sz w:val="20"/>
                <w:szCs w:val="20"/>
              </w:rPr>
              <w:t xml:space="preserve">Travel to agreed areas of human-to-human transmission, or a declared outbreak, within 14 days before onset of </w:t>
            </w:r>
            <w:proofErr w:type="gramStart"/>
            <w:r w:rsidRPr="00CB2B5D">
              <w:rPr>
                <w:rFonts w:eastAsia="Times New Roman"/>
                <w:sz w:val="20"/>
                <w:szCs w:val="20"/>
              </w:rPr>
              <w:t>illness</w:t>
            </w:r>
            <w:proofErr w:type="gramEnd"/>
          </w:p>
          <w:p w14:paraId="63D1A680" w14:textId="77777777" w:rsidR="00155215" w:rsidRPr="00CB2B5D" w:rsidRDefault="00155215" w:rsidP="00673833">
            <w:pPr>
              <w:pStyle w:val="NormalWeb"/>
              <w:rPr>
                <w:sz w:val="20"/>
                <w:szCs w:val="20"/>
              </w:rPr>
            </w:pPr>
            <w:r w:rsidRPr="00CB2B5D">
              <w:rPr>
                <w:sz w:val="20"/>
                <w:szCs w:val="20"/>
              </w:rPr>
              <w:t>OR</w:t>
            </w:r>
          </w:p>
          <w:p w14:paraId="7CED5AC2" w14:textId="77777777" w:rsidR="00155215" w:rsidRPr="00CB2B5D" w:rsidRDefault="00155215" w:rsidP="00673833">
            <w:pPr>
              <w:numPr>
                <w:ilvl w:val="0"/>
                <w:numId w:val="36"/>
              </w:numPr>
              <w:spacing w:before="100" w:beforeAutospacing="1" w:after="100" w:afterAutospacing="1"/>
              <w:rPr>
                <w:rFonts w:eastAsia="Times New Roman"/>
                <w:sz w:val="20"/>
                <w:szCs w:val="20"/>
              </w:rPr>
            </w:pPr>
            <w:r w:rsidRPr="00CB2B5D">
              <w:rPr>
                <w:rFonts w:eastAsia="Times New Roman"/>
                <w:sz w:val="20"/>
                <w:szCs w:val="20"/>
              </w:rPr>
              <w:t xml:space="preserve">Close </w:t>
            </w:r>
            <w:proofErr w:type="spellStart"/>
            <w:r w:rsidRPr="00CB2B5D">
              <w:rPr>
                <w:rFonts w:eastAsia="Times New Roman"/>
                <w:sz w:val="20"/>
                <w:szCs w:val="20"/>
              </w:rPr>
              <w:t>contact</w:t>
            </w:r>
            <w:r w:rsidRPr="00251F48">
              <w:rPr>
                <w:rFonts w:eastAsia="Times New Roman"/>
                <w:sz w:val="20"/>
                <w:szCs w:val="20"/>
                <w:vertAlign w:val="superscript"/>
              </w:rPr>
              <w:t>a</w:t>
            </w:r>
            <w:proofErr w:type="spellEnd"/>
            <w:r w:rsidRPr="00CB2B5D">
              <w:rPr>
                <w:rFonts w:eastAsia="Times New Roman"/>
                <w:sz w:val="20"/>
                <w:szCs w:val="20"/>
              </w:rPr>
              <w:t xml:space="preserve"> in 14 days before illness onset with a case of COVID-19.</w:t>
            </w:r>
          </w:p>
          <w:p w14:paraId="38BFB1A6" w14:textId="77777777" w:rsidR="00155215" w:rsidRPr="00AE7771" w:rsidRDefault="00155215" w:rsidP="00673833">
            <w:pPr>
              <w:pStyle w:val="NormalWeb"/>
              <w:rPr>
                <w:b/>
                <w:sz w:val="20"/>
                <w:szCs w:val="20"/>
              </w:rPr>
            </w:pPr>
            <w:r w:rsidRPr="00AE7771">
              <w:rPr>
                <w:b/>
                <w:sz w:val="20"/>
                <w:szCs w:val="20"/>
              </w:rPr>
              <w:t>Clinical criteria</w:t>
            </w:r>
          </w:p>
          <w:p w14:paraId="2D0EF9CF" w14:textId="77777777" w:rsidR="00155215" w:rsidRPr="00CB2B5D" w:rsidRDefault="00155215" w:rsidP="00673833">
            <w:pPr>
              <w:numPr>
                <w:ilvl w:val="0"/>
                <w:numId w:val="37"/>
              </w:numPr>
              <w:spacing w:before="100" w:beforeAutospacing="1" w:after="100" w:afterAutospacing="1"/>
              <w:rPr>
                <w:rFonts w:eastAsia="Times New Roman"/>
                <w:sz w:val="20"/>
                <w:szCs w:val="20"/>
              </w:rPr>
            </w:pPr>
            <w:r w:rsidRPr="00CB2B5D">
              <w:rPr>
                <w:rFonts w:eastAsia="Times New Roman"/>
                <w:sz w:val="20"/>
                <w:szCs w:val="20"/>
              </w:rPr>
              <w:t xml:space="preserve">Fever or history of fever (≥38 °C) and acute respiratory infection (sudden onset of respiratory infection with at least one of: shortness of breath, </w:t>
            </w:r>
            <w:proofErr w:type="gramStart"/>
            <w:r w:rsidRPr="00CB2B5D">
              <w:rPr>
                <w:rFonts w:eastAsia="Times New Roman"/>
                <w:sz w:val="20"/>
                <w:szCs w:val="20"/>
              </w:rPr>
              <w:t>cough</w:t>
            </w:r>
            <w:proofErr w:type="gramEnd"/>
            <w:r w:rsidRPr="00CB2B5D">
              <w:rPr>
                <w:rFonts w:eastAsia="Times New Roman"/>
                <w:sz w:val="20"/>
                <w:szCs w:val="20"/>
              </w:rPr>
              <w:t xml:space="preserve"> or sore throat)</w:t>
            </w:r>
          </w:p>
          <w:p w14:paraId="32923F22" w14:textId="77777777" w:rsidR="00155215" w:rsidRPr="00CB2B5D" w:rsidRDefault="00155215" w:rsidP="00673833">
            <w:pPr>
              <w:pStyle w:val="NormalWeb"/>
              <w:rPr>
                <w:sz w:val="20"/>
                <w:szCs w:val="20"/>
              </w:rPr>
            </w:pPr>
            <w:r w:rsidRPr="00CB2B5D">
              <w:rPr>
                <w:sz w:val="20"/>
                <w:szCs w:val="20"/>
              </w:rPr>
              <w:t>OR</w:t>
            </w:r>
          </w:p>
          <w:p w14:paraId="2F8CD963" w14:textId="77777777" w:rsidR="00155215" w:rsidRPr="00CB2B5D" w:rsidRDefault="00155215" w:rsidP="00673833">
            <w:pPr>
              <w:numPr>
                <w:ilvl w:val="0"/>
                <w:numId w:val="38"/>
              </w:numPr>
              <w:spacing w:before="100" w:beforeAutospacing="1" w:after="100" w:afterAutospacing="1"/>
              <w:rPr>
                <w:rFonts w:eastAsia="Times New Roman"/>
                <w:sz w:val="20"/>
                <w:szCs w:val="20"/>
              </w:rPr>
            </w:pPr>
            <w:r w:rsidRPr="00CB2B5D">
              <w:rPr>
                <w:rFonts w:eastAsia="Times New Roman"/>
                <w:sz w:val="20"/>
                <w:szCs w:val="20"/>
              </w:rPr>
              <w:t xml:space="preserve">Severe acute respiratory infection requiring admission to hospital with clinical or radiological evidence of pneumonia or </w:t>
            </w:r>
            <w:r w:rsidRPr="00CB2B5D">
              <w:rPr>
                <w:rFonts w:eastAsia="Times New Roman"/>
                <w:sz w:val="20"/>
                <w:szCs w:val="20"/>
              </w:rPr>
              <w:lastRenderedPageBreak/>
              <w:t>acute respiratory distress syndrome (i.e. even if no evidence of fever)</w:t>
            </w:r>
          </w:p>
        </w:tc>
        <w:tc>
          <w:tcPr>
            <w:tcW w:w="2617" w:type="dxa"/>
            <w:hideMark/>
          </w:tcPr>
          <w:p w14:paraId="497C833B" w14:textId="77777777" w:rsidR="00155215" w:rsidRPr="00CB2B5D" w:rsidRDefault="00155215" w:rsidP="00673833">
            <w:pPr>
              <w:spacing w:before="100" w:beforeAutospacing="1" w:after="100" w:afterAutospacing="1"/>
              <w:ind w:left="720"/>
              <w:rPr>
                <w:rFonts w:eastAsia="Times New Roman"/>
                <w:sz w:val="20"/>
                <w:szCs w:val="20"/>
              </w:rPr>
            </w:pPr>
          </w:p>
        </w:tc>
      </w:tr>
      <w:tr w:rsidR="00155215" w:rsidRPr="00CB2B5D" w14:paraId="220C32CF" w14:textId="77777777" w:rsidTr="00585451">
        <w:trPr>
          <w:cnfStyle w:val="000000010000" w:firstRow="0" w:lastRow="0" w:firstColumn="0" w:lastColumn="0" w:oddVBand="0" w:evenVBand="0" w:oddHBand="0" w:evenHBand="1" w:firstRowFirstColumn="0" w:firstRowLastColumn="0" w:lastRowFirstColumn="0" w:lastRowLastColumn="0"/>
        </w:trPr>
        <w:tc>
          <w:tcPr>
            <w:tcW w:w="993" w:type="dxa"/>
            <w:hideMark/>
          </w:tcPr>
          <w:p w14:paraId="069038EA" w14:textId="77777777" w:rsidR="00155215" w:rsidRPr="00CB2B5D" w:rsidRDefault="00155215" w:rsidP="00ED2C71">
            <w:pPr>
              <w:pStyle w:val="NormalWeb"/>
              <w:rPr>
                <w:sz w:val="20"/>
                <w:szCs w:val="20"/>
              </w:rPr>
            </w:pPr>
            <w:r w:rsidRPr="00CB2B5D">
              <w:rPr>
                <w:sz w:val="20"/>
                <w:szCs w:val="20"/>
              </w:rPr>
              <w:t>1.0</w:t>
            </w:r>
          </w:p>
        </w:tc>
        <w:tc>
          <w:tcPr>
            <w:tcW w:w="2268" w:type="dxa"/>
            <w:hideMark/>
          </w:tcPr>
          <w:p w14:paraId="65E42F5D" w14:textId="77777777" w:rsidR="00155215" w:rsidRPr="00CB2B5D" w:rsidRDefault="00155215" w:rsidP="00673833">
            <w:pPr>
              <w:pStyle w:val="NormalWeb"/>
              <w:rPr>
                <w:sz w:val="20"/>
                <w:szCs w:val="20"/>
              </w:rPr>
            </w:pPr>
            <w:r w:rsidRPr="00CB2B5D">
              <w:rPr>
                <w:sz w:val="20"/>
                <w:szCs w:val="20"/>
              </w:rPr>
              <w:t>23 January 2020</w:t>
            </w:r>
          </w:p>
        </w:tc>
        <w:tc>
          <w:tcPr>
            <w:tcW w:w="4588" w:type="dxa"/>
            <w:hideMark/>
          </w:tcPr>
          <w:p w14:paraId="7DF9F220" w14:textId="77777777" w:rsidR="00155215" w:rsidRPr="00AE7771" w:rsidRDefault="00155215" w:rsidP="00673833">
            <w:pPr>
              <w:pStyle w:val="NormalWeb"/>
              <w:rPr>
                <w:b/>
                <w:sz w:val="20"/>
                <w:szCs w:val="20"/>
              </w:rPr>
            </w:pPr>
            <w:r w:rsidRPr="00AE7771">
              <w:rPr>
                <w:b/>
                <w:sz w:val="20"/>
                <w:szCs w:val="20"/>
              </w:rPr>
              <w:t>Epidemiological criteria</w:t>
            </w:r>
          </w:p>
          <w:p w14:paraId="78CAB2AD" w14:textId="77777777" w:rsidR="00155215" w:rsidRPr="00CB2B5D" w:rsidRDefault="00155215" w:rsidP="00673833">
            <w:pPr>
              <w:numPr>
                <w:ilvl w:val="0"/>
                <w:numId w:val="39"/>
              </w:numPr>
              <w:spacing w:before="100" w:beforeAutospacing="1" w:after="100" w:afterAutospacing="1"/>
              <w:rPr>
                <w:rFonts w:eastAsia="Times New Roman"/>
                <w:sz w:val="20"/>
                <w:szCs w:val="20"/>
              </w:rPr>
            </w:pPr>
            <w:r w:rsidRPr="00CB2B5D">
              <w:rPr>
                <w:rFonts w:eastAsia="Times New Roman"/>
                <w:sz w:val="20"/>
                <w:szCs w:val="20"/>
              </w:rPr>
              <w:t>Travel to Wuhan City (Hubei Province, China) in the 14 days before the onset of illness.</w:t>
            </w:r>
          </w:p>
          <w:p w14:paraId="13359D32" w14:textId="77777777" w:rsidR="00155215" w:rsidRPr="00CB2B5D" w:rsidRDefault="00155215" w:rsidP="00673833">
            <w:pPr>
              <w:pStyle w:val="NormalWeb"/>
              <w:rPr>
                <w:sz w:val="20"/>
                <w:szCs w:val="20"/>
              </w:rPr>
            </w:pPr>
            <w:r w:rsidRPr="00CB2B5D">
              <w:rPr>
                <w:sz w:val="20"/>
                <w:szCs w:val="20"/>
              </w:rPr>
              <w:t>OR</w:t>
            </w:r>
          </w:p>
          <w:p w14:paraId="0ADC54DE" w14:textId="77777777" w:rsidR="00155215" w:rsidRPr="00CB2B5D" w:rsidRDefault="00155215" w:rsidP="00673833">
            <w:pPr>
              <w:numPr>
                <w:ilvl w:val="0"/>
                <w:numId w:val="40"/>
              </w:numPr>
              <w:spacing w:before="100" w:beforeAutospacing="1" w:after="100" w:afterAutospacing="1"/>
              <w:rPr>
                <w:rFonts w:eastAsia="Times New Roman"/>
                <w:sz w:val="20"/>
                <w:szCs w:val="20"/>
              </w:rPr>
            </w:pPr>
            <w:r w:rsidRPr="00CB2B5D">
              <w:rPr>
                <w:rFonts w:eastAsia="Times New Roman"/>
                <w:sz w:val="20"/>
                <w:szCs w:val="20"/>
              </w:rPr>
              <w:t>Travel to an area with evidence of sustained human-to-human transmission, or a declared outbreak, within 14 days before onset of illness.</w:t>
            </w:r>
          </w:p>
          <w:p w14:paraId="41B089FC" w14:textId="77777777" w:rsidR="00155215" w:rsidRPr="00CB2B5D" w:rsidRDefault="00155215" w:rsidP="00673833">
            <w:pPr>
              <w:pStyle w:val="NormalWeb"/>
              <w:rPr>
                <w:sz w:val="20"/>
                <w:szCs w:val="20"/>
              </w:rPr>
            </w:pPr>
            <w:r w:rsidRPr="00CB2B5D">
              <w:rPr>
                <w:sz w:val="20"/>
                <w:szCs w:val="20"/>
              </w:rPr>
              <w:t>OR</w:t>
            </w:r>
          </w:p>
          <w:p w14:paraId="2CAA7160" w14:textId="77777777" w:rsidR="00155215" w:rsidRPr="00CB2B5D" w:rsidRDefault="00155215" w:rsidP="00673833">
            <w:pPr>
              <w:numPr>
                <w:ilvl w:val="0"/>
                <w:numId w:val="41"/>
              </w:numPr>
              <w:spacing w:before="100" w:beforeAutospacing="1" w:after="100" w:afterAutospacing="1"/>
              <w:rPr>
                <w:rFonts w:eastAsia="Times New Roman"/>
                <w:sz w:val="20"/>
                <w:szCs w:val="20"/>
              </w:rPr>
            </w:pPr>
            <w:r w:rsidRPr="00CB2B5D">
              <w:rPr>
                <w:rFonts w:eastAsia="Times New Roman"/>
                <w:sz w:val="20"/>
                <w:szCs w:val="20"/>
              </w:rPr>
              <w:t xml:space="preserve">Close </w:t>
            </w:r>
            <w:proofErr w:type="spellStart"/>
            <w:r w:rsidRPr="00CB2B5D">
              <w:rPr>
                <w:rFonts w:eastAsia="Times New Roman"/>
                <w:sz w:val="20"/>
                <w:szCs w:val="20"/>
              </w:rPr>
              <w:t>contact</w:t>
            </w:r>
            <w:r w:rsidRPr="00251F48">
              <w:rPr>
                <w:rFonts w:eastAsia="Times New Roman"/>
                <w:sz w:val="20"/>
                <w:szCs w:val="20"/>
                <w:vertAlign w:val="superscript"/>
              </w:rPr>
              <w:t>a</w:t>
            </w:r>
            <w:proofErr w:type="spellEnd"/>
            <w:r w:rsidRPr="00CB2B5D">
              <w:rPr>
                <w:rFonts w:eastAsia="Times New Roman"/>
                <w:sz w:val="20"/>
                <w:szCs w:val="20"/>
              </w:rPr>
              <w:t xml:space="preserve"> in 14 days before illness onset with a case of COVID-19.</w:t>
            </w:r>
          </w:p>
          <w:p w14:paraId="21CC27C6" w14:textId="77777777" w:rsidR="00155215" w:rsidRPr="00AE7771" w:rsidRDefault="00155215" w:rsidP="00673833">
            <w:pPr>
              <w:pStyle w:val="NormalWeb"/>
              <w:rPr>
                <w:b/>
                <w:sz w:val="20"/>
                <w:szCs w:val="20"/>
              </w:rPr>
            </w:pPr>
            <w:r w:rsidRPr="00AE7771">
              <w:rPr>
                <w:b/>
                <w:sz w:val="20"/>
                <w:szCs w:val="20"/>
              </w:rPr>
              <w:t>Clinical criteria</w:t>
            </w:r>
          </w:p>
          <w:p w14:paraId="301E9DBD" w14:textId="77777777" w:rsidR="00155215" w:rsidRPr="00CB2B5D" w:rsidRDefault="00155215" w:rsidP="00673833">
            <w:pPr>
              <w:numPr>
                <w:ilvl w:val="0"/>
                <w:numId w:val="42"/>
              </w:numPr>
              <w:spacing w:before="100" w:beforeAutospacing="1" w:after="100" w:afterAutospacing="1"/>
              <w:rPr>
                <w:rFonts w:eastAsia="Times New Roman"/>
                <w:sz w:val="20"/>
                <w:szCs w:val="20"/>
              </w:rPr>
            </w:pPr>
            <w:r w:rsidRPr="00CB2B5D">
              <w:rPr>
                <w:rFonts w:eastAsia="Times New Roman"/>
                <w:sz w:val="20"/>
                <w:szCs w:val="20"/>
              </w:rPr>
              <w:t xml:space="preserve">Fever or history of fever (≥38 °C) and acute respiratory infection (sudden onset of respiratory infection with at least one of: shortness of breath, </w:t>
            </w:r>
            <w:proofErr w:type="gramStart"/>
            <w:r w:rsidRPr="00CB2B5D">
              <w:rPr>
                <w:rFonts w:eastAsia="Times New Roman"/>
                <w:sz w:val="20"/>
                <w:szCs w:val="20"/>
              </w:rPr>
              <w:t>cough</w:t>
            </w:r>
            <w:proofErr w:type="gramEnd"/>
            <w:r w:rsidRPr="00CB2B5D">
              <w:rPr>
                <w:rFonts w:eastAsia="Times New Roman"/>
                <w:sz w:val="20"/>
                <w:szCs w:val="20"/>
              </w:rPr>
              <w:t xml:space="preserve"> or sore throat).</w:t>
            </w:r>
          </w:p>
          <w:p w14:paraId="21962817" w14:textId="77777777" w:rsidR="00155215" w:rsidRPr="00CB2B5D" w:rsidRDefault="00155215" w:rsidP="00673833">
            <w:pPr>
              <w:pStyle w:val="NormalWeb"/>
              <w:rPr>
                <w:sz w:val="20"/>
                <w:szCs w:val="20"/>
              </w:rPr>
            </w:pPr>
            <w:r w:rsidRPr="00CB2B5D">
              <w:rPr>
                <w:sz w:val="20"/>
                <w:szCs w:val="20"/>
              </w:rPr>
              <w:t>OR</w:t>
            </w:r>
          </w:p>
          <w:p w14:paraId="188CB853" w14:textId="77777777" w:rsidR="00155215" w:rsidRPr="00CB2B5D" w:rsidRDefault="00155215" w:rsidP="00673833">
            <w:pPr>
              <w:numPr>
                <w:ilvl w:val="0"/>
                <w:numId w:val="43"/>
              </w:numPr>
              <w:spacing w:before="100" w:beforeAutospacing="1" w:after="100" w:afterAutospacing="1"/>
              <w:rPr>
                <w:rFonts w:eastAsia="Times New Roman"/>
                <w:sz w:val="20"/>
                <w:szCs w:val="20"/>
              </w:rPr>
            </w:pPr>
            <w:r w:rsidRPr="00CB2B5D">
              <w:rPr>
                <w:rFonts w:eastAsia="Times New Roman"/>
                <w:sz w:val="20"/>
                <w:szCs w:val="20"/>
              </w:rPr>
              <w:t>Severe acute respiratory infection requiring admission to hospital with clinical or radiological evidence of pneumonia or acute respiratory distress syndrome (i.e. even if no evidence of fever).</w:t>
            </w:r>
          </w:p>
        </w:tc>
        <w:tc>
          <w:tcPr>
            <w:tcW w:w="2617" w:type="dxa"/>
            <w:hideMark/>
          </w:tcPr>
          <w:p w14:paraId="698803F1" w14:textId="77777777" w:rsidR="00155215" w:rsidRPr="00CB2B5D" w:rsidRDefault="00155215" w:rsidP="00673833">
            <w:pPr>
              <w:spacing w:before="100" w:beforeAutospacing="1" w:after="100" w:afterAutospacing="1"/>
              <w:ind w:left="720"/>
              <w:rPr>
                <w:rFonts w:eastAsia="Times New Roman"/>
                <w:sz w:val="20"/>
                <w:szCs w:val="20"/>
              </w:rPr>
            </w:pPr>
          </w:p>
        </w:tc>
      </w:tr>
    </w:tbl>
    <w:p w14:paraId="4905E526" w14:textId="77777777" w:rsidR="00155215" w:rsidRDefault="00717F9B" w:rsidP="00717F9B">
      <w:pPr>
        <w:pStyle w:val="CDIfootnotes"/>
        <w:rPr>
          <w:sz w:val="24"/>
          <w:szCs w:val="24"/>
        </w:rPr>
      </w:pPr>
      <w:r>
        <w:t>a</w:t>
      </w:r>
      <w:r>
        <w:tab/>
      </w:r>
      <w:proofErr w:type="gramStart"/>
      <w:r w:rsidR="00155215">
        <w:t>Full details</w:t>
      </w:r>
      <w:proofErr w:type="gramEnd"/>
      <w:r w:rsidR="00155215">
        <w:t xml:space="preserve"> on the definition of a close contact are available on the Australian Government Department of Health CDNA National Guidelines for Public Health Units 2019-nCoV.</w:t>
      </w:r>
      <w:r w:rsidR="00155215">
        <w:rPr>
          <w:vertAlign w:val="superscript"/>
        </w:rPr>
        <w:t>20</w:t>
      </w:r>
    </w:p>
    <w:p w14:paraId="0234B441" w14:textId="77777777" w:rsidR="008B5348" w:rsidRDefault="008B5348">
      <w:pPr>
        <w:rPr>
          <w:rStyle w:val="A10"/>
        </w:rPr>
      </w:pPr>
    </w:p>
    <w:p w14:paraId="3AF3E619"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9CF27A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B31D31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17CF360" w14:textId="77777777" w:rsidR="000A5F42" w:rsidRPr="000606CC" w:rsidRDefault="000A5F42" w:rsidP="000A5F42">
      <w:pPr>
        <w:pStyle w:val="NoSpacing"/>
        <w:rPr>
          <w:rStyle w:val="URI"/>
          <w:rFonts w:cstheme="minorHAnsi"/>
          <w:sz w:val="20"/>
          <w:szCs w:val="18"/>
        </w:rPr>
      </w:pPr>
    </w:p>
    <w:p w14:paraId="51917CA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568A14F" w14:textId="77777777" w:rsidR="000A5F42" w:rsidRPr="000606CC" w:rsidRDefault="000A5F42" w:rsidP="000A5F42">
      <w:pPr>
        <w:pStyle w:val="NoSpacing"/>
        <w:rPr>
          <w:rStyle w:val="Strong"/>
          <w:rFonts w:cstheme="minorHAnsi"/>
          <w:sz w:val="20"/>
          <w:szCs w:val="18"/>
        </w:rPr>
      </w:pPr>
    </w:p>
    <w:p w14:paraId="2A0130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ABB53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70636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5A2B83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6E820698" w14:textId="77777777" w:rsidR="000A5F42" w:rsidRPr="000606CC" w:rsidRDefault="000A5F42" w:rsidP="000A5F42">
      <w:pPr>
        <w:pStyle w:val="NoSpacing"/>
        <w:rPr>
          <w:rStyle w:val="Strong"/>
          <w:rFonts w:cstheme="minorHAnsi"/>
          <w:sz w:val="20"/>
          <w:szCs w:val="18"/>
        </w:rPr>
      </w:pPr>
    </w:p>
    <w:p w14:paraId="0D43F5A6" w14:textId="7ABF542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333A1AC" w14:textId="77777777" w:rsidR="000A5F42" w:rsidRPr="000606CC" w:rsidRDefault="000A5F42" w:rsidP="000A5F42">
      <w:pPr>
        <w:pStyle w:val="NoSpacing"/>
        <w:rPr>
          <w:rStyle w:val="Strong"/>
          <w:rFonts w:cstheme="minorHAnsi"/>
          <w:sz w:val="20"/>
          <w:szCs w:val="18"/>
        </w:rPr>
      </w:pPr>
    </w:p>
    <w:p w14:paraId="6ECDF8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EB32B19" w14:textId="77777777" w:rsidR="000A5F42" w:rsidRPr="000606CC" w:rsidRDefault="000A5F42" w:rsidP="000A5F42">
      <w:pPr>
        <w:pStyle w:val="NoSpacing"/>
        <w:rPr>
          <w:rStyle w:val="Strong"/>
          <w:rFonts w:cstheme="minorHAnsi"/>
          <w:sz w:val="20"/>
          <w:szCs w:val="18"/>
        </w:rPr>
      </w:pPr>
    </w:p>
    <w:p w14:paraId="6A895D62" w14:textId="634F05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D069D2" w14:textId="77777777" w:rsidR="000A5F42" w:rsidRPr="000606CC" w:rsidRDefault="000A5F42" w:rsidP="000A5F42">
      <w:pPr>
        <w:pStyle w:val="NoSpacing"/>
        <w:rPr>
          <w:rStyle w:val="Strong"/>
          <w:rFonts w:cstheme="minorHAnsi"/>
          <w:sz w:val="20"/>
          <w:szCs w:val="18"/>
        </w:rPr>
      </w:pPr>
    </w:p>
    <w:p w14:paraId="00786261" w14:textId="413612F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62C27C" w14:textId="71B101C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8CBDF12" w14:textId="77777777" w:rsidR="000A5F42" w:rsidRPr="000606CC" w:rsidRDefault="000A5F42" w:rsidP="000A5F42">
      <w:pPr>
        <w:pStyle w:val="NoSpacing"/>
        <w:pBdr>
          <w:bottom w:val="single" w:sz="6" w:space="1" w:color="auto"/>
        </w:pBdr>
        <w:rPr>
          <w:rStyle w:val="Strong"/>
          <w:rFonts w:cstheme="minorHAnsi"/>
          <w:sz w:val="12"/>
          <w:szCs w:val="18"/>
        </w:rPr>
      </w:pPr>
    </w:p>
    <w:p w14:paraId="20399A95" w14:textId="77777777" w:rsidR="000A5F42" w:rsidRPr="000606CC" w:rsidRDefault="000A5F42" w:rsidP="000A5F42">
      <w:pPr>
        <w:pStyle w:val="NoSpacing"/>
        <w:rPr>
          <w:rFonts w:cstheme="minorHAnsi"/>
          <w:sz w:val="20"/>
          <w:szCs w:val="18"/>
        </w:rPr>
      </w:pPr>
    </w:p>
    <w:p w14:paraId="5CEC0A9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660039F" w14:textId="77777777" w:rsidR="000A5F42" w:rsidRPr="000606CC" w:rsidRDefault="000A5F42" w:rsidP="000A5F42">
      <w:pPr>
        <w:pStyle w:val="NoSpacing"/>
        <w:rPr>
          <w:rFonts w:cstheme="minorHAnsi"/>
          <w:sz w:val="20"/>
          <w:szCs w:val="18"/>
        </w:rPr>
      </w:pPr>
    </w:p>
    <w:p w14:paraId="0C77DBC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D3651A7"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7E76C00" w14:textId="55CB6D6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4273169" w14:textId="77777777" w:rsidR="000A5F42" w:rsidRPr="000606CC" w:rsidRDefault="000A5F42" w:rsidP="000A5F42">
      <w:pPr>
        <w:pStyle w:val="NoSpacing"/>
        <w:rPr>
          <w:rFonts w:cstheme="minorHAnsi"/>
          <w:sz w:val="20"/>
          <w:szCs w:val="18"/>
        </w:rPr>
      </w:pPr>
    </w:p>
    <w:p w14:paraId="4E9F7B2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745A572" w14:textId="2C70A5F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5E8EB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39C3C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BB73E9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FEA13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1F0A47C" w14:textId="77777777" w:rsidR="000A5F42" w:rsidRPr="000606CC" w:rsidRDefault="000A5F42" w:rsidP="000A5F42">
      <w:pPr>
        <w:pStyle w:val="NoSpacing"/>
        <w:rPr>
          <w:rStyle w:val="Strong"/>
          <w:rFonts w:cstheme="minorHAnsi"/>
          <w:sz w:val="20"/>
          <w:szCs w:val="18"/>
        </w:rPr>
      </w:pPr>
    </w:p>
    <w:p w14:paraId="67E3120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D373604" w14:textId="77777777" w:rsidR="000A5F42" w:rsidRPr="000606CC" w:rsidRDefault="000A5F42" w:rsidP="000A5F42">
      <w:pPr>
        <w:pStyle w:val="NoSpacing"/>
        <w:rPr>
          <w:rStyle w:val="Strong"/>
          <w:rFonts w:cstheme="minorHAnsi"/>
          <w:sz w:val="20"/>
          <w:szCs w:val="18"/>
        </w:rPr>
      </w:pPr>
    </w:p>
    <w:p w14:paraId="1A1FF605" w14:textId="4928E9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2DEAFE" w14:textId="77777777" w:rsidR="000A5F42" w:rsidRPr="000606CC" w:rsidRDefault="000A5F42" w:rsidP="000A5F42">
      <w:pPr>
        <w:pStyle w:val="NoSpacing"/>
        <w:rPr>
          <w:rStyle w:val="URI"/>
          <w:rFonts w:cstheme="minorHAnsi"/>
          <w:sz w:val="20"/>
          <w:szCs w:val="18"/>
        </w:rPr>
      </w:pPr>
    </w:p>
    <w:p w14:paraId="179CEF90" w14:textId="2A26014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A9F2041"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0AD1D" w14:textId="77777777" w:rsidR="00D62BBB" w:rsidRDefault="00D62BBB" w:rsidP="00E54DBA">
      <w:r>
        <w:separator/>
      </w:r>
    </w:p>
    <w:p w14:paraId="55AE10EB" w14:textId="77777777" w:rsidR="00D62BBB" w:rsidRDefault="00D62BBB"/>
    <w:p w14:paraId="11CBE9FB" w14:textId="77777777" w:rsidR="00D62BBB" w:rsidRDefault="00D62BBB" w:rsidP="008714B0"/>
  </w:endnote>
  <w:endnote w:type="continuationSeparator" w:id="0">
    <w:p w14:paraId="4FA5A37B" w14:textId="77777777" w:rsidR="00D62BBB" w:rsidRDefault="00D62BBB" w:rsidP="00E54DBA">
      <w:r>
        <w:continuationSeparator/>
      </w:r>
    </w:p>
    <w:p w14:paraId="207D7961" w14:textId="77777777" w:rsidR="00D62BBB" w:rsidRDefault="00D62BBB"/>
    <w:p w14:paraId="08A653F6" w14:textId="77777777" w:rsidR="00D62BBB" w:rsidRDefault="00D62BB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BD7A"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73BC4">
      <w:rPr>
        <w:noProof/>
        <w:sz w:val="18"/>
      </w:rPr>
      <w:t>15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73BC4">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1771F4">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30B8B">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30B8B">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B3838">
      <w:rPr>
        <w:sz w:val="18"/>
      </w:rPr>
      <w:t>https://doi.org/10.33321/cdi.2020.44.14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B3838">
      <w:rPr>
        <w:sz w:val="18"/>
      </w:rPr>
      <w:t>12/2/2020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3A1B"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73BC4">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73BC4">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1771F4">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30B8B">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30B8B">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B3838">
      <w:rPr>
        <w:sz w:val="18"/>
      </w:rPr>
      <w:t>https://doi.org/10.33321/cdi.2020.44.14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B3838">
      <w:rPr>
        <w:sz w:val="18"/>
      </w:rPr>
      <w:t>12/2/2020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4797" w14:textId="77777777" w:rsidR="00D62BBB" w:rsidRDefault="00D62BBB" w:rsidP="00E54DBA">
      <w:r>
        <w:separator/>
      </w:r>
    </w:p>
  </w:footnote>
  <w:footnote w:type="continuationSeparator" w:id="0">
    <w:p w14:paraId="4A2B3C66" w14:textId="77777777" w:rsidR="00D62BBB" w:rsidRDefault="00D62BBB" w:rsidP="00E54DBA">
      <w:r>
        <w:continuationSeparator/>
      </w:r>
    </w:p>
  </w:footnote>
  <w:footnote w:type="continuationNotice" w:id="1">
    <w:p w14:paraId="0BC3039A" w14:textId="77777777" w:rsidR="00D62BBB" w:rsidRPr="00224EFF" w:rsidRDefault="00D62BB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B897" w14:textId="77777777" w:rsidR="00257484" w:rsidRPr="00A153B6" w:rsidRDefault="0002251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355D0">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300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8E1AD97"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5025"/>
    <w:multiLevelType w:val="multilevel"/>
    <w:tmpl w:val="A58C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B76A4"/>
    <w:multiLevelType w:val="multilevel"/>
    <w:tmpl w:val="6C86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0794E"/>
    <w:multiLevelType w:val="multilevel"/>
    <w:tmpl w:val="EE12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A6C74"/>
    <w:multiLevelType w:val="multilevel"/>
    <w:tmpl w:val="E7A2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46DF5"/>
    <w:multiLevelType w:val="multilevel"/>
    <w:tmpl w:val="276C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97AB5"/>
    <w:multiLevelType w:val="multilevel"/>
    <w:tmpl w:val="A982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374E0"/>
    <w:multiLevelType w:val="multilevel"/>
    <w:tmpl w:val="036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924A2"/>
    <w:multiLevelType w:val="multilevel"/>
    <w:tmpl w:val="468C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D7816"/>
    <w:multiLevelType w:val="multilevel"/>
    <w:tmpl w:val="6494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9412E"/>
    <w:multiLevelType w:val="multilevel"/>
    <w:tmpl w:val="91F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E27D9"/>
    <w:multiLevelType w:val="multilevel"/>
    <w:tmpl w:val="BC4A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40293"/>
    <w:multiLevelType w:val="multilevel"/>
    <w:tmpl w:val="E456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605167"/>
    <w:multiLevelType w:val="multilevel"/>
    <w:tmpl w:val="288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E237E"/>
    <w:multiLevelType w:val="multilevel"/>
    <w:tmpl w:val="C8AA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40C17"/>
    <w:multiLevelType w:val="multilevel"/>
    <w:tmpl w:val="1824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C333E"/>
    <w:multiLevelType w:val="hybridMultilevel"/>
    <w:tmpl w:val="30127A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97906A3"/>
    <w:multiLevelType w:val="multilevel"/>
    <w:tmpl w:val="B6FE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64DAF"/>
    <w:multiLevelType w:val="multilevel"/>
    <w:tmpl w:val="F73C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43B9C"/>
    <w:multiLevelType w:val="hybridMultilevel"/>
    <w:tmpl w:val="29C86C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3E1B11"/>
    <w:multiLevelType w:val="multilevel"/>
    <w:tmpl w:val="33AA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5F0164"/>
    <w:multiLevelType w:val="multilevel"/>
    <w:tmpl w:val="2AEE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C7229"/>
    <w:multiLevelType w:val="multilevel"/>
    <w:tmpl w:val="B856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A5E80"/>
    <w:multiLevelType w:val="multilevel"/>
    <w:tmpl w:val="5B6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4C5287"/>
    <w:multiLevelType w:val="hybridMultilevel"/>
    <w:tmpl w:val="78F603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F5F2EBC"/>
    <w:multiLevelType w:val="multilevel"/>
    <w:tmpl w:val="24EC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A7B38"/>
    <w:multiLevelType w:val="multilevel"/>
    <w:tmpl w:val="CA30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57136"/>
    <w:multiLevelType w:val="hybridMultilevel"/>
    <w:tmpl w:val="01B00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5B50E6"/>
    <w:multiLevelType w:val="multilevel"/>
    <w:tmpl w:val="96DA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663F52"/>
    <w:multiLevelType w:val="multilevel"/>
    <w:tmpl w:val="C5F8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D409E3"/>
    <w:multiLevelType w:val="multilevel"/>
    <w:tmpl w:val="D6B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F02DC"/>
    <w:multiLevelType w:val="multilevel"/>
    <w:tmpl w:val="A6A0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8E2158"/>
    <w:multiLevelType w:val="multilevel"/>
    <w:tmpl w:val="CBCE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CC0994"/>
    <w:multiLevelType w:val="multilevel"/>
    <w:tmpl w:val="222A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01847"/>
    <w:multiLevelType w:val="multilevel"/>
    <w:tmpl w:val="13B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6805C3"/>
    <w:multiLevelType w:val="multilevel"/>
    <w:tmpl w:val="8238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05225"/>
    <w:multiLevelType w:val="multilevel"/>
    <w:tmpl w:val="1CFE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772E5B"/>
    <w:multiLevelType w:val="multilevel"/>
    <w:tmpl w:val="394C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967570"/>
    <w:multiLevelType w:val="multilevel"/>
    <w:tmpl w:val="2080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95299C"/>
    <w:multiLevelType w:val="multilevel"/>
    <w:tmpl w:val="E878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EB137C"/>
    <w:multiLevelType w:val="multilevel"/>
    <w:tmpl w:val="60FA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E4993"/>
    <w:multiLevelType w:val="multilevel"/>
    <w:tmpl w:val="8D0E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7567588">
    <w:abstractNumId w:val="13"/>
  </w:num>
  <w:num w:numId="2" w16cid:durableId="1689018866">
    <w:abstractNumId w:val="25"/>
  </w:num>
  <w:num w:numId="3" w16cid:durableId="909929155">
    <w:abstractNumId w:val="26"/>
  </w:num>
  <w:num w:numId="4" w16cid:durableId="599685062">
    <w:abstractNumId w:val="9"/>
  </w:num>
  <w:num w:numId="5" w16cid:durableId="1885167181">
    <w:abstractNumId w:val="39"/>
  </w:num>
  <w:num w:numId="6" w16cid:durableId="98985701">
    <w:abstractNumId w:val="41"/>
  </w:num>
  <w:num w:numId="7" w16cid:durableId="417874182">
    <w:abstractNumId w:val="31"/>
  </w:num>
  <w:num w:numId="8" w16cid:durableId="1920216860">
    <w:abstractNumId w:val="38"/>
  </w:num>
  <w:num w:numId="9" w16cid:durableId="1922567414">
    <w:abstractNumId w:val="23"/>
  </w:num>
  <w:num w:numId="10" w16cid:durableId="1622031369">
    <w:abstractNumId w:val="42"/>
  </w:num>
  <w:num w:numId="11" w16cid:durableId="1722679614">
    <w:abstractNumId w:val="35"/>
  </w:num>
  <w:num w:numId="12" w16cid:durableId="1112481354">
    <w:abstractNumId w:val="16"/>
  </w:num>
  <w:num w:numId="13" w16cid:durableId="1079904996">
    <w:abstractNumId w:val="7"/>
  </w:num>
  <w:num w:numId="14" w16cid:durableId="1163819434">
    <w:abstractNumId w:val="1"/>
  </w:num>
  <w:num w:numId="15" w16cid:durableId="408309278">
    <w:abstractNumId w:val="40"/>
  </w:num>
  <w:num w:numId="16" w16cid:durableId="448470638">
    <w:abstractNumId w:val="8"/>
  </w:num>
  <w:num w:numId="17" w16cid:durableId="684356992">
    <w:abstractNumId w:val="6"/>
  </w:num>
  <w:num w:numId="18" w16cid:durableId="82071767">
    <w:abstractNumId w:val="12"/>
  </w:num>
  <w:num w:numId="19" w16cid:durableId="1184249472">
    <w:abstractNumId w:val="3"/>
  </w:num>
  <w:num w:numId="20" w16cid:durableId="1358044064">
    <w:abstractNumId w:val="37"/>
  </w:num>
  <w:num w:numId="21" w16cid:durableId="2079084901">
    <w:abstractNumId w:val="15"/>
  </w:num>
  <w:num w:numId="22" w16cid:durableId="1623344701">
    <w:abstractNumId w:val="46"/>
  </w:num>
  <w:num w:numId="23" w16cid:durableId="1325205742">
    <w:abstractNumId w:val="10"/>
  </w:num>
  <w:num w:numId="24" w16cid:durableId="1287666043">
    <w:abstractNumId w:val="22"/>
  </w:num>
  <w:num w:numId="25" w16cid:durableId="796989773">
    <w:abstractNumId w:val="29"/>
  </w:num>
  <w:num w:numId="26" w16cid:durableId="567351253">
    <w:abstractNumId w:val="45"/>
  </w:num>
  <w:num w:numId="27" w16cid:durableId="1031492369">
    <w:abstractNumId w:val="4"/>
  </w:num>
  <w:num w:numId="28" w16cid:durableId="925459983">
    <w:abstractNumId w:val="36"/>
  </w:num>
  <w:num w:numId="29" w16cid:durableId="1791170918">
    <w:abstractNumId w:val="2"/>
  </w:num>
  <w:num w:numId="30" w16cid:durableId="524833176">
    <w:abstractNumId w:val="24"/>
  </w:num>
  <w:num w:numId="31" w16cid:durableId="600719374">
    <w:abstractNumId w:val="43"/>
  </w:num>
  <w:num w:numId="32" w16cid:durableId="1124301739">
    <w:abstractNumId w:val="44"/>
  </w:num>
  <w:num w:numId="33" w16cid:durableId="638151688">
    <w:abstractNumId w:val="14"/>
  </w:num>
  <w:num w:numId="34" w16cid:durableId="491607511">
    <w:abstractNumId w:val="19"/>
  </w:num>
  <w:num w:numId="35" w16cid:durableId="503084823">
    <w:abstractNumId w:val="0"/>
  </w:num>
  <w:num w:numId="36" w16cid:durableId="322394137">
    <w:abstractNumId w:val="18"/>
  </w:num>
  <w:num w:numId="37" w16cid:durableId="998457935">
    <w:abstractNumId w:val="32"/>
  </w:num>
  <w:num w:numId="38" w16cid:durableId="2118716254">
    <w:abstractNumId w:val="11"/>
  </w:num>
  <w:num w:numId="39" w16cid:durableId="356809090">
    <w:abstractNumId w:val="33"/>
  </w:num>
  <w:num w:numId="40" w16cid:durableId="837501110">
    <w:abstractNumId w:val="21"/>
  </w:num>
  <w:num w:numId="41" w16cid:durableId="2039810248">
    <w:abstractNumId w:val="28"/>
  </w:num>
  <w:num w:numId="42" w16cid:durableId="1056050854">
    <w:abstractNumId w:val="34"/>
  </w:num>
  <w:num w:numId="43" w16cid:durableId="827402125">
    <w:abstractNumId w:val="5"/>
  </w:num>
  <w:num w:numId="44" w16cid:durableId="316736859">
    <w:abstractNumId w:val="17"/>
  </w:num>
  <w:num w:numId="45" w16cid:durableId="1531263589">
    <w:abstractNumId w:val="27"/>
  </w:num>
  <w:num w:numId="46" w16cid:durableId="1184900520">
    <w:abstractNumId w:val="30"/>
  </w:num>
  <w:num w:numId="47" w16cid:durableId="4314330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B8B"/>
    <w:rsid w:val="00000B5B"/>
    <w:rsid w:val="00001611"/>
    <w:rsid w:val="000104A8"/>
    <w:rsid w:val="0001246E"/>
    <w:rsid w:val="000124B1"/>
    <w:rsid w:val="00016FE6"/>
    <w:rsid w:val="00022518"/>
    <w:rsid w:val="00031064"/>
    <w:rsid w:val="00031692"/>
    <w:rsid w:val="00032531"/>
    <w:rsid w:val="000471BF"/>
    <w:rsid w:val="00047B68"/>
    <w:rsid w:val="00052600"/>
    <w:rsid w:val="0005643C"/>
    <w:rsid w:val="0006178C"/>
    <w:rsid w:val="0006264A"/>
    <w:rsid w:val="00073D77"/>
    <w:rsid w:val="00081655"/>
    <w:rsid w:val="000864E0"/>
    <w:rsid w:val="000969B3"/>
    <w:rsid w:val="000A5F42"/>
    <w:rsid w:val="000B3838"/>
    <w:rsid w:val="000B56B4"/>
    <w:rsid w:val="000D4B4D"/>
    <w:rsid w:val="000E2751"/>
    <w:rsid w:val="00113D58"/>
    <w:rsid w:val="001378A3"/>
    <w:rsid w:val="00155215"/>
    <w:rsid w:val="00155582"/>
    <w:rsid w:val="00161590"/>
    <w:rsid w:val="00171CC0"/>
    <w:rsid w:val="00175494"/>
    <w:rsid w:val="00175629"/>
    <w:rsid w:val="001771F4"/>
    <w:rsid w:val="001830EC"/>
    <w:rsid w:val="00183534"/>
    <w:rsid w:val="001A4A96"/>
    <w:rsid w:val="001A5D05"/>
    <w:rsid w:val="001A796C"/>
    <w:rsid w:val="001B2614"/>
    <w:rsid w:val="001B37B8"/>
    <w:rsid w:val="001B552F"/>
    <w:rsid w:val="001C0893"/>
    <w:rsid w:val="001C1303"/>
    <w:rsid w:val="001C70B2"/>
    <w:rsid w:val="001D37C7"/>
    <w:rsid w:val="001D6888"/>
    <w:rsid w:val="001E685F"/>
    <w:rsid w:val="00204E72"/>
    <w:rsid w:val="00224EFF"/>
    <w:rsid w:val="002276DC"/>
    <w:rsid w:val="00227E00"/>
    <w:rsid w:val="002307CB"/>
    <w:rsid w:val="00230B8B"/>
    <w:rsid w:val="00231046"/>
    <w:rsid w:val="00234F21"/>
    <w:rsid w:val="00242659"/>
    <w:rsid w:val="002428F7"/>
    <w:rsid w:val="0024315F"/>
    <w:rsid w:val="00244574"/>
    <w:rsid w:val="00251F48"/>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008A"/>
    <w:rsid w:val="00381A0F"/>
    <w:rsid w:val="003A1B3A"/>
    <w:rsid w:val="003A1CA6"/>
    <w:rsid w:val="003A40F5"/>
    <w:rsid w:val="003B5B8C"/>
    <w:rsid w:val="003D51EE"/>
    <w:rsid w:val="003D79B1"/>
    <w:rsid w:val="003E74EE"/>
    <w:rsid w:val="003F0552"/>
    <w:rsid w:val="003F3BC2"/>
    <w:rsid w:val="003F4FFB"/>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CDF"/>
    <w:rsid w:val="004B4EB6"/>
    <w:rsid w:val="004C083C"/>
    <w:rsid w:val="004C67C6"/>
    <w:rsid w:val="004D1D52"/>
    <w:rsid w:val="004D29DE"/>
    <w:rsid w:val="004E7F33"/>
    <w:rsid w:val="00510EAC"/>
    <w:rsid w:val="00516DA1"/>
    <w:rsid w:val="00542A57"/>
    <w:rsid w:val="00565974"/>
    <w:rsid w:val="005732C0"/>
    <w:rsid w:val="0057336D"/>
    <w:rsid w:val="00573BC4"/>
    <w:rsid w:val="0057489A"/>
    <w:rsid w:val="00574ACF"/>
    <w:rsid w:val="00581588"/>
    <w:rsid w:val="0058540B"/>
    <w:rsid w:val="00585451"/>
    <w:rsid w:val="00587C87"/>
    <w:rsid w:val="00590B80"/>
    <w:rsid w:val="005B3134"/>
    <w:rsid w:val="005B4E61"/>
    <w:rsid w:val="005B595A"/>
    <w:rsid w:val="005B66C2"/>
    <w:rsid w:val="005D2465"/>
    <w:rsid w:val="005E33DD"/>
    <w:rsid w:val="005E4229"/>
    <w:rsid w:val="005E540E"/>
    <w:rsid w:val="005E55FB"/>
    <w:rsid w:val="005F16BB"/>
    <w:rsid w:val="00607115"/>
    <w:rsid w:val="00607DE7"/>
    <w:rsid w:val="00620768"/>
    <w:rsid w:val="0062594B"/>
    <w:rsid w:val="00631406"/>
    <w:rsid w:val="006324FF"/>
    <w:rsid w:val="006351D6"/>
    <w:rsid w:val="00636E0D"/>
    <w:rsid w:val="0064142F"/>
    <w:rsid w:val="00643CB4"/>
    <w:rsid w:val="00656427"/>
    <w:rsid w:val="00660255"/>
    <w:rsid w:val="00673833"/>
    <w:rsid w:val="00681D2C"/>
    <w:rsid w:val="0069638E"/>
    <w:rsid w:val="006971F3"/>
    <w:rsid w:val="006A11F4"/>
    <w:rsid w:val="006C74A3"/>
    <w:rsid w:val="006D1381"/>
    <w:rsid w:val="006D31BC"/>
    <w:rsid w:val="006E7943"/>
    <w:rsid w:val="006F24EA"/>
    <w:rsid w:val="00704CA9"/>
    <w:rsid w:val="0071048D"/>
    <w:rsid w:val="00710F86"/>
    <w:rsid w:val="007111A8"/>
    <w:rsid w:val="00717F9B"/>
    <w:rsid w:val="00731BC3"/>
    <w:rsid w:val="00741192"/>
    <w:rsid w:val="00743A33"/>
    <w:rsid w:val="00746080"/>
    <w:rsid w:val="007475FB"/>
    <w:rsid w:val="0075144A"/>
    <w:rsid w:val="00786329"/>
    <w:rsid w:val="00792C7D"/>
    <w:rsid w:val="00794A4D"/>
    <w:rsid w:val="007A5234"/>
    <w:rsid w:val="007B7854"/>
    <w:rsid w:val="007C56A1"/>
    <w:rsid w:val="007C6454"/>
    <w:rsid w:val="007E01E0"/>
    <w:rsid w:val="007F0B93"/>
    <w:rsid w:val="007F2ECA"/>
    <w:rsid w:val="00805C57"/>
    <w:rsid w:val="00811708"/>
    <w:rsid w:val="00816B90"/>
    <w:rsid w:val="00817799"/>
    <w:rsid w:val="0082120B"/>
    <w:rsid w:val="00822F5F"/>
    <w:rsid w:val="00824FD3"/>
    <w:rsid w:val="00826589"/>
    <w:rsid w:val="00830A29"/>
    <w:rsid w:val="00834BCC"/>
    <w:rsid w:val="00850D54"/>
    <w:rsid w:val="008714B0"/>
    <w:rsid w:val="00876331"/>
    <w:rsid w:val="00880726"/>
    <w:rsid w:val="0089739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5D0"/>
    <w:rsid w:val="00935DC9"/>
    <w:rsid w:val="009446C0"/>
    <w:rsid w:val="0096082E"/>
    <w:rsid w:val="00961347"/>
    <w:rsid w:val="00967410"/>
    <w:rsid w:val="00967D73"/>
    <w:rsid w:val="00977831"/>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3C6E"/>
    <w:rsid w:val="00A273C3"/>
    <w:rsid w:val="00A30C37"/>
    <w:rsid w:val="00A36C65"/>
    <w:rsid w:val="00A41BBE"/>
    <w:rsid w:val="00A45BDD"/>
    <w:rsid w:val="00A46A0A"/>
    <w:rsid w:val="00A553F8"/>
    <w:rsid w:val="00A6708F"/>
    <w:rsid w:val="00A71BF6"/>
    <w:rsid w:val="00A86F9A"/>
    <w:rsid w:val="00AA1E1F"/>
    <w:rsid w:val="00AA35E6"/>
    <w:rsid w:val="00AA50B6"/>
    <w:rsid w:val="00AB3472"/>
    <w:rsid w:val="00AD0762"/>
    <w:rsid w:val="00AE4452"/>
    <w:rsid w:val="00AE7771"/>
    <w:rsid w:val="00AE7C38"/>
    <w:rsid w:val="00AF522B"/>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2D79"/>
    <w:rsid w:val="00BB5378"/>
    <w:rsid w:val="00BC0BD3"/>
    <w:rsid w:val="00BC3F5B"/>
    <w:rsid w:val="00BD0107"/>
    <w:rsid w:val="00BE0C33"/>
    <w:rsid w:val="00BE262C"/>
    <w:rsid w:val="00BE30EC"/>
    <w:rsid w:val="00BE6C3D"/>
    <w:rsid w:val="00C017F4"/>
    <w:rsid w:val="00C07606"/>
    <w:rsid w:val="00C12542"/>
    <w:rsid w:val="00C24725"/>
    <w:rsid w:val="00C30483"/>
    <w:rsid w:val="00C30BA9"/>
    <w:rsid w:val="00C3541E"/>
    <w:rsid w:val="00C36A8F"/>
    <w:rsid w:val="00C42FFA"/>
    <w:rsid w:val="00C507D8"/>
    <w:rsid w:val="00C62EAC"/>
    <w:rsid w:val="00C63F9F"/>
    <w:rsid w:val="00C7723C"/>
    <w:rsid w:val="00C838F5"/>
    <w:rsid w:val="00C94B20"/>
    <w:rsid w:val="00CA1AF4"/>
    <w:rsid w:val="00CA6068"/>
    <w:rsid w:val="00CA68F2"/>
    <w:rsid w:val="00CB15E1"/>
    <w:rsid w:val="00CB2B5D"/>
    <w:rsid w:val="00CB3D46"/>
    <w:rsid w:val="00CC5160"/>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2BBB"/>
    <w:rsid w:val="00D740EF"/>
    <w:rsid w:val="00D74140"/>
    <w:rsid w:val="00D86A61"/>
    <w:rsid w:val="00DA6E56"/>
    <w:rsid w:val="00DB5AA0"/>
    <w:rsid w:val="00DC6705"/>
    <w:rsid w:val="00DD2DE8"/>
    <w:rsid w:val="00DD41E9"/>
    <w:rsid w:val="00DE38B4"/>
    <w:rsid w:val="00DE5D02"/>
    <w:rsid w:val="00DF308A"/>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72B48"/>
    <w:rsid w:val="00E75D46"/>
    <w:rsid w:val="00E92237"/>
    <w:rsid w:val="00E951EF"/>
    <w:rsid w:val="00EA3D54"/>
    <w:rsid w:val="00EA56D9"/>
    <w:rsid w:val="00EA5CE3"/>
    <w:rsid w:val="00EB51C1"/>
    <w:rsid w:val="00EB5AE1"/>
    <w:rsid w:val="00EB5E0B"/>
    <w:rsid w:val="00EC2171"/>
    <w:rsid w:val="00ED2C71"/>
    <w:rsid w:val="00ED442D"/>
    <w:rsid w:val="00ED70C2"/>
    <w:rsid w:val="00ED7C5B"/>
    <w:rsid w:val="00EE18FF"/>
    <w:rsid w:val="00EE489F"/>
    <w:rsid w:val="00F0647F"/>
    <w:rsid w:val="00F10CE3"/>
    <w:rsid w:val="00F14F3B"/>
    <w:rsid w:val="00F16362"/>
    <w:rsid w:val="00F174B3"/>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1F96"/>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60B56D"/>
  <w15:docId w15:val="{8C984102-A2A6-417B-B9E6-55D4E055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file:///I:\Staging\CDESS\ZoFE\CDI\Desktopping\OpenCDI\2020\9-covid_19_acute_respiratory_disease_australia_epidemiology_report_2\MS-Word%20output\tables_figures-web-resources\image\figures1.png" TargetMode="Externa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file:///I:\Staging\CDESS\ZoFE\CDI\Desktopping\OpenCDI\2020\9-covid_19_acute_respiratory_disease_australia_epidemiology_report_2\MS-Word%20output\tables_figures-web-resources\image\figures.png"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EE71C4-F235-4AD3-AB36-DB7ABF2F8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3855</Words>
  <Characters>24111</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vt:lpstr>
    </vt:vector>
  </TitlesOfParts>
  <Company>Australian Government, Department of Health</Company>
  <LinksUpToDate>false</LinksUpToDate>
  <CharactersWithSpaces>27911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dc:title>
  <dc:subject>This is the second epidemiological report of coronavirus disease 2019 (COVID-19)for coronavirus disease (COVID-19), previously known as novel coronavirus (2019-nCoV), reported in Australia as at 19:00 Australian Eastern Daylight Time [AEDT] 8 February 2020. It includes data on Australian cases notified during the week ending 19:00 AEDT 8 February 2020, the international situation and current information on the severity, transmission and spread of the COVID-19 infection.</dc:subject>
  <dc:creator>COVID-19 National Incident Room Surveillance Team</dc:creator>
  <cp:keywords>; novel coronavirus; 2019-nCoV; COVID-19; acute respiratory disease; case definition; epidemiology; Australia</cp:keywords>
  <dc:description>© Commonwealth of Australia CC BY-NC-ND ISSN: 2209-6051 (Online)</dc:description>
  <cp:lastPrinted>2018-05-10T02:19:00Z</cp:lastPrinted>
  <dcterms:created xsi:type="dcterms:W3CDTF">2024-08-28T07:55:00Z</dcterms:created>
  <dcterms:modified xsi:type="dcterms:W3CDTF">2024-08-28T07:55:00Z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12/2/2020</vt:lpwstr>
  </property>
  <property fmtid="{D5CDD505-2E9C-101B-9397-08002B2CF9AE}" pid="5" name="DOI">
    <vt:lpwstr>https://doi.org/10.33321/cdi.2020.44.14</vt:lpwstr>
  </property>
</Properties>
</file>