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77FF" w14:textId="77777777" w:rsidR="00595258" w:rsidRDefault="00595258" w:rsidP="00212D0E">
      <w:pPr>
        <w:pStyle w:val="Title"/>
        <w:rPr>
          <w:rFonts w:eastAsia="Times New Roman"/>
          <w:sz w:val="48"/>
          <w:szCs w:val="48"/>
        </w:rPr>
      </w:pPr>
      <w:r>
        <w:rPr>
          <w:rFonts w:eastAsia="Times New Roman"/>
        </w:rPr>
        <w:t>Australian Gonococcal Surveillance Programme, 1</w:t>
      </w:r>
      <w:r w:rsidR="004D1DCC">
        <w:rPr>
          <w:rFonts w:eastAsia="Times New Roman"/>
        </w:rPr>
        <w:t> </w:t>
      </w:r>
      <w:r>
        <w:rPr>
          <w:rFonts w:eastAsia="Times New Roman"/>
        </w:rPr>
        <w:t xml:space="preserve">January to 31 March 2019 </w:t>
      </w:r>
    </w:p>
    <w:p w14:paraId="002051EC" w14:textId="77777777" w:rsidR="00595258" w:rsidRDefault="00595258" w:rsidP="00212D0E">
      <w:r>
        <w:t xml:space="preserve">Monica M Lahra and Rodney P Enriquez for The National Neisseria Network, Australia </w:t>
      </w:r>
    </w:p>
    <w:p w14:paraId="72F38DDE" w14:textId="77777777" w:rsidR="00595258" w:rsidRDefault="00595258">
      <w:pPr>
        <w:pStyle w:val="Heading1"/>
        <w:rPr>
          <w:rFonts w:eastAsia="Times New Roman"/>
        </w:rPr>
      </w:pPr>
      <w:r>
        <w:rPr>
          <w:rFonts w:eastAsia="Times New Roman"/>
        </w:rPr>
        <w:t xml:space="preserve">Introduction </w:t>
      </w:r>
    </w:p>
    <w:p w14:paraId="04967444" w14:textId="77777777" w:rsidR="00595258" w:rsidRDefault="00595258" w:rsidP="00242809">
      <w:r>
        <w:t xml:space="preserve">The National Neisseria Network (NNN), Australia, comprises reference laboratories in each state and territory that report data on susceptibilities for an agreed group of antimicrobial agents for the Australian Gonococcal Surveillance Programme (AGSP). The antibiotics are penicillin, ceftriaxone, azithromycin and ciprofloxacin and represent current or potential agents used for the treatment of gonorrhoea.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1AF704E2" w14:textId="77777777" w:rsidR="00595258" w:rsidRDefault="00595258" w:rsidP="00242809">
      <w:r>
        <w:t>Keywords: Gonorrhoea, gonococcal, antimicrobial resistance, surveillance</w:t>
      </w:r>
    </w:p>
    <w:p w14:paraId="11832414" w14:textId="77777777" w:rsidR="00595258" w:rsidRPr="00242809" w:rsidRDefault="00595258" w:rsidP="00242809">
      <w:pPr>
        <w:pStyle w:val="Heading1"/>
      </w:pPr>
      <w:r w:rsidRPr="00242809">
        <w:t xml:space="preserve">Results </w:t>
      </w:r>
    </w:p>
    <w:p w14:paraId="6F0BBBCD" w14:textId="77777777" w:rsidR="005D17D5" w:rsidRDefault="00595258" w:rsidP="005D17D5">
      <w:pPr>
        <w:sectPr w:rsidR="005D17D5"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A summary of the proportion of isolates with decreased susceptibility to ceftriaxone (MIC ≥0.06 mg/L), and the proportion resistant to azithromycin (MIC ≥1.0 mg/L), penicillin (MIC ≥1.0 mg/L), and ciprofloxacin (MIC ≥1.0 mg/L) for Quarter 1 2019 are shown in Table 1.</w:t>
      </w:r>
    </w:p>
    <w:p w14:paraId="30308B94" w14:textId="77777777" w:rsidR="00595258" w:rsidRPr="001D4724" w:rsidRDefault="00595258" w:rsidP="001D4724">
      <w:pPr>
        <w:pStyle w:val="CDIFigures"/>
      </w:pPr>
      <w:r w:rsidRPr="001D4724">
        <w:lastRenderedPageBreak/>
        <w:t>Table 1: Gonococcal isolates showing decreased susceptibility to ceftriaxone, and resistance to azithromycin, penicillin, and ciprofloxacin, Australia, 1 January to 31 March 2019,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proportion of gonococcal isolates with resistance to azithromycin (MIC ≥1.0 mg/L), (MIC ≥1.0 mg/L), and ciprofloxacin (MIC ≥1.0 mg/L), and decreased susceptibility to ceftriaxone (≥MIC 0.06mg/L) reported, Australia, by state or territory for the period 1 January to 31 March, 2019"/>
      </w:tblPr>
      <w:tblGrid>
        <w:gridCol w:w="3261"/>
        <w:gridCol w:w="1679"/>
        <w:gridCol w:w="1255"/>
        <w:gridCol w:w="1256"/>
        <w:gridCol w:w="1255"/>
        <w:gridCol w:w="1256"/>
        <w:gridCol w:w="1255"/>
        <w:gridCol w:w="1256"/>
        <w:gridCol w:w="1255"/>
        <w:gridCol w:w="1256"/>
      </w:tblGrid>
      <w:tr w:rsidR="00595258" w14:paraId="0C543A41" w14:textId="77777777" w:rsidTr="00877CA7">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hideMark/>
          </w:tcPr>
          <w:p w14:paraId="51677A04" w14:textId="77777777" w:rsidR="00595258" w:rsidRPr="00684C7B" w:rsidRDefault="00595258">
            <w:pPr>
              <w:pStyle w:val="NormalWeb"/>
              <w:rPr>
                <w:color w:val="FFFFFF" w:themeColor="background1"/>
              </w:rPr>
            </w:pPr>
            <w:r w:rsidRPr="00684C7B">
              <w:rPr>
                <w:color w:val="FFFFFF" w:themeColor="background1"/>
              </w:rPr>
              <w:t>State or territory</w:t>
            </w:r>
          </w:p>
        </w:tc>
        <w:tc>
          <w:tcPr>
            <w:tcW w:w="1679" w:type="dxa"/>
            <w:tcBorders>
              <w:left w:val="single" w:sz="2" w:space="0" w:color="FFFFFF" w:themeColor="background1"/>
              <w:bottom w:val="single" w:sz="2" w:space="0" w:color="FFFFFF" w:themeColor="background1"/>
              <w:right w:val="single" w:sz="2" w:space="0" w:color="FFFFFF" w:themeColor="background1"/>
            </w:tcBorders>
            <w:hideMark/>
          </w:tcPr>
          <w:p w14:paraId="09C0CFB6" w14:textId="77777777" w:rsidR="00595258" w:rsidRPr="00684C7B" w:rsidRDefault="00595258" w:rsidP="00460123">
            <w:pPr>
              <w:pStyle w:val="NormalWeb"/>
              <w:jc w:val="center"/>
              <w:rPr>
                <w:color w:val="FFFFFF" w:themeColor="background1"/>
              </w:rPr>
            </w:pPr>
            <w:r w:rsidRPr="00684C7B">
              <w:rPr>
                <w:color w:val="FFFFFF" w:themeColor="background1"/>
              </w:rPr>
              <w:t>Number of isolates tested</w:t>
            </w:r>
          </w:p>
        </w:tc>
        <w:tc>
          <w:tcPr>
            <w:tcW w:w="5022" w:type="dxa"/>
            <w:gridSpan w:val="4"/>
            <w:tcBorders>
              <w:left w:val="single" w:sz="2" w:space="0" w:color="FFFFFF" w:themeColor="background1"/>
              <w:bottom w:val="single" w:sz="2" w:space="0" w:color="FFFFFF" w:themeColor="background1"/>
              <w:right w:val="single" w:sz="2" w:space="0" w:color="FFFFFF" w:themeColor="background1"/>
            </w:tcBorders>
            <w:hideMark/>
          </w:tcPr>
          <w:p w14:paraId="44ED2DF1" w14:textId="77777777" w:rsidR="00595258" w:rsidRPr="00684C7B" w:rsidRDefault="00595258" w:rsidP="00460123">
            <w:pPr>
              <w:pStyle w:val="NormalWeb"/>
              <w:jc w:val="center"/>
              <w:rPr>
                <w:color w:val="FFFFFF" w:themeColor="background1"/>
              </w:rPr>
            </w:pPr>
            <w:r w:rsidRPr="00684C7B">
              <w:rPr>
                <w:color w:val="FFFFFF" w:themeColor="background1"/>
              </w:rPr>
              <w:t>Decreased susceptibility</w:t>
            </w:r>
          </w:p>
        </w:tc>
        <w:tc>
          <w:tcPr>
            <w:tcW w:w="5022" w:type="dxa"/>
            <w:gridSpan w:val="4"/>
            <w:tcBorders>
              <w:left w:val="single" w:sz="2" w:space="0" w:color="FFFFFF" w:themeColor="background1"/>
              <w:bottom w:val="single" w:sz="2" w:space="0" w:color="FFFFFF" w:themeColor="background1"/>
            </w:tcBorders>
            <w:hideMark/>
          </w:tcPr>
          <w:p w14:paraId="5A085290" w14:textId="77777777" w:rsidR="00595258" w:rsidRPr="00684C7B" w:rsidRDefault="00595258" w:rsidP="00460123">
            <w:pPr>
              <w:pStyle w:val="NormalWeb"/>
              <w:jc w:val="center"/>
              <w:rPr>
                <w:color w:val="FFFFFF" w:themeColor="background1"/>
              </w:rPr>
            </w:pPr>
            <w:r w:rsidRPr="00684C7B">
              <w:rPr>
                <w:color w:val="FFFFFF" w:themeColor="background1"/>
              </w:rPr>
              <w:t>Resistance</w:t>
            </w:r>
          </w:p>
        </w:tc>
      </w:tr>
      <w:tr w:rsidR="00684C7B" w:rsidRPr="00684C7B" w14:paraId="01A94AE0" w14:textId="77777777" w:rsidTr="00877CA7">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FFFFFF" w:themeColor="background1"/>
              <w:right w:val="single" w:sz="2" w:space="0" w:color="FFFFFF" w:themeColor="background1"/>
            </w:tcBorders>
            <w:hideMark/>
          </w:tcPr>
          <w:p w14:paraId="164B7E39" w14:textId="77777777" w:rsidR="00595258" w:rsidRPr="00684C7B" w:rsidRDefault="00595258">
            <w:pPr>
              <w:rPr>
                <w:color w:val="FFFFFF" w:themeColor="background1"/>
                <w:sz w:val="24"/>
                <w:szCs w:val="24"/>
              </w:rPr>
            </w:pPr>
          </w:p>
        </w:tc>
        <w:tc>
          <w:tcPr>
            <w:tcW w:w="167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936036E" w14:textId="77777777" w:rsidR="00595258" w:rsidRPr="00684C7B" w:rsidRDefault="00595258" w:rsidP="00460123">
            <w:pPr>
              <w:pStyle w:val="NormalWeb"/>
              <w:jc w:val="center"/>
              <w:rPr>
                <w:color w:val="FFFFFF" w:themeColor="background1"/>
              </w:rPr>
            </w:pPr>
            <w:r w:rsidRPr="00684C7B">
              <w:rPr>
                <w:color w:val="FFFFFF" w:themeColor="background1"/>
              </w:rPr>
              <w:t>Q1, 2019</w:t>
            </w:r>
          </w:p>
        </w:tc>
        <w:tc>
          <w:tcPr>
            <w:tcW w:w="251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82E920A" w14:textId="77777777" w:rsidR="00595258" w:rsidRPr="00684C7B" w:rsidRDefault="00595258" w:rsidP="00460123">
            <w:pPr>
              <w:pStyle w:val="NormalWeb"/>
              <w:jc w:val="center"/>
              <w:rPr>
                <w:color w:val="FFFFFF" w:themeColor="background1"/>
              </w:rPr>
            </w:pPr>
            <w:r w:rsidRPr="00684C7B">
              <w:rPr>
                <w:color w:val="FFFFFF" w:themeColor="background1"/>
              </w:rPr>
              <w:t>Ceftriaxone</w:t>
            </w:r>
            <w:r w:rsidR="00C23822">
              <w:rPr>
                <w:color w:val="FFFFFF" w:themeColor="background1"/>
              </w:rPr>
              <w:t xml:space="preserve"> </w:t>
            </w:r>
            <w:r w:rsidRPr="00684C7B">
              <w:rPr>
                <w:color w:val="FFFFFF" w:themeColor="background1"/>
              </w:rPr>
              <w:t>MIC</w:t>
            </w:r>
          </w:p>
          <w:p w14:paraId="0DA565DF" w14:textId="77777777" w:rsidR="00595258" w:rsidRPr="00684C7B" w:rsidRDefault="00595258" w:rsidP="00460123">
            <w:pPr>
              <w:pStyle w:val="NormalWeb"/>
              <w:jc w:val="center"/>
              <w:rPr>
                <w:color w:val="FFFFFF" w:themeColor="background1"/>
              </w:rPr>
            </w:pPr>
            <w:r w:rsidRPr="00684C7B">
              <w:rPr>
                <w:color w:val="FFFFFF" w:themeColor="background1"/>
              </w:rPr>
              <w:t>≥0.06 mg/L</w:t>
            </w:r>
          </w:p>
        </w:tc>
        <w:tc>
          <w:tcPr>
            <w:tcW w:w="251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D41E67E" w14:textId="77777777" w:rsidR="00595258" w:rsidRPr="00684C7B" w:rsidRDefault="00595258" w:rsidP="00460123">
            <w:pPr>
              <w:pStyle w:val="NormalWeb"/>
              <w:jc w:val="center"/>
              <w:rPr>
                <w:color w:val="FFFFFF" w:themeColor="background1"/>
              </w:rPr>
            </w:pPr>
            <w:r w:rsidRPr="00684C7B">
              <w:rPr>
                <w:color w:val="FFFFFF" w:themeColor="background1"/>
              </w:rPr>
              <w:t>Azithromycin</w:t>
            </w:r>
            <w:r w:rsidR="00C23822">
              <w:rPr>
                <w:color w:val="FFFFFF" w:themeColor="background1"/>
              </w:rPr>
              <w:t xml:space="preserve"> </w:t>
            </w:r>
            <w:r w:rsidRPr="00684C7B">
              <w:rPr>
                <w:color w:val="FFFFFF" w:themeColor="background1"/>
              </w:rPr>
              <w:t>MIC</w:t>
            </w:r>
          </w:p>
          <w:p w14:paraId="04343862" w14:textId="77777777" w:rsidR="00595258" w:rsidRPr="00684C7B" w:rsidRDefault="00595258" w:rsidP="00460123">
            <w:pPr>
              <w:pStyle w:val="NormalWeb"/>
              <w:jc w:val="center"/>
              <w:rPr>
                <w:color w:val="FFFFFF" w:themeColor="background1"/>
              </w:rPr>
            </w:pPr>
            <w:r w:rsidRPr="00684C7B">
              <w:rPr>
                <w:color w:val="FFFFFF" w:themeColor="background1"/>
              </w:rPr>
              <w:t>≥1.0 mg/L</w:t>
            </w:r>
          </w:p>
        </w:tc>
        <w:tc>
          <w:tcPr>
            <w:tcW w:w="251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263BB73" w14:textId="77777777" w:rsidR="00595258" w:rsidRPr="00684C7B" w:rsidRDefault="00595258" w:rsidP="00460123">
            <w:pPr>
              <w:pStyle w:val="NormalWeb"/>
              <w:jc w:val="center"/>
              <w:rPr>
                <w:color w:val="FFFFFF" w:themeColor="background1"/>
              </w:rPr>
            </w:pPr>
            <w:proofErr w:type="spellStart"/>
            <w:r w:rsidRPr="00684C7B">
              <w:rPr>
                <w:color w:val="FFFFFF" w:themeColor="background1"/>
              </w:rPr>
              <w:t>Penicillin</w:t>
            </w:r>
            <w:r w:rsidRPr="006E4D50">
              <w:rPr>
                <w:color w:val="FFFFFF" w:themeColor="background1"/>
                <w:vertAlign w:val="superscript"/>
              </w:rPr>
              <w:t>a</w:t>
            </w:r>
            <w:proofErr w:type="spellEnd"/>
            <w:r w:rsidRPr="00684C7B">
              <w:rPr>
                <w:color w:val="FFFFFF" w:themeColor="background1"/>
              </w:rPr>
              <w:t xml:space="preserve"> MIC</w:t>
            </w:r>
          </w:p>
          <w:p w14:paraId="271B1F4B" w14:textId="77777777" w:rsidR="00595258" w:rsidRPr="00684C7B" w:rsidRDefault="00595258" w:rsidP="00460123">
            <w:pPr>
              <w:pStyle w:val="NormalWeb"/>
              <w:jc w:val="center"/>
              <w:rPr>
                <w:color w:val="FFFFFF" w:themeColor="background1"/>
              </w:rPr>
            </w:pPr>
            <w:r w:rsidRPr="00684C7B">
              <w:rPr>
                <w:color w:val="FFFFFF" w:themeColor="background1"/>
              </w:rPr>
              <w:t>≥1.0 mg/L</w:t>
            </w:r>
          </w:p>
        </w:tc>
        <w:tc>
          <w:tcPr>
            <w:tcW w:w="2511" w:type="dxa"/>
            <w:gridSpan w:val="2"/>
            <w:tcBorders>
              <w:top w:val="single" w:sz="2" w:space="0" w:color="FFFFFF" w:themeColor="background1"/>
              <w:left w:val="single" w:sz="2" w:space="0" w:color="FFFFFF" w:themeColor="background1"/>
              <w:bottom w:val="single" w:sz="2" w:space="0" w:color="FFFFFF" w:themeColor="background1"/>
            </w:tcBorders>
            <w:hideMark/>
          </w:tcPr>
          <w:p w14:paraId="568C4507" w14:textId="77777777" w:rsidR="00595258" w:rsidRPr="00684C7B" w:rsidRDefault="00595258" w:rsidP="00460123">
            <w:pPr>
              <w:pStyle w:val="NormalWeb"/>
              <w:jc w:val="center"/>
              <w:rPr>
                <w:color w:val="FFFFFF" w:themeColor="background1"/>
              </w:rPr>
            </w:pPr>
            <w:r w:rsidRPr="00684C7B">
              <w:rPr>
                <w:color w:val="FFFFFF" w:themeColor="background1"/>
              </w:rPr>
              <w:t>Ciprofloxacin MIC</w:t>
            </w:r>
          </w:p>
          <w:p w14:paraId="5E411401" w14:textId="77777777" w:rsidR="00595258" w:rsidRPr="00684C7B" w:rsidRDefault="00595258" w:rsidP="00460123">
            <w:pPr>
              <w:pStyle w:val="NormalWeb"/>
              <w:jc w:val="center"/>
              <w:rPr>
                <w:color w:val="FFFFFF" w:themeColor="background1"/>
              </w:rPr>
            </w:pPr>
            <w:r w:rsidRPr="00684C7B">
              <w:rPr>
                <w:color w:val="FFFFFF" w:themeColor="background1"/>
              </w:rPr>
              <w:t>≥1.0 mg/L</w:t>
            </w:r>
          </w:p>
        </w:tc>
      </w:tr>
      <w:tr w:rsidR="00684C7B" w:rsidRPr="00684C7B" w14:paraId="3C0BC794" w14:textId="77777777" w:rsidTr="00877CA7">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hideMark/>
          </w:tcPr>
          <w:p w14:paraId="56AA250D" w14:textId="77777777" w:rsidR="00595258" w:rsidRDefault="00595258">
            <w:pPr>
              <w:rPr>
                <w:sz w:val="24"/>
                <w:szCs w:val="24"/>
              </w:rPr>
            </w:pPr>
          </w:p>
        </w:tc>
        <w:tc>
          <w:tcPr>
            <w:tcW w:w="1679" w:type="dxa"/>
            <w:vMerge/>
            <w:tcBorders>
              <w:top w:val="single" w:sz="2" w:space="0" w:color="FFFFFF" w:themeColor="background1"/>
              <w:left w:val="single" w:sz="2" w:space="0" w:color="FFFFFF" w:themeColor="background1"/>
              <w:right w:val="single" w:sz="2" w:space="0" w:color="FFFFFF" w:themeColor="background1"/>
            </w:tcBorders>
            <w:hideMark/>
          </w:tcPr>
          <w:p w14:paraId="585C4DF9" w14:textId="77777777" w:rsidR="00595258" w:rsidRPr="00684C7B" w:rsidRDefault="00595258" w:rsidP="00460123">
            <w:pPr>
              <w:jc w:val="center"/>
              <w:rPr>
                <w:color w:val="FFFFFF" w:themeColor="background1"/>
                <w:sz w:val="24"/>
                <w:szCs w:val="24"/>
              </w:rPr>
            </w:pPr>
          </w:p>
        </w:tc>
        <w:tc>
          <w:tcPr>
            <w:tcW w:w="1255" w:type="dxa"/>
            <w:tcBorders>
              <w:top w:val="single" w:sz="2" w:space="0" w:color="FFFFFF" w:themeColor="background1"/>
              <w:left w:val="single" w:sz="2" w:space="0" w:color="FFFFFF" w:themeColor="background1"/>
              <w:right w:val="single" w:sz="2" w:space="0" w:color="FFFFFF" w:themeColor="background1"/>
            </w:tcBorders>
            <w:hideMark/>
          </w:tcPr>
          <w:p w14:paraId="68281E20" w14:textId="77777777" w:rsidR="00595258" w:rsidRPr="00684C7B" w:rsidRDefault="00595258" w:rsidP="00460123">
            <w:pPr>
              <w:pStyle w:val="NormalWeb"/>
              <w:jc w:val="center"/>
              <w:rPr>
                <w:color w:val="FFFFFF" w:themeColor="background1"/>
              </w:rPr>
            </w:pPr>
            <w:r w:rsidRPr="00684C7B">
              <w:rPr>
                <w:color w:val="FFFFFF" w:themeColor="background1"/>
              </w:rPr>
              <w:t>n</w:t>
            </w:r>
          </w:p>
        </w:tc>
        <w:tc>
          <w:tcPr>
            <w:tcW w:w="1256" w:type="dxa"/>
            <w:tcBorders>
              <w:top w:val="single" w:sz="2" w:space="0" w:color="FFFFFF" w:themeColor="background1"/>
              <w:left w:val="single" w:sz="2" w:space="0" w:color="FFFFFF" w:themeColor="background1"/>
              <w:right w:val="single" w:sz="2" w:space="0" w:color="FFFFFF" w:themeColor="background1"/>
            </w:tcBorders>
            <w:hideMark/>
          </w:tcPr>
          <w:p w14:paraId="66189534" w14:textId="77777777" w:rsidR="00595258" w:rsidRPr="00684C7B" w:rsidRDefault="00595258" w:rsidP="00460123">
            <w:pPr>
              <w:pStyle w:val="NormalWeb"/>
              <w:jc w:val="center"/>
              <w:rPr>
                <w:color w:val="FFFFFF" w:themeColor="background1"/>
              </w:rPr>
            </w:pPr>
            <w:r w:rsidRPr="00684C7B">
              <w:rPr>
                <w:color w:val="FFFFFF" w:themeColor="background1"/>
              </w:rPr>
              <w:t>%</w:t>
            </w:r>
          </w:p>
        </w:tc>
        <w:tc>
          <w:tcPr>
            <w:tcW w:w="1255" w:type="dxa"/>
            <w:tcBorders>
              <w:top w:val="single" w:sz="2" w:space="0" w:color="FFFFFF" w:themeColor="background1"/>
              <w:left w:val="single" w:sz="2" w:space="0" w:color="FFFFFF" w:themeColor="background1"/>
              <w:right w:val="single" w:sz="2" w:space="0" w:color="FFFFFF" w:themeColor="background1"/>
            </w:tcBorders>
            <w:hideMark/>
          </w:tcPr>
          <w:p w14:paraId="5820D517" w14:textId="77777777" w:rsidR="00595258" w:rsidRPr="00684C7B" w:rsidRDefault="00595258" w:rsidP="00460123">
            <w:pPr>
              <w:pStyle w:val="NormalWeb"/>
              <w:jc w:val="center"/>
              <w:rPr>
                <w:color w:val="FFFFFF" w:themeColor="background1"/>
              </w:rPr>
            </w:pPr>
            <w:r w:rsidRPr="00684C7B">
              <w:rPr>
                <w:color w:val="FFFFFF" w:themeColor="background1"/>
              </w:rPr>
              <w:t>n</w:t>
            </w:r>
          </w:p>
        </w:tc>
        <w:tc>
          <w:tcPr>
            <w:tcW w:w="1256" w:type="dxa"/>
            <w:tcBorders>
              <w:top w:val="single" w:sz="2" w:space="0" w:color="FFFFFF" w:themeColor="background1"/>
              <w:left w:val="single" w:sz="2" w:space="0" w:color="FFFFFF" w:themeColor="background1"/>
              <w:right w:val="single" w:sz="2" w:space="0" w:color="FFFFFF" w:themeColor="background1"/>
            </w:tcBorders>
            <w:hideMark/>
          </w:tcPr>
          <w:p w14:paraId="7E9BAE17" w14:textId="77777777" w:rsidR="00595258" w:rsidRPr="00684C7B" w:rsidRDefault="00595258" w:rsidP="00460123">
            <w:pPr>
              <w:pStyle w:val="NormalWeb"/>
              <w:jc w:val="center"/>
              <w:rPr>
                <w:color w:val="FFFFFF" w:themeColor="background1"/>
              </w:rPr>
            </w:pPr>
            <w:r w:rsidRPr="00684C7B">
              <w:rPr>
                <w:color w:val="FFFFFF" w:themeColor="background1"/>
              </w:rPr>
              <w:t>%</w:t>
            </w:r>
          </w:p>
        </w:tc>
        <w:tc>
          <w:tcPr>
            <w:tcW w:w="1255" w:type="dxa"/>
            <w:tcBorders>
              <w:top w:val="single" w:sz="2" w:space="0" w:color="FFFFFF" w:themeColor="background1"/>
              <w:left w:val="single" w:sz="2" w:space="0" w:color="FFFFFF" w:themeColor="background1"/>
              <w:right w:val="single" w:sz="2" w:space="0" w:color="FFFFFF" w:themeColor="background1"/>
            </w:tcBorders>
            <w:hideMark/>
          </w:tcPr>
          <w:p w14:paraId="3572A749" w14:textId="77777777" w:rsidR="00595258" w:rsidRPr="00684C7B" w:rsidRDefault="00595258" w:rsidP="00460123">
            <w:pPr>
              <w:pStyle w:val="NormalWeb"/>
              <w:jc w:val="center"/>
              <w:rPr>
                <w:color w:val="FFFFFF" w:themeColor="background1"/>
              </w:rPr>
            </w:pPr>
            <w:r w:rsidRPr="00684C7B">
              <w:rPr>
                <w:color w:val="FFFFFF" w:themeColor="background1"/>
              </w:rPr>
              <w:t>n</w:t>
            </w:r>
          </w:p>
        </w:tc>
        <w:tc>
          <w:tcPr>
            <w:tcW w:w="1256" w:type="dxa"/>
            <w:tcBorders>
              <w:top w:val="single" w:sz="2" w:space="0" w:color="FFFFFF" w:themeColor="background1"/>
              <w:left w:val="single" w:sz="2" w:space="0" w:color="FFFFFF" w:themeColor="background1"/>
              <w:right w:val="single" w:sz="2" w:space="0" w:color="FFFFFF" w:themeColor="background1"/>
            </w:tcBorders>
            <w:hideMark/>
          </w:tcPr>
          <w:p w14:paraId="0A8869F9" w14:textId="77777777" w:rsidR="00595258" w:rsidRPr="00684C7B" w:rsidRDefault="00595258" w:rsidP="00460123">
            <w:pPr>
              <w:pStyle w:val="NormalWeb"/>
              <w:jc w:val="center"/>
              <w:rPr>
                <w:color w:val="FFFFFF" w:themeColor="background1"/>
              </w:rPr>
            </w:pPr>
            <w:r w:rsidRPr="00684C7B">
              <w:rPr>
                <w:color w:val="FFFFFF" w:themeColor="background1"/>
              </w:rPr>
              <w:t>%</w:t>
            </w:r>
          </w:p>
        </w:tc>
        <w:tc>
          <w:tcPr>
            <w:tcW w:w="1255" w:type="dxa"/>
            <w:tcBorders>
              <w:top w:val="single" w:sz="2" w:space="0" w:color="FFFFFF" w:themeColor="background1"/>
              <w:left w:val="single" w:sz="2" w:space="0" w:color="FFFFFF" w:themeColor="background1"/>
              <w:right w:val="single" w:sz="2" w:space="0" w:color="FFFFFF" w:themeColor="background1"/>
            </w:tcBorders>
            <w:hideMark/>
          </w:tcPr>
          <w:p w14:paraId="2E562FC1" w14:textId="77777777" w:rsidR="00595258" w:rsidRPr="00684C7B" w:rsidRDefault="00595258" w:rsidP="00460123">
            <w:pPr>
              <w:pStyle w:val="NormalWeb"/>
              <w:jc w:val="center"/>
              <w:rPr>
                <w:color w:val="FFFFFF" w:themeColor="background1"/>
              </w:rPr>
            </w:pPr>
            <w:r w:rsidRPr="00684C7B">
              <w:rPr>
                <w:color w:val="FFFFFF" w:themeColor="background1"/>
              </w:rPr>
              <w:t>n</w:t>
            </w:r>
          </w:p>
        </w:tc>
        <w:tc>
          <w:tcPr>
            <w:tcW w:w="1256" w:type="dxa"/>
            <w:tcBorders>
              <w:top w:val="single" w:sz="2" w:space="0" w:color="FFFFFF" w:themeColor="background1"/>
              <w:left w:val="single" w:sz="2" w:space="0" w:color="FFFFFF" w:themeColor="background1"/>
            </w:tcBorders>
            <w:hideMark/>
          </w:tcPr>
          <w:p w14:paraId="3B72BEBA" w14:textId="77777777" w:rsidR="00595258" w:rsidRPr="00684C7B" w:rsidRDefault="00595258" w:rsidP="00460123">
            <w:pPr>
              <w:pStyle w:val="NormalWeb"/>
              <w:jc w:val="center"/>
              <w:rPr>
                <w:color w:val="FFFFFF" w:themeColor="background1"/>
              </w:rPr>
            </w:pPr>
            <w:r w:rsidRPr="00684C7B">
              <w:rPr>
                <w:color w:val="FFFFFF" w:themeColor="background1"/>
              </w:rPr>
              <w:t>%</w:t>
            </w:r>
          </w:p>
        </w:tc>
      </w:tr>
      <w:tr w:rsidR="00595258" w14:paraId="12D44509" w14:textId="77777777" w:rsidTr="00877CA7">
        <w:tc>
          <w:tcPr>
            <w:tcW w:w="3261" w:type="dxa"/>
            <w:hideMark/>
          </w:tcPr>
          <w:p w14:paraId="2AF442B9" w14:textId="77777777" w:rsidR="00595258" w:rsidRDefault="008E7768">
            <w:pPr>
              <w:pStyle w:val="NormalWeb"/>
            </w:pPr>
            <w:r>
              <w:t>ACT</w:t>
            </w:r>
          </w:p>
        </w:tc>
        <w:tc>
          <w:tcPr>
            <w:tcW w:w="1679" w:type="dxa"/>
            <w:hideMark/>
          </w:tcPr>
          <w:p w14:paraId="77B07165" w14:textId="77777777" w:rsidR="00595258" w:rsidRDefault="00595258" w:rsidP="00460123">
            <w:pPr>
              <w:pStyle w:val="NormalWeb"/>
              <w:jc w:val="center"/>
            </w:pPr>
            <w:r>
              <w:t>45</w:t>
            </w:r>
          </w:p>
        </w:tc>
        <w:tc>
          <w:tcPr>
            <w:tcW w:w="1255" w:type="dxa"/>
            <w:hideMark/>
          </w:tcPr>
          <w:p w14:paraId="46FB26C1" w14:textId="77777777" w:rsidR="00595258" w:rsidRDefault="00595258" w:rsidP="00460123">
            <w:pPr>
              <w:pStyle w:val="NormalWeb"/>
              <w:jc w:val="center"/>
            </w:pPr>
            <w:r>
              <w:t>0</w:t>
            </w:r>
          </w:p>
        </w:tc>
        <w:tc>
          <w:tcPr>
            <w:tcW w:w="1256" w:type="dxa"/>
            <w:hideMark/>
          </w:tcPr>
          <w:p w14:paraId="2C0A85B8" w14:textId="77777777" w:rsidR="00595258" w:rsidRDefault="00595258" w:rsidP="00460123">
            <w:pPr>
              <w:pStyle w:val="NormalWeb"/>
              <w:jc w:val="center"/>
            </w:pPr>
            <w:r>
              <w:t>0</w:t>
            </w:r>
          </w:p>
        </w:tc>
        <w:tc>
          <w:tcPr>
            <w:tcW w:w="1255" w:type="dxa"/>
            <w:hideMark/>
          </w:tcPr>
          <w:p w14:paraId="2AB8A1E3" w14:textId="77777777" w:rsidR="00595258" w:rsidRDefault="00595258" w:rsidP="00460123">
            <w:pPr>
              <w:pStyle w:val="NormalWeb"/>
              <w:jc w:val="center"/>
            </w:pPr>
            <w:r>
              <w:t>4</w:t>
            </w:r>
          </w:p>
        </w:tc>
        <w:tc>
          <w:tcPr>
            <w:tcW w:w="1256" w:type="dxa"/>
            <w:hideMark/>
          </w:tcPr>
          <w:p w14:paraId="0827443B" w14:textId="77777777" w:rsidR="00595258" w:rsidRDefault="00595258" w:rsidP="00460123">
            <w:pPr>
              <w:pStyle w:val="NormalWeb"/>
              <w:jc w:val="center"/>
            </w:pPr>
            <w:r>
              <w:t>8.9</w:t>
            </w:r>
          </w:p>
        </w:tc>
        <w:tc>
          <w:tcPr>
            <w:tcW w:w="1255" w:type="dxa"/>
            <w:hideMark/>
          </w:tcPr>
          <w:p w14:paraId="657138D7" w14:textId="77777777" w:rsidR="00595258" w:rsidRDefault="00595258" w:rsidP="00460123">
            <w:pPr>
              <w:pStyle w:val="NormalWeb"/>
              <w:jc w:val="center"/>
            </w:pPr>
            <w:r>
              <w:t>9</w:t>
            </w:r>
          </w:p>
        </w:tc>
        <w:tc>
          <w:tcPr>
            <w:tcW w:w="1256" w:type="dxa"/>
            <w:hideMark/>
          </w:tcPr>
          <w:p w14:paraId="439E6CCB" w14:textId="77777777" w:rsidR="00595258" w:rsidRDefault="00595258" w:rsidP="00460123">
            <w:pPr>
              <w:pStyle w:val="NormalWeb"/>
              <w:jc w:val="center"/>
            </w:pPr>
            <w:r>
              <w:t>20.0</w:t>
            </w:r>
          </w:p>
        </w:tc>
        <w:tc>
          <w:tcPr>
            <w:tcW w:w="1255" w:type="dxa"/>
            <w:hideMark/>
          </w:tcPr>
          <w:p w14:paraId="2FC075AC" w14:textId="77777777" w:rsidR="00595258" w:rsidRDefault="00595258" w:rsidP="00460123">
            <w:pPr>
              <w:pStyle w:val="NormalWeb"/>
              <w:jc w:val="center"/>
            </w:pPr>
            <w:r>
              <w:t>12</w:t>
            </w:r>
          </w:p>
        </w:tc>
        <w:tc>
          <w:tcPr>
            <w:tcW w:w="1256" w:type="dxa"/>
            <w:hideMark/>
          </w:tcPr>
          <w:p w14:paraId="056F1DBB" w14:textId="77777777" w:rsidR="00595258" w:rsidRDefault="00595258" w:rsidP="00460123">
            <w:pPr>
              <w:pStyle w:val="NormalWeb"/>
              <w:jc w:val="center"/>
            </w:pPr>
            <w:r>
              <w:t>26.7</w:t>
            </w:r>
          </w:p>
        </w:tc>
      </w:tr>
      <w:tr w:rsidR="00684C7B" w14:paraId="33DD51A8" w14:textId="77777777" w:rsidTr="00877CA7">
        <w:trPr>
          <w:cnfStyle w:val="000000010000" w:firstRow="0" w:lastRow="0" w:firstColumn="0" w:lastColumn="0" w:oddVBand="0" w:evenVBand="0" w:oddHBand="0" w:evenHBand="1" w:firstRowFirstColumn="0" w:firstRowLastColumn="0" w:lastRowFirstColumn="0" w:lastRowLastColumn="0"/>
        </w:trPr>
        <w:tc>
          <w:tcPr>
            <w:tcW w:w="3261" w:type="dxa"/>
            <w:hideMark/>
          </w:tcPr>
          <w:p w14:paraId="74692349" w14:textId="77777777" w:rsidR="00595258" w:rsidRDefault="008E7768">
            <w:pPr>
              <w:pStyle w:val="NormalWeb"/>
            </w:pPr>
            <w:r>
              <w:t>NSW</w:t>
            </w:r>
          </w:p>
        </w:tc>
        <w:tc>
          <w:tcPr>
            <w:tcW w:w="1679" w:type="dxa"/>
            <w:hideMark/>
          </w:tcPr>
          <w:p w14:paraId="007BB07E" w14:textId="77777777" w:rsidR="00595258" w:rsidRDefault="00595258" w:rsidP="00460123">
            <w:pPr>
              <w:pStyle w:val="NormalWeb"/>
              <w:jc w:val="center"/>
            </w:pPr>
            <w:r>
              <w:t>938</w:t>
            </w:r>
          </w:p>
        </w:tc>
        <w:tc>
          <w:tcPr>
            <w:tcW w:w="1255" w:type="dxa"/>
            <w:hideMark/>
          </w:tcPr>
          <w:p w14:paraId="242E86C0" w14:textId="77777777" w:rsidR="00595258" w:rsidRDefault="00595258" w:rsidP="00460123">
            <w:pPr>
              <w:pStyle w:val="NormalWeb"/>
              <w:jc w:val="center"/>
            </w:pPr>
            <w:r>
              <w:t>22</w:t>
            </w:r>
          </w:p>
        </w:tc>
        <w:tc>
          <w:tcPr>
            <w:tcW w:w="1256" w:type="dxa"/>
            <w:hideMark/>
          </w:tcPr>
          <w:p w14:paraId="27F43757" w14:textId="77777777" w:rsidR="00595258" w:rsidRDefault="00595258" w:rsidP="00460123">
            <w:pPr>
              <w:pStyle w:val="NormalWeb"/>
              <w:jc w:val="center"/>
            </w:pPr>
            <w:r>
              <w:t>2.3</w:t>
            </w:r>
          </w:p>
        </w:tc>
        <w:tc>
          <w:tcPr>
            <w:tcW w:w="1255" w:type="dxa"/>
            <w:hideMark/>
          </w:tcPr>
          <w:p w14:paraId="5EFBBD70" w14:textId="77777777" w:rsidR="00595258" w:rsidRDefault="00595258" w:rsidP="00460123">
            <w:pPr>
              <w:pStyle w:val="NormalWeb"/>
              <w:jc w:val="center"/>
            </w:pPr>
            <w:r>
              <w:t>71</w:t>
            </w:r>
          </w:p>
        </w:tc>
        <w:tc>
          <w:tcPr>
            <w:tcW w:w="1256" w:type="dxa"/>
            <w:hideMark/>
          </w:tcPr>
          <w:p w14:paraId="7A9F560D" w14:textId="77777777" w:rsidR="00595258" w:rsidRDefault="00595258" w:rsidP="00460123">
            <w:pPr>
              <w:pStyle w:val="NormalWeb"/>
              <w:jc w:val="center"/>
            </w:pPr>
            <w:r>
              <w:t>7.6</w:t>
            </w:r>
          </w:p>
        </w:tc>
        <w:tc>
          <w:tcPr>
            <w:tcW w:w="1255" w:type="dxa"/>
            <w:hideMark/>
          </w:tcPr>
          <w:p w14:paraId="4DB52982" w14:textId="77777777" w:rsidR="00595258" w:rsidRDefault="00595258" w:rsidP="00460123">
            <w:pPr>
              <w:pStyle w:val="NormalWeb"/>
              <w:jc w:val="center"/>
            </w:pPr>
            <w:r>
              <w:t>273</w:t>
            </w:r>
          </w:p>
        </w:tc>
        <w:tc>
          <w:tcPr>
            <w:tcW w:w="1256" w:type="dxa"/>
            <w:hideMark/>
          </w:tcPr>
          <w:p w14:paraId="3A063293" w14:textId="77777777" w:rsidR="00595258" w:rsidRDefault="00595258" w:rsidP="00460123">
            <w:pPr>
              <w:pStyle w:val="NormalWeb"/>
              <w:jc w:val="center"/>
            </w:pPr>
            <w:r>
              <w:t>29.1</w:t>
            </w:r>
          </w:p>
        </w:tc>
        <w:tc>
          <w:tcPr>
            <w:tcW w:w="1255" w:type="dxa"/>
            <w:hideMark/>
          </w:tcPr>
          <w:p w14:paraId="1ACEFCC8" w14:textId="77777777" w:rsidR="00595258" w:rsidRDefault="00595258" w:rsidP="00460123">
            <w:pPr>
              <w:pStyle w:val="NormalWeb"/>
              <w:jc w:val="center"/>
            </w:pPr>
            <w:r>
              <w:t>309</w:t>
            </w:r>
          </w:p>
        </w:tc>
        <w:tc>
          <w:tcPr>
            <w:tcW w:w="1256" w:type="dxa"/>
            <w:hideMark/>
          </w:tcPr>
          <w:p w14:paraId="11C45429" w14:textId="77777777" w:rsidR="00595258" w:rsidRDefault="00595258" w:rsidP="00460123">
            <w:pPr>
              <w:pStyle w:val="NormalWeb"/>
              <w:jc w:val="center"/>
            </w:pPr>
            <w:r>
              <w:t>32.9</w:t>
            </w:r>
          </w:p>
        </w:tc>
      </w:tr>
      <w:tr w:rsidR="00595258" w14:paraId="133E609F" w14:textId="77777777" w:rsidTr="00877CA7">
        <w:tc>
          <w:tcPr>
            <w:tcW w:w="3261" w:type="dxa"/>
            <w:hideMark/>
          </w:tcPr>
          <w:p w14:paraId="4C926CAD" w14:textId="77777777" w:rsidR="00595258" w:rsidRDefault="008E7768">
            <w:pPr>
              <w:pStyle w:val="NormalWeb"/>
            </w:pPr>
            <w:r>
              <w:t>Qld</w:t>
            </w:r>
          </w:p>
        </w:tc>
        <w:tc>
          <w:tcPr>
            <w:tcW w:w="1679" w:type="dxa"/>
            <w:hideMark/>
          </w:tcPr>
          <w:p w14:paraId="2860101A" w14:textId="77777777" w:rsidR="00595258" w:rsidRDefault="00595258" w:rsidP="00460123">
            <w:pPr>
              <w:pStyle w:val="NormalWeb"/>
              <w:jc w:val="center"/>
            </w:pPr>
            <w:r>
              <w:t>425</w:t>
            </w:r>
          </w:p>
        </w:tc>
        <w:tc>
          <w:tcPr>
            <w:tcW w:w="1255" w:type="dxa"/>
            <w:hideMark/>
          </w:tcPr>
          <w:p w14:paraId="08567477" w14:textId="77777777" w:rsidR="00595258" w:rsidRDefault="00595258" w:rsidP="00460123">
            <w:pPr>
              <w:pStyle w:val="NormalWeb"/>
              <w:jc w:val="center"/>
            </w:pPr>
            <w:r>
              <w:t>4</w:t>
            </w:r>
          </w:p>
        </w:tc>
        <w:tc>
          <w:tcPr>
            <w:tcW w:w="1256" w:type="dxa"/>
            <w:hideMark/>
          </w:tcPr>
          <w:p w14:paraId="77BEA37D" w14:textId="77777777" w:rsidR="00595258" w:rsidRDefault="00595258" w:rsidP="00460123">
            <w:pPr>
              <w:pStyle w:val="NormalWeb"/>
              <w:jc w:val="center"/>
            </w:pPr>
            <w:r>
              <w:t>0.9</w:t>
            </w:r>
          </w:p>
        </w:tc>
        <w:tc>
          <w:tcPr>
            <w:tcW w:w="1255" w:type="dxa"/>
            <w:hideMark/>
          </w:tcPr>
          <w:p w14:paraId="6792DD55" w14:textId="77777777" w:rsidR="00595258" w:rsidRDefault="00595258" w:rsidP="00460123">
            <w:pPr>
              <w:pStyle w:val="NormalWeb"/>
              <w:jc w:val="center"/>
            </w:pPr>
            <w:r>
              <w:t>6</w:t>
            </w:r>
          </w:p>
        </w:tc>
        <w:tc>
          <w:tcPr>
            <w:tcW w:w="1256" w:type="dxa"/>
            <w:hideMark/>
          </w:tcPr>
          <w:p w14:paraId="0841E784" w14:textId="77777777" w:rsidR="00595258" w:rsidRDefault="00595258" w:rsidP="00460123">
            <w:pPr>
              <w:pStyle w:val="NormalWeb"/>
              <w:jc w:val="center"/>
            </w:pPr>
            <w:r>
              <w:t>1.4</w:t>
            </w:r>
          </w:p>
        </w:tc>
        <w:tc>
          <w:tcPr>
            <w:tcW w:w="1255" w:type="dxa"/>
            <w:hideMark/>
          </w:tcPr>
          <w:p w14:paraId="635B5A10" w14:textId="77777777" w:rsidR="00595258" w:rsidRDefault="00595258" w:rsidP="00460123">
            <w:pPr>
              <w:pStyle w:val="NormalWeb"/>
              <w:jc w:val="center"/>
            </w:pPr>
            <w:r>
              <w:t>86</w:t>
            </w:r>
          </w:p>
        </w:tc>
        <w:tc>
          <w:tcPr>
            <w:tcW w:w="1256" w:type="dxa"/>
            <w:hideMark/>
          </w:tcPr>
          <w:p w14:paraId="429B10F9" w14:textId="77777777" w:rsidR="00595258" w:rsidRDefault="00595258" w:rsidP="00460123">
            <w:pPr>
              <w:pStyle w:val="NormalWeb"/>
              <w:jc w:val="center"/>
            </w:pPr>
            <w:r>
              <w:t>20.2</w:t>
            </w:r>
          </w:p>
        </w:tc>
        <w:tc>
          <w:tcPr>
            <w:tcW w:w="1255" w:type="dxa"/>
            <w:hideMark/>
          </w:tcPr>
          <w:p w14:paraId="51E6EF48" w14:textId="77777777" w:rsidR="00595258" w:rsidRDefault="00595258" w:rsidP="00460123">
            <w:pPr>
              <w:pStyle w:val="NormalWeb"/>
              <w:jc w:val="center"/>
            </w:pPr>
            <w:r>
              <w:t>115</w:t>
            </w:r>
          </w:p>
        </w:tc>
        <w:tc>
          <w:tcPr>
            <w:tcW w:w="1256" w:type="dxa"/>
            <w:hideMark/>
          </w:tcPr>
          <w:p w14:paraId="23767A4B" w14:textId="77777777" w:rsidR="00595258" w:rsidRDefault="00595258" w:rsidP="00460123">
            <w:pPr>
              <w:pStyle w:val="NormalWeb"/>
              <w:jc w:val="center"/>
            </w:pPr>
            <w:r>
              <w:t>27.1</w:t>
            </w:r>
          </w:p>
        </w:tc>
      </w:tr>
      <w:tr w:rsidR="00684C7B" w14:paraId="5A3A20AE" w14:textId="77777777" w:rsidTr="00877CA7">
        <w:trPr>
          <w:cnfStyle w:val="000000010000" w:firstRow="0" w:lastRow="0" w:firstColumn="0" w:lastColumn="0" w:oddVBand="0" w:evenVBand="0" w:oddHBand="0" w:evenHBand="1" w:firstRowFirstColumn="0" w:firstRowLastColumn="0" w:lastRowFirstColumn="0" w:lastRowLastColumn="0"/>
        </w:trPr>
        <w:tc>
          <w:tcPr>
            <w:tcW w:w="3261" w:type="dxa"/>
            <w:hideMark/>
          </w:tcPr>
          <w:p w14:paraId="5B0D7147" w14:textId="77777777" w:rsidR="00595258" w:rsidRDefault="008E7768">
            <w:pPr>
              <w:pStyle w:val="NormalWeb"/>
            </w:pPr>
            <w:r>
              <w:t>SA</w:t>
            </w:r>
          </w:p>
        </w:tc>
        <w:tc>
          <w:tcPr>
            <w:tcW w:w="1679" w:type="dxa"/>
            <w:hideMark/>
          </w:tcPr>
          <w:p w14:paraId="2DBF8F81" w14:textId="77777777" w:rsidR="00595258" w:rsidRDefault="00595258" w:rsidP="00460123">
            <w:pPr>
              <w:pStyle w:val="NormalWeb"/>
              <w:jc w:val="center"/>
            </w:pPr>
            <w:r>
              <w:t>112</w:t>
            </w:r>
          </w:p>
        </w:tc>
        <w:tc>
          <w:tcPr>
            <w:tcW w:w="1255" w:type="dxa"/>
            <w:hideMark/>
          </w:tcPr>
          <w:p w14:paraId="28F1121E" w14:textId="77777777" w:rsidR="00595258" w:rsidRDefault="00595258" w:rsidP="00460123">
            <w:pPr>
              <w:pStyle w:val="NormalWeb"/>
              <w:jc w:val="center"/>
            </w:pPr>
            <w:r>
              <w:t>5</w:t>
            </w:r>
          </w:p>
        </w:tc>
        <w:tc>
          <w:tcPr>
            <w:tcW w:w="1256" w:type="dxa"/>
            <w:hideMark/>
          </w:tcPr>
          <w:p w14:paraId="4350E2F6" w14:textId="77777777" w:rsidR="00595258" w:rsidRDefault="00595258" w:rsidP="00460123">
            <w:pPr>
              <w:pStyle w:val="NormalWeb"/>
              <w:jc w:val="center"/>
            </w:pPr>
            <w:r>
              <w:t>4.5</w:t>
            </w:r>
          </w:p>
        </w:tc>
        <w:tc>
          <w:tcPr>
            <w:tcW w:w="1255" w:type="dxa"/>
            <w:hideMark/>
          </w:tcPr>
          <w:p w14:paraId="111FDDF2" w14:textId="77777777" w:rsidR="00595258" w:rsidRDefault="00595258" w:rsidP="00460123">
            <w:pPr>
              <w:pStyle w:val="NormalWeb"/>
              <w:jc w:val="center"/>
            </w:pPr>
            <w:r>
              <w:t>7</w:t>
            </w:r>
          </w:p>
        </w:tc>
        <w:tc>
          <w:tcPr>
            <w:tcW w:w="1256" w:type="dxa"/>
            <w:hideMark/>
          </w:tcPr>
          <w:p w14:paraId="0E9259F2" w14:textId="77777777" w:rsidR="00595258" w:rsidRDefault="00595258" w:rsidP="00460123">
            <w:pPr>
              <w:pStyle w:val="NormalWeb"/>
              <w:jc w:val="center"/>
            </w:pPr>
            <w:r>
              <w:t>6.3</w:t>
            </w:r>
          </w:p>
        </w:tc>
        <w:tc>
          <w:tcPr>
            <w:tcW w:w="1255" w:type="dxa"/>
            <w:hideMark/>
          </w:tcPr>
          <w:p w14:paraId="1F9141E7" w14:textId="77777777" w:rsidR="00595258" w:rsidRDefault="00595258" w:rsidP="00460123">
            <w:pPr>
              <w:pStyle w:val="NormalWeb"/>
              <w:jc w:val="center"/>
            </w:pPr>
            <w:r>
              <w:t>20</w:t>
            </w:r>
          </w:p>
        </w:tc>
        <w:tc>
          <w:tcPr>
            <w:tcW w:w="1256" w:type="dxa"/>
            <w:hideMark/>
          </w:tcPr>
          <w:p w14:paraId="2299FC1C" w14:textId="77777777" w:rsidR="00595258" w:rsidRDefault="00595258" w:rsidP="00460123">
            <w:pPr>
              <w:pStyle w:val="NormalWeb"/>
              <w:jc w:val="center"/>
            </w:pPr>
            <w:r>
              <w:t>17.9</w:t>
            </w:r>
          </w:p>
        </w:tc>
        <w:tc>
          <w:tcPr>
            <w:tcW w:w="1255" w:type="dxa"/>
            <w:hideMark/>
          </w:tcPr>
          <w:p w14:paraId="086972B3" w14:textId="77777777" w:rsidR="00595258" w:rsidRDefault="00595258" w:rsidP="00460123">
            <w:pPr>
              <w:pStyle w:val="NormalWeb"/>
              <w:jc w:val="center"/>
            </w:pPr>
            <w:r>
              <w:t>41</w:t>
            </w:r>
          </w:p>
        </w:tc>
        <w:tc>
          <w:tcPr>
            <w:tcW w:w="1256" w:type="dxa"/>
            <w:hideMark/>
          </w:tcPr>
          <w:p w14:paraId="5061FD2A" w14:textId="77777777" w:rsidR="00595258" w:rsidRDefault="00595258" w:rsidP="00460123">
            <w:pPr>
              <w:pStyle w:val="NormalWeb"/>
              <w:jc w:val="center"/>
            </w:pPr>
            <w:r>
              <w:t>36.6</w:t>
            </w:r>
          </w:p>
        </w:tc>
      </w:tr>
      <w:tr w:rsidR="00595258" w14:paraId="6C05CE59" w14:textId="77777777" w:rsidTr="00877CA7">
        <w:tc>
          <w:tcPr>
            <w:tcW w:w="3261" w:type="dxa"/>
            <w:hideMark/>
          </w:tcPr>
          <w:p w14:paraId="030486AF" w14:textId="77777777" w:rsidR="00595258" w:rsidRDefault="008E7768">
            <w:pPr>
              <w:pStyle w:val="NormalWeb"/>
            </w:pPr>
            <w:r>
              <w:t>Tas</w:t>
            </w:r>
          </w:p>
        </w:tc>
        <w:tc>
          <w:tcPr>
            <w:tcW w:w="1679" w:type="dxa"/>
            <w:hideMark/>
          </w:tcPr>
          <w:p w14:paraId="5FAFA863" w14:textId="77777777" w:rsidR="00595258" w:rsidRDefault="00595258" w:rsidP="00460123">
            <w:pPr>
              <w:pStyle w:val="NormalWeb"/>
              <w:jc w:val="center"/>
            </w:pPr>
            <w:r>
              <w:t>11</w:t>
            </w:r>
          </w:p>
        </w:tc>
        <w:tc>
          <w:tcPr>
            <w:tcW w:w="1255" w:type="dxa"/>
            <w:hideMark/>
          </w:tcPr>
          <w:p w14:paraId="70DBBC60" w14:textId="77777777" w:rsidR="00595258" w:rsidRDefault="00595258" w:rsidP="00460123">
            <w:pPr>
              <w:pStyle w:val="NormalWeb"/>
              <w:jc w:val="center"/>
            </w:pPr>
            <w:r>
              <w:t>1</w:t>
            </w:r>
          </w:p>
        </w:tc>
        <w:tc>
          <w:tcPr>
            <w:tcW w:w="1256" w:type="dxa"/>
            <w:hideMark/>
          </w:tcPr>
          <w:p w14:paraId="38D69A9F" w14:textId="77777777" w:rsidR="00595258" w:rsidRDefault="00595258" w:rsidP="00460123">
            <w:pPr>
              <w:pStyle w:val="NormalWeb"/>
              <w:jc w:val="center"/>
            </w:pPr>
            <w:r>
              <w:t>9.1</w:t>
            </w:r>
          </w:p>
        </w:tc>
        <w:tc>
          <w:tcPr>
            <w:tcW w:w="1255" w:type="dxa"/>
            <w:hideMark/>
          </w:tcPr>
          <w:p w14:paraId="1BF6A765" w14:textId="77777777" w:rsidR="00595258" w:rsidRDefault="00595258" w:rsidP="00460123">
            <w:pPr>
              <w:pStyle w:val="NormalWeb"/>
              <w:jc w:val="center"/>
            </w:pPr>
            <w:r>
              <w:t>0</w:t>
            </w:r>
          </w:p>
        </w:tc>
        <w:tc>
          <w:tcPr>
            <w:tcW w:w="1256" w:type="dxa"/>
            <w:hideMark/>
          </w:tcPr>
          <w:p w14:paraId="60809B2A" w14:textId="77777777" w:rsidR="00595258" w:rsidRDefault="00595258" w:rsidP="00460123">
            <w:pPr>
              <w:pStyle w:val="NormalWeb"/>
              <w:jc w:val="center"/>
            </w:pPr>
            <w:r>
              <w:t>0.0</w:t>
            </w:r>
          </w:p>
        </w:tc>
        <w:tc>
          <w:tcPr>
            <w:tcW w:w="1255" w:type="dxa"/>
            <w:hideMark/>
          </w:tcPr>
          <w:p w14:paraId="40CD936B" w14:textId="77777777" w:rsidR="00595258" w:rsidRDefault="00595258" w:rsidP="00460123">
            <w:pPr>
              <w:pStyle w:val="NormalWeb"/>
              <w:jc w:val="center"/>
            </w:pPr>
            <w:r>
              <w:t>2</w:t>
            </w:r>
          </w:p>
        </w:tc>
        <w:tc>
          <w:tcPr>
            <w:tcW w:w="1256" w:type="dxa"/>
            <w:hideMark/>
          </w:tcPr>
          <w:p w14:paraId="299D3EB3" w14:textId="77777777" w:rsidR="00595258" w:rsidRDefault="00595258" w:rsidP="00460123">
            <w:pPr>
              <w:pStyle w:val="NormalWeb"/>
              <w:jc w:val="center"/>
            </w:pPr>
            <w:r>
              <w:t>18.2</w:t>
            </w:r>
          </w:p>
        </w:tc>
        <w:tc>
          <w:tcPr>
            <w:tcW w:w="1255" w:type="dxa"/>
            <w:hideMark/>
          </w:tcPr>
          <w:p w14:paraId="107B0FCE" w14:textId="77777777" w:rsidR="00595258" w:rsidRDefault="00595258" w:rsidP="00460123">
            <w:pPr>
              <w:pStyle w:val="NormalWeb"/>
              <w:jc w:val="center"/>
            </w:pPr>
            <w:r>
              <w:t>2</w:t>
            </w:r>
          </w:p>
        </w:tc>
        <w:tc>
          <w:tcPr>
            <w:tcW w:w="1256" w:type="dxa"/>
            <w:hideMark/>
          </w:tcPr>
          <w:p w14:paraId="5C19FCD8" w14:textId="77777777" w:rsidR="00595258" w:rsidRDefault="00595258" w:rsidP="00460123">
            <w:pPr>
              <w:pStyle w:val="NormalWeb"/>
              <w:jc w:val="center"/>
            </w:pPr>
            <w:r>
              <w:t>18.2</w:t>
            </w:r>
          </w:p>
        </w:tc>
      </w:tr>
      <w:tr w:rsidR="00684C7B" w14:paraId="492607A7" w14:textId="77777777" w:rsidTr="00877CA7">
        <w:trPr>
          <w:cnfStyle w:val="000000010000" w:firstRow="0" w:lastRow="0" w:firstColumn="0" w:lastColumn="0" w:oddVBand="0" w:evenVBand="0" w:oddHBand="0" w:evenHBand="1" w:firstRowFirstColumn="0" w:firstRowLastColumn="0" w:lastRowFirstColumn="0" w:lastRowLastColumn="0"/>
        </w:trPr>
        <w:tc>
          <w:tcPr>
            <w:tcW w:w="3261" w:type="dxa"/>
            <w:hideMark/>
          </w:tcPr>
          <w:p w14:paraId="35CA0B0B" w14:textId="77777777" w:rsidR="00595258" w:rsidRDefault="008E7768">
            <w:pPr>
              <w:pStyle w:val="NormalWeb"/>
            </w:pPr>
            <w:r>
              <w:t>Vic</w:t>
            </w:r>
          </w:p>
        </w:tc>
        <w:tc>
          <w:tcPr>
            <w:tcW w:w="1679" w:type="dxa"/>
            <w:hideMark/>
          </w:tcPr>
          <w:p w14:paraId="23166F41" w14:textId="77777777" w:rsidR="00595258" w:rsidRDefault="00595258" w:rsidP="00460123">
            <w:pPr>
              <w:pStyle w:val="NormalWeb"/>
              <w:jc w:val="center"/>
            </w:pPr>
            <w:r>
              <w:t>725</w:t>
            </w:r>
          </w:p>
        </w:tc>
        <w:tc>
          <w:tcPr>
            <w:tcW w:w="1255" w:type="dxa"/>
            <w:hideMark/>
          </w:tcPr>
          <w:p w14:paraId="2EB6C451" w14:textId="77777777" w:rsidR="00595258" w:rsidRDefault="00595258" w:rsidP="00460123">
            <w:pPr>
              <w:pStyle w:val="NormalWeb"/>
              <w:jc w:val="center"/>
            </w:pPr>
            <w:r>
              <w:t>10</w:t>
            </w:r>
          </w:p>
        </w:tc>
        <w:tc>
          <w:tcPr>
            <w:tcW w:w="1256" w:type="dxa"/>
            <w:hideMark/>
          </w:tcPr>
          <w:p w14:paraId="349617A4" w14:textId="77777777" w:rsidR="00595258" w:rsidRDefault="00595258" w:rsidP="00460123">
            <w:pPr>
              <w:pStyle w:val="NormalWeb"/>
              <w:jc w:val="center"/>
            </w:pPr>
            <w:r>
              <w:t>1.4</w:t>
            </w:r>
          </w:p>
        </w:tc>
        <w:tc>
          <w:tcPr>
            <w:tcW w:w="1255" w:type="dxa"/>
            <w:hideMark/>
          </w:tcPr>
          <w:p w14:paraId="7D15BB9A" w14:textId="77777777" w:rsidR="00595258" w:rsidRDefault="00595258" w:rsidP="00460123">
            <w:pPr>
              <w:pStyle w:val="NormalWeb"/>
              <w:jc w:val="center"/>
            </w:pPr>
            <w:r>
              <w:t>59</w:t>
            </w:r>
          </w:p>
        </w:tc>
        <w:tc>
          <w:tcPr>
            <w:tcW w:w="1256" w:type="dxa"/>
            <w:hideMark/>
          </w:tcPr>
          <w:p w14:paraId="45CAF8A8" w14:textId="77777777" w:rsidR="00595258" w:rsidRDefault="00595258" w:rsidP="00460123">
            <w:pPr>
              <w:pStyle w:val="NormalWeb"/>
              <w:jc w:val="center"/>
            </w:pPr>
            <w:r>
              <w:t>8.1</w:t>
            </w:r>
          </w:p>
        </w:tc>
        <w:tc>
          <w:tcPr>
            <w:tcW w:w="1255" w:type="dxa"/>
            <w:hideMark/>
          </w:tcPr>
          <w:p w14:paraId="16B22CA9" w14:textId="77777777" w:rsidR="00595258" w:rsidRDefault="00595258" w:rsidP="00460123">
            <w:pPr>
              <w:pStyle w:val="NormalWeb"/>
              <w:jc w:val="center"/>
            </w:pPr>
            <w:r>
              <w:t>122</w:t>
            </w:r>
          </w:p>
        </w:tc>
        <w:tc>
          <w:tcPr>
            <w:tcW w:w="1256" w:type="dxa"/>
            <w:hideMark/>
          </w:tcPr>
          <w:p w14:paraId="4C680AE3" w14:textId="77777777" w:rsidR="00595258" w:rsidRDefault="00595258" w:rsidP="00460123">
            <w:pPr>
              <w:pStyle w:val="NormalWeb"/>
              <w:jc w:val="center"/>
            </w:pPr>
            <w:r>
              <w:t>16.8</w:t>
            </w:r>
          </w:p>
        </w:tc>
        <w:tc>
          <w:tcPr>
            <w:tcW w:w="1255" w:type="dxa"/>
            <w:hideMark/>
          </w:tcPr>
          <w:p w14:paraId="4E7688D8" w14:textId="77777777" w:rsidR="00595258" w:rsidRDefault="00595258" w:rsidP="00460123">
            <w:pPr>
              <w:pStyle w:val="NormalWeb"/>
              <w:jc w:val="center"/>
            </w:pPr>
            <w:r>
              <w:t>184</w:t>
            </w:r>
          </w:p>
        </w:tc>
        <w:tc>
          <w:tcPr>
            <w:tcW w:w="1256" w:type="dxa"/>
            <w:hideMark/>
          </w:tcPr>
          <w:p w14:paraId="346CB344" w14:textId="77777777" w:rsidR="00595258" w:rsidRDefault="00595258" w:rsidP="00460123">
            <w:pPr>
              <w:pStyle w:val="NormalWeb"/>
              <w:jc w:val="center"/>
            </w:pPr>
            <w:r>
              <w:t>25.4</w:t>
            </w:r>
          </w:p>
        </w:tc>
      </w:tr>
      <w:tr w:rsidR="00595258" w14:paraId="3D3AC6CD" w14:textId="77777777" w:rsidTr="00877CA7">
        <w:tc>
          <w:tcPr>
            <w:tcW w:w="3261" w:type="dxa"/>
            <w:hideMark/>
          </w:tcPr>
          <w:p w14:paraId="5300643D" w14:textId="77777777" w:rsidR="00595258" w:rsidRDefault="008E7768" w:rsidP="008E7768">
            <w:pPr>
              <w:pStyle w:val="NormalWeb"/>
            </w:pPr>
            <w:r>
              <w:t xml:space="preserve">NT </w:t>
            </w:r>
            <w:r w:rsidR="00595258">
              <w:t>non-remote</w:t>
            </w:r>
          </w:p>
        </w:tc>
        <w:tc>
          <w:tcPr>
            <w:tcW w:w="1679" w:type="dxa"/>
            <w:hideMark/>
          </w:tcPr>
          <w:p w14:paraId="51125871" w14:textId="77777777" w:rsidR="00595258" w:rsidRDefault="00595258" w:rsidP="00460123">
            <w:pPr>
              <w:pStyle w:val="NormalWeb"/>
              <w:jc w:val="center"/>
            </w:pPr>
            <w:r>
              <w:t>11</w:t>
            </w:r>
          </w:p>
        </w:tc>
        <w:tc>
          <w:tcPr>
            <w:tcW w:w="1255" w:type="dxa"/>
            <w:hideMark/>
          </w:tcPr>
          <w:p w14:paraId="47D7D08D" w14:textId="77777777" w:rsidR="00595258" w:rsidRDefault="00595258" w:rsidP="00460123">
            <w:pPr>
              <w:pStyle w:val="NormalWeb"/>
              <w:jc w:val="center"/>
            </w:pPr>
            <w:r>
              <w:t>0</w:t>
            </w:r>
          </w:p>
        </w:tc>
        <w:tc>
          <w:tcPr>
            <w:tcW w:w="1256" w:type="dxa"/>
            <w:hideMark/>
          </w:tcPr>
          <w:p w14:paraId="3D688179" w14:textId="77777777" w:rsidR="00595258" w:rsidRDefault="00595258" w:rsidP="00460123">
            <w:pPr>
              <w:pStyle w:val="NormalWeb"/>
              <w:jc w:val="center"/>
            </w:pPr>
            <w:r>
              <w:t>0</w:t>
            </w:r>
          </w:p>
        </w:tc>
        <w:tc>
          <w:tcPr>
            <w:tcW w:w="1255" w:type="dxa"/>
            <w:hideMark/>
          </w:tcPr>
          <w:p w14:paraId="6D3BC709" w14:textId="77777777" w:rsidR="00595258" w:rsidRDefault="00595258" w:rsidP="00460123">
            <w:pPr>
              <w:pStyle w:val="NormalWeb"/>
              <w:jc w:val="center"/>
            </w:pPr>
            <w:r>
              <w:t>0</w:t>
            </w:r>
          </w:p>
        </w:tc>
        <w:tc>
          <w:tcPr>
            <w:tcW w:w="1256" w:type="dxa"/>
            <w:hideMark/>
          </w:tcPr>
          <w:p w14:paraId="294F9A6F" w14:textId="77777777" w:rsidR="00595258" w:rsidRDefault="00595258" w:rsidP="00460123">
            <w:pPr>
              <w:pStyle w:val="NormalWeb"/>
              <w:jc w:val="center"/>
            </w:pPr>
            <w:r>
              <w:t>0</w:t>
            </w:r>
          </w:p>
        </w:tc>
        <w:tc>
          <w:tcPr>
            <w:tcW w:w="1255" w:type="dxa"/>
            <w:hideMark/>
          </w:tcPr>
          <w:p w14:paraId="6DE45908" w14:textId="77777777" w:rsidR="00595258" w:rsidRDefault="00595258" w:rsidP="00460123">
            <w:pPr>
              <w:pStyle w:val="NormalWeb"/>
              <w:jc w:val="center"/>
            </w:pPr>
            <w:r>
              <w:t>2</w:t>
            </w:r>
          </w:p>
        </w:tc>
        <w:tc>
          <w:tcPr>
            <w:tcW w:w="1256" w:type="dxa"/>
            <w:hideMark/>
          </w:tcPr>
          <w:p w14:paraId="6C387766" w14:textId="77777777" w:rsidR="00595258" w:rsidRDefault="00595258" w:rsidP="00460123">
            <w:pPr>
              <w:pStyle w:val="NormalWeb"/>
              <w:jc w:val="center"/>
            </w:pPr>
            <w:r>
              <w:t>18.2</w:t>
            </w:r>
          </w:p>
        </w:tc>
        <w:tc>
          <w:tcPr>
            <w:tcW w:w="1255" w:type="dxa"/>
            <w:hideMark/>
          </w:tcPr>
          <w:p w14:paraId="4D4968AF" w14:textId="77777777" w:rsidR="00595258" w:rsidRDefault="00595258" w:rsidP="00460123">
            <w:pPr>
              <w:pStyle w:val="NormalWeb"/>
              <w:jc w:val="center"/>
            </w:pPr>
            <w:r>
              <w:t>1</w:t>
            </w:r>
          </w:p>
        </w:tc>
        <w:tc>
          <w:tcPr>
            <w:tcW w:w="1256" w:type="dxa"/>
            <w:hideMark/>
          </w:tcPr>
          <w:p w14:paraId="1441D951" w14:textId="77777777" w:rsidR="00595258" w:rsidRDefault="00595258" w:rsidP="00460123">
            <w:pPr>
              <w:pStyle w:val="NormalWeb"/>
              <w:jc w:val="center"/>
            </w:pPr>
            <w:r>
              <w:t>9.1</w:t>
            </w:r>
          </w:p>
        </w:tc>
      </w:tr>
      <w:tr w:rsidR="00684C7B" w14:paraId="26F065EA" w14:textId="77777777" w:rsidTr="00877CA7">
        <w:trPr>
          <w:cnfStyle w:val="000000010000" w:firstRow="0" w:lastRow="0" w:firstColumn="0" w:lastColumn="0" w:oddVBand="0" w:evenVBand="0" w:oddHBand="0" w:evenHBand="1" w:firstRowFirstColumn="0" w:firstRowLastColumn="0" w:lastRowFirstColumn="0" w:lastRowLastColumn="0"/>
        </w:trPr>
        <w:tc>
          <w:tcPr>
            <w:tcW w:w="3261" w:type="dxa"/>
            <w:hideMark/>
          </w:tcPr>
          <w:p w14:paraId="12E9802A" w14:textId="77777777" w:rsidR="00595258" w:rsidRDefault="008E7768" w:rsidP="008E7768">
            <w:pPr>
              <w:pStyle w:val="NormalWeb"/>
            </w:pPr>
            <w:r>
              <w:t xml:space="preserve">NT </w:t>
            </w:r>
            <w:r w:rsidR="00595258">
              <w:t>remote</w:t>
            </w:r>
          </w:p>
        </w:tc>
        <w:tc>
          <w:tcPr>
            <w:tcW w:w="1679" w:type="dxa"/>
            <w:hideMark/>
          </w:tcPr>
          <w:p w14:paraId="22E68EFF" w14:textId="77777777" w:rsidR="00595258" w:rsidRDefault="00595258" w:rsidP="00460123">
            <w:pPr>
              <w:pStyle w:val="NormalWeb"/>
              <w:jc w:val="center"/>
            </w:pPr>
            <w:r>
              <w:t>25</w:t>
            </w:r>
          </w:p>
        </w:tc>
        <w:tc>
          <w:tcPr>
            <w:tcW w:w="1255" w:type="dxa"/>
            <w:hideMark/>
          </w:tcPr>
          <w:p w14:paraId="020887E9" w14:textId="77777777" w:rsidR="00595258" w:rsidRDefault="00595258" w:rsidP="00460123">
            <w:pPr>
              <w:pStyle w:val="NormalWeb"/>
              <w:jc w:val="center"/>
            </w:pPr>
            <w:r>
              <w:t>0</w:t>
            </w:r>
          </w:p>
        </w:tc>
        <w:tc>
          <w:tcPr>
            <w:tcW w:w="1256" w:type="dxa"/>
            <w:hideMark/>
          </w:tcPr>
          <w:p w14:paraId="1C529CC2" w14:textId="77777777" w:rsidR="00595258" w:rsidRDefault="00595258" w:rsidP="00460123">
            <w:pPr>
              <w:pStyle w:val="NormalWeb"/>
              <w:jc w:val="center"/>
            </w:pPr>
            <w:r>
              <w:t>0</w:t>
            </w:r>
          </w:p>
        </w:tc>
        <w:tc>
          <w:tcPr>
            <w:tcW w:w="1255" w:type="dxa"/>
            <w:hideMark/>
          </w:tcPr>
          <w:p w14:paraId="28549147" w14:textId="77777777" w:rsidR="00595258" w:rsidRDefault="00595258" w:rsidP="00460123">
            <w:pPr>
              <w:pStyle w:val="NormalWeb"/>
              <w:jc w:val="center"/>
            </w:pPr>
            <w:r>
              <w:t>0</w:t>
            </w:r>
          </w:p>
        </w:tc>
        <w:tc>
          <w:tcPr>
            <w:tcW w:w="1256" w:type="dxa"/>
            <w:hideMark/>
          </w:tcPr>
          <w:p w14:paraId="4F561042" w14:textId="77777777" w:rsidR="00595258" w:rsidRDefault="00595258" w:rsidP="00460123">
            <w:pPr>
              <w:pStyle w:val="NormalWeb"/>
              <w:jc w:val="center"/>
            </w:pPr>
            <w:r>
              <w:t>0</w:t>
            </w:r>
          </w:p>
        </w:tc>
        <w:tc>
          <w:tcPr>
            <w:tcW w:w="1255" w:type="dxa"/>
            <w:hideMark/>
          </w:tcPr>
          <w:p w14:paraId="33BA880C" w14:textId="77777777" w:rsidR="00595258" w:rsidRDefault="00595258" w:rsidP="00460123">
            <w:pPr>
              <w:pStyle w:val="NormalWeb"/>
              <w:jc w:val="center"/>
            </w:pPr>
            <w:r>
              <w:t>0</w:t>
            </w:r>
          </w:p>
        </w:tc>
        <w:tc>
          <w:tcPr>
            <w:tcW w:w="1256" w:type="dxa"/>
            <w:hideMark/>
          </w:tcPr>
          <w:p w14:paraId="1602068F" w14:textId="77777777" w:rsidR="00595258" w:rsidRDefault="00595258" w:rsidP="00460123">
            <w:pPr>
              <w:pStyle w:val="NormalWeb"/>
              <w:jc w:val="center"/>
            </w:pPr>
            <w:r>
              <w:t>0</w:t>
            </w:r>
          </w:p>
        </w:tc>
        <w:tc>
          <w:tcPr>
            <w:tcW w:w="1255" w:type="dxa"/>
            <w:hideMark/>
          </w:tcPr>
          <w:p w14:paraId="66C25963" w14:textId="77777777" w:rsidR="00595258" w:rsidRDefault="00595258" w:rsidP="00460123">
            <w:pPr>
              <w:pStyle w:val="NormalWeb"/>
              <w:jc w:val="center"/>
            </w:pPr>
            <w:r>
              <w:t>0</w:t>
            </w:r>
          </w:p>
        </w:tc>
        <w:tc>
          <w:tcPr>
            <w:tcW w:w="1256" w:type="dxa"/>
            <w:hideMark/>
          </w:tcPr>
          <w:p w14:paraId="48EC2912" w14:textId="77777777" w:rsidR="00595258" w:rsidRDefault="00595258" w:rsidP="00460123">
            <w:pPr>
              <w:pStyle w:val="NormalWeb"/>
              <w:jc w:val="center"/>
            </w:pPr>
            <w:r>
              <w:t>0</w:t>
            </w:r>
          </w:p>
        </w:tc>
      </w:tr>
      <w:tr w:rsidR="00595258" w14:paraId="68A3D1B5" w14:textId="77777777" w:rsidTr="00877CA7">
        <w:tc>
          <w:tcPr>
            <w:tcW w:w="3261" w:type="dxa"/>
            <w:hideMark/>
          </w:tcPr>
          <w:p w14:paraId="6F829BB2" w14:textId="77777777" w:rsidR="00595258" w:rsidRDefault="008E7768" w:rsidP="008E7768">
            <w:pPr>
              <w:pStyle w:val="NormalWeb"/>
            </w:pPr>
            <w:r>
              <w:t xml:space="preserve">WA </w:t>
            </w:r>
            <w:r w:rsidR="00595258">
              <w:t>non-remote</w:t>
            </w:r>
          </w:p>
        </w:tc>
        <w:tc>
          <w:tcPr>
            <w:tcW w:w="1679" w:type="dxa"/>
            <w:hideMark/>
          </w:tcPr>
          <w:p w14:paraId="009BE5C4" w14:textId="77777777" w:rsidR="00595258" w:rsidRDefault="00595258" w:rsidP="00460123">
            <w:pPr>
              <w:pStyle w:val="NormalWeb"/>
              <w:jc w:val="center"/>
            </w:pPr>
            <w:r>
              <w:t>212</w:t>
            </w:r>
          </w:p>
        </w:tc>
        <w:tc>
          <w:tcPr>
            <w:tcW w:w="1255" w:type="dxa"/>
            <w:hideMark/>
          </w:tcPr>
          <w:p w14:paraId="77CA4B78" w14:textId="77777777" w:rsidR="00595258" w:rsidRDefault="00595258" w:rsidP="00460123">
            <w:pPr>
              <w:pStyle w:val="NormalWeb"/>
              <w:jc w:val="center"/>
            </w:pPr>
            <w:r>
              <w:t>6</w:t>
            </w:r>
          </w:p>
        </w:tc>
        <w:tc>
          <w:tcPr>
            <w:tcW w:w="1256" w:type="dxa"/>
            <w:hideMark/>
          </w:tcPr>
          <w:p w14:paraId="26BE2E70" w14:textId="77777777" w:rsidR="00595258" w:rsidRDefault="00595258" w:rsidP="00460123">
            <w:pPr>
              <w:pStyle w:val="NormalWeb"/>
              <w:jc w:val="center"/>
            </w:pPr>
            <w:r>
              <w:t>2.8</w:t>
            </w:r>
          </w:p>
        </w:tc>
        <w:tc>
          <w:tcPr>
            <w:tcW w:w="1255" w:type="dxa"/>
            <w:hideMark/>
          </w:tcPr>
          <w:p w14:paraId="690836A8" w14:textId="77777777" w:rsidR="00595258" w:rsidRDefault="00595258" w:rsidP="00460123">
            <w:pPr>
              <w:pStyle w:val="NormalWeb"/>
              <w:jc w:val="center"/>
            </w:pPr>
            <w:r>
              <w:t>2</w:t>
            </w:r>
          </w:p>
        </w:tc>
        <w:tc>
          <w:tcPr>
            <w:tcW w:w="1256" w:type="dxa"/>
            <w:hideMark/>
          </w:tcPr>
          <w:p w14:paraId="7B25BF2B" w14:textId="77777777" w:rsidR="00595258" w:rsidRDefault="00595258" w:rsidP="00460123">
            <w:pPr>
              <w:pStyle w:val="NormalWeb"/>
              <w:jc w:val="center"/>
            </w:pPr>
            <w:r>
              <w:t>0.9</w:t>
            </w:r>
          </w:p>
        </w:tc>
        <w:tc>
          <w:tcPr>
            <w:tcW w:w="1255" w:type="dxa"/>
            <w:hideMark/>
          </w:tcPr>
          <w:p w14:paraId="7223C34A" w14:textId="77777777" w:rsidR="00595258" w:rsidRDefault="00595258" w:rsidP="00460123">
            <w:pPr>
              <w:pStyle w:val="NormalWeb"/>
              <w:jc w:val="center"/>
            </w:pPr>
            <w:r>
              <w:t>43</w:t>
            </w:r>
          </w:p>
        </w:tc>
        <w:tc>
          <w:tcPr>
            <w:tcW w:w="1256" w:type="dxa"/>
            <w:hideMark/>
          </w:tcPr>
          <w:p w14:paraId="6107D2A9" w14:textId="77777777" w:rsidR="00595258" w:rsidRDefault="00595258" w:rsidP="00460123">
            <w:pPr>
              <w:pStyle w:val="NormalWeb"/>
              <w:jc w:val="center"/>
            </w:pPr>
            <w:r>
              <w:t>20.3</w:t>
            </w:r>
          </w:p>
        </w:tc>
        <w:tc>
          <w:tcPr>
            <w:tcW w:w="1255" w:type="dxa"/>
            <w:hideMark/>
          </w:tcPr>
          <w:p w14:paraId="04298314" w14:textId="77777777" w:rsidR="00595258" w:rsidRDefault="00595258" w:rsidP="00460123">
            <w:pPr>
              <w:pStyle w:val="NormalWeb"/>
              <w:jc w:val="center"/>
            </w:pPr>
            <w:r>
              <w:t>54</w:t>
            </w:r>
          </w:p>
        </w:tc>
        <w:tc>
          <w:tcPr>
            <w:tcW w:w="1256" w:type="dxa"/>
            <w:hideMark/>
          </w:tcPr>
          <w:p w14:paraId="47963609" w14:textId="77777777" w:rsidR="00595258" w:rsidRDefault="00595258" w:rsidP="00460123">
            <w:pPr>
              <w:pStyle w:val="NormalWeb"/>
              <w:jc w:val="center"/>
            </w:pPr>
            <w:r>
              <w:t>25.5</w:t>
            </w:r>
          </w:p>
        </w:tc>
      </w:tr>
      <w:tr w:rsidR="00684C7B" w14:paraId="690D5506" w14:textId="77777777" w:rsidTr="00877CA7">
        <w:trPr>
          <w:cnfStyle w:val="000000010000" w:firstRow="0" w:lastRow="0" w:firstColumn="0" w:lastColumn="0" w:oddVBand="0" w:evenVBand="0" w:oddHBand="0" w:evenHBand="1" w:firstRowFirstColumn="0" w:firstRowLastColumn="0" w:lastRowFirstColumn="0" w:lastRowLastColumn="0"/>
        </w:trPr>
        <w:tc>
          <w:tcPr>
            <w:tcW w:w="3261" w:type="dxa"/>
            <w:hideMark/>
          </w:tcPr>
          <w:p w14:paraId="6FB0EFCE" w14:textId="77777777" w:rsidR="00595258" w:rsidRDefault="008E7768" w:rsidP="008E7768">
            <w:pPr>
              <w:pStyle w:val="NormalWeb"/>
            </w:pPr>
            <w:r>
              <w:t xml:space="preserve">WA </w:t>
            </w:r>
            <w:r w:rsidR="00595258">
              <w:t>remote</w:t>
            </w:r>
          </w:p>
        </w:tc>
        <w:tc>
          <w:tcPr>
            <w:tcW w:w="1679" w:type="dxa"/>
            <w:hideMark/>
          </w:tcPr>
          <w:p w14:paraId="71ECB6FB" w14:textId="77777777" w:rsidR="00595258" w:rsidRDefault="00595258" w:rsidP="00460123">
            <w:pPr>
              <w:pStyle w:val="NormalWeb"/>
              <w:jc w:val="center"/>
            </w:pPr>
            <w:r>
              <w:t>27</w:t>
            </w:r>
          </w:p>
        </w:tc>
        <w:tc>
          <w:tcPr>
            <w:tcW w:w="1255" w:type="dxa"/>
            <w:hideMark/>
          </w:tcPr>
          <w:p w14:paraId="2134B2D9" w14:textId="77777777" w:rsidR="00595258" w:rsidRDefault="00595258" w:rsidP="00460123">
            <w:pPr>
              <w:pStyle w:val="NormalWeb"/>
              <w:jc w:val="center"/>
            </w:pPr>
            <w:r>
              <w:t>0</w:t>
            </w:r>
          </w:p>
        </w:tc>
        <w:tc>
          <w:tcPr>
            <w:tcW w:w="1256" w:type="dxa"/>
            <w:hideMark/>
          </w:tcPr>
          <w:p w14:paraId="7DBDE574" w14:textId="77777777" w:rsidR="00595258" w:rsidRDefault="00595258" w:rsidP="00460123">
            <w:pPr>
              <w:pStyle w:val="NormalWeb"/>
              <w:jc w:val="center"/>
            </w:pPr>
            <w:r>
              <w:t>0</w:t>
            </w:r>
          </w:p>
        </w:tc>
        <w:tc>
          <w:tcPr>
            <w:tcW w:w="1255" w:type="dxa"/>
            <w:hideMark/>
          </w:tcPr>
          <w:p w14:paraId="79187CF0" w14:textId="77777777" w:rsidR="00595258" w:rsidRDefault="00595258" w:rsidP="00460123">
            <w:pPr>
              <w:pStyle w:val="NormalWeb"/>
              <w:jc w:val="center"/>
            </w:pPr>
            <w:r>
              <w:t>0</w:t>
            </w:r>
          </w:p>
        </w:tc>
        <w:tc>
          <w:tcPr>
            <w:tcW w:w="1256" w:type="dxa"/>
            <w:hideMark/>
          </w:tcPr>
          <w:p w14:paraId="3B7DEF4F" w14:textId="77777777" w:rsidR="00595258" w:rsidRDefault="00595258" w:rsidP="00460123">
            <w:pPr>
              <w:pStyle w:val="NormalWeb"/>
              <w:jc w:val="center"/>
            </w:pPr>
            <w:r>
              <w:t>0</w:t>
            </w:r>
          </w:p>
        </w:tc>
        <w:tc>
          <w:tcPr>
            <w:tcW w:w="1255" w:type="dxa"/>
            <w:hideMark/>
          </w:tcPr>
          <w:p w14:paraId="695287BB" w14:textId="77777777" w:rsidR="00595258" w:rsidRDefault="00595258" w:rsidP="00460123">
            <w:pPr>
              <w:pStyle w:val="NormalWeb"/>
              <w:jc w:val="center"/>
            </w:pPr>
            <w:r>
              <w:t>0</w:t>
            </w:r>
          </w:p>
        </w:tc>
        <w:tc>
          <w:tcPr>
            <w:tcW w:w="1256" w:type="dxa"/>
            <w:hideMark/>
          </w:tcPr>
          <w:p w14:paraId="1E2E0F91" w14:textId="77777777" w:rsidR="00595258" w:rsidRDefault="00595258" w:rsidP="00460123">
            <w:pPr>
              <w:pStyle w:val="NormalWeb"/>
              <w:jc w:val="center"/>
            </w:pPr>
            <w:r>
              <w:t>0</w:t>
            </w:r>
          </w:p>
        </w:tc>
        <w:tc>
          <w:tcPr>
            <w:tcW w:w="1255" w:type="dxa"/>
            <w:hideMark/>
          </w:tcPr>
          <w:p w14:paraId="6817E01A" w14:textId="77777777" w:rsidR="00595258" w:rsidRDefault="00595258" w:rsidP="00460123">
            <w:pPr>
              <w:pStyle w:val="NormalWeb"/>
              <w:jc w:val="center"/>
            </w:pPr>
            <w:r>
              <w:t>2</w:t>
            </w:r>
          </w:p>
        </w:tc>
        <w:tc>
          <w:tcPr>
            <w:tcW w:w="1256" w:type="dxa"/>
            <w:hideMark/>
          </w:tcPr>
          <w:p w14:paraId="76FD28A6" w14:textId="77777777" w:rsidR="00595258" w:rsidRDefault="00595258" w:rsidP="00460123">
            <w:pPr>
              <w:pStyle w:val="NormalWeb"/>
              <w:jc w:val="center"/>
            </w:pPr>
            <w:r>
              <w:t>7.4</w:t>
            </w:r>
          </w:p>
        </w:tc>
      </w:tr>
      <w:tr w:rsidR="0086670E" w14:paraId="10B20FED" w14:textId="77777777" w:rsidTr="0086670E">
        <w:tc>
          <w:tcPr>
            <w:tcW w:w="3261" w:type="dxa"/>
            <w:shd w:val="clear" w:color="auto" w:fill="FDE9D9" w:themeFill="accent6" w:themeFillTint="33"/>
            <w:hideMark/>
          </w:tcPr>
          <w:p w14:paraId="3F83B699" w14:textId="77777777" w:rsidR="00595258" w:rsidRDefault="008E7768">
            <w:pPr>
              <w:pStyle w:val="NormalWeb"/>
            </w:pPr>
            <w:r>
              <w:t> Australia</w:t>
            </w:r>
          </w:p>
        </w:tc>
        <w:tc>
          <w:tcPr>
            <w:tcW w:w="1679" w:type="dxa"/>
            <w:shd w:val="clear" w:color="auto" w:fill="FDE9D9" w:themeFill="accent6" w:themeFillTint="33"/>
            <w:hideMark/>
          </w:tcPr>
          <w:p w14:paraId="3B00E93E" w14:textId="77777777" w:rsidR="00595258" w:rsidRDefault="00595258" w:rsidP="00460123">
            <w:pPr>
              <w:pStyle w:val="NormalWeb"/>
              <w:jc w:val="center"/>
            </w:pPr>
            <w:r>
              <w:t>2531</w:t>
            </w:r>
          </w:p>
        </w:tc>
        <w:tc>
          <w:tcPr>
            <w:tcW w:w="1255" w:type="dxa"/>
            <w:shd w:val="clear" w:color="auto" w:fill="FDE9D9" w:themeFill="accent6" w:themeFillTint="33"/>
            <w:hideMark/>
          </w:tcPr>
          <w:p w14:paraId="2D00CB50" w14:textId="77777777" w:rsidR="00595258" w:rsidRDefault="00595258" w:rsidP="00460123">
            <w:pPr>
              <w:pStyle w:val="NormalWeb"/>
              <w:jc w:val="center"/>
            </w:pPr>
            <w:r>
              <w:t>48</w:t>
            </w:r>
          </w:p>
        </w:tc>
        <w:tc>
          <w:tcPr>
            <w:tcW w:w="1256" w:type="dxa"/>
            <w:shd w:val="clear" w:color="auto" w:fill="FDE9D9" w:themeFill="accent6" w:themeFillTint="33"/>
            <w:hideMark/>
          </w:tcPr>
          <w:p w14:paraId="12848319" w14:textId="77777777" w:rsidR="00595258" w:rsidRDefault="00595258" w:rsidP="00460123">
            <w:pPr>
              <w:pStyle w:val="NormalWeb"/>
              <w:jc w:val="center"/>
            </w:pPr>
            <w:r>
              <w:t>1.9</w:t>
            </w:r>
          </w:p>
        </w:tc>
        <w:tc>
          <w:tcPr>
            <w:tcW w:w="1255" w:type="dxa"/>
            <w:shd w:val="clear" w:color="auto" w:fill="FDE9D9" w:themeFill="accent6" w:themeFillTint="33"/>
            <w:hideMark/>
          </w:tcPr>
          <w:p w14:paraId="00A6110E" w14:textId="77777777" w:rsidR="00595258" w:rsidRDefault="00595258" w:rsidP="00460123">
            <w:pPr>
              <w:pStyle w:val="NormalWeb"/>
              <w:jc w:val="center"/>
            </w:pPr>
            <w:r>
              <w:t>149</w:t>
            </w:r>
          </w:p>
        </w:tc>
        <w:tc>
          <w:tcPr>
            <w:tcW w:w="1256" w:type="dxa"/>
            <w:shd w:val="clear" w:color="auto" w:fill="FDE9D9" w:themeFill="accent6" w:themeFillTint="33"/>
            <w:hideMark/>
          </w:tcPr>
          <w:p w14:paraId="7DE8F7AF" w14:textId="77777777" w:rsidR="00595258" w:rsidRDefault="00595258" w:rsidP="00460123">
            <w:pPr>
              <w:pStyle w:val="NormalWeb"/>
              <w:jc w:val="center"/>
            </w:pPr>
            <w:r>
              <w:t>5.9</w:t>
            </w:r>
          </w:p>
        </w:tc>
        <w:tc>
          <w:tcPr>
            <w:tcW w:w="1255" w:type="dxa"/>
            <w:shd w:val="clear" w:color="auto" w:fill="FDE9D9" w:themeFill="accent6" w:themeFillTint="33"/>
            <w:hideMark/>
          </w:tcPr>
          <w:p w14:paraId="6D72FE37" w14:textId="77777777" w:rsidR="00595258" w:rsidRDefault="00595258" w:rsidP="00460123">
            <w:pPr>
              <w:pStyle w:val="NormalWeb"/>
              <w:jc w:val="center"/>
            </w:pPr>
            <w:r>
              <w:t>557</w:t>
            </w:r>
          </w:p>
        </w:tc>
        <w:tc>
          <w:tcPr>
            <w:tcW w:w="1256" w:type="dxa"/>
            <w:shd w:val="clear" w:color="auto" w:fill="FDE9D9" w:themeFill="accent6" w:themeFillTint="33"/>
            <w:hideMark/>
          </w:tcPr>
          <w:p w14:paraId="6F8F8348" w14:textId="77777777" w:rsidR="00595258" w:rsidRDefault="00595258" w:rsidP="00460123">
            <w:pPr>
              <w:pStyle w:val="NormalWeb"/>
              <w:jc w:val="center"/>
            </w:pPr>
            <w:r>
              <w:t>22.0</w:t>
            </w:r>
          </w:p>
        </w:tc>
        <w:tc>
          <w:tcPr>
            <w:tcW w:w="1255" w:type="dxa"/>
            <w:shd w:val="clear" w:color="auto" w:fill="FDE9D9" w:themeFill="accent6" w:themeFillTint="33"/>
            <w:hideMark/>
          </w:tcPr>
          <w:p w14:paraId="6FAC525F" w14:textId="77777777" w:rsidR="00595258" w:rsidRDefault="00595258" w:rsidP="00460123">
            <w:pPr>
              <w:pStyle w:val="NormalWeb"/>
              <w:jc w:val="center"/>
            </w:pPr>
            <w:r>
              <w:t>720</w:t>
            </w:r>
          </w:p>
        </w:tc>
        <w:tc>
          <w:tcPr>
            <w:tcW w:w="1256" w:type="dxa"/>
            <w:shd w:val="clear" w:color="auto" w:fill="FDE9D9" w:themeFill="accent6" w:themeFillTint="33"/>
            <w:hideMark/>
          </w:tcPr>
          <w:p w14:paraId="40E0F209" w14:textId="77777777" w:rsidR="00595258" w:rsidRDefault="00595258" w:rsidP="00460123">
            <w:pPr>
              <w:pStyle w:val="NormalWeb"/>
              <w:jc w:val="center"/>
            </w:pPr>
            <w:r>
              <w:t>28.4</w:t>
            </w:r>
          </w:p>
        </w:tc>
      </w:tr>
    </w:tbl>
    <w:p w14:paraId="1A19A39C" w14:textId="77777777" w:rsidR="00595258" w:rsidRDefault="00595258" w:rsidP="00242809">
      <w:pPr>
        <w:pStyle w:val="CDIfootnotes"/>
      </w:pPr>
      <w:r>
        <w:t>a</w:t>
      </w:r>
      <w:r>
        <w:tab/>
        <w:t>Penicillin resistance includes MIC value of ≥1.0 mg/L, or penicillinase production.</w:t>
      </w:r>
    </w:p>
    <w:p w14:paraId="64A64719" w14:textId="77777777" w:rsidR="001D4724" w:rsidRDefault="001D4724" w:rsidP="00242809">
      <w:pPr>
        <w:pStyle w:val="Heading2"/>
        <w:sectPr w:rsidR="001D4724" w:rsidSect="001D4724">
          <w:pgSz w:w="16838" w:h="11906" w:orient="landscape"/>
          <w:pgMar w:top="720" w:right="720" w:bottom="720" w:left="1134" w:header="709" w:footer="284" w:gutter="0"/>
          <w:cols w:space="708"/>
          <w:titlePg/>
          <w:docGrid w:linePitch="360"/>
        </w:sectPr>
      </w:pPr>
    </w:p>
    <w:p w14:paraId="5A028975" w14:textId="77777777" w:rsidR="00595258" w:rsidRPr="00242809" w:rsidRDefault="00595258" w:rsidP="00242809">
      <w:pPr>
        <w:pStyle w:val="Heading2"/>
      </w:pPr>
      <w:r w:rsidRPr="00242809">
        <w:lastRenderedPageBreak/>
        <w:t xml:space="preserve">Ceftriaxone </w:t>
      </w:r>
    </w:p>
    <w:p w14:paraId="2E60459E" w14:textId="77777777" w:rsidR="00595258" w:rsidRDefault="00595258" w:rsidP="00242809">
      <w:r>
        <w:t>For the AGSP monitoring of ceftriaxone, decreased susceptibility (DS) includes the MIC values ≥0.06 mg/L, and is further differentiated by those isolates with MIC value 0.06 mg/L and those isolates with MIC values ≥0.125 mg/L. In the first quarter of 2019, the proportion of isolates with ceftriaxone DS in Australia was 1.89%, slightly higher than the annual proportion for 2018 as shown in Table 2. There were 3 isolates reported in the first quarter of 2019 in Australia with MIC ≥0.125 mg/L, and of these, 2 isolates had an MIC of 0.50 mg/L, which is the highest ceftriaxone MIC reported in the country since 2018.</w:t>
      </w:r>
      <w:r>
        <w:rPr>
          <w:vertAlign w:val="superscript"/>
        </w:rPr>
        <w:t>1</w:t>
      </w:r>
      <w:r>
        <w:t xml:space="preserve"> There were 48 isolates with ceftriaxone DS (MIC value ≥0.06 mg/L), and of these 77.1% were resistant to penicillin and ciprofloxacin but susceptible to azithromycin, as shown in Table 3. There were three isolates, all from New South Wales, with ceftriaxone MIC values of 0.06 mg/L that were resistant to azithromycin, penicillin and ciprofloxacin.</w:t>
      </w:r>
    </w:p>
    <w:p w14:paraId="3E5B7865" w14:textId="77777777" w:rsidR="00595258" w:rsidRDefault="00595258" w:rsidP="00242809">
      <w:pPr>
        <w:pStyle w:val="CDIFigures"/>
      </w:pPr>
      <w:r>
        <w:t>Table 2: Percentage of gonococcal isolates with decreased susceptibility to ceftriaxone (MIC 0.06 and ≥0.125 mg/L), Australia, 2012 to 2018, and 1 January to 31 March 2019.</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2 to 2018 and 1 January to 31 March 2019."/>
      </w:tblPr>
      <w:tblGrid>
        <w:gridCol w:w="2226"/>
        <w:gridCol w:w="1026"/>
        <w:gridCol w:w="1027"/>
        <w:gridCol w:w="1027"/>
        <w:gridCol w:w="1027"/>
        <w:gridCol w:w="1026"/>
        <w:gridCol w:w="1027"/>
        <w:gridCol w:w="1027"/>
        <w:gridCol w:w="1027"/>
      </w:tblGrid>
      <w:tr w:rsidR="008863FC" w:rsidRPr="008863FC" w14:paraId="5D7C650F" w14:textId="77777777" w:rsidTr="00EF58E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62684CB" w14:textId="77777777" w:rsidR="00595258" w:rsidRPr="008863FC" w:rsidRDefault="00595258">
            <w:pPr>
              <w:pStyle w:val="NormalWeb"/>
              <w:rPr>
                <w:color w:val="FFFFFF" w:themeColor="background1"/>
              </w:rPr>
            </w:pPr>
            <w:r w:rsidRPr="008863FC">
              <w:rPr>
                <w:color w:val="FFFFFF" w:themeColor="background1"/>
              </w:rPr>
              <w:t>Ceftriaxone MIC mg/L</w:t>
            </w:r>
          </w:p>
        </w:tc>
        <w:tc>
          <w:tcPr>
            <w:tcW w:w="1026" w:type="dxa"/>
            <w:hideMark/>
          </w:tcPr>
          <w:p w14:paraId="1EC1523D" w14:textId="77777777" w:rsidR="00595258" w:rsidRPr="008863FC" w:rsidRDefault="00595258" w:rsidP="004F5F8E">
            <w:pPr>
              <w:pStyle w:val="NormalWeb"/>
              <w:jc w:val="center"/>
              <w:rPr>
                <w:color w:val="FFFFFF" w:themeColor="background1"/>
              </w:rPr>
            </w:pPr>
            <w:r w:rsidRPr="008863FC">
              <w:rPr>
                <w:color w:val="FFFFFF" w:themeColor="background1"/>
              </w:rPr>
              <w:t>2012</w:t>
            </w:r>
          </w:p>
        </w:tc>
        <w:tc>
          <w:tcPr>
            <w:tcW w:w="1027" w:type="dxa"/>
            <w:hideMark/>
          </w:tcPr>
          <w:p w14:paraId="797CB69D" w14:textId="77777777" w:rsidR="00595258" w:rsidRPr="008863FC" w:rsidRDefault="00595258" w:rsidP="004F5F8E">
            <w:pPr>
              <w:pStyle w:val="NormalWeb"/>
              <w:jc w:val="center"/>
              <w:rPr>
                <w:color w:val="FFFFFF" w:themeColor="background1"/>
              </w:rPr>
            </w:pPr>
            <w:r w:rsidRPr="008863FC">
              <w:rPr>
                <w:color w:val="FFFFFF" w:themeColor="background1"/>
              </w:rPr>
              <w:t>2013</w:t>
            </w:r>
          </w:p>
        </w:tc>
        <w:tc>
          <w:tcPr>
            <w:tcW w:w="1027" w:type="dxa"/>
            <w:hideMark/>
          </w:tcPr>
          <w:p w14:paraId="407697AD" w14:textId="77777777" w:rsidR="00595258" w:rsidRPr="008863FC" w:rsidRDefault="00595258" w:rsidP="004F5F8E">
            <w:pPr>
              <w:pStyle w:val="NormalWeb"/>
              <w:jc w:val="center"/>
              <w:rPr>
                <w:color w:val="FFFFFF" w:themeColor="background1"/>
              </w:rPr>
            </w:pPr>
            <w:r w:rsidRPr="008863FC">
              <w:rPr>
                <w:color w:val="FFFFFF" w:themeColor="background1"/>
              </w:rPr>
              <w:t>2014</w:t>
            </w:r>
          </w:p>
        </w:tc>
        <w:tc>
          <w:tcPr>
            <w:tcW w:w="1027" w:type="dxa"/>
            <w:hideMark/>
          </w:tcPr>
          <w:p w14:paraId="20A59E64" w14:textId="77777777" w:rsidR="00595258" w:rsidRPr="008863FC" w:rsidRDefault="00595258" w:rsidP="004F5F8E">
            <w:pPr>
              <w:pStyle w:val="NormalWeb"/>
              <w:jc w:val="center"/>
              <w:rPr>
                <w:color w:val="FFFFFF" w:themeColor="background1"/>
              </w:rPr>
            </w:pPr>
            <w:r w:rsidRPr="008863FC">
              <w:rPr>
                <w:color w:val="FFFFFF" w:themeColor="background1"/>
              </w:rPr>
              <w:t>2015</w:t>
            </w:r>
          </w:p>
        </w:tc>
        <w:tc>
          <w:tcPr>
            <w:tcW w:w="1026" w:type="dxa"/>
            <w:hideMark/>
          </w:tcPr>
          <w:p w14:paraId="0CBA344E" w14:textId="77777777" w:rsidR="00595258" w:rsidRPr="008863FC" w:rsidRDefault="00595258" w:rsidP="004F5F8E">
            <w:pPr>
              <w:pStyle w:val="NormalWeb"/>
              <w:jc w:val="center"/>
              <w:rPr>
                <w:color w:val="FFFFFF" w:themeColor="background1"/>
              </w:rPr>
            </w:pPr>
            <w:r w:rsidRPr="008863FC">
              <w:rPr>
                <w:color w:val="FFFFFF" w:themeColor="background1"/>
              </w:rPr>
              <w:t>2016</w:t>
            </w:r>
          </w:p>
        </w:tc>
        <w:tc>
          <w:tcPr>
            <w:tcW w:w="1027" w:type="dxa"/>
            <w:hideMark/>
          </w:tcPr>
          <w:p w14:paraId="5E753CDF" w14:textId="77777777" w:rsidR="00595258" w:rsidRPr="008863FC" w:rsidRDefault="00595258" w:rsidP="004F5F8E">
            <w:pPr>
              <w:pStyle w:val="NormalWeb"/>
              <w:jc w:val="center"/>
              <w:rPr>
                <w:color w:val="FFFFFF" w:themeColor="background1"/>
              </w:rPr>
            </w:pPr>
            <w:r w:rsidRPr="008863FC">
              <w:rPr>
                <w:color w:val="FFFFFF" w:themeColor="background1"/>
              </w:rPr>
              <w:t>2017</w:t>
            </w:r>
          </w:p>
        </w:tc>
        <w:tc>
          <w:tcPr>
            <w:tcW w:w="1027" w:type="dxa"/>
            <w:hideMark/>
          </w:tcPr>
          <w:p w14:paraId="52AD1B1D" w14:textId="77777777" w:rsidR="00595258" w:rsidRPr="008863FC" w:rsidRDefault="00595258" w:rsidP="004F5F8E">
            <w:pPr>
              <w:pStyle w:val="NormalWeb"/>
              <w:jc w:val="center"/>
              <w:rPr>
                <w:color w:val="FFFFFF" w:themeColor="background1"/>
              </w:rPr>
            </w:pPr>
            <w:r w:rsidRPr="008863FC">
              <w:rPr>
                <w:color w:val="FFFFFF" w:themeColor="background1"/>
              </w:rPr>
              <w:t>2018</w:t>
            </w:r>
          </w:p>
        </w:tc>
        <w:tc>
          <w:tcPr>
            <w:tcW w:w="1027" w:type="dxa"/>
            <w:hideMark/>
          </w:tcPr>
          <w:p w14:paraId="55F61B26" w14:textId="77777777" w:rsidR="00595258" w:rsidRPr="008863FC" w:rsidRDefault="00595258" w:rsidP="004F5F8E">
            <w:pPr>
              <w:pStyle w:val="NormalWeb"/>
              <w:jc w:val="center"/>
              <w:rPr>
                <w:color w:val="FFFFFF" w:themeColor="background1"/>
              </w:rPr>
            </w:pPr>
            <w:r w:rsidRPr="008863FC">
              <w:rPr>
                <w:color w:val="FFFFFF" w:themeColor="background1"/>
              </w:rPr>
              <w:t>2019 Q1</w:t>
            </w:r>
          </w:p>
        </w:tc>
      </w:tr>
      <w:tr w:rsidR="00595258" w14:paraId="4C886B5E" w14:textId="77777777" w:rsidTr="004F5F8E">
        <w:tc>
          <w:tcPr>
            <w:tcW w:w="0" w:type="auto"/>
            <w:hideMark/>
          </w:tcPr>
          <w:p w14:paraId="083DCBA4" w14:textId="77777777" w:rsidR="00595258" w:rsidRDefault="00595258">
            <w:pPr>
              <w:pStyle w:val="NormalWeb"/>
            </w:pPr>
            <w:r>
              <w:t>0.06</w:t>
            </w:r>
          </w:p>
        </w:tc>
        <w:tc>
          <w:tcPr>
            <w:tcW w:w="1026" w:type="dxa"/>
            <w:hideMark/>
          </w:tcPr>
          <w:p w14:paraId="45BA083A" w14:textId="77777777" w:rsidR="00595258" w:rsidRDefault="00595258" w:rsidP="004F5F8E">
            <w:pPr>
              <w:pStyle w:val="NormalWeb"/>
              <w:jc w:val="center"/>
            </w:pPr>
            <w:r>
              <w:t>4.10%</w:t>
            </w:r>
          </w:p>
        </w:tc>
        <w:tc>
          <w:tcPr>
            <w:tcW w:w="1027" w:type="dxa"/>
            <w:hideMark/>
          </w:tcPr>
          <w:p w14:paraId="0CDA7503" w14:textId="77777777" w:rsidR="00595258" w:rsidRDefault="00595258" w:rsidP="004F5F8E">
            <w:pPr>
              <w:pStyle w:val="NormalWeb"/>
              <w:jc w:val="center"/>
            </w:pPr>
            <w:r>
              <w:t>8.20%</w:t>
            </w:r>
          </w:p>
        </w:tc>
        <w:tc>
          <w:tcPr>
            <w:tcW w:w="1027" w:type="dxa"/>
            <w:hideMark/>
          </w:tcPr>
          <w:p w14:paraId="33C7A2B2" w14:textId="77777777" w:rsidR="00595258" w:rsidRDefault="00595258" w:rsidP="004F5F8E">
            <w:pPr>
              <w:pStyle w:val="NormalWeb"/>
              <w:jc w:val="center"/>
            </w:pPr>
            <w:r>
              <w:t>4.80%</w:t>
            </w:r>
          </w:p>
        </w:tc>
        <w:tc>
          <w:tcPr>
            <w:tcW w:w="1027" w:type="dxa"/>
            <w:hideMark/>
          </w:tcPr>
          <w:p w14:paraId="0CB95FC2" w14:textId="77777777" w:rsidR="00595258" w:rsidRDefault="00595258" w:rsidP="004F5F8E">
            <w:pPr>
              <w:pStyle w:val="NormalWeb"/>
              <w:jc w:val="center"/>
            </w:pPr>
            <w:r>
              <w:t>1.70%</w:t>
            </w:r>
          </w:p>
        </w:tc>
        <w:tc>
          <w:tcPr>
            <w:tcW w:w="1026" w:type="dxa"/>
            <w:hideMark/>
          </w:tcPr>
          <w:p w14:paraId="3E9B47D4" w14:textId="77777777" w:rsidR="00595258" w:rsidRDefault="00595258" w:rsidP="004F5F8E">
            <w:pPr>
              <w:pStyle w:val="NormalWeb"/>
              <w:jc w:val="center"/>
            </w:pPr>
            <w:r>
              <w:t>1.65%</w:t>
            </w:r>
          </w:p>
        </w:tc>
        <w:tc>
          <w:tcPr>
            <w:tcW w:w="1027" w:type="dxa"/>
            <w:hideMark/>
          </w:tcPr>
          <w:p w14:paraId="661F6C40" w14:textId="77777777" w:rsidR="00595258" w:rsidRDefault="00595258" w:rsidP="004F5F8E">
            <w:pPr>
              <w:pStyle w:val="NormalWeb"/>
              <w:jc w:val="center"/>
            </w:pPr>
            <w:r>
              <w:t>1.02%</w:t>
            </w:r>
          </w:p>
        </w:tc>
        <w:tc>
          <w:tcPr>
            <w:tcW w:w="1027" w:type="dxa"/>
            <w:hideMark/>
          </w:tcPr>
          <w:p w14:paraId="5E88C417" w14:textId="77777777" w:rsidR="00595258" w:rsidRDefault="00595258" w:rsidP="004F5F8E">
            <w:pPr>
              <w:pStyle w:val="NormalWeb"/>
              <w:jc w:val="center"/>
            </w:pPr>
            <w:r>
              <w:t>1.67%</w:t>
            </w:r>
          </w:p>
        </w:tc>
        <w:tc>
          <w:tcPr>
            <w:tcW w:w="1027" w:type="dxa"/>
            <w:hideMark/>
          </w:tcPr>
          <w:p w14:paraId="3FD79553" w14:textId="77777777" w:rsidR="00595258" w:rsidRDefault="00595258" w:rsidP="004F5F8E">
            <w:pPr>
              <w:pStyle w:val="NormalWeb"/>
              <w:jc w:val="center"/>
            </w:pPr>
            <w:r>
              <w:t>1.78%</w:t>
            </w:r>
          </w:p>
        </w:tc>
      </w:tr>
      <w:tr w:rsidR="00595258" w14:paraId="1AF7040D" w14:textId="77777777" w:rsidTr="004F5F8E">
        <w:trPr>
          <w:cnfStyle w:val="000000010000" w:firstRow="0" w:lastRow="0" w:firstColumn="0" w:lastColumn="0" w:oddVBand="0" w:evenVBand="0" w:oddHBand="0" w:evenHBand="1" w:firstRowFirstColumn="0" w:firstRowLastColumn="0" w:lastRowFirstColumn="0" w:lastRowLastColumn="0"/>
        </w:trPr>
        <w:tc>
          <w:tcPr>
            <w:tcW w:w="0" w:type="auto"/>
            <w:hideMark/>
          </w:tcPr>
          <w:p w14:paraId="288BC34D" w14:textId="77777777" w:rsidR="00595258" w:rsidRDefault="00595258">
            <w:pPr>
              <w:pStyle w:val="NormalWeb"/>
            </w:pPr>
            <w:r>
              <w:t>≥0.125</w:t>
            </w:r>
          </w:p>
        </w:tc>
        <w:tc>
          <w:tcPr>
            <w:tcW w:w="1026" w:type="dxa"/>
            <w:hideMark/>
          </w:tcPr>
          <w:p w14:paraId="14D025C3" w14:textId="77777777" w:rsidR="00595258" w:rsidRDefault="00595258" w:rsidP="004F5F8E">
            <w:pPr>
              <w:pStyle w:val="NormalWeb"/>
              <w:jc w:val="center"/>
            </w:pPr>
            <w:r>
              <w:t>0.30%</w:t>
            </w:r>
          </w:p>
        </w:tc>
        <w:tc>
          <w:tcPr>
            <w:tcW w:w="1027" w:type="dxa"/>
            <w:hideMark/>
          </w:tcPr>
          <w:p w14:paraId="10455394" w14:textId="77777777" w:rsidR="00595258" w:rsidRDefault="00595258" w:rsidP="004F5F8E">
            <w:pPr>
              <w:pStyle w:val="NormalWeb"/>
              <w:jc w:val="center"/>
            </w:pPr>
            <w:r>
              <w:t>0.60%</w:t>
            </w:r>
          </w:p>
        </w:tc>
        <w:tc>
          <w:tcPr>
            <w:tcW w:w="1027" w:type="dxa"/>
            <w:hideMark/>
          </w:tcPr>
          <w:p w14:paraId="4EA40EE9" w14:textId="77777777" w:rsidR="00595258" w:rsidRDefault="00595258" w:rsidP="004F5F8E">
            <w:pPr>
              <w:pStyle w:val="NormalWeb"/>
              <w:jc w:val="center"/>
            </w:pPr>
            <w:r>
              <w:t>0.60%</w:t>
            </w:r>
          </w:p>
        </w:tc>
        <w:tc>
          <w:tcPr>
            <w:tcW w:w="1027" w:type="dxa"/>
            <w:hideMark/>
          </w:tcPr>
          <w:p w14:paraId="06DCD8B0" w14:textId="77777777" w:rsidR="00595258" w:rsidRDefault="00595258" w:rsidP="004F5F8E">
            <w:pPr>
              <w:pStyle w:val="NormalWeb"/>
              <w:jc w:val="center"/>
            </w:pPr>
            <w:r>
              <w:t>0.10%</w:t>
            </w:r>
          </w:p>
        </w:tc>
        <w:tc>
          <w:tcPr>
            <w:tcW w:w="1026" w:type="dxa"/>
            <w:hideMark/>
          </w:tcPr>
          <w:p w14:paraId="61719BD2" w14:textId="77777777" w:rsidR="00595258" w:rsidRDefault="00595258" w:rsidP="004F5F8E">
            <w:pPr>
              <w:pStyle w:val="NormalWeb"/>
              <w:jc w:val="center"/>
            </w:pPr>
            <w:r>
              <w:t>0.05%</w:t>
            </w:r>
          </w:p>
        </w:tc>
        <w:tc>
          <w:tcPr>
            <w:tcW w:w="1027" w:type="dxa"/>
            <w:hideMark/>
          </w:tcPr>
          <w:p w14:paraId="5E73B6DB" w14:textId="77777777" w:rsidR="00595258" w:rsidRDefault="00595258" w:rsidP="004F5F8E">
            <w:pPr>
              <w:pStyle w:val="NormalWeb"/>
              <w:jc w:val="center"/>
            </w:pPr>
            <w:r>
              <w:t>0.04%</w:t>
            </w:r>
          </w:p>
        </w:tc>
        <w:tc>
          <w:tcPr>
            <w:tcW w:w="1027" w:type="dxa"/>
            <w:hideMark/>
          </w:tcPr>
          <w:p w14:paraId="183ADB29" w14:textId="77777777" w:rsidR="00595258" w:rsidRDefault="00595258" w:rsidP="004F5F8E">
            <w:pPr>
              <w:pStyle w:val="NormalWeb"/>
              <w:jc w:val="center"/>
            </w:pPr>
            <w:r>
              <w:t>0.06%</w:t>
            </w:r>
          </w:p>
        </w:tc>
        <w:tc>
          <w:tcPr>
            <w:tcW w:w="1027" w:type="dxa"/>
            <w:hideMark/>
          </w:tcPr>
          <w:p w14:paraId="24F66114" w14:textId="77777777" w:rsidR="00595258" w:rsidRDefault="00595258" w:rsidP="004F5F8E">
            <w:pPr>
              <w:pStyle w:val="NormalWeb"/>
              <w:jc w:val="center"/>
            </w:pPr>
            <w:r>
              <w:t>0.11%</w:t>
            </w:r>
          </w:p>
        </w:tc>
      </w:tr>
    </w:tbl>
    <w:p w14:paraId="11631AA7" w14:textId="77777777" w:rsidR="00595258" w:rsidRDefault="00595258" w:rsidP="00242809">
      <w:pPr>
        <w:pStyle w:val="CDIFigures"/>
      </w:pPr>
      <w:r>
        <w:t>Table 3: Percentage of gonococcal isolates with decreased susceptibility to ceftriaxone (MIC ≥0.06 mg/L) and that were penicillin (Pen) and ciprofloxacin (Cip) resistant (R), isolated from extragenital sites, and by sex, Australia, 1 January to 31 March 2019.</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January to 31 March 2019."/>
      </w:tblPr>
      <w:tblGrid>
        <w:gridCol w:w="3051"/>
        <w:gridCol w:w="702"/>
        <w:gridCol w:w="839"/>
        <w:gridCol w:w="839"/>
        <w:gridCol w:w="839"/>
        <w:gridCol w:w="839"/>
        <w:gridCol w:w="839"/>
        <w:gridCol w:w="839"/>
        <w:gridCol w:w="839"/>
        <w:gridCol w:w="840"/>
      </w:tblGrid>
      <w:tr w:rsidR="001E12B3" w:rsidRPr="001E12B3" w14:paraId="47AF4143" w14:textId="77777777" w:rsidTr="009C0F9A">
        <w:trPr>
          <w:cnfStyle w:val="100000000000" w:firstRow="1" w:lastRow="0" w:firstColumn="0" w:lastColumn="0" w:oddVBand="0" w:evenVBand="0" w:oddHBand="0" w:evenHBand="0" w:firstRowFirstColumn="0" w:firstRowLastColumn="0" w:lastRowFirstColumn="0" w:lastRowLastColumn="0"/>
          <w:tblHeader/>
        </w:trPr>
        <w:tc>
          <w:tcPr>
            <w:tcW w:w="10466" w:type="dxa"/>
            <w:gridSpan w:val="10"/>
            <w:tcBorders>
              <w:bottom w:val="single" w:sz="2" w:space="0" w:color="FFFFFF" w:themeColor="background1"/>
            </w:tcBorders>
            <w:hideMark/>
          </w:tcPr>
          <w:p w14:paraId="2202276D" w14:textId="77777777" w:rsidR="00595258" w:rsidRPr="001E12B3" w:rsidRDefault="00595258">
            <w:pPr>
              <w:pStyle w:val="NormalWeb"/>
              <w:rPr>
                <w:color w:val="FFFFFF" w:themeColor="background1"/>
              </w:rPr>
            </w:pPr>
            <w:r w:rsidRPr="001E12B3">
              <w:rPr>
                <w:color w:val="FFFFFF" w:themeColor="background1"/>
              </w:rPr>
              <w:t>Strains with ceftriaxone decreased susceptibility (CRO DS)</w:t>
            </w:r>
          </w:p>
        </w:tc>
      </w:tr>
      <w:tr w:rsidR="001E12B3" w:rsidRPr="001E12B3" w14:paraId="1AE0B0B0" w14:textId="77777777" w:rsidTr="009C0F9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FFFFFF" w:themeColor="background1"/>
              <w:bottom w:val="single" w:sz="2" w:space="0" w:color="FFFFFF" w:themeColor="background1"/>
              <w:right w:val="single" w:sz="2" w:space="0" w:color="FFFFFF" w:themeColor="background1"/>
            </w:tcBorders>
            <w:hideMark/>
          </w:tcPr>
          <w:p w14:paraId="296777D1" w14:textId="77777777" w:rsidR="00595258" w:rsidRPr="001E12B3" w:rsidRDefault="00595258">
            <w:pPr>
              <w:pStyle w:val="NormalWeb"/>
              <w:rPr>
                <w:color w:val="FFFFFF" w:themeColor="background1"/>
              </w:rPr>
            </w:pPr>
            <w:r w:rsidRPr="001E12B3">
              <w:rPr>
                <w:color w:val="FFFFFF" w:themeColor="background1"/>
              </w:rPr>
              <w:t>State or territory</w:t>
            </w: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16C438D" w14:textId="77777777" w:rsidR="00595258" w:rsidRPr="001E12B3" w:rsidRDefault="00595258" w:rsidP="008A7E79">
            <w:pPr>
              <w:pStyle w:val="NormalWeb"/>
              <w:jc w:val="center"/>
              <w:rPr>
                <w:color w:val="FFFFFF" w:themeColor="background1"/>
              </w:rPr>
            </w:pPr>
            <w:r w:rsidRPr="001E12B3">
              <w:rPr>
                <w:color w:val="FFFFFF" w:themeColor="background1"/>
              </w:rPr>
              <w:t>Total</w:t>
            </w:r>
          </w:p>
        </w:tc>
        <w:tc>
          <w:tcPr>
            <w:tcW w:w="165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1683BA9" w14:textId="77777777" w:rsidR="00595258" w:rsidRPr="001E12B3" w:rsidRDefault="00595258" w:rsidP="008A7E79">
            <w:pPr>
              <w:pStyle w:val="NormalWeb"/>
              <w:jc w:val="center"/>
              <w:rPr>
                <w:color w:val="FFFFFF" w:themeColor="background1"/>
              </w:rPr>
            </w:pPr>
            <w:r w:rsidRPr="001E12B3">
              <w:rPr>
                <w:color w:val="FFFFFF" w:themeColor="background1"/>
              </w:rPr>
              <w:t>Pen R + Cip R</w:t>
            </w:r>
          </w:p>
        </w:tc>
        <w:tc>
          <w:tcPr>
            <w:tcW w:w="165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6C58828" w14:textId="77777777" w:rsidR="00595258" w:rsidRPr="001E12B3" w:rsidRDefault="00595258" w:rsidP="008A7E79">
            <w:pPr>
              <w:pStyle w:val="NormalWeb"/>
              <w:jc w:val="center"/>
              <w:rPr>
                <w:color w:val="FFFFFF" w:themeColor="background1"/>
              </w:rPr>
            </w:pPr>
            <w:r w:rsidRPr="001E12B3">
              <w:rPr>
                <w:color w:val="FFFFFF" w:themeColor="background1"/>
              </w:rPr>
              <w:t>Males</w:t>
            </w:r>
          </w:p>
        </w:tc>
        <w:tc>
          <w:tcPr>
            <w:tcW w:w="165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30529A1" w14:textId="77777777" w:rsidR="00595258" w:rsidRPr="001E12B3" w:rsidRDefault="00595258" w:rsidP="008A7E79">
            <w:pPr>
              <w:pStyle w:val="NormalWeb"/>
              <w:jc w:val="center"/>
              <w:rPr>
                <w:color w:val="FFFFFF" w:themeColor="background1"/>
              </w:rPr>
            </w:pPr>
            <w:r w:rsidRPr="001E12B3">
              <w:rPr>
                <w:color w:val="FFFFFF" w:themeColor="background1"/>
              </w:rPr>
              <w:t>Females</w:t>
            </w:r>
          </w:p>
        </w:tc>
        <w:tc>
          <w:tcPr>
            <w:tcW w:w="1657" w:type="dxa"/>
            <w:gridSpan w:val="2"/>
            <w:tcBorders>
              <w:top w:val="single" w:sz="2" w:space="0" w:color="FFFFFF" w:themeColor="background1"/>
              <w:left w:val="single" w:sz="2" w:space="0" w:color="FFFFFF" w:themeColor="background1"/>
              <w:bottom w:val="single" w:sz="2" w:space="0" w:color="FFFFFF" w:themeColor="background1"/>
            </w:tcBorders>
            <w:hideMark/>
          </w:tcPr>
          <w:p w14:paraId="581AE56F" w14:textId="77777777" w:rsidR="00595258" w:rsidRPr="001E12B3" w:rsidRDefault="00595258" w:rsidP="008A7E79">
            <w:pPr>
              <w:pStyle w:val="NormalWeb"/>
              <w:jc w:val="center"/>
              <w:rPr>
                <w:color w:val="FFFFFF" w:themeColor="background1"/>
              </w:rPr>
            </w:pPr>
            <w:r w:rsidRPr="001E12B3">
              <w:rPr>
                <w:color w:val="FFFFFF" w:themeColor="background1"/>
              </w:rPr>
              <w:t>Extragenital sites</w:t>
            </w:r>
          </w:p>
        </w:tc>
      </w:tr>
      <w:tr w:rsidR="001E12B3" w:rsidRPr="001E12B3" w14:paraId="1069DA44" w14:textId="77777777" w:rsidTr="008A7E79">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8E70FDA" w14:textId="77777777" w:rsidR="00595258" w:rsidRPr="001E12B3" w:rsidRDefault="00595258">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1357F5B7" w14:textId="77777777" w:rsidR="00595258" w:rsidRPr="001E12B3" w:rsidRDefault="00595258" w:rsidP="008A7E79">
            <w:pPr>
              <w:jc w:val="center"/>
              <w:rPr>
                <w:color w:val="FFFFFF" w:themeColor="background1"/>
                <w:sz w:val="24"/>
                <w:szCs w:val="24"/>
              </w:rPr>
            </w:pP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307A26F4" w14:textId="77777777" w:rsidR="00595258" w:rsidRPr="001E12B3" w:rsidRDefault="00595258" w:rsidP="008A7E79">
            <w:pPr>
              <w:pStyle w:val="NormalWeb"/>
              <w:jc w:val="center"/>
              <w:rPr>
                <w:color w:val="FFFFFF" w:themeColor="background1"/>
              </w:rPr>
            </w:pPr>
            <w:r w:rsidRPr="001E12B3">
              <w:rPr>
                <w:color w:val="FFFFFF" w:themeColor="background1"/>
              </w:rPr>
              <w:t>n</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59351E54" w14:textId="77777777" w:rsidR="00595258" w:rsidRPr="001E12B3" w:rsidRDefault="00595258" w:rsidP="008A7E79">
            <w:pPr>
              <w:pStyle w:val="NormalWeb"/>
              <w:jc w:val="center"/>
              <w:rPr>
                <w:color w:val="FFFFFF" w:themeColor="background1"/>
              </w:rPr>
            </w:pPr>
            <w:r w:rsidRPr="001E12B3">
              <w:rPr>
                <w:color w:val="FFFFFF" w:themeColor="background1"/>
              </w:rPr>
              <w:t>%</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65D9657D" w14:textId="77777777" w:rsidR="00595258" w:rsidRPr="001E12B3" w:rsidRDefault="00595258" w:rsidP="008A7E79">
            <w:pPr>
              <w:pStyle w:val="NormalWeb"/>
              <w:jc w:val="center"/>
              <w:rPr>
                <w:color w:val="FFFFFF" w:themeColor="background1"/>
              </w:rPr>
            </w:pPr>
            <w:r w:rsidRPr="001E12B3">
              <w:rPr>
                <w:color w:val="FFFFFF" w:themeColor="background1"/>
              </w:rPr>
              <w:t>n</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6017589B" w14:textId="77777777" w:rsidR="00595258" w:rsidRPr="001E12B3" w:rsidRDefault="00595258" w:rsidP="008A7E79">
            <w:pPr>
              <w:pStyle w:val="NormalWeb"/>
              <w:jc w:val="center"/>
              <w:rPr>
                <w:color w:val="FFFFFF" w:themeColor="background1"/>
              </w:rPr>
            </w:pPr>
            <w:r w:rsidRPr="001E12B3">
              <w:rPr>
                <w:color w:val="FFFFFF" w:themeColor="background1"/>
              </w:rPr>
              <w:t>%</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7AAF173C" w14:textId="77777777" w:rsidR="00595258" w:rsidRPr="001E12B3" w:rsidRDefault="00595258" w:rsidP="008A7E79">
            <w:pPr>
              <w:pStyle w:val="NormalWeb"/>
              <w:jc w:val="center"/>
              <w:rPr>
                <w:color w:val="FFFFFF" w:themeColor="background1"/>
              </w:rPr>
            </w:pPr>
            <w:r w:rsidRPr="001E12B3">
              <w:rPr>
                <w:color w:val="FFFFFF" w:themeColor="background1"/>
              </w:rPr>
              <w:t>n</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2A1B4C57" w14:textId="77777777" w:rsidR="00595258" w:rsidRPr="001E12B3" w:rsidRDefault="00595258" w:rsidP="008A7E79">
            <w:pPr>
              <w:pStyle w:val="NormalWeb"/>
              <w:jc w:val="center"/>
              <w:rPr>
                <w:color w:val="FFFFFF" w:themeColor="background1"/>
              </w:rPr>
            </w:pPr>
            <w:r w:rsidRPr="001E12B3">
              <w:rPr>
                <w:color w:val="FFFFFF" w:themeColor="background1"/>
              </w:rPr>
              <w:t>%</w:t>
            </w:r>
          </w:p>
        </w:tc>
        <w:tc>
          <w:tcPr>
            <w:tcW w:w="828" w:type="dxa"/>
            <w:tcBorders>
              <w:top w:val="single" w:sz="2" w:space="0" w:color="FFFFFF" w:themeColor="background1"/>
              <w:left w:val="single" w:sz="2" w:space="0" w:color="FFFFFF" w:themeColor="background1"/>
              <w:right w:val="single" w:sz="2" w:space="0" w:color="FFFFFF" w:themeColor="background1"/>
            </w:tcBorders>
            <w:hideMark/>
          </w:tcPr>
          <w:p w14:paraId="744C5CAD" w14:textId="77777777" w:rsidR="00595258" w:rsidRPr="001E12B3" w:rsidRDefault="00595258" w:rsidP="008A7E79">
            <w:pPr>
              <w:pStyle w:val="NormalWeb"/>
              <w:jc w:val="center"/>
              <w:rPr>
                <w:color w:val="FFFFFF" w:themeColor="background1"/>
              </w:rPr>
            </w:pPr>
            <w:r w:rsidRPr="001E12B3">
              <w:rPr>
                <w:color w:val="FFFFFF" w:themeColor="background1"/>
              </w:rPr>
              <w:t>n</w:t>
            </w:r>
          </w:p>
        </w:tc>
        <w:tc>
          <w:tcPr>
            <w:tcW w:w="829" w:type="dxa"/>
            <w:tcBorders>
              <w:top w:val="single" w:sz="2" w:space="0" w:color="FFFFFF" w:themeColor="background1"/>
              <w:left w:val="single" w:sz="2" w:space="0" w:color="FFFFFF" w:themeColor="background1"/>
            </w:tcBorders>
            <w:hideMark/>
          </w:tcPr>
          <w:p w14:paraId="308C4618" w14:textId="77777777" w:rsidR="00595258" w:rsidRPr="001E12B3" w:rsidRDefault="00595258" w:rsidP="008A7E79">
            <w:pPr>
              <w:pStyle w:val="NormalWeb"/>
              <w:jc w:val="center"/>
              <w:rPr>
                <w:color w:val="FFFFFF" w:themeColor="background1"/>
              </w:rPr>
            </w:pPr>
            <w:r w:rsidRPr="001E12B3">
              <w:rPr>
                <w:color w:val="FFFFFF" w:themeColor="background1"/>
              </w:rPr>
              <w:t>%</w:t>
            </w:r>
          </w:p>
        </w:tc>
      </w:tr>
      <w:tr w:rsidR="00595258" w14:paraId="47C7FD9C" w14:textId="77777777" w:rsidTr="008A7E79">
        <w:tc>
          <w:tcPr>
            <w:tcW w:w="0" w:type="auto"/>
            <w:tcBorders>
              <w:right w:val="single" w:sz="2" w:space="0" w:color="808080" w:themeColor="background1" w:themeShade="80"/>
            </w:tcBorders>
            <w:hideMark/>
          </w:tcPr>
          <w:p w14:paraId="47E72A7C" w14:textId="77777777" w:rsidR="00595258" w:rsidRDefault="00595258">
            <w:pPr>
              <w:pStyle w:val="NormalWeb"/>
            </w:pPr>
            <w:r>
              <w:t>Australian Capital Territory</w:t>
            </w:r>
          </w:p>
        </w:tc>
        <w:tc>
          <w:tcPr>
            <w:tcW w:w="0" w:type="auto"/>
            <w:tcBorders>
              <w:left w:val="single" w:sz="2" w:space="0" w:color="808080" w:themeColor="background1" w:themeShade="80"/>
              <w:right w:val="single" w:sz="2" w:space="0" w:color="808080" w:themeColor="background1" w:themeShade="80"/>
            </w:tcBorders>
            <w:hideMark/>
          </w:tcPr>
          <w:p w14:paraId="0A55B157"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1481055D"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34B78173"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7EEDE93F"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081A193D"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6C46FCA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7A581F35"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1B23475" w14:textId="77777777" w:rsidR="00595258" w:rsidRDefault="00595258" w:rsidP="008A7E79">
            <w:pPr>
              <w:pStyle w:val="NormalWeb"/>
              <w:jc w:val="center"/>
            </w:pPr>
            <w:r>
              <w:t>0</w:t>
            </w:r>
          </w:p>
        </w:tc>
        <w:tc>
          <w:tcPr>
            <w:tcW w:w="829" w:type="dxa"/>
            <w:tcBorders>
              <w:left w:val="single" w:sz="2" w:space="0" w:color="808080" w:themeColor="background1" w:themeShade="80"/>
            </w:tcBorders>
            <w:hideMark/>
          </w:tcPr>
          <w:p w14:paraId="4C933E40" w14:textId="77777777" w:rsidR="00595258" w:rsidRDefault="00595258" w:rsidP="008A7E79">
            <w:pPr>
              <w:pStyle w:val="NormalWeb"/>
              <w:jc w:val="center"/>
            </w:pPr>
            <w:r>
              <w:t>0</w:t>
            </w:r>
          </w:p>
        </w:tc>
      </w:tr>
      <w:tr w:rsidR="002A7371" w14:paraId="3E913147" w14:textId="77777777" w:rsidTr="008A7E7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5E5913C6" w14:textId="77777777" w:rsidR="00595258" w:rsidRDefault="00595258">
            <w:pPr>
              <w:pStyle w:val="NormalWeb"/>
            </w:pPr>
            <w:r>
              <w:t>New South Wales</w:t>
            </w:r>
          </w:p>
        </w:tc>
        <w:tc>
          <w:tcPr>
            <w:tcW w:w="0" w:type="auto"/>
            <w:tcBorders>
              <w:left w:val="single" w:sz="2" w:space="0" w:color="808080" w:themeColor="background1" w:themeShade="80"/>
              <w:right w:val="single" w:sz="2" w:space="0" w:color="808080" w:themeColor="background1" w:themeShade="80"/>
            </w:tcBorders>
            <w:hideMark/>
          </w:tcPr>
          <w:p w14:paraId="1A58856C" w14:textId="77777777" w:rsidR="00595258" w:rsidRDefault="00595258" w:rsidP="008A7E79">
            <w:pPr>
              <w:pStyle w:val="NormalWeb"/>
              <w:jc w:val="center"/>
            </w:pPr>
            <w:r>
              <w:t>22</w:t>
            </w:r>
          </w:p>
        </w:tc>
        <w:tc>
          <w:tcPr>
            <w:tcW w:w="828" w:type="dxa"/>
            <w:tcBorders>
              <w:left w:val="single" w:sz="2" w:space="0" w:color="808080" w:themeColor="background1" w:themeShade="80"/>
              <w:right w:val="single" w:sz="2" w:space="0" w:color="808080" w:themeColor="background1" w:themeShade="80"/>
            </w:tcBorders>
            <w:hideMark/>
          </w:tcPr>
          <w:p w14:paraId="510348B0" w14:textId="77777777" w:rsidR="00595258" w:rsidRDefault="00595258" w:rsidP="008A7E79">
            <w:pPr>
              <w:pStyle w:val="NormalWeb"/>
              <w:jc w:val="center"/>
            </w:pPr>
            <w:r>
              <w:t>19</w:t>
            </w:r>
          </w:p>
        </w:tc>
        <w:tc>
          <w:tcPr>
            <w:tcW w:w="828" w:type="dxa"/>
            <w:tcBorders>
              <w:left w:val="single" w:sz="2" w:space="0" w:color="808080" w:themeColor="background1" w:themeShade="80"/>
              <w:right w:val="single" w:sz="2" w:space="0" w:color="808080" w:themeColor="background1" w:themeShade="80"/>
            </w:tcBorders>
            <w:hideMark/>
          </w:tcPr>
          <w:p w14:paraId="06087A95" w14:textId="77777777" w:rsidR="00595258" w:rsidRDefault="00595258" w:rsidP="008A7E79">
            <w:pPr>
              <w:pStyle w:val="NormalWeb"/>
              <w:jc w:val="center"/>
            </w:pPr>
            <w:r>
              <w:t>86</w:t>
            </w:r>
          </w:p>
        </w:tc>
        <w:tc>
          <w:tcPr>
            <w:tcW w:w="828" w:type="dxa"/>
            <w:tcBorders>
              <w:left w:val="single" w:sz="2" w:space="0" w:color="808080" w:themeColor="background1" w:themeShade="80"/>
              <w:right w:val="single" w:sz="2" w:space="0" w:color="808080" w:themeColor="background1" w:themeShade="80"/>
            </w:tcBorders>
            <w:hideMark/>
          </w:tcPr>
          <w:p w14:paraId="0E535629" w14:textId="77777777" w:rsidR="00595258" w:rsidRDefault="00595258" w:rsidP="008A7E79">
            <w:pPr>
              <w:pStyle w:val="NormalWeb"/>
              <w:jc w:val="center"/>
            </w:pPr>
            <w:r>
              <w:t>14</w:t>
            </w:r>
          </w:p>
        </w:tc>
        <w:tc>
          <w:tcPr>
            <w:tcW w:w="828" w:type="dxa"/>
            <w:tcBorders>
              <w:left w:val="single" w:sz="2" w:space="0" w:color="808080" w:themeColor="background1" w:themeShade="80"/>
              <w:right w:val="single" w:sz="2" w:space="0" w:color="808080" w:themeColor="background1" w:themeShade="80"/>
            </w:tcBorders>
            <w:hideMark/>
          </w:tcPr>
          <w:p w14:paraId="2E1D26EE" w14:textId="77777777" w:rsidR="00595258" w:rsidRDefault="00595258" w:rsidP="008A7E79">
            <w:pPr>
              <w:pStyle w:val="NormalWeb"/>
              <w:jc w:val="center"/>
            </w:pPr>
            <w:r>
              <w:t>64</w:t>
            </w:r>
          </w:p>
        </w:tc>
        <w:tc>
          <w:tcPr>
            <w:tcW w:w="828" w:type="dxa"/>
            <w:tcBorders>
              <w:left w:val="single" w:sz="2" w:space="0" w:color="808080" w:themeColor="background1" w:themeShade="80"/>
              <w:right w:val="single" w:sz="2" w:space="0" w:color="808080" w:themeColor="background1" w:themeShade="80"/>
            </w:tcBorders>
            <w:hideMark/>
          </w:tcPr>
          <w:p w14:paraId="2F6B4F9B" w14:textId="77777777" w:rsidR="00595258" w:rsidRDefault="00595258" w:rsidP="008A7E79">
            <w:pPr>
              <w:pStyle w:val="NormalWeb"/>
              <w:jc w:val="center"/>
            </w:pPr>
            <w:r>
              <w:t>8</w:t>
            </w:r>
          </w:p>
        </w:tc>
        <w:tc>
          <w:tcPr>
            <w:tcW w:w="828" w:type="dxa"/>
            <w:tcBorders>
              <w:left w:val="single" w:sz="2" w:space="0" w:color="808080" w:themeColor="background1" w:themeShade="80"/>
              <w:right w:val="single" w:sz="2" w:space="0" w:color="808080" w:themeColor="background1" w:themeShade="80"/>
            </w:tcBorders>
            <w:hideMark/>
          </w:tcPr>
          <w:p w14:paraId="42D9AA4D" w14:textId="77777777" w:rsidR="00595258" w:rsidRDefault="00595258" w:rsidP="008A7E79">
            <w:pPr>
              <w:pStyle w:val="NormalWeb"/>
              <w:jc w:val="center"/>
            </w:pPr>
            <w:r>
              <w:t>36</w:t>
            </w:r>
          </w:p>
        </w:tc>
        <w:tc>
          <w:tcPr>
            <w:tcW w:w="828" w:type="dxa"/>
            <w:tcBorders>
              <w:left w:val="single" w:sz="2" w:space="0" w:color="808080" w:themeColor="background1" w:themeShade="80"/>
              <w:right w:val="single" w:sz="2" w:space="0" w:color="808080" w:themeColor="background1" w:themeShade="80"/>
            </w:tcBorders>
            <w:hideMark/>
          </w:tcPr>
          <w:p w14:paraId="33672045" w14:textId="77777777" w:rsidR="00595258" w:rsidRDefault="00595258" w:rsidP="008A7E79">
            <w:pPr>
              <w:pStyle w:val="NormalWeb"/>
              <w:jc w:val="center"/>
            </w:pPr>
            <w:r>
              <w:t>8</w:t>
            </w:r>
          </w:p>
        </w:tc>
        <w:tc>
          <w:tcPr>
            <w:tcW w:w="829" w:type="dxa"/>
            <w:tcBorders>
              <w:left w:val="single" w:sz="2" w:space="0" w:color="808080" w:themeColor="background1" w:themeShade="80"/>
            </w:tcBorders>
            <w:hideMark/>
          </w:tcPr>
          <w:p w14:paraId="164DB7CF" w14:textId="77777777" w:rsidR="00595258" w:rsidRDefault="00595258" w:rsidP="008A7E79">
            <w:pPr>
              <w:pStyle w:val="NormalWeb"/>
              <w:jc w:val="center"/>
            </w:pPr>
            <w:r>
              <w:t>36</w:t>
            </w:r>
          </w:p>
        </w:tc>
      </w:tr>
      <w:tr w:rsidR="00595258" w14:paraId="054AFF93" w14:textId="77777777" w:rsidTr="008A7E79">
        <w:tc>
          <w:tcPr>
            <w:tcW w:w="0" w:type="auto"/>
            <w:tcBorders>
              <w:right w:val="single" w:sz="2" w:space="0" w:color="808080" w:themeColor="background1" w:themeShade="80"/>
            </w:tcBorders>
            <w:hideMark/>
          </w:tcPr>
          <w:p w14:paraId="631C49A8" w14:textId="77777777" w:rsidR="00595258" w:rsidRDefault="00595258">
            <w:pPr>
              <w:pStyle w:val="NormalWeb"/>
            </w:pPr>
            <w:r>
              <w:t>Queensland</w:t>
            </w:r>
          </w:p>
        </w:tc>
        <w:tc>
          <w:tcPr>
            <w:tcW w:w="0" w:type="auto"/>
            <w:tcBorders>
              <w:left w:val="single" w:sz="2" w:space="0" w:color="808080" w:themeColor="background1" w:themeShade="80"/>
              <w:right w:val="single" w:sz="2" w:space="0" w:color="808080" w:themeColor="background1" w:themeShade="80"/>
            </w:tcBorders>
            <w:hideMark/>
          </w:tcPr>
          <w:p w14:paraId="4F429C34" w14:textId="77777777" w:rsidR="00595258" w:rsidRDefault="00595258" w:rsidP="008A7E79">
            <w:pPr>
              <w:pStyle w:val="NormalWeb"/>
              <w:jc w:val="center"/>
            </w:pPr>
            <w:r>
              <w:t>4</w:t>
            </w:r>
          </w:p>
        </w:tc>
        <w:tc>
          <w:tcPr>
            <w:tcW w:w="828" w:type="dxa"/>
            <w:tcBorders>
              <w:left w:val="single" w:sz="2" w:space="0" w:color="808080" w:themeColor="background1" w:themeShade="80"/>
              <w:right w:val="single" w:sz="2" w:space="0" w:color="808080" w:themeColor="background1" w:themeShade="80"/>
            </w:tcBorders>
            <w:hideMark/>
          </w:tcPr>
          <w:p w14:paraId="496F5F7E" w14:textId="77777777" w:rsidR="00595258" w:rsidRDefault="00595258" w:rsidP="008A7E79">
            <w:pPr>
              <w:pStyle w:val="NormalWeb"/>
              <w:jc w:val="center"/>
            </w:pPr>
            <w:r>
              <w:t>3</w:t>
            </w:r>
          </w:p>
        </w:tc>
        <w:tc>
          <w:tcPr>
            <w:tcW w:w="828" w:type="dxa"/>
            <w:tcBorders>
              <w:left w:val="single" w:sz="2" w:space="0" w:color="808080" w:themeColor="background1" w:themeShade="80"/>
              <w:right w:val="single" w:sz="2" w:space="0" w:color="808080" w:themeColor="background1" w:themeShade="80"/>
            </w:tcBorders>
            <w:hideMark/>
          </w:tcPr>
          <w:p w14:paraId="50AF2E21" w14:textId="77777777" w:rsidR="00595258" w:rsidRDefault="00595258" w:rsidP="008A7E79">
            <w:pPr>
              <w:pStyle w:val="NormalWeb"/>
              <w:jc w:val="center"/>
            </w:pPr>
            <w:r>
              <w:t>75</w:t>
            </w:r>
          </w:p>
        </w:tc>
        <w:tc>
          <w:tcPr>
            <w:tcW w:w="828" w:type="dxa"/>
            <w:tcBorders>
              <w:left w:val="single" w:sz="2" w:space="0" w:color="808080" w:themeColor="background1" w:themeShade="80"/>
              <w:right w:val="single" w:sz="2" w:space="0" w:color="808080" w:themeColor="background1" w:themeShade="80"/>
            </w:tcBorders>
            <w:hideMark/>
          </w:tcPr>
          <w:p w14:paraId="6B897B28" w14:textId="77777777" w:rsidR="00595258" w:rsidRDefault="00595258" w:rsidP="008A7E79">
            <w:pPr>
              <w:pStyle w:val="NormalWeb"/>
              <w:jc w:val="center"/>
            </w:pPr>
            <w:r>
              <w:t>4</w:t>
            </w:r>
          </w:p>
        </w:tc>
        <w:tc>
          <w:tcPr>
            <w:tcW w:w="828" w:type="dxa"/>
            <w:tcBorders>
              <w:left w:val="single" w:sz="2" w:space="0" w:color="808080" w:themeColor="background1" w:themeShade="80"/>
              <w:right w:val="single" w:sz="2" w:space="0" w:color="808080" w:themeColor="background1" w:themeShade="80"/>
            </w:tcBorders>
            <w:hideMark/>
          </w:tcPr>
          <w:p w14:paraId="14469F33" w14:textId="77777777" w:rsidR="00595258" w:rsidRDefault="00595258" w:rsidP="008A7E79">
            <w:pPr>
              <w:pStyle w:val="NormalWeb"/>
              <w:jc w:val="center"/>
            </w:pPr>
            <w:r>
              <w:t>100</w:t>
            </w:r>
          </w:p>
        </w:tc>
        <w:tc>
          <w:tcPr>
            <w:tcW w:w="828" w:type="dxa"/>
            <w:tcBorders>
              <w:left w:val="single" w:sz="2" w:space="0" w:color="808080" w:themeColor="background1" w:themeShade="80"/>
              <w:right w:val="single" w:sz="2" w:space="0" w:color="808080" w:themeColor="background1" w:themeShade="80"/>
            </w:tcBorders>
            <w:hideMark/>
          </w:tcPr>
          <w:p w14:paraId="74563021"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9816291"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63AF22D3" w14:textId="77777777" w:rsidR="00595258" w:rsidRDefault="00595258" w:rsidP="008A7E79">
            <w:pPr>
              <w:pStyle w:val="NormalWeb"/>
              <w:jc w:val="center"/>
            </w:pPr>
            <w:r>
              <w:t>2</w:t>
            </w:r>
          </w:p>
        </w:tc>
        <w:tc>
          <w:tcPr>
            <w:tcW w:w="829" w:type="dxa"/>
            <w:tcBorders>
              <w:left w:val="single" w:sz="2" w:space="0" w:color="808080" w:themeColor="background1" w:themeShade="80"/>
            </w:tcBorders>
            <w:hideMark/>
          </w:tcPr>
          <w:p w14:paraId="50D7E3CD" w14:textId="77777777" w:rsidR="00595258" w:rsidRDefault="00595258" w:rsidP="008A7E79">
            <w:pPr>
              <w:pStyle w:val="NormalWeb"/>
              <w:jc w:val="center"/>
            </w:pPr>
            <w:r>
              <w:t>50</w:t>
            </w:r>
          </w:p>
        </w:tc>
      </w:tr>
      <w:tr w:rsidR="002A7371" w14:paraId="558B50AB" w14:textId="77777777" w:rsidTr="008A7E7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93B648C" w14:textId="77777777" w:rsidR="00595258" w:rsidRDefault="00595258">
            <w:pPr>
              <w:pStyle w:val="NormalWeb"/>
            </w:pPr>
            <w:r>
              <w:t>South Australia</w:t>
            </w:r>
          </w:p>
        </w:tc>
        <w:tc>
          <w:tcPr>
            <w:tcW w:w="0" w:type="auto"/>
            <w:tcBorders>
              <w:left w:val="single" w:sz="2" w:space="0" w:color="808080" w:themeColor="background1" w:themeShade="80"/>
              <w:right w:val="single" w:sz="2" w:space="0" w:color="808080" w:themeColor="background1" w:themeShade="80"/>
            </w:tcBorders>
            <w:hideMark/>
          </w:tcPr>
          <w:p w14:paraId="668D26E6" w14:textId="77777777" w:rsidR="00595258" w:rsidRDefault="00595258" w:rsidP="008A7E79">
            <w:pPr>
              <w:pStyle w:val="NormalWeb"/>
              <w:jc w:val="center"/>
            </w:pPr>
            <w:r>
              <w:t>5</w:t>
            </w:r>
          </w:p>
        </w:tc>
        <w:tc>
          <w:tcPr>
            <w:tcW w:w="828" w:type="dxa"/>
            <w:tcBorders>
              <w:left w:val="single" w:sz="2" w:space="0" w:color="808080" w:themeColor="background1" w:themeShade="80"/>
              <w:right w:val="single" w:sz="2" w:space="0" w:color="808080" w:themeColor="background1" w:themeShade="80"/>
            </w:tcBorders>
            <w:hideMark/>
          </w:tcPr>
          <w:p w14:paraId="501A2FCD" w14:textId="77777777" w:rsidR="00595258" w:rsidRDefault="00595258" w:rsidP="008A7E79">
            <w:pPr>
              <w:pStyle w:val="NormalWeb"/>
              <w:jc w:val="center"/>
            </w:pPr>
            <w:r>
              <w:t>1</w:t>
            </w:r>
          </w:p>
        </w:tc>
        <w:tc>
          <w:tcPr>
            <w:tcW w:w="828" w:type="dxa"/>
            <w:tcBorders>
              <w:left w:val="single" w:sz="2" w:space="0" w:color="808080" w:themeColor="background1" w:themeShade="80"/>
              <w:right w:val="single" w:sz="2" w:space="0" w:color="808080" w:themeColor="background1" w:themeShade="80"/>
            </w:tcBorders>
            <w:hideMark/>
          </w:tcPr>
          <w:p w14:paraId="17A8BB0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3F1C5A3B" w14:textId="77777777" w:rsidR="00595258" w:rsidRDefault="00595258" w:rsidP="008A7E79">
            <w:pPr>
              <w:pStyle w:val="NormalWeb"/>
              <w:jc w:val="center"/>
            </w:pPr>
            <w:r>
              <w:t>4</w:t>
            </w:r>
          </w:p>
        </w:tc>
        <w:tc>
          <w:tcPr>
            <w:tcW w:w="828" w:type="dxa"/>
            <w:tcBorders>
              <w:left w:val="single" w:sz="2" w:space="0" w:color="808080" w:themeColor="background1" w:themeShade="80"/>
              <w:right w:val="single" w:sz="2" w:space="0" w:color="808080" w:themeColor="background1" w:themeShade="80"/>
            </w:tcBorders>
            <w:hideMark/>
          </w:tcPr>
          <w:p w14:paraId="3DBE5CFB" w14:textId="77777777" w:rsidR="00595258" w:rsidRDefault="00595258" w:rsidP="008A7E79">
            <w:pPr>
              <w:pStyle w:val="NormalWeb"/>
              <w:jc w:val="center"/>
            </w:pPr>
            <w:r>
              <w:t>80</w:t>
            </w:r>
          </w:p>
        </w:tc>
        <w:tc>
          <w:tcPr>
            <w:tcW w:w="828" w:type="dxa"/>
            <w:tcBorders>
              <w:left w:val="single" w:sz="2" w:space="0" w:color="808080" w:themeColor="background1" w:themeShade="80"/>
              <w:right w:val="single" w:sz="2" w:space="0" w:color="808080" w:themeColor="background1" w:themeShade="80"/>
            </w:tcBorders>
            <w:hideMark/>
          </w:tcPr>
          <w:p w14:paraId="4B01D0F7" w14:textId="77777777" w:rsidR="00595258" w:rsidRDefault="00595258" w:rsidP="008A7E79">
            <w:pPr>
              <w:pStyle w:val="NormalWeb"/>
              <w:jc w:val="center"/>
            </w:pPr>
            <w:r>
              <w:t>1</w:t>
            </w:r>
          </w:p>
        </w:tc>
        <w:tc>
          <w:tcPr>
            <w:tcW w:w="828" w:type="dxa"/>
            <w:tcBorders>
              <w:left w:val="single" w:sz="2" w:space="0" w:color="808080" w:themeColor="background1" w:themeShade="80"/>
              <w:right w:val="single" w:sz="2" w:space="0" w:color="808080" w:themeColor="background1" w:themeShade="80"/>
            </w:tcBorders>
            <w:hideMark/>
          </w:tcPr>
          <w:p w14:paraId="1FBA6E05" w14:textId="77777777" w:rsidR="00595258" w:rsidRDefault="00595258" w:rsidP="008A7E79">
            <w:pPr>
              <w:pStyle w:val="NormalWeb"/>
              <w:jc w:val="center"/>
            </w:pPr>
            <w:r>
              <w:t>20</w:t>
            </w:r>
          </w:p>
        </w:tc>
        <w:tc>
          <w:tcPr>
            <w:tcW w:w="828" w:type="dxa"/>
            <w:tcBorders>
              <w:left w:val="single" w:sz="2" w:space="0" w:color="808080" w:themeColor="background1" w:themeShade="80"/>
              <w:right w:val="single" w:sz="2" w:space="0" w:color="808080" w:themeColor="background1" w:themeShade="80"/>
            </w:tcBorders>
            <w:hideMark/>
          </w:tcPr>
          <w:p w14:paraId="4E1B8AEF" w14:textId="77777777" w:rsidR="00595258" w:rsidRDefault="00595258" w:rsidP="008A7E79">
            <w:pPr>
              <w:pStyle w:val="NormalWeb"/>
              <w:jc w:val="center"/>
            </w:pPr>
            <w:r>
              <w:t>1</w:t>
            </w:r>
          </w:p>
        </w:tc>
        <w:tc>
          <w:tcPr>
            <w:tcW w:w="829" w:type="dxa"/>
            <w:tcBorders>
              <w:left w:val="single" w:sz="2" w:space="0" w:color="808080" w:themeColor="background1" w:themeShade="80"/>
            </w:tcBorders>
            <w:hideMark/>
          </w:tcPr>
          <w:p w14:paraId="11ADD9DB" w14:textId="77777777" w:rsidR="00595258" w:rsidRDefault="00595258" w:rsidP="008A7E79">
            <w:pPr>
              <w:pStyle w:val="NormalWeb"/>
              <w:jc w:val="center"/>
            </w:pPr>
            <w:r>
              <w:t>20</w:t>
            </w:r>
          </w:p>
        </w:tc>
      </w:tr>
      <w:tr w:rsidR="00595258" w14:paraId="56BEFCFE" w14:textId="77777777" w:rsidTr="008A7E79">
        <w:tc>
          <w:tcPr>
            <w:tcW w:w="0" w:type="auto"/>
            <w:tcBorders>
              <w:right w:val="single" w:sz="2" w:space="0" w:color="808080" w:themeColor="background1" w:themeShade="80"/>
            </w:tcBorders>
            <w:hideMark/>
          </w:tcPr>
          <w:p w14:paraId="5CA28D1B" w14:textId="77777777" w:rsidR="00595258" w:rsidRDefault="00595258">
            <w:pPr>
              <w:pStyle w:val="NormalWeb"/>
            </w:pPr>
            <w:r>
              <w:t>Tasmania</w:t>
            </w:r>
          </w:p>
        </w:tc>
        <w:tc>
          <w:tcPr>
            <w:tcW w:w="0" w:type="auto"/>
            <w:tcBorders>
              <w:left w:val="single" w:sz="2" w:space="0" w:color="808080" w:themeColor="background1" w:themeShade="80"/>
              <w:right w:val="single" w:sz="2" w:space="0" w:color="808080" w:themeColor="background1" w:themeShade="80"/>
            </w:tcBorders>
            <w:hideMark/>
          </w:tcPr>
          <w:p w14:paraId="630C2E9B" w14:textId="77777777" w:rsidR="00595258" w:rsidRDefault="00595258" w:rsidP="008A7E79">
            <w:pPr>
              <w:pStyle w:val="NormalWeb"/>
              <w:jc w:val="center"/>
            </w:pPr>
            <w:r>
              <w:t>1</w:t>
            </w:r>
          </w:p>
        </w:tc>
        <w:tc>
          <w:tcPr>
            <w:tcW w:w="828" w:type="dxa"/>
            <w:tcBorders>
              <w:left w:val="single" w:sz="2" w:space="0" w:color="808080" w:themeColor="background1" w:themeShade="80"/>
              <w:right w:val="single" w:sz="2" w:space="0" w:color="808080" w:themeColor="background1" w:themeShade="80"/>
            </w:tcBorders>
            <w:hideMark/>
          </w:tcPr>
          <w:p w14:paraId="6564DC6E" w14:textId="77777777" w:rsidR="00595258" w:rsidRDefault="00595258" w:rsidP="008A7E79">
            <w:pPr>
              <w:pStyle w:val="NormalWeb"/>
              <w:jc w:val="center"/>
            </w:pPr>
            <w:r>
              <w:t>1</w:t>
            </w:r>
          </w:p>
        </w:tc>
        <w:tc>
          <w:tcPr>
            <w:tcW w:w="828" w:type="dxa"/>
            <w:tcBorders>
              <w:left w:val="single" w:sz="2" w:space="0" w:color="808080" w:themeColor="background1" w:themeShade="80"/>
              <w:right w:val="single" w:sz="2" w:space="0" w:color="808080" w:themeColor="background1" w:themeShade="80"/>
            </w:tcBorders>
            <w:hideMark/>
          </w:tcPr>
          <w:p w14:paraId="696945EB" w14:textId="77777777" w:rsidR="00595258" w:rsidRDefault="00595258" w:rsidP="008A7E79">
            <w:pPr>
              <w:pStyle w:val="NormalWeb"/>
              <w:jc w:val="center"/>
            </w:pPr>
            <w:r>
              <w:t>100</w:t>
            </w:r>
          </w:p>
        </w:tc>
        <w:tc>
          <w:tcPr>
            <w:tcW w:w="828" w:type="dxa"/>
            <w:tcBorders>
              <w:left w:val="single" w:sz="2" w:space="0" w:color="808080" w:themeColor="background1" w:themeShade="80"/>
              <w:right w:val="single" w:sz="2" w:space="0" w:color="808080" w:themeColor="background1" w:themeShade="80"/>
            </w:tcBorders>
            <w:hideMark/>
          </w:tcPr>
          <w:p w14:paraId="06AC4009" w14:textId="77777777" w:rsidR="00595258" w:rsidRDefault="00595258" w:rsidP="008A7E79">
            <w:pPr>
              <w:pStyle w:val="NormalWeb"/>
              <w:jc w:val="center"/>
            </w:pPr>
            <w:r>
              <w:t>1</w:t>
            </w:r>
          </w:p>
        </w:tc>
        <w:tc>
          <w:tcPr>
            <w:tcW w:w="828" w:type="dxa"/>
            <w:tcBorders>
              <w:left w:val="single" w:sz="2" w:space="0" w:color="808080" w:themeColor="background1" w:themeShade="80"/>
              <w:right w:val="single" w:sz="2" w:space="0" w:color="808080" w:themeColor="background1" w:themeShade="80"/>
            </w:tcBorders>
            <w:hideMark/>
          </w:tcPr>
          <w:p w14:paraId="19214FD2" w14:textId="77777777" w:rsidR="00595258" w:rsidRDefault="00595258" w:rsidP="008A7E79">
            <w:pPr>
              <w:pStyle w:val="NormalWeb"/>
              <w:jc w:val="center"/>
            </w:pPr>
            <w:r>
              <w:t>100</w:t>
            </w:r>
          </w:p>
        </w:tc>
        <w:tc>
          <w:tcPr>
            <w:tcW w:w="828" w:type="dxa"/>
            <w:tcBorders>
              <w:left w:val="single" w:sz="2" w:space="0" w:color="808080" w:themeColor="background1" w:themeShade="80"/>
              <w:right w:val="single" w:sz="2" w:space="0" w:color="808080" w:themeColor="background1" w:themeShade="80"/>
            </w:tcBorders>
            <w:hideMark/>
          </w:tcPr>
          <w:p w14:paraId="2DFFE7C2"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4D6AC75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146ECBA6" w14:textId="77777777" w:rsidR="00595258" w:rsidRDefault="00595258" w:rsidP="008A7E79">
            <w:pPr>
              <w:pStyle w:val="NormalWeb"/>
              <w:jc w:val="center"/>
            </w:pPr>
            <w:r>
              <w:t>1</w:t>
            </w:r>
          </w:p>
        </w:tc>
        <w:tc>
          <w:tcPr>
            <w:tcW w:w="829" w:type="dxa"/>
            <w:tcBorders>
              <w:left w:val="single" w:sz="2" w:space="0" w:color="808080" w:themeColor="background1" w:themeShade="80"/>
            </w:tcBorders>
            <w:hideMark/>
          </w:tcPr>
          <w:p w14:paraId="79874DC2" w14:textId="77777777" w:rsidR="00595258" w:rsidRDefault="00595258" w:rsidP="008A7E79">
            <w:pPr>
              <w:pStyle w:val="NormalWeb"/>
              <w:jc w:val="center"/>
            </w:pPr>
            <w:r>
              <w:t>100</w:t>
            </w:r>
          </w:p>
        </w:tc>
      </w:tr>
      <w:tr w:rsidR="002A7371" w14:paraId="6DA9F039" w14:textId="77777777" w:rsidTr="008A7E7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77FC7D4D" w14:textId="77777777" w:rsidR="00595258" w:rsidRDefault="00595258">
            <w:pPr>
              <w:pStyle w:val="NormalWeb"/>
            </w:pPr>
            <w:r>
              <w:t>Victoria</w:t>
            </w:r>
          </w:p>
        </w:tc>
        <w:tc>
          <w:tcPr>
            <w:tcW w:w="0" w:type="auto"/>
            <w:tcBorders>
              <w:left w:val="single" w:sz="2" w:space="0" w:color="808080" w:themeColor="background1" w:themeShade="80"/>
              <w:right w:val="single" w:sz="2" w:space="0" w:color="808080" w:themeColor="background1" w:themeShade="80"/>
            </w:tcBorders>
            <w:hideMark/>
          </w:tcPr>
          <w:p w14:paraId="2C5FFBCB" w14:textId="77777777" w:rsidR="00595258" w:rsidRDefault="00595258" w:rsidP="008A7E79">
            <w:pPr>
              <w:pStyle w:val="NormalWeb"/>
              <w:jc w:val="center"/>
            </w:pPr>
            <w:r>
              <w:t>10</w:t>
            </w:r>
          </w:p>
        </w:tc>
        <w:tc>
          <w:tcPr>
            <w:tcW w:w="828" w:type="dxa"/>
            <w:tcBorders>
              <w:left w:val="single" w:sz="2" w:space="0" w:color="808080" w:themeColor="background1" w:themeShade="80"/>
              <w:right w:val="single" w:sz="2" w:space="0" w:color="808080" w:themeColor="background1" w:themeShade="80"/>
            </w:tcBorders>
            <w:hideMark/>
          </w:tcPr>
          <w:p w14:paraId="794B684B" w14:textId="77777777" w:rsidR="00595258" w:rsidRDefault="00595258" w:rsidP="008A7E79">
            <w:pPr>
              <w:pStyle w:val="NormalWeb"/>
              <w:jc w:val="center"/>
            </w:pPr>
            <w:r>
              <w:t>8</w:t>
            </w:r>
          </w:p>
        </w:tc>
        <w:tc>
          <w:tcPr>
            <w:tcW w:w="828" w:type="dxa"/>
            <w:tcBorders>
              <w:left w:val="single" w:sz="2" w:space="0" w:color="808080" w:themeColor="background1" w:themeShade="80"/>
              <w:right w:val="single" w:sz="2" w:space="0" w:color="808080" w:themeColor="background1" w:themeShade="80"/>
            </w:tcBorders>
            <w:hideMark/>
          </w:tcPr>
          <w:p w14:paraId="5CED055F" w14:textId="77777777" w:rsidR="00595258" w:rsidRDefault="00595258" w:rsidP="008A7E79">
            <w:pPr>
              <w:pStyle w:val="NormalWeb"/>
              <w:jc w:val="center"/>
            </w:pPr>
            <w:r>
              <w:t>80</w:t>
            </w:r>
          </w:p>
        </w:tc>
        <w:tc>
          <w:tcPr>
            <w:tcW w:w="828" w:type="dxa"/>
            <w:tcBorders>
              <w:left w:val="single" w:sz="2" w:space="0" w:color="808080" w:themeColor="background1" w:themeShade="80"/>
              <w:right w:val="single" w:sz="2" w:space="0" w:color="808080" w:themeColor="background1" w:themeShade="80"/>
            </w:tcBorders>
            <w:hideMark/>
          </w:tcPr>
          <w:p w14:paraId="0BF3FEBB" w14:textId="77777777" w:rsidR="00595258" w:rsidRDefault="00595258" w:rsidP="008A7E79">
            <w:pPr>
              <w:pStyle w:val="NormalWeb"/>
              <w:jc w:val="center"/>
            </w:pPr>
            <w:r>
              <w:t>6</w:t>
            </w:r>
          </w:p>
        </w:tc>
        <w:tc>
          <w:tcPr>
            <w:tcW w:w="828" w:type="dxa"/>
            <w:tcBorders>
              <w:left w:val="single" w:sz="2" w:space="0" w:color="808080" w:themeColor="background1" w:themeShade="80"/>
              <w:right w:val="single" w:sz="2" w:space="0" w:color="808080" w:themeColor="background1" w:themeShade="80"/>
            </w:tcBorders>
            <w:hideMark/>
          </w:tcPr>
          <w:p w14:paraId="2A801105" w14:textId="77777777" w:rsidR="00595258" w:rsidRDefault="00595258" w:rsidP="008A7E79">
            <w:pPr>
              <w:pStyle w:val="NormalWeb"/>
              <w:jc w:val="center"/>
            </w:pPr>
            <w:r>
              <w:t>60</w:t>
            </w:r>
          </w:p>
        </w:tc>
        <w:tc>
          <w:tcPr>
            <w:tcW w:w="828" w:type="dxa"/>
            <w:tcBorders>
              <w:left w:val="single" w:sz="2" w:space="0" w:color="808080" w:themeColor="background1" w:themeShade="80"/>
              <w:right w:val="single" w:sz="2" w:space="0" w:color="808080" w:themeColor="background1" w:themeShade="80"/>
            </w:tcBorders>
            <w:hideMark/>
          </w:tcPr>
          <w:p w14:paraId="0E19B26E" w14:textId="77777777" w:rsidR="00595258" w:rsidRDefault="00595258" w:rsidP="008A7E79">
            <w:pPr>
              <w:pStyle w:val="NormalWeb"/>
              <w:jc w:val="center"/>
            </w:pPr>
            <w:r>
              <w:t>3</w:t>
            </w:r>
          </w:p>
        </w:tc>
        <w:tc>
          <w:tcPr>
            <w:tcW w:w="828" w:type="dxa"/>
            <w:tcBorders>
              <w:left w:val="single" w:sz="2" w:space="0" w:color="808080" w:themeColor="background1" w:themeShade="80"/>
              <w:right w:val="single" w:sz="2" w:space="0" w:color="808080" w:themeColor="background1" w:themeShade="80"/>
            </w:tcBorders>
            <w:hideMark/>
          </w:tcPr>
          <w:p w14:paraId="0ADECFA0" w14:textId="77777777" w:rsidR="00595258" w:rsidRDefault="00595258" w:rsidP="008A7E79">
            <w:pPr>
              <w:pStyle w:val="NormalWeb"/>
              <w:jc w:val="center"/>
            </w:pPr>
            <w:r>
              <w:t>30</w:t>
            </w:r>
          </w:p>
        </w:tc>
        <w:tc>
          <w:tcPr>
            <w:tcW w:w="828" w:type="dxa"/>
            <w:tcBorders>
              <w:left w:val="single" w:sz="2" w:space="0" w:color="808080" w:themeColor="background1" w:themeShade="80"/>
              <w:right w:val="single" w:sz="2" w:space="0" w:color="808080" w:themeColor="background1" w:themeShade="80"/>
            </w:tcBorders>
            <w:hideMark/>
          </w:tcPr>
          <w:p w14:paraId="20CFE04E" w14:textId="77777777" w:rsidR="00595258" w:rsidRDefault="00595258" w:rsidP="008A7E79">
            <w:pPr>
              <w:pStyle w:val="NormalWeb"/>
              <w:jc w:val="center"/>
            </w:pPr>
            <w:r>
              <w:t>4</w:t>
            </w:r>
          </w:p>
        </w:tc>
        <w:tc>
          <w:tcPr>
            <w:tcW w:w="829" w:type="dxa"/>
            <w:tcBorders>
              <w:left w:val="single" w:sz="2" w:space="0" w:color="808080" w:themeColor="background1" w:themeShade="80"/>
            </w:tcBorders>
            <w:hideMark/>
          </w:tcPr>
          <w:p w14:paraId="61DCC622" w14:textId="77777777" w:rsidR="00595258" w:rsidRDefault="00595258" w:rsidP="008A7E79">
            <w:pPr>
              <w:pStyle w:val="NormalWeb"/>
              <w:jc w:val="center"/>
            </w:pPr>
            <w:r>
              <w:t>40</w:t>
            </w:r>
          </w:p>
        </w:tc>
      </w:tr>
      <w:tr w:rsidR="00595258" w14:paraId="4322D259" w14:textId="77777777" w:rsidTr="008A7E79">
        <w:tc>
          <w:tcPr>
            <w:tcW w:w="0" w:type="auto"/>
            <w:tcBorders>
              <w:right w:val="single" w:sz="2" w:space="0" w:color="808080" w:themeColor="background1" w:themeShade="80"/>
            </w:tcBorders>
            <w:hideMark/>
          </w:tcPr>
          <w:p w14:paraId="2B71ADCC" w14:textId="77777777" w:rsidR="00595258" w:rsidRDefault="00595258">
            <w:pPr>
              <w:pStyle w:val="NormalWeb"/>
            </w:pPr>
            <w:r>
              <w:t>Northern Territory</w:t>
            </w:r>
            <w:r w:rsidR="00C23822">
              <w:t xml:space="preserve"> </w:t>
            </w:r>
            <w:r>
              <w:t>non-remote</w:t>
            </w:r>
          </w:p>
        </w:tc>
        <w:tc>
          <w:tcPr>
            <w:tcW w:w="0" w:type="auto"/>
            <w:tcBorders>
              <w:left w:val="single" w:sz="2" w:space="0" w:color="808080" w:themeColor="background1" w:themeShade="80"/>
              <w:right w:val="single" w:sz="2" w:space="0" w:color="808080" w:themeColor="background1" w:themeShade="80"/>
            </w:tcBorders>
            <w:hideMark/>
          </w:tcPr>
          <w:p w14:paraId="432544F3"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07D2EFF4"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424C16A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7C0E6C58"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505F5E15"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75A93E0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78BE13D8"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F0C3C62" w14:textId="77777777" w:rsidR="00595258" w:rsidRDefault="00595258" w:rsidP="008A7E79">
            <w:pPr>
              <w:pStyle w:val="NormalWeb"/>
              <w:jc w:val="center"/>
            </w:pPr>
            <w:r>
              <w:t>0</w:t>
            </w:r>
          </w:p>
        </w:tc>
        <w:tc>
          <w:tcPr>
            <w:tcW w:w="829" w:type="dxa"/>
            <w:tcBorders>
              <w:left w:val="single" w:sz="2" w:space="0" w:color="808080" w:themeColor="background1" w:themeShade="80"/>
            </w:tcBorders>
            <w:hideMark/>
          </w:tcPr>
          <w:p w14:paraId="03753946" w14:textId="77777777" w:rsidR="00595258" w:rsidRDefault="00595258" w:rsidP="008A7E79">
            <w:pPr>
              <w:pStyle w:val="NormalWeb"/>
              <w:jc w:val="center"/>
            </w:pPr>
            <w:r>
              <w:t>0</w:t>
            </w:r>
          </w:p>
        </w:tc>
      </w:tr>
      <w:tr w:rsidR="002A7371" w14:paraId="7862FA2C" w14:textId="77777777" w:rsidTr="008A7E7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9EC88B5" w14:textId="77777777" w:rsidR="00595258" w:rsidRDefault="00595258">
            <w:pPr>
              <w:pStyle w:val="NormalWeb"/>
            </w:pPr>
            <w:r>
              <w:t>Northern Territory remote</w:t>
            </w:r>
          </w:p>
        </w:tc>
        <w:tc>
          <w:tcPr>
            <w:tcW w:w="0" w:type="auto"/>
            <w:tcBorders>
              <w:left w:val="single" w:sz="2" w:space="0" w:color="808080" w:themeColor="background1" w:themeShade="80"/>
              <w:right w:val="single" w:sz="2" w:space="0" w:color="808080" w:themeColor="background1" w:themeShade="80"/>
            </w:tcBorders>
            <w:hideMark/>
          </w:tcPr>
          <w:p w14:paraId="72456290"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6AE33435"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956C5DF"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00F1D628"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58B15D59"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7570E9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51D80522"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6749C55D" w14:textId="77777777" w:rsidR="00595258" w:rsidRDefault="00595258" w:rsidP="008A7E79">
            <w:pPr>
              <w:pStyle w:val="NormalWeb"/>
              <w:jc w:val="center"/>
            </w:pPr>
            <w:r>
              <w:t>0</w:t>
            </w:r>
          </w:p>
        </w:tc>
        <w:tc>
          <w:tcPr>
            <w:tcW w:w="829" w:type="dxa"/>
            <w:tcBorders>
              <w:left w:val="single" w:sz="2" w:space="0" w:color="808080" w:themeColor="background1" w:themeShade="80"/>
            </w:tcBorders>
            <w:hideMark/>
          </w:tcPr>
          <w:p w14:paraId="14255CBA" w14:textId="77777777" w:rsidR="00595258" w:rsidRDefault="00595258" w:rsidP="008A7E79">
            <w:pPr>
              <w:pStyle w:val="NormalWeb"/>
              <w:jc w:val="center"/>
            </w:pPr>
            <w:r>
              <w:t>0</w:t>
            </w:r>
          </w:p>
        </w:tc>
      </w:tr>
      <w:tr w:rsidR="00595258" w14:paraId="37CD7B18" w14:textId="77777777" w:rsidTr="008A7E79">
        <w:tc>
          <w:tcPr>
            <w:tcW w:w="0" w:type="auto"/>
            <w:tcBorders>
              <w:right w:val="single" w:sz="2" w:space="0" w:color="808080" w:themeColor="background1" w:themeShade="80"/>
            </w:tcBorders>
            <w:hideMark/>
          </w:tcPr>
          <w:p w14:paraId="08246971" w14:textId="77777777" w:rsidR="00595258" w:rsidRDefault="00595258">
            <w:pPr>
              <w:pStyle w:val="NormalWeb"/>
            </w:pPr>
            <w:r>
              <w:t>Western Australia non-remote</w:t>
            </w:r>
          </w:p>
        </w:tc>
        <w:tc>
          <w:tcPr>
            <w:tcW w:w="0" w:type="auto"/>
            <w:tcBorders>
              <w:left w:val="single" w:sz="2" w:space="0" w:color="808080" w:themeColor="background1" w:themeShade="80"/>
              <w:right w:val="single" w:sz="2" w:space="0" w:color="808080" w:themeColor="background1" w:themeShade="80"/>
            </w:tcBorders>
            <w:hideMark/>
          </w:tcPr>
          <w:p w14:paraId="77EDC679" w14:textId="77777777" w:rsidR="00595258" w:rsidRDefault="00595258" w:rsidP="008A7E79">
            <w:pPr>
              <w:pStyle w:val="NormalWeb"/>
              <w:jc w:val="center"/>
            </w:pPr>
            <w:r>
              <w:t>6</w:t>
            </w:r>
          </w:p>
        </w:tc>
        <w:tc>
          <w:tcPr>
            <w:tcW w:w="828" w:type="dxa"/>
            <w:tcBorders>
              <w:left w:val="single" w:sz="2" w:space="0" w:color="808080" w:themeColor="background1" w:themeShade="80"/>
              <w:right w:val="single" w:sz="2" w:space="0" w:color="808080" w:themeColor="background1" w:themeShade="80"/>
            </w:tcBorders>
            <w:hideMark/>
          </w:tcPr>
          <w:p w14:paraId="77E41986" w14:textId="77777777" w:rsidR="00595258" w:rsidRDefault="00595258" w:rsidP="008A7E79">
            <w:pPr>
              <w:pStyle w:val="NormalWeb"/>
              <w:jc w:val="center"/>
            </w:pPr>
            <w:r>
              <w:t>5</w:t>
            </w:r>
          </w:p>
        </w:tc>
        <w:tc>
          <w:tcPr>
            <w:tcW w:w="828" w:type="dxa"/>
            <w:tcBorders>
              <w:left w:val="single" w:sz="2" w:space="0" w:color="808080" w:themeColor="background1" w:themeShade="80"/>
              <w:right w:val="single" w:sz="2" w:space="0" w:color="808080" w:themeColor="background1" w:themeShade="80"/>
            </w:tcBorders>
            <w:hideMark/>
          </w:tcPr>
          <w:p w14:paraId="04B41668" w14:textId="77777777" w:rsidR="00595258" w:rsidRDefault="00595258" w:rsidP="008A7E79">
            <w:pPr>
              <w:pStyle w:val="NormalWeb"/>
              <w:jc w:val="center"/>
            </w:pPr>
            <w:r>
              <w:t>83</w:t>
            </w:r>
          </w:p>
        </w:tc>
        <w:tc>
          <w:tcPr>
            <w:tcW w:w="828" w:type="dxa"/>
            <w:tcBorders>
              <w:left w:val="single" w:sz="2" w:space="0" w:color="808080" w:themeColor="background1" w:themeShade="80"/>
              <w:right w:val="single" w:sz="2" w:space="0" w:color="808080" w:themeColor="background1" w:themeShade="80"/>
            </w:tcBorders>
            <w:hideMark/>
          </w:tcPr>
          <w:p w14:paraId="0BCC367A" w14:textId="77777777" w:rsidR="00595258" w:rsidRDefault="00595258" w:rsidP="008A7E79">
            <w:pPr>
              <w:pStyle w:val="NormalWeb"/>
              <w:jc w:val="center"/>
            </w:pPr>
            <w:r>
              <w:t>4</w:t>
            </w:r>
          </w:p>
        </w:tc>
        <w:tc>
          <w:tcPr>
            <w:tcW w:w="828" w:type="dxa"/>
            <w:tcBorders>
              <w:left w:val="single" w:sz="2" w:space="0" w:color="808080" w:themeColor="background1" w:themeShade="80"/>
              <w:right w:val="single" w:sz="2" w:space="0" w:color="808080" w:themeColor="background1" w:themeShade="80"/>
            </w:tcBorders>
            <w:hideMark/>
          </w:tcPr>
          <w:p w14:paraId="34529D9E" w14:textId="77777777" w:rsidR="00595258" w:rsidRDefault="00595258" w:rsidP="008A7E79">
            <w:pPr>
              <w:pStyle w:val="NormalWeb"/>
              <w:jc w:val="center"/>
            </w:pPr>
            <w:r>
              <w:t>67</w:t>
            </w:r>
          </w:p>
        </w:tc>
        <w:tc>
          <w:tcPr>
            <w:tcW w:w="828" w:type="dxa"/>
            <w:tcBorders>
              <w:left w:val="single" w:sz="2" w:space="0" w:color="808080" w:themeColor="background1" w:themeShade="80"/>
              <w:right w:val="single" w:sz="2" w:space="0" w:color="808080" w:themeColor="background1" w:themeShade="80"/>
            </w:tcBorders>
            <w:hideMark/>
          </w:tcPr>
          <w:p w14:paraId="6075922F" w14:textId="77777777" w:rsidR="00595258" w:rsidRDefault="00595258" w:rsidP="008A7E79">
            <w:pPr>
              <w:pStyle w:val="NormalWeb"/>
              <w:jc w:val="center"/>
            </w:pPr>
            <w:r>
              <w:t>2</w:t>
            </w:r>
          </w:p>
        </w:tc>
        <w:tc>
          <w:tcPr>
            <w:tcW w:w="828" w:type="dxa"/>
            <w:tcBorders>
              <w:left w:val="single" w:sz="2" w:space="0" w:color="808080" w:themeColor="background1" w:themeShade="80"/>
              <w:right w:val="single" w:sz="2" w:space="0" w:color="808080" w:themeColor="background1" w:themeShade="80"/>
            </w:tcBorders>
            <w:hideMark/>
          </w:tcPr>
          <w:p w14:paraId="19760279" w14:textId="77777777" w:rsidR="00595258" w:rsidRDefault="00595258" w:rsidP="008A7E79">
            <w:pPr>
              <w:pStyle w:val="NormalWeb"/>
              <w:jc w:val="center"/>
            </w:pPr>
            <w:r>
              <w:t>33</w:t>
            </w:r>
          </w:p>
        </w:tc>
        <w:tc>
          <w:tcPr>
            <w:tcW w:w="828" w:type="dxa"/>
            <w:tcBorders>
              <w:left w:val="single" w:sz="2" w:space="0" w:color="808080" w:themeColor="background1" w:themeShade="80"/>
              <w:right w:val="single" w:sz="2" w:space="0" w:color="808080" w:themeColor="background1" w:themeShade="80"/>
            </w:tcBorders>
            <w:hideMark/>
          </w:tcPr>
          <w:p w14:paraId="5F4996ED" w14:textId="77777777" w:rsidR="00595258" w:rsidRDefault="00595258" w:rsidP="008A7E79">
            <w:pPr>
              <w:pStyle w:val="NormalWeb"/>
              <w:jc w:val="center"/>
            </w:pPr>
            <w:r>
              <w:t>1</w:t>
            </w:r>
          </w:p>
        </w:tc>
        <w:tc>
          <w:tcPr>
            <w:tcW w:w="829" w:type="dxa"/>
            <w:tcBorders>
              <w:left w:val="single" w:sz="2" w:space="0" w:color="808080" w:themeColor="background1" w:themeShade="80"/>
            </w:tcBorders>
            <w:hideMark/>
          </w:tcPr>
          <w:p w14:paraId="252FDA11" w14:textId="77777777" w:rsidR="00595258" w:rsidRDefault="00595258" w:rsidP="008A7E79">
            <w:pPr>
              <w:pStyle w:val="NormalWeb"/>
              <w:jc w:val="center"/>
            </w:pPr>
            <w:r>
              <w:t>17</w:t>
            </w:r>
          </w:p>
        </w:tc>
      </w:tr>
      <w:tr w:rsidR="002A7371" w14:paraId="3DACBB77" w14:textId="77777777" w:rsidTr="008A7E7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60F8150B" w14:textId="77777777" w:rsidR="00595258" w:rsidRDefault="00595258">
            <w:pPr>
              <w:pStyle w:val="NormalWeb"/>
            </w:pPr>
            <w:r>
              <w:t>Western Australia remote</w:t>
            </w:r>
          </w:p>
        </w:tc>
        <w:tc>
          <w:tcPr>
            <w:tcW w:w="0" w:type="auto"/>
            <w:tcBorders>
              <w:left w:val="single" w:sz="2" w:space="0" w:color="808080" w:themeColor="background1" w:themeShade="80"/>
              <w:right w:val="single" w:sz="2" w:space="0" w:color="808080" w:themeColor="background1" w:themeShade="80"/>
            </w:tcBorders>
            <w:hideMark/>
          </w:tcPr>
          <w:p w14:paraId="284C3238"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0E2F656A"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4B524988"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2EDBBED3"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3F346504"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5814256A"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17EC40FB" w14:textId="77777777" w:rsidR="00595258" w:rsidRDefault="00595258" w:rsidP="008A7E79">
            <w:pPr>
              <w:pStyle w:val="NormalWeb"/>
              <w:jc w:val="center"/>
            </w:pPr>
            <w:r>
              <w:t>0</w:t>
            </w:r>
          </w:p>
        </w:tc>
        <w:tc>
          <w:tcPr>
            <w:tcW w:w="828" w:type="dxa"/>
            <w:tcBorders>
              <w:left w:val="single" w:sz="2" w:space="0" w:color="808080" w:themeColor="background1" w:themeShade="80"/>
              <w:right w:val="single" w:sz="2" w:space="0" w:color="808080" w:themeColor="background1" w:themeShade="80"/>
            </w:tcBorders>
            <w:hideMark/>
          </w:tcPr>
          <w:p w14:paraId="5D859F1E" w14:textId="77777777" w:rsidR="00595258" w:rsidRDefault="00595258" w:rsidP="008A7E79">
            <w:pPr>
              <w:pStyle w:val="NormalWeb"/>
              <w:jc w:val="center"/>
            </w:pPr>
            <w:r>
              <w:t>0</w:t>
            </w:r>
          </w:p>
        </w:tc>
        <w:tc>
          <w:tcPr>
            <w:tcW w:w="829" w:type="dxa"/>
            <w:tcBorders>
              <w:left w:val="single" w:sz="2" w:space="0" w:color="808080" w:themeColor="background1" w:themeShade="80"/>
            </w:tcBorders>
            <w:hideMark/>
          </w:tcPr>
          <w:p w14:paraId="6A363C1B" w14:textId="77777777" w:rsidR="00595258" w:rsidRDefault="00595258" w:rsidP="008A7E79">
            <w:pPr>
              <w:pStyle w:val="NormalWeb"/>
              <w:jc w:val="center"/>
            </w:pPr>
            <w:r>
              <w:t>0</w:t>
            </w:r>
          </w:p>
        </w:tc>
      </w:tr>
      <w:tr w:rsidR="001E12B3" w14:paraId="00C7A20D" w14:textId="77777777" w:rsidTr="008A7E79">
        <w:tc>
          <w:tcPr>
            <w:tcW w:w="0" w:type="auto"/>
            <w:tcBorders>
              <w:right w:val="single" w:sz="2" w:space="0" w:color="808080" w:themeColor="background1" w:themeShade="80"/>
            </w:tcBorders>
            <w:shd w:val="clear" w:color="auto" w:fill="FDE9D9" w:themeFill="accent6" w:themeFillTint="33"/>
            <w:hideMark/>
          </w:tcPr>
          <w:p w14:paraId="26A08E09" w14:textId="77777777" w:rsidR="00595258" w:rsidRDefault="002A7371">
            <w:pPr>
              <w:pStyle w:val="NormalWeb"/>
            </w:pPr>
            <w:r>
              <w:t>Australia</w:t>
            </w:r>
          </w:p>
        </w:tc>
        <w:tc>
          <w:tcPr>
            <w:tcW w:w="0" w:type="auto"/>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875C5E2" w14:textId="77777777" w:rsidR="00595258" w:rsidRDefault="00595258" w:rsidP="008A7E79">
            <w:pPr>
              <w:pStyle w:val="NormalWeb"/>
              <w:jc w:val="center"/>
            </w:pPr>
            <w:r>
              <w:t>48</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59356E67" w14:textId="77777777" w:rsidR="00595258" w:rsidRDefault="00595258" w:rsidP="008A7E79">
            <w:pPr>
              <w:pStyle w:val="NormalWeb"/>
              <w:jc w:val="center"/>
            </w:pPr>
            <w:r>
              <w:t>37</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1D956A2" w14:textId="77777777" w:rsidR="00595258" w:rsidRDefault="00595258" w:rsidP="008A7E79">
            <w:pPr>
              <w:pStyle w:val="NormalWeb"/>
              <w:jc w:val="center"/>
            </w:pPr>
            <w:r>
              <w:t>77.1</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9DD704D" w14:textId="77777777" w:rsidR="00595258" w:rsidRDefault="00595258" w:rsidP="008A7E79">
            <w:pPr>
              <w:pStyle w:val="NormalWeb"/>
              <w:jc w:val="center"/>
            </w:pPr>
            <w:r>
              <w:t>33</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F29FFBA" w14:textId="77777777" w:rsidR="00595258" w:rsidRDefault="00595258" w:rsidP="008A7E79">
            <w:pPr>
              <w:pStyle w:val="NormalWeb"/>
              <w:jc w:val="center"/>
            </w:pPr>
            <w:r>
              <w:t>68.8</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94486E6" w14:textId="77777777" w:rsidR="00595258" w:rsidRDefault="00595258" w:rsidP="008A7E79">
            <w:pPr>
              <w:pStyle w:val="NormalWeb"/>
              <w:jc w:val="center"/>
            </w:pPr>
            <w:r>
              <w:t>14</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4F7D0A4" w14:textId="77777777" w:rsidR="00595258" w:rsidRDefault="00595258" w:rsidP="008A7E79">
            <w:pPr>
              <w:pStyle w:val="NormalWeb"/>
              <w:jc w:val="center"/>
            </w:pPr>
            <w:r>
              <w:t>29.2</w:t>
            </w:r>
          </w:p>
        </w:tc>
        <w:tc>
          <w:tcPr>
            <w:tcW w:w="82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520BE810" w14:textId="77777777" w:rsidR="00595258" w:rsidRDefault="00595258" w:rsidP="008A7E79">
            <w:pPr>
              <w:pStyle w:val="NormalWeb"/>
              <w:jc w:val="center"/>
            </w:pPr>
            <w:r>
              <w:t>17</w:t>
            </w:r>
          </w:p>
        </w:tc>
        <w:tc>
          <w:tcPr>
            <w:tcW w:w="829" w:type="dxa"/>
            <w:tcBorders>
              <w:left w:val="single" w:sz="2" w:space="0" w:color="808080" w:themeColor="background1" w:themeShade="80"/>
            </w:tcBorders>
            <w:shd w:val="clear" w:color="auto" w:fill="FDE9D9" w:themeFill="accent6" w:themeFillTint="33"/>
            <w:hideMark/>
          </w:tcPr>
          <w:p w14:paraId="2DD28867" w14:textId="77777777" w:rsidR="00595258" w:rsidRDefault="00595258" w:rsidP="008A7E79">
            <w:pPr>
              <w:pStyle w:val="NormalWeb"/>
              <w:jc w:val="center"/>
            </w:pPr>
            <w:r>
              <w:t>35.4</w:t>
            </w:r>
          </w:p>
        </w:tc>
      </w:tr>
    </w:tbl>
    <w:p w14:paraId="05A07CE8" w14:textId="77777777" w:rsidR="00595258" w:rsidRDefault="00595258" w:rsidP="00800D2D">
      <w:r>
        <w:lastRenderedPageBreak/>
        <w:t xml:space="preserve">The national trend of isolates with ceftriaxone decreased susceptibility (MIC 0.06 and ≥0.125 mg/L) since 2012 is shown in Table 2. </w:t>
      </w:r>
    </w:p>
    <w:p w14:paraId="78E47BE3" w14:textId="77777777" w:rsidR="00595258" w:rsidRDefault="00595258" w:rsidP="00800D2D">
      <w:r>
        <w:t>A summary of ceftriaxone DS strains that were penicillin and ciprofloxacin resistant, or isolated from extragenital sites (rectal and pharyngeal) for Quarter 1, 2019, by state or territory, and by sex (male/female), is shown in Table 3</w:t>
      </w:r>
      <w:r>
        <w:rPr>
          <w:rStyle w:val="Strong"/>
        </w:rPr>
        <w:t>.</w:t>
      </w:r>
      <w:r>
        <w:t xml:space="preserve"> </w:t>
      </w:r>
    </w:p>
    <w:p w14:paraId="7071B439" w14:textId="77777777" w:rsidR="00595258" w:rsidRDefault="00595258">
      <w:pPr>
        <w:pStyle w:val="Heading2"/>
        <w:rPr>
          <w:rFonts w:eastAsia="Times New Roman"/>
        </w:rPr>
      </w:pPr>
      <w:r>
        <w:rPr>
          <w:rFonts w:eastAsia="Times New Roman"/>
        </w:rPr>
        <w:t xml:space="preserve">Azithromycin </w:t>
      </w:r>
    </w:p>
    <w:p w14:paraId="551BD9EE" w14:textId="77777777" w:rsidR="00595258" w:rsidRDefault="00595258" w:rsidP="00800D2D">
      <w:r>
        <w:t>In the first quarter of 2019, the proportion of isolates with resistance to azithromycin (MIC ≥1.0 mg/L) in Australia was 5.9%, slightly lower than the proportion reported nationally in 2018, but more than double the proportion reported in Australia for 2013–2015 (2.1–2.6%) (Table 4).</w:t>
      </w:r>
      <w:r>
        <w:rPr>
          <w:vertAlign w:val="superscript"/>
        </w:rPr>
        <w:t>2</w:t>
      </w:r>
      <w:r>
        <w:t xml:space="preserve"> Globally there have been increasing reports of azithromycin resistance in </w:t>
      </w:r>
      <w:r w:rsidRPr="00433DCA">
        <w:rPr>
          <w:rStyle w:val="Emphasis"/>
          <w:b w:val="0"/>
        </w:rPr>
        <w:t>N. gonorrhoeae.</w:t>
      </w:r>
      <w:r>
        <w:rPr>
          <w:vertAlign w:val="superscript"/>
        </w:rPr>
        <w:t xml:space="preserve">3 </w:t>
      </w:r>
    </w:p>
    <w:p w14:paraId="2884569B" w14:textId="77777777" w:rsidR="00595258" w:rsidRDefault="00595258" w:rsidP="00242809">
      <w:pPr>
        <w:pStyle w:val="CDIFigures"/>
      </w:pPr>
      <w:r>
        <w:t>Table 4: Percentage of gonococcal isolates with resistance to azithromycin (MIC ≥1.0 mg/L), Australia, 2012 to 2018, and 1 January to 31 March 2019.</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4 shows the percentage of gonococcal isolates with resistance to azithromycin MIC ≥1.0 mg/L, from Australia, in 2012 to 2018, and 1 January to 31 March 2019."/>
      </w:tblPr>
      <w:tblGrid>
        <w:gridCol w:w="2459"/>
        <w:gridCol w:w="983"/>
        <w:gridCol w:w="984"/>
        <w:gridCol w:w="983"/>
        <w:gridCol w:w="984"/>
        <w:gridCol w:w="984"/>
        <w:gridCol w:w="983"/>
        <w:gridCol w:w="984"/>
        <w:gridCol w:w="984"/>
      </w:tblGrid>
      <w:tr w:rsidR="00B77727" w:rsidRPr="00B77727" w14:paraId="6F56CB25" w14:textId="77777777" w:rsidTr="00EF58E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7FB354C" w14:textId="77777777" w:rsidR="00595258" w:rsidRPr="00B77727" w:rsidRDefault="00595258">
            <w:pPr>
              <w:pStyle w:val="NormalWeb"/>
              <w:rPr>
                <w:color w:val="FFFFFF" w:themeColor="background1"/>
              </w:rPr>
            </w:pPr>
            <w:r w:rsidRPr="00B77727">
              <w:rPr>
                <w:color w:val="FFFFFF" w:themeColor="background1"/>
              </w:rPr>
              <w:t>Azithromycin Resistance</w:t>
            </w:r>
          </w:p>
        </w:tc>
        <w:tc>
          <w:tcPr>
            <w:tcW w:w="983" w:type="dxa"/>
            <w:hideMark/>
          </w:tcPr>
          <w:p w14:paraId="7B389F44" w14:textId="77777777" w:rsidR="00595258" w:rsidRPr="00B77727" w:rsidRDefault="00595258" w:rsidP="00B77727">
            <w:pPr>
              <w:pStyle w:val="NormalWeb"/>
              <w:jc w:val="center"/>
              <w:rPr>
                <w:color w:val="FFFFFF" w:themeColor="background1"/>
              </w:rPr>
            </w:pPr>
            <w:r w:rsidRPr="00B77727">
              <w:rPr>
                <w:color w:val="FFFFFF" w:themeColor="background1"/>
              </w:rPr>
              <w:t>2012</w:t>
            </w:r>
          </w:p>
        </w:tc>
        <w:tc>
          <w:tcPr>
            <w:tcW w:w="984" w:type="dxa"/>
            <w:hideMark/>
          </w:tcPr>
          <w:p w14:paraId="4642DAE1" w14:textId="77777777" w:rsidR="00595258" w:rsidRPr="00B77727" w:rsidRDefault="00595258" w:rsidP="00B77727">
            <w:pPr>
              <w:pStyle w:val="NormalWeb"/>
              <w:jc w:val="center"/>
              <w:rPr>
                <w:color w:val="FFFFFF" w:themeColor="background1"/>
              </w:rPr>
            </w:pPr>
            <w:r w:rsidRPr="00B77727">
              <w:rPr>
                <w:color w:val="FFFFFF" w:themeColor="background1"/>
              </w:rPr>
              <w:t>2013</w:t>
            </w:r>
          </w:p>
        </w:tc>
        <w:tc>
          <w:tcPr>
            <w:tcW w:w="983" w:type="dxa"/>
            <w:hideMark/>
          </w:tcPr>
          <w:p w14:paraId="0DD3C83A" w14:textId="77777777" w:rsidR="00595258" w:rsidRPr="00B77727" w:rsidRDefault="00595258" w:rsidP="00B77727">
            <w:pPr>
              <w:pStyle w:val="NormalWeb"/>
              <w:jc w:val="center"/>
              <w:rPr>
                <w:color w:val="FFFFFF" w:themeColor="background1"/>
              </w:rPr>
            </w:pPr>
            <w:r w:rsidRPr="00B77727">
              <w:rPr>
                <w:color w:val="FFFFFF" w:themeColor="background1"/>
              </w:rPr>
              <w:t>2014</w:t>
            </w:r>
          </w:p>
        </w:tc>
        <w:tc>
          <w:tcPr>
            <w:tcW w:w="984" w:type="dxa"/>
            <w:hideMark/>
          </w:tcPr>
          <w:p w14:paraId="10B50E6C" w14:textId="77777777" w:rsidR="00595258" w:rsidRPr="00B77727" w:rsidRDefault="00595258" w:rsidP="00B77727">
            <w:pPr>
              <w:pStyle w:val="NormalWeb"/>
              <w:jc w:val="center"/>
              <w:rPr>
                <w:color w:val="FFFFFF" w:themeColor="background1"/>
              </w:rPr>
            </w:pPr>
            <w:r w:rsidRPr="00B77727">
              <w:rPr>
                <w:color w:val="FFFFFF" w:themeColor="background1"/>
              </w:rPr>
              <w:t>2015</w:t>
            </w:r>
          </w:p>
        </w:tc>
        <w:tc>
          <w:tcPr>
            <w:tcW w:w="984" w:type="dxa"/>
            <w:hideMark/>
          </w:tcPr>
          <w:p w14:paraId="0CF7054D" w14:textId="77777777" w:rsidR="00595258" w:rsidRPr="00B77727" w:rsidRDefault="00595258" w:rsidP="00B77727">
            <w:pPr>
              <w:pStyle w:val="NormalWeb"/>
              <w:jc w:val="center"/>
              <w:rPr>
                <w:color w:val="FFFFFF" w:themeColor="background1"/>
              </w:rPr>
            </w:pPr>
            <w:r w:rsidRPr="00B77727">
              <w:rPr>
                <w:color w:val="FFFFFF" w:themeColor="background1"/>
              </w:rPr>
              <w:t>2016</w:t>
            </w:r>
          </w:p>
        </w:tc>
        <w:tc>
          <w:tcPr>
            <w:tcW w:w="983" w:type="dxa"/>
            <w:hideMark/>
          </w:tcPr>
          <w:p w14:paraId="7B931A0F" w14:textId="77777777" w:rsidR="00595258" w:rsidRPr="00B77727" w:rsidRDefault="00595258" w:rsidP="00B77727">
            <w:pPr>
              <w:pStyle w:val="NormalWeb"/>
              <w:jc w:val="center"/>
              <w:rPr>
                <w:color w:val="FFFFFF" w:themeColor="background1"/>
              </w:rPr>
            </w:pPr>
            <w:r w:rsidRPr="00B77727">
              <w:rPr>
                <w:color w:val="FFFFFF" w:themeColor="background1"/>
              </w:rPr>
              <w:t>2017</w:t>
            </w:r>
          </w:p>
        </w:tc>
        <w:tc>
          <w:tcPr>
            <w:tcW w:w="984" w:type="dxa"/>
            <w:hideMark/>
          </w:tcPr>
          <w:p w14:paraId="555BAF67" w14:textId="77777777" w:rsidR="00595258" w:rsidRPr="00B77727" w:rsidRDefault="00595258" w:rsidP="00B77727">
            <w:pPr>
              <w:pStyle w:val="NormalWeb"/>
              <w:jc w:val="center"/>
              <w:rPr>
                <w:color w:val="FFFFFF" w:themeColor="background1"/>
              </w:rPr>
            </w:pPr>
            <w:r w:rsidRPr="00B77727">
              <w:rPr>
                <w:color w:val="FFFFFF" w:themeColor="background1"/>
              </w:rPr>
              <w:t>2018</w:t>
            </w:r>
          </w:p>
        </w:tc>
        <w:tc>
          <w:tcPr>
            <w:tcW w:w="984" w:type="dxa"/>
            <w:hideMark/>
          </w:tcPr>
          <w:p w14:paraId="3964E94C" w14:textId="77777777" w:rsidR="00595258" w:rsidRPr="00B77727" w:rsidRDefault="00595258" w:rsidP="00B77727">
            <w:pPr>
              <w:pStyle w:val="NormalWeb"/>
              <w:jc w:val="center"/>
              <w:rPr>
                <w:color w:val="FFFFFF" w:themeColor="background1"/>
              </w:rPr>
            </w:pPr>
            <w:r w:rsidRPr="00B77727">
              <w:rPr>
                <w:color w:val="FFFFFF" w:themeColor="background1"/>
              </w:rPr>
              <w:t>2019 Q1</w:t>
            </w:r>
          </w:p>
        </w:tc>
      </w:tr>
      <w:tr w:rsidR="00595258" w14:paraId="6CA29663" w14:textId="77777777" w:rsidTr="00B77727">
        <w:tc>
          <w:tcPr>
            <w:tcW w:w="0" w:type="auto"/>
            <w:hideMark/>
          </w:tcPr>
          <w:p w14:paraId="6FBC2FAB" w14:textId="77777777" w:rsidR="00595258" w:rsidRDefault="00595258">
            <w:pPr>
              <w:pStyle w:val="NormalWeb"/>
            </w:pPr>
            <w:r>
              <w:t>MIC ≥1 mg/L</w:t>
            </w:r>
          </w:p>
        </w:tc>
        <w:tc>
          <w:tcPr>
            <w:tcW w:w="983" w:type="dxa"/>
            <w:hideMark/>
          </w:tcPr>
          <w:p w14:paraId="217D9C3F" w14:textId="77777777" w:rsidR="00595258" w:rsidRDefault="00595258" w:rsidP="00B77727">
            <w:pPr>
              <w:pStyle w:val="NormalWeb"/>
              <w:jc w:val="center"/>
            </w:pPr>
            <w:r>
              <w:t>1.3%</w:t>
            </w:r>
          </w:p>
        </w:tc>
        <w:tc>
          <w:tcPr>
            <w:tcW w:w="984" w:type="dxa"/>
            <w:hideMark/>
          </w:tcPr>
          <w:p w14:paraId="6ADFF0BB" w14:textId="77777777" w:rsidR="00595258" w:rsidRDefault="00595258" w:rsidP="00B77727">
            <w:pPr>
              <w:pStyle w:val="NormalWeb"/>
              <w:jc w:val="center"/>
            </w:pPr>
            <w:r>
              <w:t>2.1%</w:t>
            </w:r>
          </w:p>
        </w:tc>
        <w:tc>
          <w:tcPr>
            <w:tcW w:w="983" w:type="dxa"/>
            <w:hideMark/>
          </w:tcPr>
          <w:p w14:paraId="2C231997" w14:textId="77777777" w:rsidR="00595258" w:rsidRDefault="00595258" w:rsidP="00B77727">
            <w:pPr>
              <w:pStyle w:val="NormalWeb"/>
              <w:jc w:val="center"/>
            </w:pPr>
            <w:r>
              <w:t>2.5%</w:t>
            </w:r>
          </w:p>
        </w:tc>
        <w:tc>
          <w:tcPr>
            <w:tcW w:w="984" w:type="dxa"/>
            <w:hideMark/>
          </w:tcPr>
          <w:p w14:paraId="59997FCF" w14:textId="77777777" w:rsidR="00595258" w:rsidRDefault="00595258" w:rsidP="00B77727">
            <w:pPr>
              <w:pStyle w:val="NormalWeb"/>
              <w:jc w:val="center"/>
            </w:pPr>
            <w:r>
              <w:t>2.6%</w:t>
            </w:r>
          </w:p>
        </w:tc>
        <w:tc>
          <w:tcPr>
            <w:tcW w:w="984" w:type="dxa"/>
            <w:hideMark/>
          </w:tcPr>
          <w:p w14:paraId="70C90CC0" w14:textId="77777777" w:rsidR="00595258" w:rsidRDefault="00595258" w:rsidP="00B77727">
            <w:pPr>
              <w:pStyle w:val="NormalWeb"/>
              <w:jc w:val="center"/>
            </w:pPr>
            <w:r>
              <w:t>5.0%</w:t>
            </w:r>
          </w:p>
        </w:tc>
        <w:tc>
          <w:tcPr>
            <w:tcW w:w="983" w:type="dxa"/>
            <w:hideMark/>
          </w:tcPr>
          <w:p w14:paraId="6BFB18CF" w14:textId="77777777" w:rsidR="00595258" w:rsidRDefault="00595258" w:rsidP="00B77727">
            <w:pPr>
              <w:pStyle w:val="NormalWeb"/>
              <w:jc w:val="center"/>
            </w:pPr>
            <w:r>
              <w:t>9.3%</w:t>
            </w:r>
          </w:p>
        </w:tc>
        <w:tc>
          <w:tcPr>
            <w:tcW w:w="984" w:type="dxa"/>
            <w:hideMark/>
          </w:tcPr>
          <w:p w14:paraId="1AF3AF2B" w14:textId="77777777" w:rsidR="00595258" w:rsidRDefault="00595258" w:rsidP="00B77727">
            <w:pPr>
              <w:pStyle w:val="NormalWeb"/>
              <w:jc w:val="center"/>
            </w:pPr>
            <w:r>
              <w:t>6.2%</w:t>
            </w:r>
          </w:p>
        </w:tc>
        <w:tc>
          <w:tcPr>
            <w:tcW w:w="984" w:type="dxa"/>
            <w:hideMark/>
          </w:tcPr>
          <w:p w14:paraId="1193C2BD" w14:textId="77777777" w:rsidR="00595258" w:rsidRDefault="00595258" w:rsidP="00B77727">
            <w:pPr>
              <w:pStyle w:val="NormalWeb"/>
              <w:jc w:val="center"/>
            </w:pPr>
            <w:r>
              <w:t>5.9%</w:t>
            </w:r>
          </w:p>
        </w:tc>
      </w:tr>
    </w:tbl>
    <w:p w14:paraId="347049FA" w14:textId="77777777" w:rsidR="003D6B76" w:rsidRDefault="003D6B76" w:rsidP="00242809"/>
    <w:p w14:paraId="52D2D8F5" w14:textId="77777777" w:rsidR="00595258" w:rsidRDefault="00595258" w:rsidP="00242809">
      <w:r>
        <w:t xml:space="preserve">In quarter 1 2019, all states reported isolates with resistance to azithromycin, with the exception of Tasmania, Northern Territory and remote Western Australia. The states that reported an increase in the proportion of </w:t>
      </w:r>
      <w:r w:rsidRPr="00433DCA">
        <w:rPr>
          <w:rStyle w:val="Emphasis"/>
          <w:b w:val="0"/>
        </w:rPr>
        <w:t>N. gonorrhoeae</w:t>
      </w:r>
      <w:r>
        <w:t xml:space="preserve"> isolates with resistance to azithromycin when compared with 2018 were New South Wales and South Australia. As noted above, there were three isolates that exhibited resistance to azithromycin and DS to ceftriaxone (MIC = 0.06 mg/L) and additionally were resistant to penicillin and ciprofloxacin. There were no isolates in this quarter that exhibited high-level resistance to azithromycin (MIC ≥256 mg/L). </w:t>
      </w:r>
    </w:p>
    <w:p w14:paraId="7DDA005F" w14:textId="77777777" w:rsidR="00595258" w:rsidRDefault="00595258" w:rsidP="00242809">
      <w:r>
        <w:t>The national trend of azithromycin resistance in isolates since 2012 is shown in Table 4</w:t>
      </w:r>
      <w:r>
        <w:rPr>
          <w:rStyle w:val="Strong"/>
        </w:rPr>
        <w:t xml:space="preserve">. </w:t>
      </w:r>
    </w:p>
    <w:p w14:paraId="2F4D46C1" w14:textId="77777777" w:rsidR="00595258" w:rsidRDefault="00595258" w:rsidP="00242809">
      <w:r>
        <w:t>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repeat testing by nucleic acid amplification test for test of cure.</w:t>
      </w:r>
      <w:r>
        <w:rPr>
          <w:vertAlign w:val="superscript"/>
        </w:rPr>
        <w:t>4</w:t>
      </w:r>
      <w:r>
        <w:t xml:space="preserve"> Continued surveillance to monitor </w:t>
      </w:r>
      <w:r w:rsidRPr="00433DCA">
        <w:rPr>
          <w:rStyle w:val="Emphasis"/>
          <w:b w:val="0"/>
        </w:rPr>
        <w:t>N. gonorrhoeae</w:t>
      </w:r>
      <w:r>
        <w:t xml:space="preserve"> with elevated MIC values, coupled with sentinel site surveillance in high-risk populations, remains important to inform therapeutic strategies; to identify incursion of resistant strains; and to detect instances of treatment failure. </w:t>
      </w:r>
    </w:p>
    <w:p w14:paraId="42A038E6" w14:textId="77777777" w:rsidR="00595258" w:rsidRPr="00242809" w:rsidRDefault="00595258" w:rsidP="00242809">
      <w:pPr>
        <w:pStyle w:val="Heading1"/>
      </w:pPr>
      <w:r w:rsidRPr="00242809">
        <w:t xml:space="preserve">Author details </w:t>
      </w:r>
    </w:p>
    <w:p w14:paraId="17B3A0C8" w14:textId="77777777" w:rsidR="00595258" w:rsidRDefault="00595258" w:rsidP="00242809">
      <w:r>
        <w:t>Monica M Lahra</w:t>
      </w:r>
      <w:r>
        <w:rPr>
          <w:vertAlign w:val="superscript"/>
        </w:rPr>
        <w:t xml:space="preserve">1 </w:t>
      </w:r>
    </w:p>
    <w:p w14:paraId="612BC83C" w14:textId="77777777" w:rsidR="00595258" w:rsidRDefault="00595258" w:rsidP="00242809">
      <w:r>
        <w:t>Rodney P Enriquez</w:t>
      </w:r>
      <w:r>
        <w:rPr>
          <w:vertAlign w:val="superscript"/>
        </w:rPr>
        <w:t xml:space="preserve">1 </w:t>
      </w:r>
    </w:p>
    <w:p w14:paraId="67AD8CBF" w14:textId="77777777" w:rsidR="00595258" w:rsidRPr="00874A63" w:rsidRDefault="00595258" w:rsidP="00874A63">
      <w:pPr>
        <w:pStyle w:val="ListParagraph"/>
        <w:numPr>
          <w:ilvl w:val="0"/>
          <w:numId w:val="10"/>
        </w:numPr>
        <w:rPr>
          <w:rFonts w:eastAsia="Times New Roman"/>
        </w:rPr>
      </w:pPr>
      <w:r w:rsidRPr="00874A63">
        <w:rPr>
          <w:rFonts w:eastAsia="Times New Roman"/>
        </w:rPr>
        <w:t xml:space="preserve">The World Health Organisation Collaborating Centre for STI and AMR and Neisseria Reference Laboratory, New South Wales Health Pathology, Microbiology The Prince of Wales Hospital, Randwick, NSW, 2031 </w:t>
      </w:r>
    </w:p>
    <w:p w14:paraId="07FD6B42" w14:textId="77777777" w:rsidR="00A7573C" w:rsidRDefault="00A7573C">
      <w:pPr>
        <w:rPr>
          <w:rFonts w:asciiTheme="majorHAnsi" w:eastAsiaTheme="majorEastAsia" w:hAnsiTheme="majorHAnsi" w:cstheme="majorBidi"/>
          <w:b/>
          <w:bCs/>
          <w:sz w:val="32"/>
          <w:szCs w:val="28"/>
        </w:rPr>
      </w:pPr>
      <w:r>
        <w:br w:type="page"/>
      </w:r>
    </w:p>
    <w:p w14:paraId="20087DB9" w14:textId="77777777" w:rsidR="00595258" w:rsidRPr="00242809" w:rsidRDefault="00595258" w:rsidP="00242809">
      <w:pPr>
        <w:pStyle w:val="Heading1"/>
      </w:pPr>
      <w:r w:rsidRPr="00242809">
        <w:lastRenderedPageBreak/>
        <w:t xml:space="preserve">References </w:t>
      </w:r>
    </w:p>
    <w:p w14:paraId="00CBE546" w14:textId="77777777" w:rsidR="00595258" w:rsidRPr="00D51D0F" w:rsidRDefault="00595258" w:rsidP="00D51D0F">
      <w:pPr>
        <w:pStyle w:val="ListParagraph"/>
        <w:numPr>
          <w:ilvl w:val="0"/>
          <w:numId w:val="11"/>
        </w:numPr>
        <w:rPr>
          <w:rFonts w:eastAsia="Times New Roman"/>
        </w:rPr>
      </w:pPr>
      <w:r w:rsidRPr="00D51D0F">
        <w:rPr>
          <w:rFonts w:eastAsia="Times New Roman"/>
        </w:rPr>
        <w:t xml:space="preserve">European Centre for Disease Prevention and Control. Rapid Risk Assessment: Extensively drug-resistant (XDR) Neisseria gonorrhoeae in the United Kingdom and Australia – 7 May 2018. [Internet.] Stockholm: ECDC, 2018. [Accessed: 16 May 2019.] Available from: https://ecdc.europa.eu/sites/portal/files/documents/RRA-Gonorrhoea%2C%20Antimicrobial%20resistance-United%20Kingdom%2C%20Australia.pdf </w:t>
      </w:r>
    </w:p>
    <w:p w14:paraId="29275159" w14:textId="77777777" w:rsidR="00595258" w:rsidRPr="00D51D0F" w:rsidRDefault="00595258" w:rsidP="00D51D0F">
      <w:pPr>
        <w:pStyle w:val="ListParagraph"/>
        <w:numPr>
          <w:ilvl w:val="0"/>
          <w:numId w:val="11"/>
        </w:numPr>
        <w:rPr>
          <w:rFonts w:eastAsia="Times New Roman"/>
        </w:rPr>
      </w:pPr>
      <w:r w:rsidRPr="00D51D0F">
        <w:rPr>
          <w:rFonts w:eastAsia="Times New Roman"/>
        </w:rPr>
        <w:t xml:space="preserve">Lahra MM, Enriquez RP. Australian Gonococcal Surveillance Programme. Annual Report 2016. </w:t>
      </w:r>
      <w:r w:rsidRPr="00433DCA">
        <w:rPr>
          <w:rStyle w:val="Emphasis"/>
          <w:rFonts w:eastAsia="Times New Roman"/>
          <w:b w:val="0"/>
        </w:rPr>
        <w:t>Commun Dis Intell (2018)</w:t>
      </w:r>
      <w:r w:rsidRPr="00D51D0F">
        <w:rPr>
          <w:rFonts w:eastAsia="Times New Roman"/>
        </w:rPr>
        <w:t xml:space="preserve">. 2018;42. </w:t>
      </w:r>
      <w:proofErr w:type="spellStart"/>
      <w:r w:rsidRPr="00D51D0F">
        <w:rPr>
          <w:rFonts w:eastAsia="Times New Roman"/>
        </w:rPr>
        <w:t>pii</w:t>
      </w:r>
      <w:proofErr w:type="spellEnd"/>
      <w:r w:rsidRPr="00D51D0F">
        <w:rPr>
          <w:rFonts w:eastAsia="Times New Roman"/>
        </w:rPr>
        <w:t xml:space="preserve">: S2209-5081(18)00013-1. </w:t>
      </w:r>
    </w:p>
    <w:p w14:paraId="64688F89" w14:textId="77777777" w:rsidR="00595258" w:rsidRPr="00D51D0F" w:rsidRDefault="00595258" w:rsidP="00D51D0F">
      <w:pPr>
        <w:pStyle w:val="ListParagraph"/>
        <w:numPr>
          <w:ilvl w:val="0"/>
          <w:numId w:val="11"/>
        </w:numPr>
        <w:rPr>
          <w:rFonts w:eastAsia="Times New Roman"/>
        </w:rPr>
      </w:pPr>
      <w:proofErr w:type="spellStart"/>
      <w:r w:rsidRPr="00D51D0F">
        <w:rPr>
          <w:rFonts w:eastAsia="Times New Roman"/>
        </w:rPr>
        <w:t>Unemo</w:t>
      </w:r>
      <w:proofErr w:type="spellEnd"/>
      <w:r w:rsidRPr="00D51D0F">
        <w:rPr>
          <w:rFonts w:eastAsia="Times New Roman"/>
        </w:rPr>
        <w:t xml:space="preserve"> M. Current and future antimicrobial treatment of gonorrhoea - the rapidly evolving </w:t>
      </w:r>
      <w:r w:rsidRPr="00433DCA">
        <w:rPr>
          <w:rStyle w:val="Emphasis"/>
          <w:rFonts w:eastAsia="Times New Roman"/>
          <w:b w:val="0"/>
        </w:rPr>
        <w:t>Neisseria gonorrhoeae</w:t>
      </w:r>
      <w:r w:rsidRPr="00D51D0F">
        <w:rPr>
          <w:rFonts w:eastAsia="Times New Roman"/>
        </w:rPr>
        <w:t xml:space="preserve"> continues to challenge. </w:t>
      </w:r>
      <w:r w:rsidRPr="00433DCA">
        <w:rPr>
          <w:rStyle w:val="Emphasis"/>
          <w:rFonts w:eastAsia="Times New Roman"/>
          <w:b w:val="0"/>
        </w:rPr>
        <w:t>BMC Infect Dis</w:t>
      </w:r>
      <w:r w:rsidRPr="00D51D0F">
        <w:rPr>
          <w:rFonts w:eastAsia="Times New Roman"/>
        </w:rPr>
        <w:t xml:space="preserve">. 2015;15:364. </w:t>
      </w:r>
    </w:p>
    <w:p w14:paraId="1A5755B3" w14:textId="77777777" w:rsidR="008B5348" w:rsidRPr="00F05F53" w:rsidRDefault="00595258" w:rsidP="00F05F53">
      <w:pPr>
        <w:pStyle w:val="ListParagraph"/>
        <w:numPr>
          <w:ilvl w:val="0"/>
          <w:numId w:val="11"/>
        </w:numPr>
        <w:rPr>
          <w:rStyle w:val="A10"/>
          <w:rFonts w:eastAsia="Times New Roman" w:cstheme="minorBidi"/>
          <w:color w:val="auto"/>
        </w:rPr>
      </w:pPr>
      <w:r w:rsidRPr="00D51D0F">
        <w:rPr>
          <w:rFonts w:eastAsia="Times New Roman"/>
        </w:rPr>
        <w:t>Australasian Sexual Health Alliance. Australian STI management guidelines for use in primary care: Gonorrhoea: Follow up. [Internet.] Australasian Sexual Health Alliance, 2018. [Accessed on: 16 May 2019.] Available from: http://www.sti.guidelines.org.au/sexually-transmissible-infections/gonorrhoea#follow-up</w:t>
      </w:r>
    </w:p>
    <w:p w14:paraId="237F646F"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693CB6D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93F18A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4A130CE" w14:textId="77777777" w:rsidR="000A5F42" w:rsidRPr="000606CC" w:rsidRDefault="000A5F42" w:rsidP="000A5F42">
      <w:pPr>
        <w:pStyle w:val="NoSpacing"/>
        <w:rPr>
          <w:rStyle w:val="URI"/>
          <w:rFonts w:cstheme="minorHAnsi"/>
          <w:sz w:val="20"/>
          <w:szCs w:val="18"/>
        </w:rPr>
      </w:pPr>
    </w:p>
    <w:p w14:paraId="16DA37E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C9ECC44" w14:textId="77777777" w:rsidR="000A5F42" w:rsidRPr="000606CC" w:rsidRDefault="000A5F42" w:rsidP="000A5F42">
      <w:pPr>
        <w:pStyle w:val="NoSpacing"/>
        <w:rPr>
          <w:rStyle w:val="Strong"/>
          <w:rFonts w:cstheme="minorHAnsi"/>
          <w:sz w:val="20"/>
          <w:szCs w:val="18"/>
        </w:rPr>
      </w:pPr>
    </w:p>
    <w:p w14:paraId="030F2D8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7851C82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477E6D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6DFCE4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2F848BD" w14:textId="77777777" w:rsidR="000A5F42" w:rsidRPr="000606CC" w:rsidRDefault="000A5F42" w:rsidP="000A5F42">
      <w:pPr>
        <w:pStyle w:val="NoSpacing"/>
        <w:rPr>
          <w:rStyle w:val="Strong"/>
          <w:rFonts w:cstheme="minorHAnsi"/>
          <w:sz w:val="20"/>
          <w:szCs w:val="18"/>
        </w:rPr>
      </w:pPr>
    </w:p>
    <w:p w14:paraId="4A0B4C2F" w14:textId="4A3393B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E767287" w14:textId="77777777" w:rsidR="000A5F42" w:rsidRPr="000606CC" w:rsidRDefault="000A5F42" w:rsidP="000A5F42">
      <w:pPr>
        <w:pStyle w:val="NoSpacing"/>
        <w:rPr>
          <w:rStyle w:val="Strong"/>
          <w:rFonts w:cstheme="minorHAnsi"/>
          <w:sz w:val="20"/>
          <w:szCs w:val="18"/>
        </w:rPr>
      </w:pPr>
    </w:p>
    <w:p w14:paraId="11147B8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9D31B98" w14:textId="77777777" w:rsidR="000A5F42" w:rsidRPr="000606CC" w:rsidRDefault="000A5F42" w:rsidP="000A5F42">
      <w:pPr>
        <w:pStyle w:val="NoSpacing"/>
        <w:rPr>
          <w:rStyle w:val="Strong"/>
          <w:rFonts w:cstheme="minorHAnsi"/>
          <w:sz w:val="20"/>
          <w:szCs w:val="18"/>
        </w:rPr>
      </w:pPr>
    </w:p>
    <w:p w14:paraId="12D6693E" w14:textId="6115126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6902CE4" w14:textId="77777777" w:rsidR="000A5F42" w:rsidRPr="000606CC" w:rsidRDefault="000A5F42" w:rsidP="000A5F42">
      <w:pPr>
        <w:pStyle w:val="NoSpacing"/>
        <w:rPr>
          <w:rStyle w:val="Strong"/>
          <w:rFonts w:cstheme="minorHAnsi"/>
          <w:sz w:val="20"/>
          <w:szCs w:val="18"/>
        </w:rPr>
      </w:pPr>
    </w:p>
    <w:p w14:paraId="2416F79A" w14:textId="5227EC9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025A172" w14:textId="3D0083D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EAF455D" w14:textId="77777777" w:rsidR="000A5F42" w:rsidRPr="000606CC" w:rsidRDefault="000A5F42" w:rsidP="000A5F42">
      <w:pPr>
        <w:pStyle w:val="NoSpacing"/>
        <w:pBdr>
          <w:bottom w:val="single" w:sz="6" w:space="1" w:color="auto"/>
        </w:pBdr>
        <w:rPr>
          <w:rStyle w:val="Strong"/>
          <w:rFonts w:cstheme="minorHAnsi"/>
          <w:sz w:val="12"/>
          <w:szCs w:val="18"/>
        </w:rPr>
      </w:pPr>
    </w:p>
    <w:p w14:paraId="0504EE69" w14:textId="77777777" w:rsidR="000A5F42" w:rsidRPr="000606CC" w:rsidRDefault="000A5F42" w:rsidP="000A5F42">
      <w:pPr>
        <w:pStyle w:val="NoSpacing"/>
        <w:rPr>
          <w:rFonts w:cstheme="minorHAnsi"/>
          <w:sz w:val="20"/>
          <w:szCs w:val="18"/>
        </w:rPr>
      </w:pPr>
    </w:p>
    <w:p w14:paraId="293ADBA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20987A2" w14:textId="77777777" w:rsidR="000A5F42" w:rsidRPr="000606CC" w:rsidRDefault="000A5F42" w:rsidP="000A5F42">
      <w:pPr>
        <w:pStyle w:val="NoSpacing"/>
        <w:rPr>
          <w:rFonts w:cstheme="minorHAnsi"/>
          <w:sz w:val="20"/>
          <w:szCs w:val="18"/>
        </w:rPr>
      </w:pPr>
    </w:p>
    <w:p w14:paraId="52A5364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71F44BD"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59CDA6D" w14:textId="599169B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D748AA6" w14:textId="77777777" w:rsidR="000A5F42" w:rsidRPr="000606CC" w:rsidRDefault="000A5F42" w:rsidP="000A5F42">
      <w:pPr>
        <w:pStyle w:val="NoSpacing"/>
        <w:rPr>
          <w:rFonts w:cstheme="minorHAnsi"/>
          <w:sz w:val="20"/>
          <w:szCs w:val="18"/>
        </w:rPr>
      </w:pPr>
    </w:p>
    <w:p w14:paraId="1AF7D04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FFF1D8C" w14:textId="0EA244C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91D5C3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666F04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61CFF9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186A4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54FFF75" w14:textId="77777777" w:rsidR="000A5F42" w:rsidRPr="000606CC" w:rsidRDefault="000A5F42" w:rsidP="000A5F42">
      <w:pPr>
        <w:pStyle w:val="NoSpacing"/>
        <w:rPr>
          <w:rStyle w:val="Strong"/>
          <w:rFonts w:cstheme="minorHAnsi"/>
          <w:sz w:val="20"/>
          <w:szCs w:val="18"/>
        </w:rPr>
      </w:pPr>
    </w:p>
    <w:p w14:paraId="3907ED9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0329BA4" w14:textId="77777777" w:rsidR="000A5F42" w:rsidRPr="000606CC" w:rsidRDefault="000A5F42" w:rsidP="000A5F42">
      <w:pPr>
        <w:pStyle w:val="NoSpacing"/>
        <w:rPr>
          <w:rStyle w:val="Strong"/>
          <w:rFonts w:cstheme="minorHAnsi"/>
          <w:sz w:val="20"/>
          <w:szCs w:val="18"/>
        </w:rPr>
      </w:pPr>
    </w:p>
    <w:p w14:paraId="308997A1" w14:textId="0E2E163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98AC60C" w14:textId="77777777" w:rsidR="000A5F42" w:rsidRPr="000606CC" w:rsidRDefault="000A5F42" w:rsidP="000A5F42">
      <w:pPr>
        <w:pStyle w:val="NoSpacing"/>
        <w:rPr>
          <w:rStyle w:val="URI"/>
          <w:rFonts w:cstheme="minorHAnsi"/>
          <w:sz w:val="20"/>
          <w:szCs w:val="18"/>
        </w:rPr>
      </w:pPr>
    </w:p>
    <w:p w14:paraId="4BDC71F5" w14:textId="42C819F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30C954D"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390C" w14:textId="77777777" w:rsidR="009D2CEF" w:rsidRDefault="009D2CEF" w:rsidP="00E54DBA">
      <w:r>
        <w:separator/>
      </w:r>
    </w:p>
    <w:p w14:paraId="5B5F646A" w14:textId="77777777" w:rsidR="009D2CEF" w:rsidRDefault="009D2CEF"/>
    <w:p w14:paraId="759C154A" w14:textId="77777777" w:rsidR="009D2CEF" w:rsidRDefault="009D2CEF" w:rsidP="008714B0"/>
  </w:endnote>
  <w:endnote w:type="continuationSeparator" w:id="0">
    <w:p w14:paraId="42FD6489" w14:textId="77777777" w:rsidR="009D2CEF" w:rsidRDefault="009D2CEF" w:rsidP="00E54DBA">
      <w:r>
        <w:continuationSeparator/>
      </w:r>
    </w:p>
    <w:p w14:paraId="0E06C2CD" w14:textId="77777777" w:rsidR="009D2CEF" w:rsidRDefault="009D2CEF"/>
    <w:p w14:paraId="346BDC95" w14:textId="77777777" w:rsidR="009D2CEF" w:rsidRDefault="009D2CE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A5F6"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D11CD">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D11CD">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433DCA">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93111">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93111">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93111">
      <w:rPr>
        <w:sz w:val="18"/>
      </w:rPr>
      <w:t>https://doi.org/10.33321/cdi.2020.44.3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D11CD">
      <w:rPr>
        <w:sz w:val="18"/>
      </w:rPr>
      <w:t>17/2/2020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96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D11C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D11CD">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433DCA">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93111">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93111">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93111">
      <w:rPr>
        <w:sz w:val="18"/>
      </w:rPr>
      <w:t>https://doi.org/10.33321/cdi.2020.44.3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D11CD">
      <w:rPr>
        <w:sz w:val="18"/>
      </w:rPr>
      <w:t>17/2/2020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87E1" w14:textId="77777777" w:rsidR="009D2CEF" w:rsidRDefault="009D2CEF" w:rsidP="00E54DBA">
      <w:r>
        <w:separator/>
      </w:r>
    </w:p>
    <w:p w14:paraId="4C11CBEE" w14:textId="77777777" w:rsidR="009D2CEF" w:rsidRDefault="009D2CEF"/>
    <w:p w14:paraId="61C959C7" w14:textId="77777777" w:rsidR="009D2CEF" w:rsidRDefault="009D2CEF" w:rsidP="008714B0"/>
  </w:footnote>
  <w:footnote w:type="continuationSeparator" w:id="0">
    <w:p w14:paraId="25815488" w14:textId="77777777" w:rsidR="009D2CEF" w:rsidRDefault="009D2CEF" w:rsidP="00E54DBA">
      <w:r>
        <w:continuationSeparator/>
      </w:r>
    </w:p>
    <w:p w14:paraId="6D94B0EE" w14:textId="77777777" w:rsidR="009D2CEF" w:rsidRDefault="009D2CEF"/>
    <w:p w14:paraId="7C549E42" w14:textId="77777777" w:rsidR="009D2CEF" w:rsidRDefault="009D2CEF"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B56" w14:textId="77777777" w:rsidR="00257484" w:rsidRPr="00A153B6" w:rsidRDefault="00B6392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471F2">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D5FF"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D00C45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3ED"/>
    <w:multiLevelType w:val="hybridMultilevel"/>
    <w:tmpl w:val="B5DEA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CB5462"/>
    <w:multiLevelType w:val="multilevel"/>
    <w:tmpl w:val="D96C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244FD"/>
    <w:multiLevelType w:val="multilevel"/>
    <w:tmpl w:val="D5D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A139E2"/>
    <w:multiLevelType w:val="hybridMultilevel"/>
    <w:tmpl w:val="DC1A5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FC6530"/>
    <w:multiLevelType w:val="hybridMultilevel"/>
    <w:tmpl w:val="DC1A5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1684304">
    <w:abstractNumId w:val="3"/>
  </w:num>
  <w:num w:numId="2" w16cid:durableId="855391550">
    <w:abstractNumId w:val="5"/>
  </w:num>
  <w:num w:numId="3" w16cid:durableId="1436056061">
    <w:abstractNumId w:val="6"/>
  </w:num>
  <w:num w:numId="4" w16cid:durableId="2016880788">
    <w:abstractNumId w:val="2"/>
  </w:num>
  <w:num w:numId="5" w16cid:durableId="546259676">
    <w:abstractNumId w:val="8"/>
  </w:num>
  <w:num w:numId="6" w16cid:durableId="879973908">
    <w:abstractNumId w:val="9"/>
  </w:num>
  <w:num w:numId="7" w16cid:durableId="568275289">
    <w:abstractNumId w:val="4"/>
  </w:num>
  <w:num w:numId="8" w16cid:durableId="809980438">
    <w:abstractNumId w:val="1"/>
  </w:num>
  <w:num w:numId="9" w16cid:durableId="1182284149">
    <w:abstractNumId w:val="0"/>
  </w:num>
  <w:num w:numId="10" w16cid:durableId="691152506">
    <w:abstractNumId w:val="10"/>
  </w:num>
  <w:num w:numId="11" w16cid:durableId="1308634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9E"/>
    <w:rsid w:val="00000B5B"/>
    <w:rsid w:val="00001611"/>
    <w:rsid w:val="000104A8"/>
    <w:rsid w:val="0001246E"/>
    <w:rsid w:val="000124B1"/>
    <w:rsid w:val="00016FE6"/>
    <w:rsid w:val="00031064"/>
    <w:rsid w:val="00031692"/>
    <w:rsid w:val="00032531"/>
    <w:rsid w:val="00042C97"/>
    <w:rsid w:val="000471BF"/>
    <w:rsid w:val="00047B68"/>
    <w:rsid w:val="00052600"/>
    <w:rsid w:val="0005643C"/>
    <w:rsid w:val="0006264A"/>
    <w:rsid w:val="00073D77"/>
    <w:rsid w:val="00081655"/>
    <w:rsid w:val="000864E0"/>
    <w:rsid w:val="000920DF"/>
    <w:rsid w:val="000969B3"/>
    <w:rsid w:val="000A0321"/>
    <w:rsid w:val="000A5F42"/>
    <w:rsid w:val="000D4B4D"/>
    <w:rsid w:val="00113D58"/>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4724"/>
    <w:rsid w:val="001D6888"/>
    <w:rsid w:val="001E12B3"/>
    <w:rsid w:val="00212D0E"/>
    <w:rsid w:val="002276DC"/>
    <w:rsid w:val="00227E00"/>
    <w:rsid w:val="002307CB"/>
    <w:rsid w:val="00231046"/>
    <w:rsid w:val="00234F21"/>
    <w:rsid w:val="00242659"/>
    <w:rsid w:val="0024280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A7371"/>
    <w:rsid w:val="002B001E"/>
    <w:rsid w:val="002B09B7"/>
    <w:rsid w:val="002B75A9"/>
    <w:rsid w:val="002C21B0"/>
    <w:rsid w:val="002E2FB3"/>
    <w:rsid w:val="002F327B"/>
    <w:rsid w:val="00301626"/>
    <w:rsid w:val="003059EC"/>
    <w:rsid w:val="00316CCD"/>
    <w:rsid w:val="00321979"/>
    <w:rsid w:val="00324F7E"/>
    <w:rsid w:val="003323BC"/>
    <w:rsid w:val="00334F47"/>
    <w:rsid w:val="00346D42"/>
    <w:rsid w:val="00346E11"/>
    <w:rsid w:val="003601C0"/>
    <w:rsid w:val="003635F5"/>
    <w:rsid w:val="00372A88"/>
    <w:rsid w:val="00381A0F"/>
    <w:rsid w:val="003A1B3A"/>
    <w:rsid w:val="003A40F5"/>
    <w:rsid w:val="003B5B8C"/>
    <w:rsid w:val="003D6B76"/>
    <w:rsid w:val="003D79B1"/>
    <w:rsid w:val="003E56C0"/>
    <w:rsid w:val="003E74EE"/>
    <w:rsid w:val="003F0552"/>
    <w:rsid w:val="003F3BC2"/>
    <w:rsid w:val="00401ED1"/>
    <w:rsid w:val="0040224C"/>
    <w:rsid w:val="00413EE1"/>
    <w:rsid w:val="004164BB"/>
    <w:rsid w:val="00421ECE"/>
    <w:rsid w:val="00422FEB"/>
    <w:rsid w:val="0042435E"/>
    <w:rsid w:val="0042517F"/>
    <w:rsid w:val="004315F5"/>
    <w:rsid w:val="00433456"/>
    <w:rsid w:val="00433DCA"/>
    <w:rsid w:val="00433DFA"/>
    <w:rsid w:val="00435D67"/>
    <w:rsid w:val="00460123"/>
    <w:rsid w:val="00464A58"/>
    <w:rsid w:val="00473D2D"/>
    <w:rsid w:val="004A2125"/>
    <w:rsid w:val="004A38F6"/>
    <w:rsid w:val="004B4EB6"/>
    <w:rsid w:val="004C083C"/>
    <w:rsid w:val="004C67C6"/>
    <w:rsid w:val="004D1DCC"/>
    <w:rsid w:val="004D29DE"/>
    <w:rsid w:val="004D4690"/>
    <w:rsid w:val="004D5B4D"/>
    <w:rsid w:val="004F5F8E"/>
    <w:rsid w:val="00510EAC"/>
    <w:rsid w:val="00542A57"/>
    <w:rsid w:val="005732C0"/>
    <w:rsid w:val="0057336D"/>
    <w:rsid w:val="0057489A"/>
    <w:rsid w:val="00574ACF"/>
    <w:rsid w:val="00581588"/>
    <w:rsid w:val="00584387"/>
    <w:rsid w:val="0058540B"/>
    <w:rsid w:val="00587C87"/>
    <w:rsid w:val="00590B80"/>
    <w:rsid w:val="00595258"/>
    <w:rsid w:val="005B3134"/>
    <w:rsid w:val="005B4E61"/>
    <w:rsid w:val="005B595A"/>
    <w:rsid w:val="005B66C2"/>
    <w:rsid w:val="005D17D5"/>
    <w:rsid w:val="005D2465"/>
    <w:rsid w:val="005E4229"/>
    <w:rsid w:val="005E540E"/>
    <w:rsid w:val="005E55FB"/>
    <w:rsid w:val="005E662A"/>
    <w:rsid w:val="005F16BB"/>
    <w:rsid w:val="00607115"/>
    <w:rsid w:val="00620768"/>
    <w:rsid w:val="0062594B"/>
    <w:rsid w:val="00631406"/>
    <w:rsid w:val="006324FF"/>
    <w:rsid w:val="006351D6"/>
    <w:rsid w:val="00636E0D"/>
    <w:rsid w:val="0064142F"/>
    <w:rsid w:val="00643CB4"/>
    <w:rsid w:val="00656427"/>
    <w:rsid w:val="00660255"/>
    <w:rsid w:val="0068063E"/>
    <w:rsid w:val="00684C7B"/>
    <w:rsid w:val="006971F3"/>
    <w:rsid w:val="006C74A3"/>
    <w:rsid w:val="006D1381"/>
    <w:rsid w:val="006D31BC"/>
    <w:rsid w:val="006E4D50"/>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0044C"/>
    <w:rsid w:val="00800D2D"/>
    <w:rsid w:val="00811708"/>
    <w:rsid w:val="00816B90"/>
    <w:rsid w:val="00817799"/>
    <w:rsid w:val="00822F5F"/>
    <w:rsid w:val="00824FD3"/>
    <w:rsid w:val="00826589"/>
    <w:rsid w:val="00834BCC"/>
    <w:rsid w:val="00840533"/>
    <w:rsid w:val="00850D54"/>
    <w:rsid w:val="00861E22"/>
    <w:rsid w:val="0086670E"/>
    <w:rsid w:val="008714B0"/>
    <w:rsid w:val="00874A63"/>
    <w:rsid w:val="00876331"/>
    <w:rsid w:val="00877CA7"/>
    <w:rsid w:val="00880726"/>
    <w:rsid w:val="008863FC"/>
    <w:rsid w:val="008A3544"/>
    <w:rsid w:val="008A7E79"/>
    <w:rsid w:val="008B48B8"/>
    <w:rsid w:val="008B5348"/>
    <w:rsid w:val="008B58F8"/>
    <w:rsid w:val="008C0712"/>
    <w:rsid w:val="008C4520"/>
    <w:rsid w:val="008C5F09"/>
    <w:rsid w:val="008C6012"/>
    <w:rsid w:val="008D470F"/>
    <w:rsid w:val="008E1F8F"/>
    <w:rsid w:val="008E4768"/>
    <w:rsid w:val="008E761E"/>
    <w:rsid w:val="008E7768"/>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7AB"/>
    <w:rsid w:val="00993CB2"/>
    <w:rsid w:val="009A5166"/>
    <w:rsid w:val="009A76F8"/>
    <w:rsid w:val="009B2B83"/>
    <w:rsid w:val="009C0F9A"/>
    <w:rsid w:val="009C49F8"/>
    <w:rsid w:val="009D2CEF"/>
    <w:rsid w:val="009D77CC"/>
    <w:rsid w:val="009E2423"/>
    <w:rsid w:val="009E4F39"/>
    <w:rsid w:val="009E55D7"/>
    <w:rsid w:val="009F4150"/>
    <w:rsid w:val="009F5665"/>
    <w:rsid w:val="009F5DAD"/>
    <w:rsid w:val="00A01BCA"/>
    <w:rsid w:val="00A10458"/>
    <w:rsid w:val="00A12655"/>
    <w:rsid w:val="00A153B6"/>
    <w:rsid w:val="00A164D5"/>
    <w:rsid w:val="00A273C3"/>
    <w:rsid w:val="00A30C37"/>
    <w:rsid w:val="00A36C65"/>
    <w:rsid w:val="00A41BBE"/>
    <w:rsid w:val="00A45BDD"/>
    <w:rsid w:val="00A46A0A"/>
    <w:rsid w:val="00A553F8"/>
    <w:rsid w:val="00A55CDD"/>
    <w:rsid w:val="00A6708F"/>
    <w:rsid w:val="00A71BF6"/>
    <w:rsid w:val="00A7573C"/>
    <w:rsid w:val="00A86F9A"/>
    <w:rsid w:val="00AA35E6"/>
    <w:rsid w:val="00AA50B6"/>
    <w:rsid w:val="00AB28FA"/>
    <w:rsid w:val="00AB3472"/>
    <w:rsid w:val="00AD0762"/>
    <w:rsid w:val="00AD11CD"/>
    <w:rsid w:val="00AE4452"/>
    <w:rsid w:val="00AE7C38"/>
    <w:rsid w:val="00B01F99"/>
    <w:rsid w:val="00B02B37"/>
    <w:rsid w:val="00B05276"/>
    <w:rsid w:val="00B132DB"/>
    <w:rsid w:val="00B31427"/>
    <w:rsid w:val="00B33861"/>
    <w:rsid w:val="00B361EB"/>
    <w:rsid w:val="00B40DE2"/>
    <w:rsid w:val="00B50210"/>
    <w:rsid w:val="00B53955"/>
    <w:rsid w:val="00B63923"/>
    <w:rsid w:val="00B6408A"/>
    <w:rsid w:val="00B714B8"/>
    <w:rsid w:val="00B77727"/>
    <w:rsid w:val="00B82C2C"/>
    <w:rsid w:val="00B8720B"/>
    <w:rsid w:val="00B876EF"/>
    <w:rsid w:val="00BA4697"/>
    <w:rsid w:val="00BB5378"/>
    <w:rsid w:val="00BC0BD3"/>
    <w:rsid w:val="00BD0107"/>
    <w:rsid w:val="00BE0C33"/>
    <w:rsid w:val="00BE262C"/>
    <w:rsid w:val="00BE6C3D"/>
    <w:rsid w:val="00C07606"/>
    <w:rsid w:val="00C12542"/>
    <w:rsid w:val="00C23822"/>
    <w:rsid w:val="00C24725"/>
    <w:rsid w:val="00C30BA9"/>
    <w:rsid w:val="00C3541E"/>
    <w:rsid w:val="00C36A8F"/>
    <w:rsid w:val="00C42FFA"/>
    <w:rsid w:val="00C507D8"/>
    <w:rsid w:val="00C62EAC"/>
    <w:rsid w:val="00C63F9F"/>
    <w:rsid w:val="00C7723C"/>
    <w:rsid w:val="00C838F5"/>
    <w:rsid w:val="00CA1AF4"/>
    <w:rsid w:val="00CA34A7"/>
    <w:rsid w:val="00CA6068"/>
    <w:rsid w:val="00CB15E1"/>
    <w:rsid w:val="00CB3D46"/>
    <w:rsid w:val="00CD1A87"/>
    <w:rsid w:val="00CD35F3"/>
    <w:rsid w:val="00CD5C93"/>
    <w:rsid w:val="00CE342B"/>
    <w:rsid w:val="00CF320C"/>
    <w:rsid w:val="00CF3A4B"/>
    <w:rsid w:val="00CF4001"/>
    <w:rsid w:val="00CF769E"/>
    <w:rsid w:val="00D05837"/>
    <w:rsid w:val="00D12D8A"/>
    <w:rsid w:val="00D13E0C"/>
    <w:rsid w:val="00D2129E"/>
    <w:rsid w:val="00D23B8A"/>
    <w:rsid w:val="00D25896"/>
    <w:rsid w:val="00D373A1"/>
    <w:rsid w:val="00D37C0F"/>
    <w:rsid w:val="00D45661"/>
    <w:rsid w:val="00D45943"/>
    <w:rsid w:val="00D47D22"/>
    <w:rsid w:val="00D51865"/>
    <w:rsid w:val="00D51D0C"/>
    <w:rsid w:val="00D51D0F"/>
    <w:rsid w:val="00D74140"/>
    <w:rsid w:val="00D93111"/>
    <w:rsid w:val="00DA6E56"/>
    <w:rsid w:val="00DC6389"/>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F58ED"/>
    <w:rsid w:val="00F05F53"/>
    <w:rsid w:val="00F0647F"/>
    <w:rsid w:val="00F10CE3"/>
    <w:rsid w:val="00F14F3B"/>
    <w:rsid w:val="00F16362"/>
    <w:rsid w:val="00F207C7"/>
    <w:rsid w:val="00F36B6D"/>
    <w:rsid w:val="00F43FA3"/>
    <w:rsid w:val="00F471F2"/>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88FF4E"/>
  <w15:docId w15:val="{B8CD5D44-309F-4B58-911D-51031336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C23822"/>
    <w:rPr>
      <w:sz w:val="16"/>
      <w:szCs w:val="16"/>
    </w:rPr>
  </w:style>
  <w:style w:type="paragraph" w:styleId="CommentText">
    <w:name w:val="annotation text"/>
    <w:basedOn w:val="Normal"/>
    <w:link w:val="CommentTextChar"/>
    <w:uiPriority w:val="99"/>
    <w:semiHidden/>
    <w:unhideWhenUsed/>
    <w:rsid w:val="00C23822"/>
    <w:pPr>
      <w:spacing w:line="240" w:lineRule="auto"/>
    </w:pPr>
    <w:rPr>
      <w:sz w:val="20"/>
      <w:szCs w:val="20"/>
    </w:rPr>
  </w:style>
  <w:style w:type="character" w:customStyle="1" w:styleId="CommentTextChar">
    <w:name w:val="Comment Text Char"/>
    <w:basedOn w:val="DefaultParagraphFont"/>
    <w:link w:val="CommentText"/>
    <w:uiPriority w:val="99"/>
    <w:semiHidden/>
    <w:rsid w:val="00C23822"/>
    <w:rPr>
      <w:sz w:val="20"/>
      <w:szCs w:val="20"/>
    </w:rPr>
  </w:style>
  <w:style w:type="paragraph" w:styleId="CommentSubject">
    <w:name w:val="annotation subject"/>
    <w:basedOn w:val="CommentText"/>
    <w:next w:val="CommentText"/>
    <w:link w:val="CommentSubjectChar"/>
    <w:uiPriority w:val="99"/>
    <w:semiHidden/>
    <w:unhideWhenUsed/>
    <w:rsid w:val="00C23822"/>
    <w:rPr>
      <w:b/>
      <w:bCs/>
    </w:rPr>
  </w:style>
  <w:style w:type="character" w:customStyle="1" w:styleId="CommentSubjectChar">
    <w:name w:val="Comment Subject Char"/>
    <w:basedOn w:val="CommentTextChar"/>
    <w:link w:val="CommentSubject"/>
    <w:uiPriority w:val="99"/>
    <w:semiHidden/>
    <w:rsid w:val="00C23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A5C7C-804F-4925-A84A-91636B52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Australian Gonococcal Surveillance Programme, 1 January to 31 March 2019</vt:lpstr>
    </vt:vector>
  </TitlesOfParts>
  <Company>Australian Government, Department of Health</Company>
  <LinksUpToDate>false</LinksUpToDate>
  <CharactersWithSpaces>11637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1 January to 31 March 2019</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Rodney P Enriquez for The National Neisseria Network, Australia</dc:creator>
  <cp:keywords>Gonorrhoea, gonococcal, antimicrobial resistance, surveillance</cp:keywords>
  <dc:description>© Commonwealth of Australia CC BY-NC-ND ISSN: 2209-6051 (Online)</dc:description>
  <cp:lastPrinted>2018-05-10T02:19:00Z</cp:lastPrinted>
  <dcterms:created xsi:type="dcterms:W3CDTF">2024-08-28T07:29:00Z</dcterms:created>
  <dcterms:modified xsi:type="dcterms:W3CDTF">2024-08-28T07:29:00Z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17/2/2020</vt:lpwstr>
  </property>
  <property fmtid="{D5CDD505-2E9C-101B-9397-08002B2CF9AE}" pid="5" name="DOI">
    <vt:lpwstr>https://doi.org/10.33321/cdi.2020.44.3</vt:lpwstr>
  </property>
</Properties>
</file>